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BCC49" w14:textId="5990A31B" w:rsidR="00F62238" w:rsidRPr="00CA7855"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val="en-US" w:eastAsia="en-US"/>
        </w:rPr>
        <w:drawing>
          <wp:anchor distT="0" distB="0" distL="114300" distR="114300" simplePos="0" relativeHeight="251655680" behindDoc="1" locked="0" layoutInCell="1" allowOverlap="1" wp14:anchorId="66308F6E" wp14:editId="2E0D5889">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tab/>
      </w:r>
    </w:p>
    <w:p w14:paraId="6AD8D74C" w14:textId="77777777" w:rsidR="00F62238" w:rsidRPr="00CA7855" w:rsidRDefault="00F62238" w:rsidP="00E225A5">
      <w:pPr>
        <w:pStyle w:val="Logo-Centred"/>
        <w:jc w:val="right"/>
      </w:pPr>
    </w:p>
    <w:p w14:paraId="1BC86317" w14:textId="77777777" w:rsidR="00F62238" w:rsidRPr="00CA7855" w:rsidRDefault="00F62238" w:rsidP="00F62238">
      <w:pPr>
        <w:pStyle w:val="Logo-Centred"/>
      </w:pP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77777777" w:rsidR="00F62238" w:rsidRPr="00CA7855" w:rsidRDefault="00F62238" w:rsidP="00F62238">
      <w:pPr>
        <w:pStyle w:val="Logo-Centred"/>
      </w:pP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lang w:val="en-US" w:eastAsia="en-US"/>
        </w:rPr>
        <w:drawing>
          <wp:inline distT="0" distB="0" distL="0" distR="0" wp14:anchorId="6FFB493F" wp14:editId="510A5B08">
            <wp:extent cx="2886075" cy="1085850"/>
            <wp:effectExtent l="0" t="0" r="0" b="0"/>
            <wp:docPr id="1" name="Picture 1"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3CF63869" w14:textId="77777777" w:rsidR="00F62238" w:rsidRPr="00CA7855" w:rsidRDefault="00F62238" w:rsidP="00F62238">
      <w:pPr>
        <w:pStyle w:val="Titlepagesubtitle"/>
      </w:pPr>
      <w:r w:rsidRPr="00CA7855">
        <w:t>Submission</w:t>
      </w:r>
      <w:r w:rsidR="00AB2DA8">
        <w:t>:</w:t>
      </w:r>
    </w:p>
    <w:p w14:paraId="0D2D0925" w14:textId="77777777" w:rsidR="00BF221F" w:rsidRDefault="00BF221F" w:rsidP="00F62238">
      <w:pPr>
        <w:pStyle w:val="Titlepagetitle"/>
      </w:pPr>
      <w:r>
        <w:t>Standing Committee on Education, Employment and Youth Affairs</w:t>
      </w:r>
    </w:p>
    <w:p w14:paraId="4CDEE97D" w14:textId="4A67DA43" w:rsidR="00F62238" w:rsidRPr="00CA7855" w:rsidRDefault="002F726A" w:rsidP="00F62238">
      <w:pPr>
        <w:pStyle w:val="Titlepagetitle"/>
      </w:pPr>
      <w:bookmarkStart w:id="0" w:name="_GoBack"/>
      <w:r>
        <w:t>Inquiry into the management and minimisation of bullying and violence in ACT schools</w:t>
      </w:r>
    </w:p>
    <w:bookmarkEnd w:id="0"/>
    <w:p w14:paraId="1EB035FB" w14:textId="77777777" w:rsidR="00F62238" w:rsidRPr="00CA7855" w:rsidRDefault="00F62238" w:rsidP="00F62238">
      <w:pPr>
        <w:pStyle w:val="BodyText"/>
      </w:pPr>
    </w:p>
    <w:p w14:paraId="6913A24B" w14:textId="25C426A4" w:rsidR="00F62238" w:rsidRPr="00CA7855" w:rsidRDefault="00BF221F" w:rsidP="00F62238">
      <w:pPr>
        <w:pStyle w:val="Titlepagesubtitle"/>
      </w:pPr>
      <w:r>
        <w:t>May 2019</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lastRenderedPageBreak/>
        <w:t>About ACTCOSS</w:t>
      </w:r>
    </w:p>
    <w:p w14:paraId="0A1201F9" w14:textId="77777777" w:rsidR="00DD3314" w:rsidRDefault="00DD3314" w:rsidP="00DD3314">
      <w:pPr>
        <w:pStyle w:val="Frontmatter"/>
      </w:pPr>
      <w:r>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 to the ACT community.</w:t>
      </w:r>
    </w:p>
    <w:p w14:paraId="6FE26414" w14:textId="77777777" w:rsidR="00DD3314" w:rsidRDefault="00DD3314" w:rsidP="00DD3314">
      <w:pPr>
        <w:pStyle w:val="Frontmatter"/>
      </w:pPr>
      <w:r>
        <w:t>The ACT Council of Social Service Inc. (ACTCOSS) represents not-for-profit community organisations and advocates for social justice in the ACT.</w:t>
      </w:r>
    </w:p>
    <w:p w14:paraId="5B263D10"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5017AEF" w14:textId="77777777" w:rsidR="00DD3314" w:rsidRDefault="00DD3314" w:rsidP="00DD3314">
      <w:pPr>
        <w:pStyle w:val="Frontmatter"/>
      </w:pPr>
      <w:r>
        <w:t>ACTCOSS’ vision is for Canberra to be a just, safe and sustainable community in which everyone has the opportunity for self-determination and a fair share of resources and services.</w:t>
      </w:r>
    </w:p>
    <w:p w14:paraId="04D600CA" w14:textId="77777777" w:rsidR="00DD3314" w:rsidRDefault="00DD3314" w:rsidP="00DD3314">
      <w:pPr>
        <w:pStyle w:val="Frontmatter"/>
      </w:pPr>
      <w:r>
        <w:t>The membership of the Council includes the majority of community-based service providers in the social welfare area, a range of community associations and networks, self-help and consumer groups and interested individuals.</w:t>
      </w:r>
    </w:p>
    <w:p w14:paraId="41903ED4" w14:textId="20E8F052" w:rsidR="005913F7" w:rsidRDefault="00DD3314" w:rsidP="00DD3314">
      <w:pPr>
        <w:pStyle w:val="Frontmatter"/>
      </w:pPr>
      <w:r>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6C0A9F36"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 xml:space="preserve">Weston Community Hub, 1/6 </w:t>
      </w:r>
      <w:proofErr w:type="spellStart"/>
      <w:r w:rsidR="00D5570A" w:rsidRPr="001D19C8">
        <w:t>Gritten</w:t>
      </w:r>
      <w:proofErr w:type="spellEnd"/>
      <w:r w:rsidR="00D5570A" w:rsidRPr="001D19C8">
        <w:t xml:space="preserve"> St, Weston ACT 2611</w:t>
      </w:r>
      <w:r w:rsidRPr="001D19C8">
        <w:br/>
        <w:t>Email:</w:t>
      </w:r>
      <w:r w:rsidRPr="001D19C8">
        <w:tab/>
      </w:r>
      <w:r w:rsidRPr="001D19C8">
        <w:tab/>
      </w:r>
      <w:r w:rsidRPr="001D19C8">
        <w:tab/>
      </w:r>
      <w:hyperlink r:id="rId13" w:history="1">
        <w:r w:rsidRPr="001D19C8">
          <w:rPr>
            <w:rStyle w:val="Hyperlink"/>
          </w:rPr>
          <w:t>actcoss@actcoss.org.au</w:t>
        </w:r>
      </w:hyperlink>
      <w:r w:rsidR="00956677">
        <w:t xml:space="preserve"> </w:t>
      </w:r>
      <w:r w:rsidRPr="001D19C8">
        <w:br/>
        <w:t xml:space="preserve">Web:  </w:t>
      </w:r>
      <w:r w:rsidRPr="001D19C8">
        <w:tab/>
      </w:r>
      <w:r w:rsidRPr="001D19C8">
        <w:tab/>
      </w:r>
      <w:hyperlink r:id="rId14" w:history="1">
        <w:r w:rsidR="00DD3314">
          <w:rPr>
            <w:rStyle w:val="Hyperlink"/>
          </w:rPr>
          <w:t>actcoss.org.au</w:t>
        </w:r>
      </w:hyperlink>
      <w:r w:rsidRPr="001D19C8">
        <w:tab/>
      </w:r>
      <w:r w:rsidRPr="001D19C8">
        <w:tab/>
      </w:r>
    </w:p>
    <w:p w14:paraId="7DF04A19" w14:textId="76BC7DA3" w:rsidR="004F6015" w:rsidRPr="001D19C8" w:rsidRDefault="004F6015" w:rsidP="004F6015">
      <w:pPr>
        <w:pStyle w:val="Frontmatter"/>
      </w:pPr>
      <w:r w:rsidRPr="001D19C8">
        <w:t>Director:</w:t>
      </w:r>
      <w:r w:rsidRPr="001D19C8">
        <w:tab/>
      </w:r>
      <w:r w:rsidRPr="001D19C8">
        <w:tab/>
      </w:r>
      <w:r>
        <w:t>Susan Helyar</w:t>
      </w:r>
      <w:r w:rsidRPr="001D19C8">
        <w:tab/>
      </w:r>
      <w:r w:rsidRPr="001D19C8">
        <w:tab/>
      </w:r>
      <w:r w:rsidRPr="001D19C8">
        <w:tab/>
      </w:r>
      <w:r w:rsidRPr="001D19C8">
        <w:br/>
        <w:t>Policy Officer:</w:t>
      </w:r>
      <w:r w:rsidRPr="001D19C8">
        <w:tab/>
      </w:r>
      <w:r w:rsidR="00584F07">
        <w:t>Eliza Moloney</w:t>
      </w:r>
    </w:p>
    <w:p w14:paraId="065798D2" w14:textId="77777777" w:rsidR="005913F7" w:rsidRPr="00CA7855" w:rsidRDefault="005913F7" w:rsidP="005913F7">
      <w:pPr>
        <w:pStyle w:val="Frontmatter"/>
      </w:pPr>
    </w:p>
    <w:p w14:paraId="698E6DF4" w14:textId="1A8FA2B4" w:rsidR="005913F7" w:rsidRPr="00CA7855" w:rsidRDefault="00584F07" w:rsidP="005913F7">
      <w:pPr>
        <w:pStyle w:val="Frontmatter"/>
      </w:pPr>
      <w:r>
        <w:t>May 2019</w:t>
      </w:r>
    </w:p>
    <w:p w14:paraId="181D164A" w14:textId="6C2D2369" w:rsidR="005913F7" w:rsidRPr="00CA7855" w:rsidRDefault="005913F7" w:rsidP="005913F7">
      <w:pPr>
        <w:pStyle w:val="Frontmatter"/>
      </w:pPr>
      <w:r w:rsidRPr="002F2B2B">
        <w:t xml:space="preserve">ISBN </w:t>
      </w:r>
      <w:r w:rsidR="002F2B2B" w:rsidRPr="002F2B2B">
        <w:t>978-1-876632-71-7</w:t>
      </w:r>
      <w:r w:rsidRPr="002F2B2B">
        <w:t xml:space="preserve"> (electronic version)</w:t>
      </w:r>
      <w:r w:rsidRPr="002F2B2B">
        <w:br/>
        <w:t>© Copyright ACT Council of Social Service Incorporated</w:t>
      </w:r>
    </w:p>
    <w:p w14:paraId="2EECD6E5" w14:textId="77777777" w:rsidR="001B2FCD" w:rsidRDefault="005913F7" w:rsidP="005913F7">
      <w:pPr>
        <w:pStyle w:val="Frontmatter"/>
      </w:pPr>
      <w:r w:rsidRPr="00CA7855">
        <w:t>This publication is copyright, apart from use by those agencies for which it has been produced. Non-profit associations and groups have permission to reproduce parts of this publication as long as the original meaning is retained and proper credit is given to the ACT Council of Social Service Inc (ACTCOSS). All other individuals and Agencies seeking to reproduce material from this publication should obtain the permission of the Director of ACTCOSS.</w:t>
      </w:r>
    </w:p>
    <w:p w14:paraId="4EFCEA01" w14:textId="77777777" w:rsidR="000622B1" w:rsidRDefault="000622B1" w:rsidP="005913F7">
      <w:pPr>
        <w:pStyle w:val="Frontmatter"/>
      </w:pPr>
    </w:p>
    <w:p w14:paraId="57AA07E5" w14:textId="77777777" w:rsidR="000622B1" w:rsidRPr="00CA7855" w:rsidRDefault="000622B1" w:rsidP="000622B1">
      <w:pPr>
        <w:pStyle w:val="Frontmatter"/>
      </w:pPr>
      <w:r w:rsidRPr="000622B1">
        <w:t>An ACT Government funded initiative</w:t>
      </w:r>
      <w:r>
        <w:t>.</w:t>
      </w:r>
    </w:p>
    <w:p w14:paraId="30FDCCBC" w14:textId="1DA887E2" w:rsidR="000622B1" w:rsidRPr="00CA7855" w:rsidRDefault="00551B34" w:rsidP="005913F7">
      <w:pPr>
        <w:pStyle w:val="Frontmatter"/>
      </w:pPr>
      <w:r>
        <w:rPr>
          <w:noProof/>
          <w:lang w:val="en-US" w:eastAsia="en-US"/>
        </w:rPr>
        <w:drawing>
          <wp:inline distT="0" distB="0" distL="0" distR="0" wp14:anchorId="1635F15F" wp14:editId="155324E4">
            <wp:extent cx="1466850" cy="1009650"/>
            <wp:effectExtent l="0" t="0" r="0" b="0"/>
            <wp:docPr id="2" name="Picture 2"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13A41B65" w14:textId="77777777" w:rsidR="005913F7" w:rsidRPr="00CA7855" w:rsidRDefault="00AB255D" w:rsidP="00703089">
      <w:pPr>
        <w:pStyle w:val="PseudoHeading1"/>
      </w:pPr>
      <w:r w:rsidRPr="00CA7855">
        <w:lastRenderedPageBreak/>
        <w:t>Table of contents</w:t>
      </w:r>
    </w:p>
    <w:p w14:paraId="55AC11D2" w14:textId="04AD2A6E" w:rsidR="00663511"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9929187" w:history="1">
        <w:r w:rsidR="00663511" w:rsidRPr="00D120A5">
          <w:rPr>
            <w:rStyle w:val="Hyperlink"/>
            <w:noProof/>
          </w:rPr>
          <w:t>Acronyms</w:t>
        </w:r>
        <w:r w:rsidR="00663511">
          <w:rPr>
            <w:noProof/>
            <w:webHidden/>
          </w:rPr>
          <w:tab/>
        </w:r>
        <w:r w:rsidR="00663511">
          <w:rPr>
            <w:noProof/>
            <w:webHidden/>
          </w:rPr>
          <w:fldChar w:fldCharType="begin"/>
        </w:r>
        <w:r w:rsidR="00663511">
          <w:rPr>
            <w:noProof/>
            <w:webHidden/>
          </w:rPr>
          <w:instrText xml:space="preserve"> PAGEREF _Toc9929187 \h </w:instrText>
        </w:r>
        <w:r w:rsidR="00663511">
          <w:rPr>
            <w:noProof/>
            <w:webHidden/>
          </w:rPr>
        </w:r>
        <w:r w:rsidR="00663511">
          <w:rPr>
            <w:noProof/>
            <w:webHidden/>
          </w:rPr>
          <w:fldChar w:fldCharType="separate"/>
        </w:r>
        <w:r w:rsidR="00663511">
          <w:rPr>
            <w:noProof/>
            <w:webHidden/>
          </w:rPr>
          <w:t>4</w:t>
        </w:r>
        <w:r w:rsidR="00663511">
          <w:rPr>
            <w:noProof/>
            <w:webHidden/>
          </w:rPr>
          <w:fldChar w:fldCharType="end"/>
        </w:r>
      </w:hyperlink>
    </w:p>
    <w:p w14:paraId="453494EF" w14:textId="0E603D9B" w:rsidR="00663511" w:rsidRDefault="003C5151">
      <w:pPr>
        <w:pStyle w:val="TOC1"/>
        <w:rPr>
          <w:rFonts w:asciiTheme="minorHAnsi" w:eastAsiaTheme="minorEastAsia" w:hAnsiTheme="minorHAnsi" w:cstheme="minorBidi"/>
          <w:b w:val="0"/>
          <w:noProof/>
          <w:sz w:val="22"/>
          <w:lang w:eastAsia="en-AU"/>
        </w:rPr>
      </w:pPr>
      <w:hyperlink w:anchor="_Toc9929188" w:history="1">
        <w:r w:rsidR="00663511" w:rsidRPr="00D120A5">
          <w:rPr>
            <w:rStyle w:val="Hyperlink"/>
            <w:noProof/>
          </w:rPr>
          <w:t>Introduction</w:t>
        </w:r>
        <w:r w:rsidR="00663511">
          <w:rPr>
            <w:noProof/>
            <w:webHidden/>
          </w:rPr>
          <w:tab/>
        </w:r>
        <w:r w:rsidR="00663511">
          <w:rPr>
            <w:noProof/>
            <w:webHidden/>
          </w:rPr>
          <w:fldChar w:fldCharType="begin"/>
        </w:r>
        <w:r w:rsidR="00663511">
          <w:rPr>
            <w:noProof/>
            <w:webHidden/>
          </w:rPr>
          <w:instrText xml:space="preserve"> PAGEREF _Toc9929188 \h </w:instrText>
        </w:r>
        <w:r w:rsidR="00663511">
          <w:rPr>
            <w:noProof/>
            <w:webHidden/>
          </w:rPr>
        </w:r>
        <w:r w:rsidR="00663511">
          <w:rPr>
            <w:noProof/>
            <w:webHidden/>
          </w:rPr>
          <w:fldChar w:fldCharType="separate"/>
        </w:r>
        <w:r w:rsidR="00663511">
          <w:rPr>
            <w:noProof/>
            <w:webHidden/>
          </w:rPr>
          <w:t>5</w:t>
        </w:r>
        <w:r w:rsidR="00663511">
          <w:rPr>
            <w:noProof/>
            <w:webHidden/>
          </w:rPr>
          <w:fldChar w:fldCharType="end"/>
        </w:r>
      </w:hyperlink>
    </w:p>
    <w:p w14:paraId="0D426108" w14:textId="281838F9" w:rsidR="00663511" w:rsidRDefault="003C5151">
      <w:pPr>
        <w:pStyle w:val="TOC1"/>
        <w:rPr>
          <w:rFonts w:asciiTheme="minorHAnsi" w:eastAsiaTheme="minorEastAsia" w:hAnsiTheme="minorHAnsi" w:cstheme="minorBidi"/>
          <w:b w:val="0"/>
          <w:noProof/>
          <w:sz w:val="22"/>
          <w:lang w:eastAsia="en-AU"/>
        </w:rPr>
      </w:pPr>
      <w:hyperlink w:anchor="_Toc9929189" w:history="1">
        <w:r w:rsidR="00663511" w:rsidRPr="00D120A5">
          <w:rPr>
            <w:rStyle w:val="Hyperlink"/>
            <w:noProof/>
          </w:rPr>
          <w:t>Issues to address</w:t>
        </w:r>
        <w:r w:rsidR="00663511">
          <w:rPr>
            <w:noProof/>
            <w:webHidden/>
          </w:rPr>
          <w:tab/>
        </w:r>
        <w:r w:rsidR="00663511">
          <w:rPr>
            <w:noProof/>
            <w:webHidden/>
          </w:rPr>
          <w:fldChar w:fldCharType="begin"/>
        </w:r>
        <w:r w:rsidR="00663511">
          <w:rPr>
            <w:noProof/>
            <w:webHidden/>
          </w:rPr>
          <w:instrText xml:space="preserve"> PAGEREF _Toc9929189 \h </w:instrText>
        </w:r>
        <w:r w:rsidR="00663511">
          <w:rPr>
            <w:noProof/>
            <w:webHidden/>
          </w:rPr>
        </w:r>
        <w:r w:rsidR="00663511">
          <w:rPr>
            <w:noProof/>
            <w:webHidden/>
          </w:rPr>
          <w:fldChar w:fldCharType="separate"/>
        </w:r>
        <w:r w:rsidR="00663511">
          <w:rPr>
            <w:noProof/>
            <w:webHidden/>
          </w:rPr>
          <w:t>6</w:t>
        </w:r>
        <w:r w:rsidR="00663511">
          <w:rPr>
            <w:noProof/>
            <w:webHidden/>
          </w:rPr>
          <w:fldChar w:fldCharType="end"/>
        </w:r>
      </w:hyperlink>
    </w:p>
    <w:p w14:paraId="469118F8" w14:textId="7F03A31F" w:rsidR="00663511" w:rsidRDefault="003C5151">
      <w:pPr>
        <w:pStyle w:val="TOC2"/>
        <w:rPr>
          <w:rFonts w:asciiTheme="minorHAnsi" w:eastAsiaTheme="minorEastAsia" w:hAnsiTheme="minorHAnsi" w:cstheme="minorBidi"/>
          <w:noProof/>
          <w:sz w:val="22"/>
          <w:lang w:eastAsia="en-AU"/>
        </w:rPr>
      </w:pPr>
      <w:hyperlink w:anchor="_Toc9929190" w:history="1">
        <w:r w:rsidR="00663511" w:rsidRPr="00D120A5">
          <w:rPr>
            <w:rStyle w:val="Hyperlink"/>
            <w:noProof/>
          </w:rPr>
          <w:t>Expectations of student safety</w:t>
        </w:r>
        <w:r w:rsidR="00663511">
          <w:rPr>
            <w:noProof/>
            <w:webHidden/>
          </w:rPr>
          <w:tab/>
        </w:r>
        <w:r w:rsidR="00663511">
          <w:rPr>
            <w:noProof/>
            <w:webHidden/>
          </w:rPr>
          <w:fldChar w:fldCharType="begin"/>
        </w:r>
        <w:r w:rsidR="00663511">
          <w:rPr>
            <w:noProof/>
            <w:webHidden/>
          </w:rPr>
          <w:instrText xml:space="preserve"> PAGEREF _Toc9929190 \h </w:instrText>
        </w:r>
        <w:r w:rsidR="00663511">
          <w:rPr>
            <w:noProof/>
            <w:webHidden/>
          </w:rPr>
        </w:r>
        <w:r w:rsidR="00663511">
          <w:rPr>
            <w:noProof/>
            <w:webHidden/>
          </w:rPr>
          <w:fldChar w:fldCharType="separate"/>
        </w:r>
        <w:r w:rsidR="00663511">
          <w:rPr>
            <w:noProof/>
            <w:webHidden/>
          </w:rPr>
          <w:t>6</w:t>
        </w:r>
        <w:r w:rsidR="00663511">
          <w:rPr>
            <w:noProof/>
            <w:webHidden/>
          </w:rPr>
          <w:fldChar w:fldCharType="end"/>
        </w:r>
      </w:hyperlink>
    </w:p>
    <w:p w14:paraId="4777AA40" w14:textId="4224A51E" w:rsidR="00663511" w:rsidRDefault="003C5151">
      <w:pPr>
        <w:pStyle w:val="TOC3"/>
        <w:rPr>
          <w:rFonts w:asciiTheme="minorHAnsi" w:eastAsiaTheme="minorEastAsia" w:hAnsiTheme="minorHAnsi" w:cstheme="minorBidi"/>
          <w:noProof/>
          <w:sz w:val="22"/>
          <w:lang w:eastAsia="en-AU"/>
        </w:rPr>
      </w:pPr>
      <w:hyperlink w:anchor="_Toc9929191" w:history="1">
        <w:r w:rsidR="00663511" w:rsidRPr="00D120A5">
          <w:rPr>
            <w:rStyle w:val="Hyperlink"/>
            <w:noProof/>
          </w:rPr>
          <w:t>Policy and procedure</w:t>
        </w:r>
        <w:r w:rsidR="00663511">
          <w:rPr>
            <w:noProof/>
            <w:webHidden/>
          </w:rPr>
          <w:tab/>
        </w:r>
        <w:r w:rsidR="00663511">
          <w:rPr>
            <w:noProof/>
            <w:webHidden/>
          </w:rPr>
          <w:fldChar w:fldCharType="begin"/>
        </w:r>
        <w:r w:rsidR="00663511">
          <w:rPr>
            <w:noProof/>
            <w:webHidden/>
          </w:rPr>
          <w:instrText xml:space="preserve"> PAGEREF _Toc9929191 \h </w:instrText>
        </w:r>
        <w:r w:rsidR="00663511">
          <w:rPr>
            <w:noProof/>
            <w:webHidden/>
          </w:rPr>
        </w:r>
        <w:r w:rsidR="00663511">
          <w:rPr>
            <w:noProof/>
            <w:webHidden/>
          </w:rPr>
          <w:fldChar w:fldCharType="separate"/>
        </w:r>
        <w:r w:rsidR="00663511">
          <w:rPr>
            <w:noProof/>
            <w:webHidden/>
          </w:rPr>
          <w:t>7</w:t>
        </w:r>
        <w:r w:rsidR="00663511">
          <w:rPr>
            <w:noProof/>
            <w:webHidden/>
          </w:rPr>
          <w:fldChar w:fldCharType="end"/>
        </w:r>
      </w:hyperlink>
    </w:p>
    <w:p w14:paraId="54CB3004" w14:textId="6352DEC1" w:rsidR="00663511" w:rsidRDefault="003C5151">
      <w:pPr>
        <w:pStyle w:val="TOC3"/>
        <w:rPr>
          <w:rFonts w:asciiTheme="minorHAnsi" w:eastAsiaTheme="minorEastAsia" w:hAnsiTheme="minorHAnsi" w:cstheme="minorBidi"/>
          <w:noProof/>
          <w:sz w:val="22"/>
          <w:lang w:eastAsia="en-AU"/>
        </w:rPr>
      </w:pPr>
      <w:hyperlink w:anchor="_Toc9929192" w:history="1">
        <w:r w:rsidR="00663511" w:rsidRPr="00D120A5">
          <w:rPr>
            <w:rStyle w:val="Hyperlink"/>
            <w:noProof/>
          </w:rPr>
          <w:t>Uniform treatment of violence within schools</w:t>
        </w:r>
        <w:r w:rsidR="00663511">
          <w:rPr>
            <w:noProof/>
            <w:webHidden/>
          </w:rPr>
          <w:tab/>
        </w:r>
        <w:r w:rsidR="00663511">
          <w:rPr>
            <w:noProof/>
            <w:webHidden/>
          </w:rPr>
          <w:fldChar w:fldCharType="begin"/>
        </w:r>
        <w:r w:rsidR="00663511">
          <w:rPr>
            <w:noProof/>
            <w:webHidden/>
          </w:rPr>
          <w:instrText xml:space="preserve"> PAGEREF _Toc9929192 \h </w:instrText>
        </w:r>
        <w:r w:rsidR="00663511">
          <w:rPr>
            <w:noProof/>
            <w:webHidden/>
          </w:rPr>
        </w:r>
        <w:r w:rsidR="00663511">
          <w:rPr>
            <w:noProof/>
            <w:webHidden/>
          </w:rPr>
          <w:fldChar w:fldCharType="separate"/>
        </w:r>
        <w:r w:rsidR="00663511">
          <w:rPr>
            <w:noProof/>
            <w:webHidden/>
          </w:rPr>
          <w:t>7</w:t>
        </w:r>
        <w:r w:rsidR="00663511">
          <w:rPr>
            <w:noProof/>
            <w:webHidden/>
          </w:rPr>
          <w:fldChar w:fldCharType="end"/>
        </w:r>
      </w:hyperlink>
    </w:p>
    <w:p w14:paraId="11FDF055" w14:textId="538CE2AC" w:rsidR="00663511" w:rsidRDefault="003C5151">
      <w:pPr>
        <w:pStyle w:val="TOC3"/>
        <w:rPr>
          <w:rFonts w:asciiTheme="minorHAnsi" w:eastAsiaTheme="minorEastAsia" w:hAnsiTheme="minorHAnsi" w:cstheme="minorBidi"/>
          <w:noProof/>
          <w:sz w:val="22"/>
          <w:lang w:eastAsia="en-AU"/>
        </w:rPr>
      </w:pPr>
      <w:hyperlink w:anchor="_Toc9929193" w:history="1">
        <w:r w:rsidR="00663511" w:rsidRPr="00D120A5">
          <w:rPr>
            <w:rStyle w:val="Hyperlink"/>
            <w:noProof/>
          </w:rPr>
          <w:t>Experience of Aboriginal and/or Torres Strait Islander students</w:t>
        </w:r>
        <w:r w:rsidR="00663511">
          <w:rPr>
            <w:noProof/>
            <w:webHidden/>
          </w:rPr>
          <w:tab/>
        </w:r>
        <w:r w:rsidR="00663511">
          <w:rPr>
            <w:noProof/>
            <w:webHidden/>
          </w:rPr>
          <w:fldChar w:fldCharType="begin"/>
        </w:r>
        <w:r w:rsidR="00663511">
          <w:rPr>
            <w:noProof/>
            <w:webHidden/>
          </w:rPr>
          <w:instrText xml:space="preserve"> PAGEREF _Toc9929193 \h </w:instrText>
        </w:r>
        <w:r w:rsidR="00663511">
          <w:rPr>
            <w:noProof/>
            <w:webHidden/>
          </w:rPr>
        </w:r>
        <w:r w:rsidR="00663511">
          <w:rPr>
            <w:noProof/>
            <w:webHidden/>
          </w:rPr>
          <w:fldChar w:fldCharType="separate"/>
        </w:r>
        <w:r w:rsidR="00663511">
          <w:rPr>
            <w:noProof/>
            <w:webHidden/>
          </w:rPr>
          <w:t>7</w:t>
        </w:r>
        <w:r w:rsidR="00663511">
          <w:rPr>
            <w:noProof/>
            <w:webHidden/>
          </w:rPr>
          <w:fldChar w:fldCharType="end"/>
        </w:r>
      </w:hyperlink>
    </w:p>
    <w:p w14:paraId="55F9AF6A" w14:textId="30B764E0" w:rsidR="00663511" w:rsidRDefault="003C5151">
      <w:pPr>
        <w:pStyle w:val="TOC2"/>
        <w:rPr>
          <w:rFonts w:asciiTheme="minorHAnsi" w:eastAsiaTheme="minorEastAsia" w:hAnsiTheme="minorHAnsi" w:cstheme="minorBidi"/>
          <w:noProof/>
          <w:sz w:val="22"/>
          <w:lang w:eastAsia="en-AU"/>
        </w:rPr>
      </w:pPr>
      <w:hyperlink w:anchor="_Toc9929194" w:history="1">
        <w:r w:rsidR="00663511" w:rsidRPr="00D120A5">
          <w:rPr>
            <w:rStyle w:val="Hyperlink"/>
            <w:noProof/>
          </w:rPr>
          <w:t>Early intervention</w:t>
        </w:r>
        <w:r w:rsidR="00663511">
          <w:rPr>
            <w:noProof/>
            <w:webHidden/>
          </w:rPr>
          <w:tab/>
        </w:r>
        <w:r w:rsidR="00663511">
          <w:rPr>
            <w:noProof/>
            <w:webHidden/>
          </w:rPr>
          <w:fldChar w:fldCharType="begin"/>
        </w:r>
        <w:r w:rsidR="00663511">
          <w:rPr>
            <w:noProof/>
            <w:webHidden/>
          </w:rPr>
          <w:instrText xml:space="preserve"> PAGEREF _Toc9929194 \h </w:instrText>
        </w:r>
        <w:r w:rsidR="00663511">
          <w:rPr>
            <w:noProof/>
            <w:webHidden/>
          </w:rPr>
        </w:r>
        <w:r w:rsidR="00663511">
          <w:rPr>
            <w:noProof/>
            <w:webHidden/>
          </w:rPr>
          <w:fldChar w:fldCharType="separate"/>
        </w:r>
        <w:r w:rsidR="00663511">
          <w:rPr>
            <w:noProof/>
            <w:webHidden/>
          </w:rPr>
          <w:t>8</w:t>
        </w:r>
        <w:r w:rsidR="00663511">
          <w:rPr>
            <w:noProof/>
            <w:webHidden/>
          </w:rPr>
          <w:fldChar w:fldCharType="end"/>
        </w:r>
      </w:hyperlink>
    </w:p>
    <w:p w14:paraId="66CB5ABC" w14:textId="0D14D368" w:rsidR="00663511" w:rsidRDefault="003C5151">
      <w:pPr>
        <w:pStyle w:val="TOC3"/>
        <w:rPr>
          <w:rFonts w:asciiTheme="minorHAnsi" w:eastAsiaTheme="minorEastAsia" w:hAnsiTheme="minorHAnsi" w:cstheme="minorBidi"/>
          <w:noProof/>
          <w:sz w:val="22"/>
          <w:lang w:eastAsia="en-AU"/>
        </w:rPr>
      </w:pPr>
      <w:hyperlink w:anchor="_Toc9929195" w:history="1">
        <w:r w:rsidR="00663511" w:rsidRPr="00D120A5">
          <w:rPr>
            <w:rStyle w:val="Hyperlink"/>
            <w:noProof/>
          </w:rPr>
          <w:t>Family Safety Hub</w:t>
        </w:r>
        <w:r w:rsidR="00663511">
          <w:rPr>
            <w:noProof/>
            <w:webHidden/>
          </w:rPr>
          <w:tab/>
        </w:r>
        <w:r w:rsidR="00663511">
          <w:rPr>
            <w:noProof/>
            <w:webHidden/>
          </w:rPr>
          <w:fldChar w:fldCharType="begin"/>
        </w:r>
        <w:r w:rsidR="00663511">
          <w:rPr>
            <w:noProof/>
            <w:webHidden/>
          </w:rPr>
          <w:instrText xml:space="preserve"> PAGEREF _Toc9929195 \h </w:instrText>
        </w:r>
        <w:r w:rsidR="00663511">
          <w:rPr>
            <w:noProof/>
            <w:webHidden/>
          </w:rPr>
        </w:r>
        <w:r w:rsidR="00663511">
          <w:rPr>
            <w:noProof/>
            <w:webHidden/>
          </w:rPr>
          <w:fldChar w:fldCharType="separate"/>
        </w:r>
        <w:r w:rsidR="00663511">
          <w:rPr>
            <w:noProof/>
            <w:webHidden/>
          </w:rPr>
          <w:t>8</w:t>
        </w:r>
        <w:r w:rsidR="00663511">
          <w:rPr>
            <w:noProof/>
            <w:webHidden/>
          </w:rPr>
          <w:fldChar w:fldCharType="end"/>
        </w:r>
      </w:hyperlink>
    </w:p>
    <w:p w14:paraId="2264C759" w14:textId="3CD599D5" w:rsidR="00663511" w:rsidRDefault="003C5151">
      <w:pPr>
        <w:pStyle w:val="TOC3"/>
        <w:rPr>
          <w:rFonts w:asciiTheme="minorHAnsi" w:eastAsiaTheme="minorEastAsia" w:hAnsiTheme="minorHAnsi" w:cstheme="minorBidi"/>
          <w:noProof/>
          <w:sz w:val="22"/>
          <w:lang w:eastAsia="en-AU"/>
        </w:rPr>
      </w:pPr>
      <w:hyperlink w:anchor="_Toc9929196" w:history="1">
        <w:r w:rsidR="00663511" w:rsidRPr="00D120A5">
          <w:rPr>
            <w:rStyle w:val="Hyperlink"/>
            <w:noProof/>
          </w:rPr>
          <w:t>Respectful relationships education</w:t>
        </w:r>
        <w:r w:rsidR="00663511">
          <w:rPr>
            <w:noProof/>
            <w:webHidden/>
          </w:rPr>
          <w:tab/>
        </w:r>
        <w:r w:rsidR="00663511">
          <w:rPr>
            <w:noProof/>
            <w:webHidden/>
          </w:rPr>
          <w:fldChar w:fldCharType="begin"/>
        </w:r>
        <w:r w:rsidR="00663511">
          <w:rPr>
            <w:noProof/>
            <w:webHidden/>
          </w:rPr>
          <w:instrText xml:space="preserve"> PAGEREF _Toc9929196 \h </w:instrText>
        </w:r>
        <w:r w:rsidR="00663511">
          <w:rPr>
            <w:noProof/>
            <w:webHidden/>
          </w:rPr>
        </w:r>
        <w:r w:rsidR="00663511">
          <w:rPr>
            <w:noProof/>
            <w:webHidden/>
          </w:rPr>
          <w:fldChar w:fldCharType="separate"/>
        </w:r>
        <w:r w:rsidR="00663511">
          <w:rPr>
            <w:noProof/>
            <w:webHidden/>
          </w:rPr>
          <w:t>9</w:t>
        </w:r>
        <w:r w:rsidR="00663511">
          <w:rPr>
            <w:noProof/>
            <w:webHidden/>
          </w:rPr>
          <w:fldChar w:fldCharType="end"/>
        </w:r>
      </w:hyperlink>
    </w:p>
    <w:p w14:paraId="0F406E23" w14:textId="60C07E3E" w:rsidR="00663511" w:rsidRDefault="003C5151">
      <w:pPr>
        <w:pStyle w:val="TOC2"/>
        <w:rPr>
          <w:rFonts w:asciiTheme="minorHAnsi" w:eastAsiaTheme="minorEastAsia" w:hAnsiTheme="minorHAnsi" w:cstheme="minorBidi"/>
          <w:noProof/>
          <w:sz w:val="22"/>
          <w:lang w:eastAsia="en-AU"/>
        </w:rPr>
      </w:pPr>
      <w:hyperlink w:anchor="_Toc9929197" w:history="1">
        <w:r w:rsidR="00663511" w:rsidRPr="00D120A5">
          <w:rPr>
            <w:rStyle w:val="Hyperlink"/>
            <w:noProof/>
          </w:rPr>
          <w:t>Cross-Directorate collaboration</w:t>
        </w:r>
        <w:r w:rsidR="00663511">
          <w:rPr>
            <w:noProof/>
            <w:webHidden/>
          </w:rPr>
          <w:tab/>
        </w:r>
        <w:r w:rsidR="00663511">
          <w:rPr>
            <w:noProof/>
            <w:webHidden/>
          </w:rPr>
          <w:fldChar w:fldCharType="begin"/>
        </w:r>
        <w:r w:rsidR="00663511">
          <w:rPr>
            <w:noProof/>
            <w:webHidden/>
          </w:rPr>
          <w:instrText xml:space="preserve"> PAGEREF _Toc9929197 \h </w:instrText>
        </w:r>
        <w:r w:rsidR="00663511">
          <w:rPr>
            <w:noProof/>
            <w:webHidden/>
          </w:rPr>
        </w:r>
        <w:r w:rsidR="00663511">
          <w:rPr>
            <w:noProof/>
            <w:webHidden/>
          </w:rPr>
          <w:fldChar w:fldCharType="separate"/>
        </w:r>
        <w:r w:rsidR="00663511">
          <w:rPr>
            <w:noProof/>
            <w:webHidden/>
          </w:rPr>
          <w:t>9</w:t>
        </w:r>
        <w:r w:rsidR="00663511">
          <w:rPr>
            <w:noProof/>
            <w:webHidden/>
          </w:rPr>
          <w:fldChar w:fldCharType="end"/>
        </w:r>
      </w:hyperlink>
    </w:p>
    <w:p w14:paraId="35CDEF29" w14:textId="6B426A58" w:rsidR="00663511" w:rsidRDefault="003C5151">
      <w:pPr>
        <w:pStyle w:val="TOC2"/>
        <w:rPr>
          <w:rFonts w:asciiTheme="minorHAnsi" w:eastAsiaTheme="minorEastAsia" w:hAnsiTheme="minorHAnsi" w:cstheme="minorBidi"/>
          <w:noProof/>
          <w:sz w:val="22"/>
          <w:lang w:eastAsia="en-AU"/>
        </w:rPr>
      </w:pPr>
      <w:hyperlink w:anchor="_Toc9929198" w:history="1">
        <w:r w:rsidR="00663511" w:rsidRPr="00D120A5">
          <w:rPr>
            <w:rStyle w:val="Hyperlink"/>
            <w:noProof/>
          </w:rPr>
          <w:t>Engaging with parents and community</w:t>
        </w:r>
        <w:r w:rsidR="00663511">
          <w:rPr>
            <w:noProof/>
            <w:webHidden/>
          </w:rPr>
          <w:tab/>
        </w:r>
        <w:r w:rsidR="00663511">
          <w:rPr>
            <w:noProof/>
            <w:webHidden/>
          </w:rPr>
          <w:fldChar w:fldCharType="begin"/>
        </w:r>
        <w:r w:rsidR="00663511">
          <w:rPr>
            <w:noProof/>
            <w:webHidden/>
          </w:rPr>
          <w:instrText xml:space="preserve"> PAGEREF _Toc9929198 \h </w:instrText>
        </w:r>
        <w:r w:rsidR="00663511">
          <w:rPr>
            <w:noProof/>
            <w:webHidden/>
          </w:rPr>
        </w:r>
        <w:r w:rsidR="00663511">
          <w:rPr>
            <w:noProof/>
            <w:webHidden/>
          </w:rPr>
          <w:fldChar w:fldCharType="separate"/>
        </w:r>
        <w:r w:rsidR="00663511">
          <w:rPr>
            <w:noProof/>
            <w:webHidden/>
          </w:rPr>
          <w:t>10</w:t>
        </w:r>
        <w:r w:rsidR="00663511">
          <w:rPr>
            <w:noProof/>
            <w:webHidden/>
          </w:rPr>
          <w:fldChar w:fldCharType="end"/>
        </w:r>
      </w:hyperlink>
    </w:p>
    <w:p w14:paraId="385CC572" w14:textId="154C5EAB" w:rsidR="00663511" w:rsidRDefault="003C5151">
      <w:pPr>
        <w:pStyle w:val="TOC3"/>
        <w:rPr>
          <w:rFonts w:asciiTheme="minorHAnsi" w:eastAsiaTheme="minorEastAsia" w:hAnsiTheme="minorHAnsi" w:cstheme="minorBidi"/>
          <w:noProof/>
          <w:sz w:val="22"/>
          <w:lang w:eastAsia="en-AU"/>
        </w:rPr>
      </w:pPr>
      <w:hyperlink w:anchor="_Toc9929199" w:history="1">
        <w:r w:rsidR="00663511" w:rsidRPr="00D120A5">
          <w:rPr>
            <w:rStyle w:val="Hyperlink"/>
            <w:noProof/>
          </w:rPr>
          <w:t>Communication with parents</w:t>
        </w:r>
        <w:r w:rsidR="00663511">
          <w:rPr>
            <w:noProof/>
            <w:webHidden/>
          </w:rPr>
          <w:tab/>
        </w:r>
        <w:r w:rsidR="00663511">
          <w:rPr>
            <w:noProof/>
            <w:webHidden/>
          </w:rPr>
          <w:fldChar w:fldCharType="begin"/>
        </w:r>
        <w:r w:rsidR="00663511">
          <w:rPr>
            <w:noProof/>
            <w:webHidden/>
          </w:rPr>
          <w:instrText xml:space="preserve"> PAGEREF _Toc9929199 \h </w:instrText>
        </w:r>
        <w:r w:rsidR="00663511">
          <w:rPr>
            <w:noProof/>
            <w:webHidden/>
          </w:rPr>
        </w:r>
        <w:r w:rsidR="00663511">
          <w:rPr>
            <w:noProof/>
            <w:webHidden/>
          </w:rPr>
          <w:fldChar w:fldCharType="separate"/>
        </w:r>
        <w:r w:rsidR="00663511">
          <w:rPr>
            <w:noProof/>
            <w:webHidden/>
          </w:rPr>
          <w:t>10</w:t>
        </w:r>
        <w:r w:rsidR="00663511">
          <w:rPr>
            <w:noProof/>
            <w:webHidden/>
          </w:rPr>
          <w:fldChar w:fldCharType="end"/>
        </w:r>
      </w:hyperlink>
    </w:p>
    <w:p w14:paraId="5A0F802D" w14:textId="5ECA50F7" w:rsidR="00663511" w:rsidRDefault="003C5151">
      <w:pPr>
        <w:pStyle w:val="TOC3"/>
        <w:rPr>
          <w:rFonts w:asciiTheme="minorHAnsi" w:eastAsiaTheme="minorEastAsia" w:hAnsiTheme="minorHAnsi" w:cstheme="minorBidi"/>
          <w:noProof/>
          <w:sz w:val="22"/>
          <w:lang w:eastAsia="en-AU"/>
        </w:rPr>
      </w:pPr>
      <w:hyperlink w:anchor="_Toc9929200" w:history="1">
        <w:r w:rsidR="00663511" w:rsidRPr="00D120A5">
          <w:rPr>
            <w:rStyle w:val="Hyperlink"/>
            <w:noProof/>
          </w:rPr>
          <w:t>Community partnerships</w:t>
        </w:r>
        <w:r w:rsidR="00663511">
          <w:rPr>
            <w:noProof/>
            <w:webHidden/>
          </w:rPr>
          <w:tab/>
        </w:r>
        <w:r w:rsidR="00663511">
          <w:rPr>
            <w:noProof/>
            <w:webHidden/>
          </w:rPr>
          <w:fldChar w:fldCharType="begin"/>
        </w:r>
        <w:r w:rsidR="00663511">
          <w:rPr>
            <w:noProof/>
            <w:webHidden/>
          </w:rPr>
          <w:instrText xml:space="preserve"> PAGEREF _Toc9929200 \h </w:instrText>
        </w:r>
        <w:r w:rsidR="00663511">
          <w:rPr>
            <w:noProof/>
            <w:webHidden/>
          </w:rPr>
        </w:r>
        <w:r w:rsidR="00663511">
          <w:rPr>
            <w:noProof/>
            <w:webHidden/>
          </w:rPr>
          <w:fldChar w:fldCharType="separate"/>
        </w:r>
        <w:r w:rsidR="00663511">
          <w:rPr>
            <w:noProof/>
            <w:webHidden/>
          </w:rPr>
          <w:t>10</w:t>
        </w:r>
        <w:r w:rsidR="00663511">
          <w:rPr>
            <w:noProof/>
            <w:webHidden/>
          </w:rPr>
          <w:fldChar w:fldCharType="end"/>
        </w:r>
      </w:hyperlink>
    </w:p>
    <w:p w14:paraId="65ECFC32" w14:textId="13D7B79F" w:rsidR="001B2FCD" w:rsidRPr="00CA7855" w:rsidRDefault="00AB255D" w:rsidP="00F62238">
      <w:pPr>
        <w:pStyle w:val="BodyText"/>
      </w:pPr>
      <w:r w:rsidRPr="00CA7855">
        <w:fldChar w:fldCharType="end"/>
      </w:r>
    </w:p>
    <w:p w14:paraId="4F93FAA1" w14:textId="77777777" w:rsidR="00AB255D" w:rsidRPr="00CA7855" w:rsidRDefault="00AB255D" w:rsidP="00F62238">
      <w:pPr>
        <w:pStyle w:val="BodyText"/>
      </w:pPr>
    </w:p>
    <w:p w14:paraId="7B02E4FA" w14:textId="77777777" w:rsidR="00AB255D" w:rsidRPr="00CA7855" w:rsidRDefault="00AB255D" w:rsidP="00AB255D">
      <w:pPr>
        <w:pStyle w:val="Heading1-Pagebreakbefore"/>
      </w:pPr>
      <w:bookmarkStart w:id="1" w:name="_Toc9929187"/>
      <w:r w:rsidRPr="00CA7855">
        <w:lastRenderedPageBreak/>
        <w:t>Acronyms</w:t>
      </w:r>
      <w:bookmarkEnd w:id="1"/>
    </w:p>
    <w:p w14:paraId="391739A4" w14:textId="4F8F8F4B" w:rsidR="00AB255D" w:rsidRDefault="00703089" w:rsidP="00AB255D">
      <w:pPr>
        <w:pStyle w:val="AcronymsList"/>
      </w:pPr>
      <w:r>
        <w:t>ACTCOSS</w:t>
      </w:r>
      <w:r>
        <w:tab/>
        <w:t>ACT Council of S</w:t>
      </w:r>
      <w:r w:rsidR="00AB255D" w:rsidRPr="00CA7855">
        <w:t>ocial Service Inc.</w:t>
      </w:r>
    </w:p>
    <w:p w14:paraId="51791613" w14:textId="1968C687" w:rsidR="00BD0776" w:rsidRDefault="00BD0776" w:rsidP="00AB255D">
      <w:pPr>
        <w:pStyle w:val="AcronymsList"/>
      </w:pPr>
      <w:r>
        <w:t>AEU</w:t>
      </w:r>
      <w:r>
        <w:tab/>
        <w:t>Australian Education Union</w:t>
      </w:r>
    </w:p>
    <w:p w14:paraId="071AC89A" w14:textId="67677CCE" w:rsidR="00834050" w:rsidRPr="00CA7855" w:rsidRDefault="00834050" w:rsidP="00AB255D">
      <w:pPr>
        <w:pStyle w:val="AcronymsList"/>
      </w:pPr>
      <w:r>
        <w:t>ATSIEB</w:t>
      </w:r>
      <w:r>
        <w:tab/>
        <w:t>Aboriginal and Torres Strait Islander Elected Body</w:t>
      </w:r>
    </w:p>
    <w:p w14:paraId="4B0B14EE" w14:textId="5DFBD90F" w:rsidR="00AB255D" w:rsidRDefault="008C4097" w:rsidP="00776BAC">
      <w:pPr>
        <w:pStyle w:val="AcronymsList"/>
      </w:pPr>
      <w:r>
        <w:t>P&amp;C Council</w:t>
      </w:r>
      <w:r w:rsidR="007C0618">
        <w:tab/>
        <w:t>ACT Council of Parents &amp; Citizens Associations</w:t>
      </w:r>
    </w:p>
    <w:p w14:paraId="032ECBD3" w14:textId="3F5B0A14" w:rsidR="00AB255D" w:rsidRDefault="00F54FAF" w:rsidP="00F54FAF">
      <w:pPr>
        <w:pStyle w:val="Heading1-Pagebreakbefore"/>
      </w:pPr>
      <w:bookmarkStart w:id="2" w:name="_Toc9929188"/>
      <w:r w:rsidRPr="00CA7855">
        <w:lastRenderedPageBreak/>
        <w:t>Introduction</w:t>
      </w:r>
      <w:bookmarkEnd w:id="2"/>
    </w:p>
    <w:p w14:paraId="46495914" w14:textId="7AAE83CE" w:rsidR="00E72EA2" w:rsidRDefault="00606C58" w:rsidP="00AA2E95">
      <w:pPr>
        <w:pStyle w:val="BodyText"/>
      </w:pPr>
      <w:r>
        <w:t xml:space="preserve">Thank you for inviting the ACT Council of Social Service </w:t>
      </w:r>
      <w:r w:rsidR="00E05A85">
        <w:t xml:space="preserve">(ACTCOSS) </w:t>
      </w:r>
      <w:r>
        <w:t xml:space="preserve">to </w:t>
      </w:r>
      <w:r w:rsidR="00AA2E95">
        <w:t>make a submission to the Standing Committee on Education, Employment and Youth Affairs Inquiry into the management and minimisation of bullying and violence in ACT schools.</w:t>
      </w:r>
      <w:r w:rsidR="004D69AC">
        <w:t xml:space="preserve"> </w:t>
      </w:r>
      <w:r w:rsidR="00E72EA2">
        <w:t xml:space="preserve">ACTCOSS has actively campaigned for equity-based reforms to </w:t>
      </w:r>
      <w:r w:rsidR="00B84ACE">
        <w:t>e</w:t>
      </w:r>
      <w:r w:rsidR="00E72EA2">
        <w:t>ducation in the ACT for several years, through our Education Equity campaign in 2016 and in our participat</w:t>
      </w:r>
      <w:r w:rsidR="00B84ACE">
        <w:t>ion</w:t>
      </w:r>
      <w:r w:rsidR="00E72EA2">
        <w:t xml:space="preserve"> in the Future of Education program. </w:t>
      </w:r>
    </w:p>
    <w:p w14:paraId="40B527DB" w14:textId="172868D0" w:rsidR="00E72EA2" w:rsidRDefault="00E72EA2" w:rsidP="00B84ACE">
      <w:pPr>
        <w:pStyle w:val="BodyText"/>
        <w:rPr>
          <w:rStyle w:val="BodyTextChar"/>
          <w:lang w:eastAsia="en-US"/>
        </w:rPr>
      </w:pPr>
      <w:r>
        <w:t xml:space="preserve">A key element of this work has been advocacy on the need for greater collaboration between schools and community, to support all young Canberrans to succeed at school. For our Education Equity campaign, we published stories of services and schools working together, </w:t>
      </w:r>
      <w:r w:rsidRPr="00E72EA2">
        <w:rPr>
          <w:rStyle w:val="BodyTextChar"/>
        </w:rPr>
        <w:t xml:space="preserve">highlighting </w:t>
      </w:r>
      <w:r w:rsidRPr="00E72EA2">
        <w:rPr>
          <w:rStyle w:val="BodyTextChar"/>
          <w:lang w:eastAsia="en-US"/>
        </w:rPr>
        <w:t>what makes their partnership possible and how it is benefiting them and the young people they are working with</w:t>
      </w:r>
      <w:r>
        <w:rPr>
          <w:rStyle w:val="BodyTextChar"/>
          <w:lang w:eastAsia="en-US"/>
        </w:rPr>
        <w:t xml:space="preserve">. </w:t>
      </w:r>
    </w:p>
    <w:p w14:paraId="1AED0189" w14:textId="0809CD9F" w:rsidR="00E72EA2" w:rsidRDefault="00E72EA2" w:rsidP="00B84ACE">
      <w:pPr>
        <w:pStyle w:val="BodyText"/>
        <w:rPr>
          <w:rStyle w:val="BodyTextChar"/>
          <w:lang w:eastAsia="en-US"/>
        </w:rPr>
      </w:pPr>
      <w:r>
        <w:rPr>
          <w:rStyle w:val="BodyTextChar"/>
          <w:lang w:eastAsia="en-US"/>
        </w:rPr>
        <w:t xml:space="preserve">In assessing the outcome of the Future of Education program, we have been pleased to see some progress on integrating schools and community, however, we see that there is </w:t>
      </w:r>
      <w:r w:rsidR="00616A35">
        <w:rPr>
          <w:rStyle w:val="BodyTextChar"/>
          <w:lang w:eastAsia="en-US"/>
        </w:rPr>
        <w:t xml:space="preserve">more work to be done before we can move to </w:t>
      </w:r>
      <w:r w:rsidR="00F107B0">
        <w:rPr>
          <w:rStyle w:val="BodyTextChar"/>
          <w:lang w:eastAsia="en-US"/>
        </w:rPr>
        <w:t>a genuine bilateral</w:t>
      </w:r>
      <w:r>
        <w:rPr>
          <w:rStyle w:val="BodyTextChar"/>
          <w:lang w:eastAsia="en-US"/>
        </w:rPr>
        <w:t xml:space="preserve"> </w:t>
      </w:r>
      <w:r w:rsidR="009A1A9B">
        <w:rPr>
          <w:rStyle w:val="BodyTextChar"/>
          <w:lang w:eastAsia="en-US"/>
        </w:rPr>
        <w:t xml:space="preserve">school and community partnership </w:t>
      </w:r>
      <w:r>
        <w:rPr>
          <w:rStyle w:val="BodyTextChar"/>
          <w:lang w:eastAsia="en-US"/>
        </w:rPr>
        <w:t>model.</w:t>
      </w:r>
      <w:r>
        <w:rPr>
          <w:rStyle w:val="FootnoteReference"/>
          <w:lang w:eastAsia="en-US"/>
        </w:rPr>
        <w:footnoteReference w:id="1"/>
      </w:r>
      <w:r>
        <w:rPr>
          <w:rStyle w:val="BodyTextChar"/>
          <w:lang w:eastAsia="en-US"/>
        </w:rPr>
        <w:t xml:space="preserve"> </w:t>
      </w:r>
    </w:p>
    <w:p w14:paraId="3E6F22B8" w14:textId="651A8A5E" w:rsidR="00E72EA2" w:rsidRDefault="00E72EA2" w:rsidP="00B84ACE">
      <w:pPr>
        <w:pStyle w:val="BodyText"/>
        <w:rPr>
          <w:lang w:eastAsia="en-US"/>
        </w:rPr>
      </w:pPr>
      <w:r>
        <w:rPr>
          <w:lang w:eastAsia="en-US"/>
        </w:rPr>
        <w:t xml:space="preserve">Our consultation on the issue of violence and bullying in ACT schools has shown that it is incredibly important to progress this work. ACTCOSS has been disturbed to hear accounts of breakdowns in communication between schools and parents and community. Overall, we see that the safety and wellbeing of students would strongly benefit from a greater </w:t>
      </w:r>
      <w:r w:rsidRPr="00B84ACE">
        <w:t>collaborative</w:t>
      </w:r>
      <w:r>
        <w:rPr>
          <w:lang w:eastAsia="en-US"/>
        </w:rPr>
        <w:t xml:space="preserve"> mindset and openness on the part of schools, principals, and the Directorate.</w:t>
      </w:r>
    </w:p>
    <w:p w14:paraId="632A6636" w14:textId="1D00DA90" w:rsidR="0053274A" w:rsidRDefault="007D5D60" w:rsidP="006F6CA0">
      <w:pPr>
        <w:pStyle w:val="Caption"/>
        <w:rPr>
          <w:lang w:eastAsia="en-US"/>
        </w:rPr>
      </w:pPr>
      <w:r w:rsidRPr="00FC52EA">
        <w:rPr>
          <w:noProof/>
          <w:lang w:val="en-US" w:eastAsia="en-US"/>
        </w:rPr>
        <w:drawing>
          <wp:anchor distT="0" distB="0" distL="114300" distR="180340" simplePos="0" relativeHeight="251657216" behindDoc="0" locked="0" layoutInCell="1" allowOverlap="1" wp14:anchorId="29E4C132" wp14:editId="32B97D29">
            <wp:simplePos x="0" y="0"/>
            <wp:positionH relativeFrom="column">
              <wp:posOffset>-3810</wp:posOffset>
            </wp:positionH>
            <wp:positionV relativeFrom="paragraph">
              <wp:posOffset>209550</wp:posOffset>
            </wp:positionV>
            <wp:extent cx="2113200" cy="1890000"/>
            <wp:effectExtent l="0" t="0" r="1905" b="0"/>
            <wp:wrapTight wrapText="bothSides">
              <wp:wrapPolygon edited="0">
                <wp:start x="0" y="0"/>
                <wp:lineTo x="0" y="21339"/>
                <wp:lineTo x="21425" y="21339"/>
                <wp:lineTo x="21425" y="0"/>
                <wp:lineTo x="0" y="0"/>
              </wp:wrapPolygon>
            </wp:wrapTight>
            <wp:docPr id="4" name="Picture 4" descr="Figure 1: Family context, societal and community context, and school context all overlap to form individual co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 r="892"/>
                    <a:stretch/>
                  </pic:blipFill>
                  <pic:spPr bwMode="auto">
                    <a:xfrm>
                      <a:off x="0" y="0"/>
                      <a:ext cx="2113200" cy="189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eastAsia="en-US"/>
        </w:rPr>
        <w:t>Figure 1</w:t>
      </w:r>
      <w:r w:rsidR="008A36F0">
        <w:rPr>
          <w:rStyle w:val="FootnoteReference"/>
          <w:lang w:eastAsia="en-US"/>
        </w:rPr>
        <w:footnoteReference w:id="2"/>
      </w:r>
    </w:p>
    <w:p w14:paraId="17106EF9" w14:textId="58CFBA7B" w:rsidR="00877515" w:rsidRDefault="00877515" w:rsidP="00E72EA2">
      <w:pPr>
        <w:pStyle w:val="BodyText"/>
        <w:rPr>
          <w:lang w:eastAsia="en-US"/>
        </w:rPr>
      </w:pPr>
      <w:r>
        <w:rPr>
          <w:lang w:eastAsia="en-US"/>
        </w:rPr>
        <w:t xml:space="preserve">Student safety and wellbeing cannot be dealt with in a closed-off manner by the school </w:t>
      </w:r>
      <w:r w:rsidR="00D617B1">
        <w:rPr>
          <w:lang w:eastAsia="en-US"/>
        </w:rPr>
        <w:t>on its own</w:t>
      </w:r>
      <w:r>
        <w:rPr>
          <w:lang w:eastAsia="en-US"/>
        </w:rPr>
        <w:t xml:space="preserve">. This is because there are a variety of factors that influence </w:t>
      </w:r>
      <w:r w:rsidR="00DF0EE4">
        <w:rPr>
          <w:lang w:eastAsia="en-US"/>
        </w:rPr>
        <w:t>a student’s behaviour</w:t>
      </w:r>
      <w:r>
        <w:rPr>
          <w:lang w:eastAsia="en-US"/>
        </w:rPr>
        <w:t xml:space="preserve">. </w:t>
      </w:r>
      <w:r w:rsidR="004B3628">
        <w:rPr>
          <w:lang w:eastAsia="en-US"/>
        </w:rPr>
        <w:t xml:space="preserve">According to </w:t>
      </w:r>
      <w:r w:rsidR="00797579">
        <w:rPr>
          <w:lang w:eastAsia="en-US"/>
        </w:rPr>
        <w:t xml:space="preserve">Zubrick, Williams and </w:t>
      </w:r>
      <w:proofErr w:type="spellStart"/>
      <w:r w:rsidR="00797579">
        <w:rPr>
          <w:lang w:eastAsia="en-US"/>
        </w:rPr>
        <w:t>Sinburn</w:t>
      </w:r>
      <w:proofErr w:type="spellEnd"/>
      <w:r w:rsidR="00797579">
        <w:rPr>
          <w:lang w:eastAsia="en-US"/>
        </w:rPr>
        <w:t xml:space="preserve">, we need to use an ecological model to understand </w:t>
      </w:r>
      <w:r w:rsidR="0036142F">
        <w:rPr>
          <w:lang w:eastAsia="en-US"/>
        </w:rPr>
        <w:t xml:space="preserve">the interconnected influences on </w:t>
      </w:r>
      <w:r w:rsidR="00B51CCC">
        <w:rPr>
          <w:lang w:eastAsia="en-US"/>
        </w:rPr>
        <w:t>child and adolescent</w:t>
      </w:r>
      <w:r w:rsidR="00797579">
        <w:rPr>
          <w:lang w:eastAsia="en-US"/>
        </w:rPr>
        <w:t xml:space="preserve"> development.</w:t>
      </w:r>
      <w:r w:rsidR="00B51CCC">
        <w:rPr>
          <w:rStyle w:val="FootnoteReference"/>
          <w:lang w:eastAsia="en-US"/>
        </w:rPr>
        <w:footnoteReference w:id="3"/>
      </w:r>
      <w:r w:rsidR="00797579">
        <w:rPr>
          <w:lang w:eastAsia="en-US"/>
        </w:rPr>
        <w:t xml:space="preserve"> </w:t>
      </w:r>
      <w:r>
        <w:rPr>
          <w:lang w:eastAsia="en-US"/>
        </w:rPr>
        <w:t xml:space="preserve">As shown in Figure 1, a student’s individual context is shaped by the school; society and community; and family. </w:t>
      </w:r>
      <w:r w:rsidR="00EE5CC5">
        <w:rPr>
          <w:lang w:eastAsia="en-US"/>
        </w:rPr>
        <w:t xml:space="preserve">Joining up schools, communities </w:t>
      </w:r>
      <w:r w:rsidR="00EE5CC5">
        <w:rPr>
          <w:lang w:eastAsia="en-US"/>
        </w:rPr>
        <w:lastRenderedPageBreak/>
        <w:t xml:space="preserve">and families </w:t>
      </w:r>
      <w:r w:rsidR="00FC3F3D">
        <w:rPr>
          <w:lang w:eastAsia="en-US"/>
        </w:rPr>
        <w:t xml:space="preserve">is therefore one of the key tools available to shape effective and meaningful </w:t>
      </w:r>
      <w:r w:rsidR="001F158A">
        <w:rPr>
          <w:lang w:eastAsia="en-US"/>
        </w:rPr>
        <w:t xml:space="preserve">understanding </w:t>
      </w:r>
      <w:r w:rsidR="00065578">
        <w:rPr>
          <w:lang w:eastAsia="en-US"/>
        </w:rPr>
        <w:t xml:space="preserve">of the causes of violence </w:t>
      </w:r>
      <w:r w:rsidR="001F158A">
        <w:rPr>
          <w:lang w:eastAsia="en-US"/>
        </w:rPr>
        <w:t>and bullying, and how best to respond and prevent these in the future</w:t>
      </w:r>
      <w:r w:rsidR="00FC3F3D">
        <w:rPr>
          <w:lang w:eastAsia="en-US"/>
        </w:rPr>
        <w:t>.</w:t>
      </w:r>
    </w:p>
    <w:p w14:paraId="7A70BFF4" w14:textId="4572291F" w:rsidR="00D61B28" w:rsidRDefault="00877515" w:rsidP="0053274A">
      <w:pPr>
        <w:pStyle w:val="BodyText"/>
        <w:tabs>
          <w:tab w:val="clear" w:pos="4536"/>
          <w:tab w:val="clear" w:pos="5103"/>
          <w:tab w:val="clear" w:pos="5670"/>
          <w:tab w:val="clear" w:pos="6237"/>
          <w:tab w:val="clear" w:pos="6804"/>
          <w:tab w:val="clear" w:pos="7371"/>
          <w:tab w:val="clear" w:pos="7938"/>
          <w:tab w:val="left" w:pos="4320"/>
          <w:tab w:val="left" w:pos="4886"/>
        </w:tabs>
        <w:rPr>
          <w:lang w:eastAsia="en-US"/>
        </w:rPr>
      </w:pPr>
      <w:r>
        <w:rPr>
          <w:lang w:eastAsia="en-US"/>
        </w:rPr>
        <w:t xml:space="preserve">ACTCOSS hopes this Inquiry will be a mechanism for policy, culture, and procedure change that supports an expectation that all children should be safe from violence and bullying at school. </w:t>
      </w:r>
      <w:r w:rsidR="00D61B28">
        <w:rPr>
          <w:lang w:eastAsia="en-US"/>
        </w:rPr>
        <w:t>This submission</w:t>
      </w:r>
      <w:r w:rsidR="00FE37D9">
        <w:rPr>
          <w:lang w:eastAsia="en-US"/>
        </w:rPr>
        <w:t xml:space="preserve"> </w:t>
      </w:r>
      <w:r w:rsidR="00D61B28">
        <w:rPr>
          <w:lang w:eastAsia="en-US"/>
        </w:rPr>
        <w:t>outline</w:t>
      </w:r>
      <w:r w:rsidR="00FE37D9">
        <w:rPr>
          <w:lang w:eastAsia="en-US"/>
        </w:rPr>
        <w:t>s</w:t>
      </w:r>
      <w:r w:rsidR="00D61B28">
        <w:rPr>
          <w:lang w:eastAsia="en-US"/>
        </w:rPr>
        <w:t xml:space="preserve"> several key issues that we believe the Directorate must </w:t>
      </w:r>
      <w:r w:rsidR="0063513E">
        <w:rPr>
          <w:lang w:eastAsia="en-US"/>
        </w:rPr>
        <w:t xml:space="preserve">address to </w:t>
      </w:r>
      <w:r w:rsidR="00FE37D9">
        <w:rPr>
          <w:lang w:eastAsia="en-US"/>
        </w:rPr>
        <w:t>reduce</w:t>
      </w:r>
      <w:r w:rsidR="00E9678B">
        <w:rPr>
          <w:lang w:eastAsia="en-US"/>
        </w:rPr>
        <w:t xml:space="preserve"> bullying and violence in ACT school</w:t>
      </w:r>
      <w:r w:rsidR="00DF47BB">
        <w:rPr>
          <w:lang w:eastAsia="en-US"/>
        </w:rPr>
        <w:t>s</w:t>
      </w:r>
      <w:r w:rsidR="00E9678B">
        <w:rPr>
          <w:lang w:eastAsia="en-US"/>
        </w:rPr>
        <w:t xml:space="preserve"> and build a culture of non-violence and safety that is preventative and </w:t>
      </w:r>
      <w:r w:rsidR="00DF47BB">
        <w:rPr>
          <w:lang w:eastAsia="en-US"/>
        </w:rPr>
        <w:t xml:space="preserve">inclusive of </w:t>
      </w:r>
      <w:r w:rsidR="00FE37D9">
        <w:rPr>
          <w:lang w:eastAsia="en-US"/>
        </w:rPr>
        <w:t xml:space="preserve">students, </w:t>
      </w:r>
      <w:r w:rsidR="00DF47BB">
        <w:rPr>
          <w:lang w:eastAsia="en-US"/>
        </w:rPr>
        <w:t>parents, carers, and community</w:t>
      </w:r>
      <w:r w:rsidR="00FE37D9">
        <w:rPr>
          <w:lang w:eastAsia="en-US"/>
        </w:rPr>
        <w:t xml:space="preserve"> agencies</w:t>
      </w:r>
      <w:r w:rsidR="00DF47BB">
        <w:rPr>
          <w:lang w:eastAsia="en-US"/>
        </w:rPr>
        <w:t>.</w:t>
      </w:r>
    </w:p>
    <w:p w14:paraId="69B49FDE" w14:textId="2DA78456" w:rsidR="009741BD" w:rsidRDefault="00FB50F1" w:rsidP="0053274A">
      <w:pPr>
        <w:pStyle w:val="BodyText"/>
        <w:tabs>
          <w:tab w:val="clear" w:pos="4536"/>
          <w:tab w:val="clear" w:pos="5103"/>
          <w:tab w:val="clear" w:pos="5670"/>
          <w:tab w:val="clear" w:pos="6237"/>
          <w:tab w:val="clear" w:pos="6804"/>
          <w:tab w:val="clear" w:pos="7371"/>
          <w:tab w:val="clear" w:pos="7938"/>
          <w:tab w:val="left" w:pos="4320"/>
          <w:tab w:val="left" w:pos="4886"/>
        </w:tabs>
        <w:rPr>
          <w:lang w:eastAsia="en-US"/>
        </w:rPr>
      </w:pPr>
      <w:r>
        <w:rPr>
          <w:lang w:eastAsia="en-US"/>
        </w:rPr>
        <w:t xml:space="preserve">In developing this submission, ACTCOSS spoke to the Youth Coalition of the ACT, ACT Council of Parents &amp; Citizens Association (the P&amp;C Council), the YWCA of Canberra, and the Australian Education Union ACT. We have also participated in </w:t>
      </w:r>
      <w:r w:rsidR="00123D96">
        <w:rPr>
          <w:lang w:eastAsia="en-US"/>
        </w:rPr>
        <w:t xml:space="preserve">the joint P&amp;C Council and Education Directorate workshop on violence in </w:t>
      </w:r>
      <w:proofErr w:type="gramStart"/>
      <w:r w:rsidR="00123D96">
        <w:rPr>
          <w:lang w:eastAsia="en-US"/>
        </w:rPr>
        <w:t>schools, and</w:t>
      </w:r>
      <w:proofErr w:type="gramEnd"/>
      <w:r w:rsidR="00123D96">
        <w:rPr>
          <w:lang w:eastAsia="en-US"/>
        </w:rPr>
        <w:t xml:space="preserve"> attended an Aboriginal and Torres Strait Islander Elected Body (ATSIEB) community consultation on </w:t>
      </w:r>
      <w:r w:rsidR="00732D08">
        <w:rPr>
          <w:lang w:eastAsia="en-US"/>
        </w:rPr>
        <w:t>e</w:t>
      </w:r>
      <w:r w:rsidR="00123D96">
        <w:rPr>
          <w:lang w:eastAsia="en-US"/>
        </w:rPr>
        <w:t xml:space="preserve">ducation. </w:t>
      </w:r>
      <w:r>
        <w:rPr>
          <w:lang w:eastAsia="en-US"/>
        </w:rPr>
        <w:t>ACTCOSS endorses the submi</w:t>
      </w:r>
      <w:r w:rsidR="00123D96">
        <w:rPr>
          <w:lang w:eastAsia="en-US"/>
        </w:rPr>
        <w:t>ssion from the P&amp;C Council, who are strong advocates for the families who have been affected by violence and bullying in schools. We also note that in implementing responses, the Directorate should consult with the YWCA of Canberra on gender</w:t>
      </w:r>
      <w:r w:rsidR="00DC651A">
        <w:rPr>
          <w:lang w:eastAsia="en-US"/>
        </w:rPr>
        <w:t>-</w:t>
      </w:r>
      <w:r w:rsidR="00A90F2C">
        <w:rPr>
          <w:lang w:eastAsia="en-US"/>
        </w:rPr>
        <w:t xml:space="preserve">informed understanding of, responses to and future prevention of violence and bullying. We </w:t>
      </w:r>
      <w:r w:rsidR="0096603C">
        <w:rPr>
          <w:lang w:eastAsia="en-US"/>
        </w:rPr>
        <w:t>are also</w:t>
      </w:r>
      <w:r w:rsidR="00A90F2C">
        <w:rPr>
          <w:lang w:eastAsia="en-US"/>
        </w:rPr>
        <w:t xml:space="preserve"> keen to know how</w:t>
      </w:r>
      <w:r w:rsidR="00123D96">
        <w:rPr>
          <w:lang w:eastAsia="en-US"/>
        </w:rPr>
        <w:t xml:space="preserve"> </w:t>
      </w:r>
      <w:r w:rsidR="00D61B28">
        <w:rPr>
          <w:lang w:eastAsia="en-US"/>
        </w:rPr>
        <w:t>Aboriginal community-controlled organisations</w:t>
      </w:r>
      <w:r w:rsidR="0096603C">
        <w:rPr>
          <w:lang w:eastAsia="en-US"/>
        </w:rPr>
        <w:t xml:space="preserve"> are being involved in ensuring</w:t>
      </w:r>
      <w:r w:rsidR="00123D96">
        <w:rPr>
          <w:lang w:eastAsia="en-US"/>
        </w:rPr>
        <w:t xml:space="preserve"> cultural safety for Aboriginal and/or Torres Strait Islander students.</w:t>
      </w:r>
    </w:p>
    <w:p w14:paraId="62CBBA64" w14:textId="29E0F9C8" w:rsidR="001D50C4" w:rsidRDefault="00C37A3F" w:rsidP="0053274A">
      <w:pPr>
        <w:pStyle w:val="BodyText"/>
        <w:tabs>
          <w:tab w:val="clear" w:pos="4536"/>
          <w:tab w:val="clear" w:pos="5103"/>
          <w:tab w:val="clear" w:pos="5670"/>
          <w:tab w:val="clear" w:pos="6237"/>
          <w:tab w:val="clear" w:pos="6804"/>
          <w:tab w:val="clear" w:pos="7371"/>
          <w:tab w:val="clear" w:pos="7938"/>
          <w:tab w:val="left" w:pos="4320"/>
          <w:tab w:val="left" w:pos="4886"/>
        </w:tabs>
        <w:rPr>
          <w:lang w:eastAsia="en-US"/>
        </w:rPr>
      </w:pPr>
      <w:r>
        <w:rPr>
          <w:lang w:eastAsia="en-US"/>
        </w:rPr>
        <w:t xml:space="preserve">While we welcome </w:t>
      </w:r>
      <w:r w:rsidR="009741BD">
        <w:rPr>
          <w:lang w:eastAsia="en-US"/>
        </w:rPr>
        <w:t>work on bullying and violence</w:t>
      </w:r>
      <w:r w:rsidR="000F5A57">
        <w:rPr>
          <w:lang w:eastAsia="en-US"/>
        </w:rPr>
        <w:t xml:space="preserve"> by the Standing Committee</w:t>
      </w:r>
      <w:r w:rsidR="00DC651A">
        <w:rPr>
          <w:lang w:eastAsia="en-US"/>
        </w:rPr>
        <w:t>,</w:t>
      </w:r>
      <w:r w:rsidR="009741BD">
        <w:rPr>
          <w:lang w:eastAsia="en-US"/>
        </w:rPr>
        <w:t xml:space="preserve"> we do </w:t>
      </w:r>
      <w:r w:rsidR="000F5A57">
        <w:rPr>
          <w:lang w:eastAsia="en-US"/>
        </w:rPr>
        <w:t>note</w:t>
      </w:r>
      <w:r w:rsidR="00AE1F79">
        <w:rPr>
          <w:lang w:eastAsia="en-US"/>
        </w:rPr>
        <w:t xml:space="preserve"> one</w:t>
      </w:r>
      <w:r w:rsidR="009741BD">
        <w:rPr>
          <w:lang w:eastAsia="en-US"/>
        </w:rPr>
        <w:t xml:space="preserve"> reservation</w:t>
      </w:r>
      <w:r w:rsidR="002C12C9">
        <w:rPr>
          <w:lang w:eastAsia="en-US"/>
        </w:rPr>
        <w:t>, which we understand ha</w:t>
      </w:r>
      <w:r w:rsidR="00AE1F79">
        <w:rPr>
          <w:lang w:eastAsia="en-US"/>
        </w:rPr>
        <w:t>s</w:t>
      </w:r>
      <w:r w:rsidR="002C12C9">
        <w:rPr>
          <w:lang w:eastAsia="en-US"/>
        </w:rPr>
        <w:t xml:space="preserve"> been voiced by other stakeholders</w:t>
      </w:r>
      <w:r w:rsidR="00AE1F79">
        <w:rPr>
          <w:lang w:eastAsia="en-US"/>
        </w:rPr>
        <w:t>. This is</w:t>
      </w:r>
      <w:r w:rsidR="009741BD">
        <w:rPr>
          <w:lang w:eastAsia="en-US"/>
        </w:rPr>
        <w:t xml:space="preserve"> </w:t>
      </w:r>
      <w:r w:rsidR="002C12C9">
        <w:rPr>
          <w:lang w:eastAsia="en-US"/>
        </w:rPr>
        <w:t>that</w:t>
      </w:r>
      <w:r w:rsidR="003F172F">
        <w:rPr>
          <w:lang w:eastAsia="en-US"/>
        </w:rPr>
        <w:t xml:space="preserve"> some people who have experienced violence and </w:t>
      </w:r>
      <w:r w:rsidR="00E20014">
        <w:rPr>
          <w:lang w:eastAsia="en-US"/>
        </w:rPr>
        <w:t>bullying but</w:t>
      </w:r>
      <w:r w:rsidR="003F172F">
        <w:rPr>
          <w:lang w:eastAsia="en-US"/>
        </w:rPr>
        <w:t xml:space="preserve"> </w:t>
      </w:r>
      <w:r w:rsidR="00AE1F79">
        <w:rPr>
          <w:lang w:eastAsia="en-US"/>
        </w:rPr>
        <w:t>would not be comfortable giving</w:t>
      </w:r>
      <w:r w:rsidR="003F172F">
        <w:rPr>
          <w:lang w:eastAsia="en-US"/>
        </w:rPr>
        <w:t xml:space="preserve"> evidence in the public domain on their experiences. </w:t>
      </w:r>
      <w:r w:rsidR="00E20014">
        <w:rPr>
          <w:lang w:eastAsia="en-US"/>
        </w:rPr>
        <w:t>ACTCOSS</w:t>
      </w:r>
      <w:r w:rsidR="004930AB" w:rsidRPr="004930AB">
        <w:rPr>
          <w:lang w:eastAsia="en-US"/>
        </w:rPr>
        <w:t xml:space="preserve"> recommend</w:t>
      </w:r>
      <w:r w:rsidR="00E20014">
        <w:rPr>
          <w:lang w:eastAsia="en-US"/>
        </w:rPr>
        <w:t>s</w:t>
      </w:r>
      <w:r w:rsidR="004930AB" w:rsidRPr="004930AB">
        <w:rPr>
          <w:lang w:eastAsia="en-US"/>
        </w:rPr>
        <w:t xml:space="preserve"> that</w:t>
      </w:r>
      <w:r w:rsidR="006B006F">
        <w:rPr>
          <w:lang w:eastAsia="en-US"/>
        </w:rPr>
        <w:t>:</w:t>
      </w:r>
    </w:p>
    <w:tbl>
      <w:tblPr>
        <w:tblStyle w:val="RecommendationsBox"/>
        <w:tblW w:w="0" w:type="auto"/>
        <w:tblLook w:val="04A0" w:firstRow="1" w:lastRow="0" w:firstColumn="1" w:lastColumn="0" w:noHBand="0" w:noVBand="1"/>
      </w:tblPr>
      <w:tblGrid>
        <w:gridCol w:w="8494"/>
      </w:tblGrid>
      <w:tr w:rsidR="00596407" w14:paraId="7C70E371" w14:textId="77777777" w:rsidTr="00596407">
        <w:tc>
          <w:tcPr>
            <w:tcW w:w="8720" w:type="dxa"/>
          </w:tcPr>
          <w:p w14:paraId="475B6E95" w14:textId="12B6A834" w:rsidR="00596407" w:rsidRPr="00596407" w:rsidRDefault="00596407" w:rsidP="00596407">
            <w:pPr>
              <w:pStyle w:val="BodyText"/>
              <w:numPr>
                <w:ilvl w:val="0"/>
                <w:numId w:val="1"/>
              </w:numPr>
              <w:tabs>
                <w:tab w:val="clear" w:pos="4536"/>
                <w:tab w:val="clear" w:pos="5103"/>
                <w:tab w:val="clear" w:pos="5670"/>
                <w:tab w:val="clear" w:pos="6237"/>
                <w:tab w:val="clear" w:pos="6804"/>
                <w:tab w:val="clear" w:pos="7371"/>
                <w:tab w:val="clear" w:pos="7938"/>
                <w:tab w:val="left" w:pos="567"/>
                <w:tab w:val="left" w:pos="4320"/>
                <w:tab w:val="left" w:pos="4886"/>
              </w:tabs>
              <w:rPr>
                <w:lang w:eastAsia="en-US"/>
              </w:rPr>
            </w:pPr>
            <w:r w:rsidRPr="00596407">
              <w:rPr>
                <w:lang w:eastAsia="en-US"/>
              </w:rPr>
              <w:t xml:space="preserve">This </w:t>
            </w:r>
            <w:r>
              <w:rPr>
                <w:lang w:eastAsia="en-US"/>
              </w:rPr>
              <w:t>I</w:t>
            </w:r>
            <w:r w:rsidRPr="00596407">
              <w:rPr>
                <w:lang w:eastAsia="en-US"/>
              </w:rPr>
              <w:t xml:space="preserve">nquiry offers some private hearings </w:t>
            </w:r>
          </w:p>
          <w:p w14:paraId="78C6C498" w14:textId="0DAF8877" w:rsidR="00596407" w:rsidRDefault="00596407" w:rsidP="0053274A">
            <w:pPr>
              <w:pStyle w:val="BodyText"/>
              <w:numPr>
                <w:ilvl w:val="0"/>
                <w:numId w:val="1"/>
              </w:numPr>
              <w:tabs>
                <w:tab w:val="clear" w:pos="4536"/>
                <w:tab w:val="clear" w:pos="5103"/>
                <w:tab w:val="clear" w:pos="5670"/>
                <w:tab w:val="clear" w:pos="6237"/>
                <w:tab w:val="clear" w:pos="6804"/>
                <w:tab w:val="clear" w:pos="7371"/>
                <w:tab w:val="clear" w:pos="7938"/>
                <w:tab w:val="left" w:pos="567"/>
                <w:tab w:val="left" w:pos="4320"/>
                <w:tab w:val="left" w:pos="4886"/>
              </w:tabs>
              <w:rPr>
                <w:lang w:eastAsia="en-US"/>
              </w:rPr>
            </w:pPr>
            <w:r w:rsidRPr="00596407">
              <w:rPr>
                <w:lang w:eastAsia="en-US"/>
              </w:rPr>
              <w:t xml:space="preserve">The Directorate </w:t>
            </w:r>
            <w:r w:rsidR="00E904A7">
              <w:rPr>
                <w:lang w:eastAsia="en-US"/>
              </w:rPr>
              <w:t>should p</w:t>
            </w:r>
            <w:r w:rsidRPr="00596407">
              <w:rPr>
                <w:lang w:eastAsia="en-US"/>
              </w:rPr>
              <w:t xml:space="preserve">rovide people </w:t>
            </w:r>
            <w:r w:rsidR="00E904A7">
              <w:rPr>
                <w:lang w:eastAsia="en-US"/>
              </w:rPr>
              <w:t xml:space="preserve">who do not wish to give evidence at the Inquiry </w:t>
            </w:r>
            <w:r w:rsidRPr="00596407">
              <w:rPr>
                <w:lang w:eastAsia="en-US"/>
              </w:rPr>
              <w:t xml:space="preserve">with an opportunity for directly </w:t>
            </w:r>
            <w:r w:rsidR="00E904A7">
              <w:rPr>
                <w:lang w:eastAsia="en-US"/>
              </w:rPr>
              <w:t>sharing</w:t>
            </w:r>
            <w:r w:rsidRPr="00596407">
              <w:rPr>
                <w:lang w:eastAsia="en-US"/>
              </w:rPr>
              <w:t xml:space="preserve"> t</w:t>
            </w:r>
            <w:r w:rsidR="00E904A7">
              <w:rPr>
                <w:lang w:eastAsia="en-US"/>
              </w:rPr>
              <w:t>heir</w:t>
            </w:r>
            <w:r w:rsidRPr="00596407">
              <w:rPr>
                <w:lang w:eastAsia="en-US"/>
              </w:rPr>
              <w:t xml:space="preserve"> personal experiences and trauma.</w:t>
            </w:r>
          </w:p>
        </w:tc>
      </w:tr>
    </w:tbl>
    <w:p w14:paraId="4DE9E03F" w14:textId="196CEE60" w:rsidR="00D61B28" w:rsidRPr="00D61B28" w:rsidRDefault="00BF7669" w:rsidP="00D61B28">
      <w:pPr>
        <w:pStyle w:val="Heading1"/>
      </w:pPr>
      <w:bookmarkStart w:id="3" w:name="_Toc9929189"/>
      <w:r>
        <w:t>Issues to address</w:t>
      </w:r>
      <w:bookmarkEnd w:id="3"/>
    </w:p>
    <w:p w14:paraId="391DB8FB" w14:textId="5592D452" w:rsidR="001522A7" w:rsidRDefault="001522A7" w:rsidP="00BF7669">
      <w:pPr>
        <w:pStyle w:val="Heading2"/>
      </w:pPr>
      <w:bookmarkStart w:id="4" w:name="_Toc9929190"/>
      <w:r>
        <w:t xml:space="preserve">Expectations of </w:t>
      </w:r>
      <w:r w:rsidR="0082107F">
        <w:t>student safety</w:t>
      </w:r>
      <w:bookmarkEnd w:id="4"/>
    </w:p>
    <w:p w14:paraId="7C4564D8" w14:textId="2055AAA0" w:rsidR="001B6D27" w:rsidRDefault="008A0C86" w:rsidP="00F43E94">
      <w:pPr>
        <w:pStyle w:val="BodyText"/>
      </w:pPr>
      <w:r>
        <w:t xml:space="preserve">While this </w:t>
      </w:r>
      <w:r w:rsidR="008321D6">
        <w:t>I</w:t>
      </w:r>
      <w:r>
        <w:t xml:space="preserve">nquiry has emerged from </w:t>
      </w:r>
      <w:r w:rsidR="00BF5D8A">
        <w:t>some widely reported issues</w:t>
      </w:r>
      <w:r w:rsidR="00677620">
        <w:t xml:space="preserve">, it is also important to understand the depth and breadth of </w:t>
      </w:r>
      <w:r w:rsidR="00FA3672">
        <w:t>violence and bullying in ACT schools and whether these reports are indica</w:t>
      </w:r>
      <w:r w:rsidR="00603E93">
        <w:t xml:space="preserve">tive of broader issues. </w:t>
      </w:r>
      <w:r w:rsidR="00345546">
        <w:t xml:space="preserve">These issues may point to cultural and systemic flaws regarding </w:t>
      </w:r>
      <w:r w:rsidR="00782715">
        <w:t xml:space="preserve">delivering on </w:t>
      </w:r>
      <w:r w:rsidR="00345546">
        <w:t>expectations of student safety.</w:t>
      </w:r>
    </w:p>
    <w:p w14:paraId="1C366CA7" w14:textId="6202EBF1" w:rsidR="001B6D27" w:rsidRDefault="00960E1F" w:rsidP="00F43E94">
      <w:pPr>
        <w:pStyle w:val="BodyText"/>
      </w:pPr>
      <w:r>
        <w:lastRenderedPageBreak/>
        <w:t>While</w:t>
      </w:r>
      <w:r w:rsidR="001B6D27">
        <w:t xml:space="preserve"> </w:t>
      </w:r>
      <w:r w:rsidR="00E54B15">
        <w:t>discovering the</w:t>
      </w:r>
      <w:r w:rsidR="00680D17">
        <w:t xml:space="preserve"> </w:t>
      </w:r>
      <w:r>
        <w:t xml:space="preserve">root </w:t>
      </w:r>
      <w:r w:rsidR="00680D17">
        <w:t>caus</w:t>
      </w:r>
      <w:r>
        <w:t>e</w:t>
      </w:r>
      <w:r w:rsidR="00680D17">
        <w:t xml:space="preserve"> of </w:t>
      </w:r>
      <w:r w:rsidR="008D4CA6">
        <w:t>known</w:t>
      </w:r>
      <w:r w:rsidR="001B6D27">
        <w:t xml:space="preserve"> inciden</w:t>
      </w:r>
      <w:r w:rsidR="008D4CA6">
        <w:t>ts</w:t>
      </w:r>
      <w:r w:rsidR="001B6D27">
        <w:t xml:space="preserve"> </w:t>
      </w:r>
      <w:r>
        <w:t>is important</w:t>
      </w:r>
      <w:r w:rsidR="008321D6">
        <w:t>,</w:t>
      </w:r>
      <w:r>
        <w:t xml:space="preserve"> it </w:t>
      </w:r>
      <w:r w:rsidR="001B6D27">
        <w:t xml:space="preserve">should not </w:t>
      </w:r>
      <w:r w:rsidR="00680D17">
        <w:t>override</w:t>
      </w:r>
      <w:r w:rsidR="00E54B15">
        <w:t xml:space="preserve"> work to </w:t>
      </w:r>
      <w:r w:rsidR="00782715">
        <w:t>strengthen</w:t>
      </w:r>
      <w:r w:rsidR="00E54B15">
        <w:t xml:space="preserve"> an </w:t>
      </w:r>
      <w:r w:rsidR="00E54B15" w:rsidRPr="00E54B15">
        <w:t>everyday culture of safety and respect in schools.</w:t>
      </w:r>
    </w:p>
    <w:p w14:paraId="3C0B3F55" w14:textId="2F9C4A2D" w:rsidR="00B52686" w:rsidRPr="007B15FD" w:rsidRDefault="00B52686" w:rsidP="00F43E94">
      <w:pPr>
        <w:pStyle w:val="BodyText"/>
        <w:rPr>
          <w:lang w:val="en-US" w:eastAsia="en-US"/>
        </w:rPr>
      </w:pPr>
      <w:r>
        <w:t xml:space="preserve">The data tells us </w:t>
      </w:r>
      <w:r w:rsidR="000045DA">
        <w:t xml:space="preserve">that in Australia </w:t>
      </w:r>
      <w:r w:rsidR="000045DA">
        <w:rPr>
          <w:lang w:val="en-US" w:eastAsia="en-US"/>
        </w:rPr>
        <w:t>approximately</w:t>
      </w:r>
      <w:r w:rsidR="000045DA" w:rsidRPr="000045DA">
        <w:rPr>
          <w:lang w:val="en-US" w:eastAsia="en-US"/>
        </w:rPr>
        <w:t xml:space="preserve"> 2</w:t>
      </w:r>
      <w:r w:rsidR="000045DA">
        <w:rPr>
          <w:lang w:val="en-US" w:eastAsia="en-US"/>
        </w:rPr>
        <w:t>5</w:t>
      </w:r>
      <w:r w:rsidR="003A0AE6">
        <w:rPr>
          <w:lang w:val="en-US" w:eastAsia="en-US"/>
        </w:rPr>
        <w:t>%</w:t>
      </w:r>
      <w:r w:rsidR="000045DA" w:rsidRPr="000045DA">
        <w:rPr>
          <w:lang w:val="en-US" w:eastAsia="en-US"/>
        </w:rPr>
        <w:t xml:space="preserve"> of school students experience bullying at some stage during their time </w:t>
      </w:r>
      <w:r w:rsidR="000045DA">
        <w:rPr>
          <w:lang w:val="en-US" w:eastAsia="en-US"/>
        </w:rPr>
        <w:t>at school.</w:t>
      </w:r>
      <w:r w:rsidR="000045DA">
        <w:rPr>
          <w:rStyle w:val="FootnoteReference"/>
          <w:lang w:val="en-US" w:eastAsia="en-US"/>
        </w:rPr>
        <w:footnoteReference w:id="4"/>
      </w:r>
      <w:r w:rsidR="000045DA" w:rsidRPr="000045DA">
        <w:rPr>
          <w:lang w:val="en-US" w:eastAsia="en-US"/>
        </w:rPr>
        <w:t xml:space="preserve"> </w:t>
      </w:r>
    </w:p>
    <w:p w14:paraId="034906FE" w14:textId="77777777" w:rsidR="00DE5896" w:rsidRDefault="00DE5896" w:rsidP="00DE5896">
      <w:pPr>
        <w:pStyle w:val="Heading3"/>
      </w:pPr>
      <w:bookmarkStart w:id="5" w:name="_Toc9929191"/>
      <w:r>
        <w:t>Policy and procedure</w:t>
      </w:r>
      <w:bookmarkEnd w:id="5"/>
    </w:p>
    <w:p w14:paraId="02780A03" w14:textId="32276CAB" w:rsidR="007122B7" w:rsidRDefault="007122B7" w:rsidP="00DE5896">
      <w:pPr>
        <w:pStyle w:val="BodyText"/>
      </w:pPr>
      <w:r>
        <w:t>Violence and bullying in schools is currently managed by</w:t>
      </w:r>
      <w:r w:rsidR="00E937D6">
        <w:t xml:space="preserve"> the Safe and Supportive Schools policy, which requires each ACT public school to develop its own procedure on violence management</w:t>
      </w:r>
      <w:r w:rsidR="00D26189">
        <w:t>, including</w:t>
      </w:r>
      <w:r w:rsidR="007F4C17">
        <w:t xml:space="preserve"> actions to create a safe environment and</w:t>
      </w:r>
      <w:r w:rsidR="00D26189">
        <w:t xml:space="preserve"> discipline management</w:t>
      </w:r>
      <w:r w:rsidR="007F4C17">
        <w:t xml:space="preserve">. Although the policy provides guidance to schools, </w:t>
      </w:r>
      <w:r w:rsidR="00374DB2">
        <w:t>it is not prescriptive on the actions that schools should take to achieve a safe and supportive school.</w:t>
      </w:r>
    </w:p>
    <w:p w14:paraId="71CA30F5" w14:textId="69D5BAAC" w:rsidR="003A0AE6" w:rsidRDefault="00E937D6" w:rsidP="003A0AE6">
      <w:pPr>
        <w:pStyle w:val="BodyText"/>
      </w:pPr>
      <w:r>
        <w:t>ACTCOSS is concerned that this approach to policy</w:t>
      </w:r>
      <w:r w:rsidR="00DE5896">
        <w:t xml:space="preserve"> and procedural management </w:t>
      </w:r>
      <w:r w:rsidR="00154D1C">
        <w:t>settings for</w:t>
      </w:r>
      <w:r w:rsidR="00746EB4">
        <w:t xml:space="preserve"> </w:t>
      </w:r>
      <w:r w:rsidR="00DE5896">
        <w:t xml:space="preserve">violence and bullying in ACT schools </w:t>
      </w:r>
      <w:r>
        <w:t>is</w:t>
      </w:r>
      <w:r w:rsidR="00746EB4">
        <w:t xml:space="preserve"> </w:t>
      </w:r>
      <w:r w:rsidR="00DE5896">
        <w:t xml:space="preserve">not conducive to creating a culture of safety and respect for students. </w:t>
      </w:r>
      <w:r w:rsidR="00E92E64">
        <w:t xml:space="preserve">We </w:t>
      </w:r>
      <w:r w:rsidR="00764199">
        <w:t>are not clear</w:t>
      </w:r>
      <w:r w:rsidR="00E92E64">
        <w:t xml:space="preserve"> why each school requires individual procedures, and </w:t>
      </w:r>
      <w:r w:rsidR="00764199">
        <w:t>how</w:t>
      </w:r>
      <w:r w:rsidR="00E92E64">
        <w:t xml:space="preserve"> this is a necessary function of school autonomy. </w:t>
      </w:r>
    </w:p>
    <w:tbl>
      <w:tblPr>
        <w:tblStyle w:val="RecommendationsBox"/>
        <w:tblW w:w="0" w:type="auto"/>
        <w:tblLook w:val="04A0" w:firstRow="1" w:lastRow="0" w:firstColumn="1" w:lastColumn="0" w:noHBand="0" w:noVBand="1"/>
      </w:tblPr>
      <w:tblGrid>
        <w:gridCol w:w="8494"/>
      </w:tblGrid>
      <w:tr w:rsidR="003A0AE6" w14:paraId="4D0B32E6" w14:textId="77777777" w:rsidTr="003A0AE6">
        <w:tc>
          <w:tcPr>
            <w:tcW w:w="8720" w:type="dxa"/>
          </w:tcPr>
          <w:p w14:paraId="46873BBA" w14:textId="5129BA09" w:rsidR="003A0AE6" w:rsidRDefault="003A0AE6" w:rsidP="003A0AE6">
            <w:pPr>
              <w:pStyle w:val="BodyText"/>
            </w:pPr>
            <w:r>
              <w:t>We recommend the Directorate to implement consistent approaches to policy and procedure on violence and bullying across all ACT schools. This will create consistent expectations of student safety and will benefit students and teachers who move between schools in the ACT.</w:t>
            </w:r>
          </w:p>
        </w:tc>
      </w:tr>
    </w:tbl>
    <w:p w14:paraId="316127E2" w14:textId="04A20D07" w:rsidR="00E543E0" w:rsidRDefault="00DA2AD8" w:rsidP="00E543E0">
      <w:pPr>
        <w:pStyle w:val="Heading3"/>
      </w:pPr>
      <w:bookmarkStart w:id="6" w:name="_Toc9929192"/>
      <w:r>
        <w:t>Uniform treatment of violence within schools</w:t>
      </w:r>
      <w:bookmarkEnd w:id="6"/>
      <w:r>
        <w:t xml:space="preserve"> </w:t>
      </w:r>
    </w:p>
    <w:p w14:paraId="5AEDE3B9" w14:textId="29905AA7" w:rsidR="002E34BD" w:rsidRDefault="002C45B4" w:rsidP="00E543E0">
      <w:pPr>
        <w:pStyle w:val="BodyText"/>
      </w:pPr>
      <w:r>
        <w:t xml:space="preserve">There is a problematic imbalance in commentary on student and teacher violence </w:t>
      </w:r>
      <w:r w:rsidR="00C86E97">
        <w:t>when in fact neither are acceptable within schools</w:t>
      </w:r>
      <w:r w:rsidR="00FA1ED4">
        <w:t>.</w:t>
      </w:r>
      <w:r w:rsidR="00490094">
        <w:t xml:space="preserve"> </w:t>
      </w:r>
    </w:p>
    <w:tbl>
      <w:tblPr>
        <w:tblStyle w:val="RecommendationsBox"/>
        <w:tblW w:w="0" w:type="auto"/>
        <w:tblLook w:val="04A0" w:firstRow="1" w:lastRow="0" w:firstColumn="1" w:lastColumn="0" w:noHBand="0" w:noVBand="1"/>
      </w:tblPr>
      <w:tblGrid>
        <w:gridCol w:w="8494"/>
      </w:tblGrid>
      <w:tr w:rsidR="00956677" w14:paraId="592A206F" w14:textId="77777777" w:rsidTr="00956677">
        <w:tc>
          <w:tcPr>
            <w:tcW w:w="8720" w:type="dxa"/>
          </w:tcPr>
          <w:p w14:paraId="016D4CDB" w14:textId="76AA3EB8" w:rsidR="00956677" w:rsidRDefault="00956677" w:rsidP="00E543E0">
            <w:pPr>
              <w:pStyle w:val="BodyText"/>
            </w:pPr>
            <w:r w:rsidRPr="00956677">
              <w:t>ACTCOSS recommends that the same zero-tolerance approach to teachers experiencing workplace violence is applied to violence and consistency of reporting requirements against students at school, including in the recommendations that arise from this Inquiry.</w:t>
            </w:r>
          </w:p>
        </w:tc>
      </w:tr>
    </w:tbl>
    <w:p w14:paraId="7CE82C7F" w14:textId="0F26ED76" w:rsidR="00143B53" w:rsidRDefault="008175C2" w:rsidP="00E543E0">
      <w:pPr>
        <w:pStyle w:val="Heading3"/>
      </w:pPr>
      <w:bookmarkStart w:id="7" w:name="_Toc9929193"/>
      <w:r>
        <w:t>E</w:t>
      </w:r>
      <w:r w:rsidR="00B632BF">
        <w:t>xperience of Aboriginal and</w:t>
      </w:r>
      <w:r w:rsidR="0046453C">
        <w:t>/or</w:t>
      </w:r>
      <w:r w:rsidR="00B632BF">
        <w:t xml:space="preserve"> Torres Strait Islander </w:t>
      </w:r>
      <w:r w:rsidR="0046453C">
        <w:t>s</w:t>
      </w:r>
      <w:r w:rsidR="00B632BF">
        <w:t>tudents</w:t>
      </w:r>
      <w:bookmarkEnd w:id="7"/>
      <w:r w:rsidR="00B632BF">
        <w:t xml:space="preserve"> </w:t>
      </w:r>
    </w:p>
    <w:p w14:paraId="7170CEBA" w14:textId="6F869271" w:rsidR="00E543E0" w:rsidRPr="00F236FA" w:rsidRDefault="00942967" w:rsidP="00E543E0">
      <w:pPr>
        <w:pStyle w:val="BodyText"/>
      </w:pPr>
      <w:r>
        <w:t xml:space="preserve">ACTCOSS believes it is </w:t>
      </w:r>
      <w:r w:rsidR="00CC2583">
        <w:t xml:space="preserve">important to consider </w:t>
      </w:r>
      <w:r w:rsidR="007116BF">
        <w:t>Aboriginal and</w:t>
      </w:r>
      <w:r w:rsidR="0046453C">
        <w:t>/or</w:t>
      </w:r>
      <w:r w:rsidR="007116BF">
        <w:t xml:space="preserve"> Torres Strait Islander</w:t>
      </w:r>
      <w:r w:rsidR="00CC2583">
        <w:t>-specific experiences of violence and bullying, and the</w:t>
      </w:r>
      <w:r w:rsidR="007116BF">
        <w:t xml:space="preserve"> presence</w:t>
      </w:r>
      <w:r w:rsidR="00CC2583">
        <w:t xml:space="preserve"> of racism </w:t>
      </w:r>
      <w:r w:rsidR="00A40291">
        <w:t>within reported instances of violence.</w:t>
      </w:r>
    </w:p>
    <w:p w14:paraId="69A1F9AB" w14:textId="31DF31FB" w:rsidR="005E1740" w:rsidRDefault="00A40291" w:rsidP="00F236FA">
      <w:pPr>
        <w:pStyle w:val="BodyText"/>
      </w:pPr>
      <w:r>
        <w:lastRenderedPageBreak/>
        <w:t>At</w:t>
      </w:r>
      <w:r w:rsidR="0024787C">
        <w:t xml:space="preserve"> the ATSIEB community consultation on </w:t>
      </w:r>
      <w:r w:rsidR="0046453C">
        <w:t>e</w:t>
      </w:r>
      <w:r w:rsidR="0024787C">
        <w:t>ducation, we heard</w:t>
      </w:r>
      <w:r w:rsidR="00E543E0">
        <w:t xml:space="preserve"> </w:t>
      </w:r>
      <w:r w:rsidR="00AA1DB5">
        <w:t xml:space="preserve">an account </w:t>
      </w:r>
      <w:r w:rsidR="00E543E0">
        <w:t xml:space="preserve">of an incident where an Aboriginal student was </w:t>
      </w:r>
      <w:r w:rsidR="00AA1DB5">
        <w:t xml:space="preserve">allegedly </w:t>
      </w:r>
      <w:r w:rsidR="00E543E0">
        <w:t xml:space="preserve">directed to move schools in response to the racism the student was experiencing. </w:t>
      </w:r>
      <w:r w:rsidR="00E352B8">
        <w:t xml:space="preserve">If </w:t>
      </w:r>
      <w:r w:rsidR="007B15FD">
        <w:t>true,</w:t>
      </w:r>
      <w:r w:rsidR="00E352B8">
        <w:t xml:space="preserve"> the </w:t>
      </w:r>
      <w:r w:rsidR="005E1740">
        <w:t xml:space="preserve">response does not address the attitudes </w:t>
      </w:r>
      <w:r w:rsidR="0008257F">
        <w:t xml:space="preserve">which may be </w:t>
      </w:r>
      <w:r w:rsidR="005E1740">
        <w:t>held by students who remain in the school</w:t>
      </w:r>
      <w:r w:rsidR="00A02C73">
        <w:t xml:space="preserve"> </w:t>
      </w:r>
      <w:r w:rsidR="00A25B4E">
        <w:t xml:space="preserve">and puts future Aboriginal students </w:t>
      </w:r>
      <w:r w:rsidR="00346AD3">
        <w:t>at risk</w:t>
      </w:r>
      <w:r w:rsidR="00A25B4E">
        <w:t xml:space="preserve"> by failing to </w:t>
      </w:r>
      <w:r w:rsidR="009D4B2C">
        <w:t>understand and address</w:t>
      </w:r>
      <w:r w:rsidR="00A25B4E">
        <w:t xml:space="preserve"> the root cause of the issue. </w:t>
      </w:r>
      <w:r w:rsidR="00A02C73">
        <w:t>Schools should build cultures of anti-racism</w:t>
      </w:r>
      <w:r w:rsidR="0024787C">
        <w:t xml:space="preserve"> and celebration </w:t>
      </w:r>
      <w:r w:rsidR="008175C2">
        <w:t xml:space="preserve">of </w:t>
      </w:r>
      <w:r w:rsidR="0024787C">
        <w:t>Aboriginal and/or Torres Strait Islander culture</w:t>
      </w:r>
      <w:r w:rsidR="0007765E">
        <w:t>s</w:t>
      </w:r>
      <w:r w:rsidR="0024787C">
        <w:t xml:space="preserve">, </w:t>
      </w:r>
      <w:r w:rsidR="00320685">
        <w:t xml:space="preserve">and it is concerning </w:t>
      </w:r>
      <w:r w:rsidR="008175C2">
        <w:t>if</w:t>
      </w:r>
      <w:r w:rsidR="00320685">
        <w:t xml:space="preserve"> solutions to racism put the onus </w:t>
      </w:r>
      <w:r w:rsidR="00D70135">
        <w:t xml:space="preserve">on Aboriginal students to find safe schools. </w:t>
      </w:r>
    </w:p>
    <w:tbl>
      <w:tblPr>
        <w:tblStyle w:val="RecommendationsBox"/>
        <w:tblW w:w="0" w:type="auto"/>
        <w:tblLook w:val="04A0" w:firstRow="1" w:lastRow="0" w:firstColumn="1" w:lastColumn="0" w:noHBand="0" w:noVBand="1"/>
      </w:tblPr>
      <w:tblGrid>
        <w:gridCol w:w="8494"/>
      </w:tblGrid>
      <w:tr w:rsidR="0007765E" w14:paraId="6796F63A" w14:textId="77777777" w:rsidTr="0007765E">
        <w:tc>
          <w:tcPr>
            <w:tcW w:w="8720" w:type="dxa"/>
          </w:tcPr>
          <w:p w14:paraId="4724BDED" w14:textId="01712DB6" w:rsidR="0007765E" w:rsidRDefault="0007765E" w:rsidP="00F236FA">
            <w:pPr>
              <w:pStyle w:val="BodyText"/>
            </w:pPr>
            <w:r w:rsidRPr="0007765E">
              <w:t>ACTCOSS recommends the Directorate report back on how the experiences of violence and bullying by and against Aboriginal and/or Torres Strait Islander students have been documented, analysed, and used to change policies and procedures to improve the safety and wellbeing of students.</w:t>
            </w:r>
          </w:p>
        </w:tc>
      </w:tr>
    </w:tbl>
    <w:p w14:paraId="1013F1B8" w14:textId="4BE74291" w:rsidR="002D59EC" w:rsidRPr="005D0C45" w:rsidRDefault="006B016A" w:rsidP="005D0C45">
      <w:pPr>
        <w:pStyle w:val="Heading2"/>
      </w:pPr>
      <w:bookmarkStart w:id="8" w:name="_Toc9929194"/>
      <w:r>
        <w:t>Ea</w:t>
      </w:r>
      <w:r w:rsidR="0078509E">
        <w:t>rly intervention</w:t>
      </w:r>
      <w:bookmarkEnd w:id="8"/>
      <w:r w:rsidR="0078509E">
        <w:t xml:space="preserve"> </w:t>
      </w:r>
    </w:p>
    <w:p w14:paraId="57FA5F5B" w14:textId="5A437432" w:rsidR="00CB30CC" w:rsidRDefault="0078509E" w:rsidP="00383E53">
      <w:pPr>
        <w:pStyle w:val="BodyText"/>
      </w:pPr>
      <w:r>
        <w:t>We</w:t>
      </w:r>
      <w:r w:rsidR="00AB67A6">
        <w:t xml:space="preserve"> know that early intervention and prevention is key to ensuring </w:t>
      </w:r>
      <w:r w:rsidR="003F7AB5">
        <w:t xml:space="preserve">students </w:t>
      </w:r>
      <w:r w:rsidR="001364F2">
        <w:t xml:space="preserve">do not </w:t>
      </w:r>
      <w:r w:rsidR="003F7AB5">
        <w:t xml:space="preserve">continue to use violence later in life. As the </w:t>
      </w:r>
      <w:r w:rsidR="00EF4C78" w:rsidRPr="0007765E">
        <w:rPr>
          <w:rStyle w:val="Emphasis"/>
        </w:rPr>
        <w:t>Blueprint for Youth Justice Taskforce Final Report</w:t>
      </w:r>
      <w:r w:rsidR="003F7AB5">
        <w:t xml:space="preserve"> notes,</w:t>
      </w:r>
      <w:r w:rsidR="006B5E52">
        <w:t xml:space="preserve"> </w:t>
      </w:r>
      <w:r w:rsidR="0007765E">
        <w:t>‘</w:t>
      </w:r>
      <w:r w:rsidR="003F7AB5">
        <w:t>p</w:t>
      </w:r>
      <w:r w:rsidR="006B5E52" w:rsidRPr="009076AF">
        <w:t>rograms initiated early in life to reduce later risk are generally more effective than later attempts at intervention and remediation</w:t>
      </w:r>
      <w:r w:rsidR="0007765E">
        <w:t>’</w:t>
      </w:r>
      <w:r w:rsidR="00CC567B">
        <w:t>.</w:t>
      </w:r>
      <w:r w:rsidR="00CC567B">
        <w:rPr>
          <w:rStyle w:val="FootnoteReference"/>
        </w:rPr>
        <w:footnoteReference w:id="5"/>
      </w:r>
      <w:r w:rsidR="003F7AB5">
        <w:t xml:space="preserve"> </w:t>
      </w:r>
      <w:r w:rsidR="00996898">
        <w:t xml:space="preserve">Teachers, while exercising considerable skills and expertise, are not </w:t>
      </w:r>
      <w:r w:rsidR="0011584D">
        <w:t xml:space="preserve">specified </w:t>
      </w:r>
      <w:r w:rsidR="00996898">
        <w:t xml:space="preserve">holders of knowledge on violence prevention – which is a specialised field of </w:t>
      </w:r>
      <w:r w:rsidR="007770EA">
        <w:t>practice and human rights work.</w:t>
      </w:r>
    </w:p>
    <w:tbl>
      <w:tblPr>
        <w:tblStyle w:val="RecommendationsBox"/>
        <w:tblW w:w="0" w:type="auto"/>
        <w:tblLook w:val="04A0" w:firstRow="1" w:lastRow="0" w:firstColumn="1" w:lastColumn="0" w:noHBand="0" w:noVBand="1"/>
      </w:tblPr>
      <w:tblGrid>
        <w:gridCol w:w="8494"/>
      </w:tblGrid>
      <w:tr w:rsidR="00821BB6" w14:paraId="18A647AC" w14:textId="77777777" w:rsidTr="00821BB6">
        <w:tc>
          <w:tcPr>
            <w:tcW w:w="8720" w:type="dxa"/>
          </w:tcPr>
          <w:p w14:paraId="243176C6" w14:textId="0D56D456" w:rsidR="00821BB6" w:rsidRDefault="00821BB6" w:rsidP="00383E53">
            <w:pPr>
              <w:pStyle w:val="BodyText"/>
            </w:pPr>
            <w:r w:rsidRPr="00821BB6">
              <w:t>ACTCOSS recommends that schools bring in support to assist teachers in responding to violence and bullying at an early stage, so teachers can focus on facilitating learning, while external support workers collaborate with school leaders and student wellbeing teams to respond to and prevent future violence.</w:t>
            </w:r>
          </w:p>
        </w:tc>
      </w:tr>
    </w:tbl>
    <w:p w14:paraId="0FEB520C" w14:textId="3C15A07B" w:rsidR="00BF5638" w:rsidRDefault="00BF5638" w:rsidP="00BF5638">
      <w:pPr>
        <w:pStyle w:val="Heading3"/>
      </w:pPr>
      <w:bookmarkStart w:id="9" w:name="_Toc9929195"/>
      <w:r>
        <w:t>Family Safety Hub</w:t>
      </w:r>
      <w:bookmarkEnd w:id="9"/>
    </w:p>
    <w:p w14:paraId="39E38D8E" w14:textId="071C0F08" w:rsidR="002E33F0" w:rsidRDefault="002E33F0" w:rsidP="00A7729D">
      <w:pPr>
        <w:pStyle w:val="BodyText"/>
      </w:pPr>
      <w:r>
        <w:t xml:space="preserve">ACTCOSS is encouraged by the </w:t>
      </w:r>
      <w:r w:rsidR="00854F5E">
        <w:t>Family Safety Hub work</w:t>
      </w:r>
      <w:r>
        <w:t xml:space="preserve"> on training ACT educators to identify family violence i</w:t>
      </w:r>
      <w:r w:rsidR="00925D90">
        <w:t>mpacting on</w:t>
      </w:r>
      <w:r>
        <w:t xml:space="preserve"> students. However, </w:t>
      </w:r>
      <w:r w:rsidR="00A7729D">
        <w:t>for the project to be effective, teachers should not feel the onus is on them alone to manage responding to instances of family violence. Ensuring that</w:t>
      </w:r>
      <w:r w:rsidR="006236E6">
        <w:t xml:space="preserve"> teachers are supported to progress any concerns about family violence will support the </w:t>
      </w:r>
      <w:r w:rsidR="00F0003D">
        <w:t xml:space="preserve">Family Safety Hub work to </w:t>
      </w:r>
      <w:r w:rsidR="002C6FC5">
        <w:t xml:space="preserve">make a sustainable difference </w:t>
      </w:r>
      <w:r w:rsidR="008B1396">
        <w:t xml:space="preserve">across the matters which form the terms of reference to this </w:t>
      </w:r>
      <w:r w:rsidR="001844BF">
        <w:t>I</w:t>
      </w:r>
      <w:r w:rsidR="008B1396">
        <w:t>nquiry</w:t>
      </w:r>
      <w:r w:rsidR="00F0003D">
        <w:t>.</w:t>
      </w:r>
      <w:r w:rsidR="006E0DCC">
        <w:t xml:space="preserve"> </w:t>
      </w:r>
    </w:p>
    <w:tbl>
      <w:tblPr>
        <w:tblStyle w:val="RecommendationsBox"/>
        <w:tblW w:w="0" w:type="auto"/>
        <w:tblLook w:val="04A0" w:firstRow="1" w:lastRow="0" w:firstColumn="1" w:lastColumn="0" w:noHBand="0" w:noVBand="1"/>
      </w:tblPr>
      <w:tblGrid>
        <w:gridCol w:w="8494"/>
      </w:tblGrid>
      <w:tr w:rsidR="001844BF" w14:paraId="3E6EB8AE" w14:textId="77777777" w:rsidTr="001844BF">
        <w:tc>
          <w:tcPr>
            <w:tcW w:w="8720" w:type="dxa"/>
          </w:tcPr>
          <w:p w14:paraId="753647D5" w14:textId="637086D1" w:rsidR="001844BF" w:rsidRDefault="001844BF" w:rsidP="00A7729D">
            <w:pPr>
              <w:pStyle w:val="BodyText"/>
            </w:pPr>
            <w:r w:rsidRPr="001844BF">
              <w:lastRenderedPageBreak/>
              <w:t>ACTCOSS seeks more information on how teachers will be supported and resourced to progress concerns about students and family violence.</w:t>
            </w:r>
          </w:p>
        </w:tc>
      </w:tr>
    </w:tbl>
    <w:p w14:paraId="7BC21931" w14:textId="37E194EA" w:rsidR="00383E53" w:rsidRDefault="00383E53" w:rsidP="00383E53">
      <w:pPr>
        <w:pStyle w:val="Heading3"/>
      </w:pPr>
      <w:bookmarkStart w:id="10" w:name="_Toc9929196"/>
      <w:r>
        <w:t xml:space="preserve">Respectful </w:t>
      </w:r>
      <w:r w:rsidR="001A113F">
        <w:t>r</w:t>
      </w:r>
      <w:r>
        <w:t>elationships education</w:t>
      </w:r>
      <w:bookmarkEnd w:id="10"/>
    </w:p>
    <w:tbl>
      <w:tblPr>
        <w:tblStyle w:val="RecommendationsBox"/>
        <w:tblW w:w="0" w:type="auto"/>
        <w:tblLook w:val="04A0" w:firstRow="1" w:lastRow="0" w:firstColumn="1" w:lastColumn="0" w:noHBand="0" w:noVBand="1"/>
      </w:tblPr>
      <w:tblGrid>
        <w:gridCol w:w="8494"/>
      </w:tblGrid>
      <w:tr w:rsidR="001A113F" w14:paraId="566BE67D" w14:textId="77777777" w:rsidTr="001A113F">
        <w:tc>
          <w:tcPr>
            <w:tcW w:w="8720" w:type="dxa"/>
          </w:tcPr>
          <w:p w14:paraId="61C4CFFC" w14:textId="0D892C01" w:rsidR="001A113F" w:rsidRPr="001A113F" w:rsidRDefault="001A113F" w:rsidP="001A113F">
            <w:pPr>
              <w:pStyle w:val="BodyText"/>
            </w:pPr>
            <w:r w:rsidRPr="001A113F">
              <w:t>ACTCOSS supports the YWCA of Canberra’s advocacy position that the Directorate should implement mandatory respectful relationships education at a minimum standard across ACT schools, in line with Our Watch guidelines and recommendations.</w:t>
            </w:r>
          </w:p>
        </w:tc>
      </w:tr>
    </w:tbl>
    <w:p w14:paraId="2ABB2583" w14:textId="77777777" w:rsidR="001A113F" w:rsidRPr="001A113F" w:rsidRDefault="001A113F" w:rsidP="001A113F">
      <w:pPr>
        <w:pStyle w:val="BodyText"/>
      </w:pPr>
    </w:p>
    <w:p w14:paraId="536AFF34" w14:textId="5B3C729C" w:rsidR="00093BF8" w:rsidRPr="001A113F" w:rsidRDefault="00192B83" w:rsidP="001A113F">
      <w:pPr>
        <w:pStyle w:val="BodyText"/>
      </w:pPr>
      <w:r w:rsidRPr="001A113F">
        <w:t>Respectful relationships education is</w:t>
      </w:r>
      <w:r w:rsidR="00A05FF8" w:rsidRPr="001A113F">
        <w:t xml:space="preserve"> important</w:t>
      </w:r>
      <w:r w:rsidR="00743D1D" w:rsidRPr="001A113F">
        <w:t xml:space="preserve"> to educate students on respectful, safe and consensual </w:t>
      </w:r>
      <w:r w:rsidR="00093BF8" w:rsidRPr="001A113F">
        <w:t>interpersonal relationships.</w:t>
      </w:r>
      <w:r w:rsidR="00A831CC" w:rsidRPr="001A113F">
        <w:t xml:space="preserve"> We agree that from</w:t>
      </w:r>
      <w:r w:rsidR="00654CF7" w:rsidRPr="001A113F">
        <w:t xml:space="preserve"> </w:t>
      </w:r>
      <w:r w:rsidR="00925D90" w:rsidRPr="001A113F">
        <w:t>preschool to year</w:t>
      </w:r>
      <w:r w:rsidR="00654CF7" w:rsidRPr="001A113F">
        <w:t xml:space="preserve"> 12 we need a holistic framework that involves everyone in the school and parents and networks outside it.</w:t>
      </w:r>
      <w:r w:rsidR="005F34C8" w:rsidRPr="001A113F">
        <w:t xml:space="preserve"> For a range of reasons</w:t>
      </w:r>
      <w:r w:rsidR="004416F4" w:rsidRPr="001A113F">
        <w:t xml:space="preserve">, including </w:t>
      </w:r>
      <w:r w:rsidR="003848EF" w:rsidRPr="001A113F">
        <w:t>their</w:t>
      </w:r>
      <w:r w:rsidR="004416F4" w:rsidRPr="001A113F">
        <w:t xml:space="preserve"> capacity to bring fresh perspectives from outside a school community,</w:t>
      </w:r>
      <w:r w:rsidR="005F34C8" w:rsidRPr="001A113F">
        <w:t xml:space="preserve"> we believe that community services </w:t>
      </w:r>
      <w:r w:rsidR="004F3AD0" w:rsidRPr="001A113F">
        <w:t>have an important role in helping</w:t>
      </w:r>
      <w:r w:rsidR="005F34C8" w:rsidRPr="001A113F">
        <w:t xml:space="preserve"> to deliver </w:t>
      </w:r>
      <w:r w:rsidR="004F3AD0" w:rsidRPr="001A113F">
        <w:t>this education in schools</w:t>
      </w:r>
      <w:r w:rsidR="00ED200D" w:rsidRPr="001A113F">
        <w:t xml:space="preserve"> as an external holder of knowledge and expertise</w:t>
      </w:r>
      <w:r w:rsidR="004F3AD0" w:rsidRPr="001A113F">
        <w:t>.</w:t>
      </w:r>
      <w:r w:rsidR="00956677">
        <w:t xml:space="preserve"> </w:t>
      </w:r>
    </w:p>
    <w:p w14:paraId="32D9AF31" w14:textId="739161E1" w:rsidR="00B00982" w:rsidRDefault="00B00982" w:rsidP="006033A4">
      <w:pPr>
        <w:pStyle w:val="Heading2"/>
      </w:pPr>
      <w:bookmarkStart w:id="11" w:name="_Toc9929197"/>
      <w:r>
        <w:t>Cross-</w:t>
      </w:r>
      <w:r w:rsidR="00E92A43">
        <w:t>D</w:t>
      </w:r>
      <w:r>
        <w:t>irectorate collaboration</w:t>
      </w:r>
      <w:bookmarkEnd w:id="11"/>
    </w:p>
    <w:p w14:paraId="58535BED" w14:textId="227CF064" w:rsidR="00B24620" w:rsidRDefault="00780B62" w:rsidP="00854F5E">
      <w:pPr>
        <w:pStyle w:val="BodyText"/>
      </w:pPr>
      <w:r>
        <w:t xml:space="preserve">ACTCOSS </w:t>
      </w:r>
      <w:r w:rsidR="00AB326F">
        <w:t>believes that</w:t>
      </w:r>
      <w:r>
        <w:t xml:space="preserve"> the issue of violence in schools </w:t>
      </w:r>
      <w:r w:rsidR="00AB326F">
        <w:t>needs to be addresse</w:t>
      </w:r>
      <w:r w:rsidR="006D21AB">
        <w:t>d with responses that cut across</w:t>
      </w:r>
      <w:r w:rsidR="004B3E85">
        <w:t xml:space="preserve"> ACT Directorates.</w:t>
      </w:r>
    </w:p>
    <w:p w14:paraId="0707EC5C" w14:textId="77777777" w:rsidR="002D10CB" w:rsidRDefault="00271DC7" w:rsidP="00854F5E">
      <w:pPr>
        <w:pStyle w:val="BodyText"/>
      </w:pPr>
      <w:r>
        <w:t>For example,</w:t>
      </w:r>
      <w:r w:rsidR="00E92A43">
        <w:t xml:space="preserve"> the</w:t>
      </w:r>
      <w:r w:rsidR="00854F5E">
        <w:t xml:space="preserve"> </w:t>
      </w:r>
      <w:r w:rsidR="00651CC2" w:rsidRPr="00E92A43">
        <w:rPr>
          <w:rStyle w:val="Emphasis"/>
        </w:rPr>
        <w:t>Blueprint for Youth Justice Taskforce Final Report</w:t>
      </w:r>
      <w:r w:rsidR="00651CC2">
        <w:t xml:space="preserve"> </w:t>
      </w:r>
      <w:r w:rsidR="00854F5E">
        <w:t xml:space="preserve">mentions its focus area to </w:t>
      </w:r>
      <w:r w:rsidR="00E92A43">
        <w:t>‘</w:t>
      </w:r>
      <w:r w:rsidR="00854F5E" w:rsidRPr="007D4BB9">
        <w:t>enhance support for young people at risk of or who have disengaged from education</w:t>
      </w:r>
      <w:r w:rsidR="00E92A43">
        <w:t>’</w:t>
      </w:r>
      <w:r w:rsidR="00854F5E">
        <w:t xml:space="preserve"> is aligned with the Future of Education program.</w:t>
      </w:r>
      <w:r w:rsidR="0086540A">
        <w:rPr>
          <w:rStyle w:val="FootnoteReference"/>
        </w:rPr>
        <w:footnoteReference w:id="6"/>
      </w:r>
      <w:r w:rsidR="00854F5E">
        <w:t xml:space="preserve"> It also states: </w:t>
      </w:r>
    </w:p>
    <w:p w14:paraId="11BBBBF9" w14:textId="5220FE74" w:rsidR="00854F5E" w:rsidRDefault="00854F5E" w:rsidP="002D10CB">
      <w:pPr>
        <w:pStyle w:val="BlockText"/>
      </w:pPr>
      <w:r w:rsidRPr="00AC3D81">
        <w:t>Many young people at risk of offending or displaying anti-social behaviour, especially in early adolescence, are likely to still be engaged in mainstream education, providing an opportunity to divert young people from the youth justice system.</w:t>
      </w:r>
      <w:r w:rsidR="00651CC2">
        <w:rPr>
          <w:rStyle w:val="FootnoteReference"/>
        </w:rPr>
        <w:footnoteReference w:id="7"/>
      </w:r>
    </w:p>
    <w:p w14:paraId="1C86C77D" w14:textId="042D7915" w:rsidR="00CB66FF" w:rsidRDefault="00854F5E" w:rsidP="00854F5E">
      <w:pPr>
        <w:pStyle w:val="BodyText"/>
      </w:pPr>
      <w:r>
        <w:t xml:space="preserve">It is unclear what this will practically look like, and we would like to see more information from the Education Directorate on how they will ensure they are usefully participating in the goals of responding to anti-social behaviour at the earliest opportunity, to ensure appropriate diversion from youth justice. </w:t>
      </w:r>
      <w:r w:rsidR="00200F01">
        <w:t xml:space="preserve">Not all students who are engaged in bullying at school will be on a trajectory towards youth justice, </w:t>
      </w:r>
      <w:r w:rsidR="00B24620">
        <w:t xml:space="preserve">but for some students this collaboration is a necessary preventative measure. </w:t>
      </w:r>
    </w:p>
    <w:tbl>
      <w:tblPr>
        <w:tblStyle w:val="RecommendationsBox"/>
        <w:tblW w:w="0" w:type="auto"/>
        <w:tblLook w:val="04A0" w:firstRow="1" w:lastRow="0" w:firstColumn="1" w:lastColumn="0" w:noHBand="0" w:noVBand="1"/>
      </w:tblPr>
      <w:tblGrid>
        <w:gridCol w:w="8494"/>
      </w:tblGrid>
      <w:tr w:rsidR="002D10CB" w14:paraId="35B59826" w14:textId="77777777" w:rsidTr="002D10CB">
        <w:tc>
          <w:tcPr>
            <w:tcW w:w="8720" w:type="dxa"/>
          </w:tcPr>
          <w:p w14:paraId="6D5374D2" w14:textId="5B31206C" w:rsidR="002D10CB" w:rsidRDefault="002D10CB" w:rsidP="00854F5E">
            <w:pPr>
              <w:pStyle w:val="BodyText"/>
            </w:pPr>
            <w:r w:rsidRPr="002D10CB">
              <w:lastRenderedPageBreak/>
              <w:t>ACTCOSS states its strong support for this collaboration but we seek more information on how the collaboration between the Blueprint for Youth Justice and the Education Directorate will be practically instituted.</w:t>
            </w:r>
          </w:p>
        </w:tc>
      </w:tr>
    </w:tbl>
    <w:p w14:paraId="0D735771" w14:textId="5F9CB5EE" w:rsidR="00FC05F5" w:rsidRDefault="00126724" w:rsidP="006033A4">
      <w:pPr>
        <w:pStyle w:val="Heading2"/>
      </w:pPr>
      <w:bookmarkStart w:id="12" w:name="_Toc9929198"/>
      <w:r>
        <w:t>Engaging with</w:t>
      </w:r>
      <w:r w:rsidR="00F236FA">
        <w:t xml:space="preserve"> parents and</w:t>
      </w:r>
      <w:r>
        <w:t xml:space="preserve"> community</w:t>
      </w:r>
      <w:bookmarkEnd w:id="12"/>
    </w:p>
    <w:p w14:paraId="5864C745" w14:textId="65E18ACC" w:rsidR="00667872" w:rsidRDefault="00667872" w:rsidP="00667872">
      <w:pPr>
        <w:pStyle w:val="BodyText"/>
      </w:pPr>
      <w:r w:rsidRPr="00667872">
        <w:t xml:space="preserve">ACTCOSS agrees with </w:t>
      </w:r>
      <w:r>
        <w:t>the P&amp;C Council that</w:t>
      </w:r>
      <w:r w:rsidRPr="00667872">
        <w:t xml:space="preserve"> </w:t>
      </w:r>
      <w:r w:rsidR="002D10CB">
        <w:t>‘</w:t>
      </w:r>
      <w:r w:rsidR="00BF5638">
        <w:t>v</w:t>
      </w:r>
      <w:r w:rsidRPr="00667872">
        <w:t>iolence is a community problem, not just a school problem. This means a community approach is needed to find better ways to deal with violence</w:t>
      </w:r>
      <w:r w:rsidR="002D10CB">
        <w:t>’</w:t>
      </w:r>
      <w:r w:rsidR="00BF5638">
        <w:t>.</w:t>
      </w:r>
      <w:r w:rsidR="0019332A">
        <w:rPr>
          <w:rStyle w:val="FootnoteReference"/>
        </w:rPr>
        <w:footnoteReference w:id="8"/>
      </w:r>
    </w:p>
    <w:p w14:paraId="285EDD01" w14:textId="3019B436" w:rsidR="00C92AEA" w:rsidRDefault="00C92AEA" w:rsidP="00C92AEA">
      <w:pPr>
        <w:pStyle w:val="Heading3"/>
      </w:pPr>
      <w:bookmarkStart w:id="13" w:name="_Toc9929199"/>
      <w:r>
        <w:t>Communication with parents</w:t>
      </w:r>
      <w:bookmarkEnd w:id="13"/>
    </w:p>
    <w:p w14:paraId="094996FB" w14:textId="04F81939" w:rsidR="00ED6472" w:rsidRDefault="00BF5638" w:rsidP="00667872">
      <w:pPr>
        <w:pStyle w:val="BodyText"/>
        <w:rPr>
          <w:lang w:eastAsia="en-US"/>
        </w:rPr>
      </w:pPr>
      <w:r>
        <w:t xml:space="preserve">At the </w:t>
      </w:r>
      <w:r w:rsidR="009814BA">
        <w:rPr>
          <w:lang w:eastAsia="en-US"/>
        </w:rPr>
        <w:t>P&amp;C Council and Education Directorate workshop on violence in schools, ACTCOSS hear</w:t>
      </w:r>
      <w:r w:rsidR="00543B0A">
        <w:rPr>
          <w:lang w:eastAsia="en-US"/>
        </w:rPr>
        <w:t>d</w:t>
      </w:r>
      <w:r w:rsidR="009814BA">
        <w:rPr>
          <w:lang w:eastAsia="en-US"/>
        </w:rPr>
        <w:t xml:space="preserve"> </w:t>
      </w:r>
      <w:r w:rsidR="00754BFB">
        <w:rPr>
          <w:lang w:eastAsia="en-US"/>
        </w:rPr>
        <w:t xml:space="preserve">accounts </w:t>
      </w:r>
      <w:r w:rsidR="009814BA">
        <w:rPr>
          <w:lang w:eastAsia="en-US"/>
        </w:rPr>
        <w:t xml:space="preserve">of parents </w:t>
      </w:r>
      <w:r w:rsidR="00754BFB">
        <w:rPr>
          <w:lang w:eastAsia="en-US"/>
        </w:rPr>
        <w:t xml:space="preserve">not feeling fully informed </w:t>
      </w:r>
      <w:r w:rsidR="00543B0A">
        <w:rPr>
          <w:lang w:eastAsia="en-US"/>
        </w:rPr>
        <w:t xml:space="preserve">about violence </w:t>
      </w:r>
      <w:r w:rsidR="00642FE3">
        <w:rPr>
          <w:lang w:eastAsia="en-US"/>
        </w:rPr>
        <w:t>experienced by their children, until the situation had reached crisis point. I</w:t>
      </w:r>
      <w:r w:rsidR="00E019D6">
        <w:rPr>
          <w:lang w:eastAsia="en-US"/>
        </w:rPr>
        <w:t>f true</w:t>
      </w:r>
      <w:r w:rsidR="00482C02">
        <w:rPr>
          <w:lang w:eastAsia="en-US"/>
        </w:rPr>
        <w:t>,</w:t>
      </w:r>
      <w:r w:rsidR="00E019D6">
        <w:rPr>
          <w:lang w:eastAsia="en-US"/>
        </w:rPr>
        <w:t xml:space="preserve"> i</w:t>
      </w:r>
      <w:r w:rsidR="00642FE3">
        <w:rPr>
          <w:lang w:eastAsia="en-US"/>
        </w:rPr>
        <w:t xml:space="preserve">t is unacceptable that parents </w:t>
      </w:r>
      <w:r w:rsidR="00EE5268">
        <w:rPr>
          <w:lang w:eastAsia="en-US"/>
        </w:rPr>
        <w:t xml:space="preserve">are not informed of </w:t>
      </w:r>
      <w:r w:rsidR="006A5FB2">
        <w:rPr>
          <w:lang w:eastAsia="en-US"/>
        </w:rPr>
        <w:t xml:space="preserve">behaviour below the threshold of reportable </w:t>
      </w:r>
      <w:r w:rsidR="00EE5268">
        <w:rPr>
          <w:lang w:eastAsia="en-US"/>
        </w:rPr>
        <w:t xml:space="preserve">bullying and violence that is </w:t>
      </w:r>
      <w:r w:rsidR="00271DC7">
        <w:rPr>
          <w:lang w:eastAsia="en-US"/>
        </w:rPr>
        <w:t xml:space="preserve">negatively </w:t>
      </w:r>
      <w:r w:rsidR="00EE5268">
        <w:rPr>
          <w:lang w:eastAsia="en-US"/>
        </w:rPr>
        <w:t>impacting their children</w:t>
      </w:r>
      <w:r w:rsidR="00B81135">
        <w:rPr>
          <w:lang w:eastAsia="en-US"/>
        </w:rPr>
        <w:t xml:space="preserve">. This includes </w:t>
      </w:r>
      <w:r w:rsidR="00142234">
        <w:rPr>
          <w:lang w:eastAsia="en-US"/>
        </w:rPr>
        <w:t xml:space="preserve">situations where their child may be the one using violence. </w:t>
      </w:r>
    </w:p>
    <w:p w14:paraId="17FC9875" w14:textId="3CEC4925" w:rsidR="00BF5638" w:rsidRDefault="00E77AC1" w:rsidP="00667872">
      <w:pPr>
        <w:pStyle w:val="BodyText"/>
        <w:rPr>
          <w:lang w:eastAsia="en-US"/>
        </w:rPr>
      </w:pPr>
      <w:r>
        <w:rPr>
          <w:lang w:eastAsia="en-US"/>
        </w:rPr>
        <w:t>Wherever possible</w:t>
      </w:r>
      <w:r w:rsidR="00482C02">
        <w:rPr>
          <w:lang w:eastAsia="en-US"/>
        </w:rPr>
        <w:t>,</w:t>
      </w:r>
      <w:r>
        <w:rPr>
          <w:lang w:eastAsia="en-US"/>
        </w:rPr>
        <w:t xml:space="preserve"> p</w:t>
      </w:r>
      <w:r w:rsidR="00ED6472">
        <w:rPr>
          <w:lang w:eastAsia="en-US"/>
        </w:rPr>
        <w:t xml:space="preserve">arents </w:t>
      </w:r>
      <w:r w:rsidR="00A05FF8">
        <w:rPr>
          <w:lang w:eastAsia="en-US"/>
        </w:rPr>
        <w:t>must</w:t>
      </w:r>
      <w:r w:rsidR="00A1171E">
        <w:rPr>
          <w:lang w:eastAsia="en-US"/>
        </w:rPr>
        <w:t xml:space="preserve"> be privy to </w:t>
      </w:r>
      <w:r>
        <w:rPr>
          <w:lang w:eastAsia="en-US"/>
        </w:rPr>
        <w:t>issues occurring in</w:t>
      </w:r>
      <w:r w:rsidR="00A1171E">
        <w:rPr>
          <w:lang w:eastAsia="en-US"/>
        </w:rPr>
        <w:t xml:space="preserve"> schools</w:t>
      </w:r>
      <w:r w:rsidR="00775ADF">
        <w:rPr>
          <w:lang w:eastAsia="en-US"/>
        </w:rPr>
        <w:t xml:space="preserve"> </w:t>
      </w:r>
      <w:r w:rsidR="005C09F6">
        <w:rPr>
          <w:lang w:eastAsia="en-US"/>
        </w:rPr>
        <w:t xml:space="preserve">that involve their family members </w:t>
      </w:r>
      <w:r w:rsidR="00A1171E">
        <w:rPr>
          <w:lang w:eastAsia="en-US"/>
        </w:rPr>
        <w:t>and</w:t>
      </w:r>
      <w:r w:rsidR="00746EB4">
        <w:rPr>
          <w:lang w:eastAsia="en-US"/>
        </w:rPr>
        <w:t>, where appropriate, they</w:t>
      </w:r>
      <w:r w:rsidR="00A1171E">
        <w:rPr>
          <w:lang w:eastAsia="en-US"/>
        </w:rPr>
        <w:t xml:space="preserve"> should be partners</w:t>
      </w:r>
      <w:r w:rsidR="00C41115">
        <w:rPr>
          <w:lang w:eastAsia="en-US"/>
        </w:rPr>
        <w:t xml:space="preserve"> </w:t>
      </w:r>
      <w:r w:rsidR="00775ADF">
        <w:rPr>
          <w:lang w:eastAsia="en-US"/>
        </w:rPr>
        <w:t>in reaching a resolutio</w:t>
      </w:r>
      <w:r w:rsidR="00B81135">
        <w:rPr>
          <w:lang w:eastAsia="en-US"/>
        </w:rPr>
        <w:t xml:space="preserve">n. This should occur concurrently </w:t>
      </w:r>
      <w:r w:rsidR="00015A1F">
        <w:rPr>
          <w:lang w:eastAsia="en-US"/>
        </w:rPr>
        <w:t>with</w:t>
      </w:r>
      <w:r w:rsidR="00A1171E">
        <w:rPr>
          <w:lang w:eastAsia="en-US"/>
        </w:rPr>
        <w:t xml:space="preserve"> work with professionals such as social workers</w:t>
      </w:r>
      <w:r w:rsidR="00C41115">
        <w:rPr>
          <w:lang w:eastAsia="en-US"/>
        </w:rPr>
        <w:t xml:space="preserve"> and community workers. </w:t>
      </w:r>
    </w:p>
    <w:p w14:paraId="20BEB2D8" w14:textId="2B6AA5E6" w:rsidR="00ED6472" w:rsidRDefault="006B0C75" w:rsidP="00667872">
      <w:pPr>
        <w:pStyle w:val="BodyText"/>
        <w:rPr>
          <w:lang w:eastAsia="en-US"/>
        </w:rPr>
      </w:pPr>
      <w:r>
        <w:rPr>
          <w:lang w:eastAsia="en-US"/>
        </w:rPr>
        <w:t xml:space="preserve">At </w:t>
      </w:r>
      <w:r w:rsidR="0029668A">
        <w:rPr>
          <w:lang w:eastAsia="en-US"/>
        </w:rPr>
        <w:t>the</w:t>
      </w:r>
      <w:r>
        <w:rPr>
          <w:lang w:eastAsia="en-US"/>
        </w:rPr>
        <w:t xml:space="preserve"> </w:t>
      </w:r>
      <w:r w:rsidR="00ED6472">
        <w:rPr>
          <w:lang w:eastAsia="en-US"/>
        </w:rPr>
        <w:t xml:space="preserve">workshop, </w:t>
      </w:r>
      <w:r>
        <w:rPr>
          <w:lang w:eastAsia="en-US"/>
        </w:rPr>
        <w:t xml:space="preserve">we also heard </w:t>
      </w:r>
      <w:r w:rsidR="00CC5BE4">
        <w:rPr>
          <w:lang w:eastAsia="en-US"/>
        </w:rPr>
        <w:t xml:space="preserve">accounts </w:t>
      </w:r>
      <w:r w:rsidR="00015A1F">
        <w:rPr>
          <w:lang w:eastAsia="en-US"/>
        </w:rPr>
        <w:t xml:space="preserve">from parents </w:t>
      </w:r>
      <w:r w:rsidR="00ED6472">
        <w:rPr>
          <w:lang w:eastAsia="en-US"/>
        </w:rPr>
        <w:t xml:space="preserve">that </w:t>
      </w:r>
      <w:r w:rsidR="00D135F0">
        <w:rPr>
          <w:lang w:eastAsia="en-US"/>
        </w:rPr>
        <w:t xml:space="preserve">some </w:t>
      </w:r>
      <w:r w:rsidR="00ED6472">
        <w:rPr>
          <w:lang w:eastAsia="en-US"/>
        </w:rPr>
        <w:t xml:space="preserve">principals </w:t>
      </w:r>
      <w:r w:rsidR="00D135F0">
        <w:rPr>
          <w:lang w:eastAsia="en-US"/>
        </w:rPr>
        <w:t>do not openly communicate with parents</w:t>
      </w:r>
      <w:r w:rsidR="00012F0F">
        <w:rPr>
          <w:lang w:eastAsia="en-US"/>
        </w:rPr>
        <w:t>.</w:t>
      </w:r>
      <w:r w:rsidR="00D135F0">
        <w:rPr>
          <w:lang w:eastAsia="en-US"/>
        </w:rPr>
        <w:t xml:space="preserve"> </w:t>
      </w:r>
      <w:r w:rsidR="00012F0F">
        <w:rPr>
          <w:lang w:eastAsia="en-US"/>
        </w:rPr>
        <w:t>Parents</w:t>
      </w:r>
      <w:r w:rsidR="00BD1252">
        <w:rPr>
          <w:lang w:eastAsia="en-US"/>
        </w:rPr>
        <w:t xml:space="preserve"> felt that </w:t>
      </w:r>
      <w:r w:rsidR="00ED6472">
        <w:rPr>
          <w:lang w:eastAsia="en-US"/>
        </w:rPr>
        <w:t xml:space="preserve">the problem of violence </w:t>
      </w:r>
      <w:r w:rsidR="00012F0F">
        <w:rPr>
          <w:lang w:eastAsia="en-US"/>
        </w:rPr>
        <w:t xml:space="preserve">is seen </w:t>
      </w:r>
      <w:r w:rsidR="00050914">
        <w:rPr>
          <w:lang w:eastAsia="en-US"/>
        </w:rPr>
        <w:t xml:space="preserve">as a reputation </w:t>
      </w:r>
      <w:r w:rsidR="00ED6472">
        <w:rPr>
          <w:lang w:eastAsia="en-US"/>
        </w:rPr>
        <w:t xml:space="preserve">risk to their school. </w:t>
      </w:r>
      <w:r w:rsidR="00030C5D">
        <w:rPr>
          <w:lang w:eastAsia="en-US"/>
        </w:rPr>
        <w:t xml:space="preserve">If true and widespread, then this is </w:t>
      </w:r>
      <w:r w:rsidR="00084512">
        <w:rPr>
          <w:lang w:eastAsia="en-US"/>
        </w:rPr>
        <w:t xml:space="preserve">a </w:t>
      </w:r>
      <w:r w:rsidR="00030C5D">
        <w:rPr>
          <w:lang w:eastAsia="en-US"/>
        </w:rPr>
        <w:t xml:space="preserve">problematic </w:t>
      </w:r>
      <w:r w:rsidR="00084512">
        <w:rPr>
          <w:lang w:eastAsia="en-US"/>
        </w:rPr>
        <w:t xml:space="preserve">way to view violence at a school community level and we would urge the Directorate to ensure that principals feel able to </w:t>
      </w:r>
      <w:r w:rsidR="00BE3CDC">
        <w:rPr>
          <w:lang w:eastAsia="en-US"/>
        </w:rPr>
        <w:t>acknowledge</w:t>
      </w:r>
      <w:r w:rsidR="00084512">
        <w:rPr>
          <w:lang w:eastAsia="en-US"/>
        </w:rPr>
        <w:t xml:space="preserve">, </w:t>
      </w:r>
      <w:r w:rsidR="00F5690E">
        <w:rPr>
          <w:lang w:eastAsia="en-US"/>
        </w:rPr>
        <w:t xml:space="preserve">and supported to </w:t>
      </w:r>
      <w:r w:rsidR="00084512">
        <w:rPr>
          <w:lang w:eastAsia="en-US"/>
        </w:rPr>
        <w:t xml:space="preserve">confront and </w:t>
      </w:r>
      <w:r w:rsidR="00BE3CDC">
        <w:rPr>
          <w:lang w:eastAsia="en-US"/>
        </w:rPr>
        <w:t xml:space="preserve">culturally </w:t>
      </w:r>
      <w:r w:rsidR="001D7B07">
        <w:rPr>
          <w:lang w:eastAsia="en-US"/>
        </w:rPr>
        <w:t>a</w:t>
      </w:r>
      <w:r w:rsidR="00BE3CDC">
        <w:rPr>
          <w:lang w:eastAsia="en-US"/>
        </w:rPr>
        <w:t>d</w:t>
      </w:r>
      <w:r w:rsidR="00407405">
        <w:rPr>
          <w:lang w:eastAsia="en-US"/>
        </w:rPr>
        <w:t>d</w:t>
      </w:r>
      <w:r w:rsidR="00BE3CDC">
        <w:rPr>
          <w:lang w:eastAsia="en-US"/>
        </w:rPr>
        <w:t xml:space="preserve">ress violence </w:t>
      </w:r>
      <w:r w:rsidR="001D7B07">
        <w:rPr>
          <w:lang w:eastAsia="en-US"/>
        </w:rPr>
        <w:t xml:space="preserve">at a school level as well as contributing to broader </w:t>
      </w:r>
      <w:r w:rsidR="00DA534E">
        <w:rPr>
          <w:lang w:eastAsia="en-US"/>
        </w:rPr>
        <w:t>wo</w:t>
      </w:r>
      <w:r w:rsidR="001D7B07">
        <w:rPr>
          <w:lang w:eastAsia="en-US"/>
        </w:rPr>
        <w:t xml:space="preserve">rk to improve </w:t>
      </w:r>
      <w:r w:rsidR="00BE3CDC">
        <w:rPr>
          <w:lang w:eastAsia="en-US"/>
        </w:rPr>
        <w:t xml:space="preserve">the systemic policy and procedural issues </w:t>
      </w:r>
      <w:r w:rsidR="001D7B07">
        <w:rPr>
          <w:lang w:eastAsia="en-US"/>
        </w:rPr>
        <w:t>behind violence.</w:t>
      </w:r>
      <w:r w:rsidR="00956677">
        <w:rPr>
          <w:lang w:eastAsia="en-US"/>
        </w:rPr>
        <w:t xml:space="preserve"> </w:t>
      </w:r>
    </w:p>
    <w:p w14:paraId="15CEEF7C" w14:textId="25F3D32A" w:rsidR="00C92AEA" w:rsidRDefault="00C92AEA" w:rsidP="00C92AEA">
      <w:pPr>
        <w:pStyle w:val="Heading3"/>
      </w:pPr>
      <w:bookmarkStart w:id="14" w:name="_Toc9929200"/>
      <w:r>
        <w:t>Community partnerships</w:t>
      </w:r>
      <w:bookmarkEnd w:id="14"/>
    </w:p>
    <w:p w14:paraId="46179D6E" w14:textId="05692F55" w:rsidR="002A4775" w:rsidRPr="00EF6023" w:rsidRDefault="00027A51" w:rsidP="00EF6023">
      <w:pPr>
        <w:pStyle w:val="BodyText"/>
      </w:pPr>
      <w:r>
        <w:t xml:space="preserve">ACTCOSS has been </w:t>
      </w:r>
      <w:r w:rsidR="00D17277">
        <w:t xml:space="preserve">clear in our advocacy around the need for stronger school and community partnerships, including </w:t>
      </w:r>
      <w:r w:rsidR="008031CD" w:rsidRPr="008031CD">
        <w:t>planned, long</w:t>
      </w:r>
      <w:r w:rsidR="00BA2C92">
        <w:t>-</w:t>
      </w:r>
      <w:r w:rsidR="008031CD" w:rsidRPr="008031CD">
        <w:t xml:space="preserve">term investment for whole </w:t>
      </w:r>
      <w:r w:rsidR="00BA2C92">
        <w:t>-</w:t>
      </w:r>
      <w:r w:rsidR="008031CD" w:rsidRPr="008031CD">
        <w:t>of</w:t>
      </w:r>
      <w:r w:rsidR="00BA2C92">
        <w:t>-</w:t>
      </w:r>
      <w:r w:rsidR="008031CD" w:rsidRPr="008031CD">
        <w:t>community schools</w:t>
      </w:r>
      <w:r w:rsidR="008031CD">
        <w:t xml:space="preserve">. </w:t>
      </w:r>
      <w:r w:rsidR="00C81741">
        <w:t xml:space="preserve">We would like to see the Education Directorate commit to bringing </w:t>
      </w:r>
      <w:r w:rsidR="5F7A1F25">
        <w:t xml:space="preserve">in the community sector to ensure the community can </w:t>
      </w:r>
      <w:r w:rsidR="0022532B">
        <w:t>share their expertise and relationships</w:t>
      </w:r>
      <w:r w:rsidR="00C81741">
        <w:t>. This</w:t>
      </w:r>
      <w:r w:rsidR="5F7A1F25">
        <w:t xml:space="preserve"> should be adequately resourced, including staffing levels</w:t>
      </w:r>
      <w:r w:rsidR="00C81741">
        <w:t xml:space="preserve"> of community services</w:t>
      </w:r>
      <w:r w:rsidR="5F7A1F25">
        <w:t xml:space="preserve">, to engage with schools </w:t>
      </w:r>
    </w:p>
    <w:p w14:paraId="175CAF0C" w14:textId="54D6E42B" w:rsidR="00AF1ABA" w:rsidRPr="00AF1ABA" w:rsidRDefault="00AF1ABA" w:rsidP="00AF1ABA">
      <w:pPr>
        <w:pStyle w:val="BodyText"/>
        <w:rPr>
          <w:lang w:val="en-US" w:eastAsia="en-US"/>
        </w:rPr>
      </w:pPr>
      <w:r>
        <w:lastRenderedPageBreak/>
        <w:t xml:space="preserve">This is an ask we have been progressing since 2014, where we asked that the Directorate </w:t>
      </w:r>
      <w:r>
        <w:rPr>
          <w:lang w:val="en-US" w:eastAsia="en-US"/>
        </w:rPr>
        <w:t>i</w:t>
      </w:r>
      <w:r w:rsidRPr="00AF1ABA">
        <w:rPr>
          <w:lang w:val="en-US" w:eastAsia="en-US"/>
        </w:rPr>
        <w:t xml:space="preserve">ncrease support for preventative and frontline health, mental health and social support programs in schools such as the work undertaken by: </w:t>
      </w:r>
    </w:p>
    <w:p w14:paraId="59B42E1C" w14:textId="4E9C6230" w:rsidR="00AF1ABA" w:rsidRPr="00AF1ABA" w:rsidRDefault="00AF1ABA" w:rsidP="001962D1">
      <w:pPr>
        <w:pStyle w:val="ListBullet"/>
        <w:rPr>
          <w:lang w:val="en-US" w:eastAsia="en-US"/>
        </w:rPr>
      </w:pPr>
      <w:r w:rsidRPr="00AF1ABA">
        <w:rPr>
          <w:lang w:val="en-US" w:eastAsia="en-US"/>
        </w:rPr>
        <w:t>School nurses</w:t>
      </w:r>
    </w:p>
    <w:p w14:paraId="7059BE56" w14:textId="52A7015E" w:rsidR="00AF1ABA" w:rsidRPr="00AF1ABA" w:rsidRDefault="00AF1ABA" w:rsidP="001962D1">
      <w:pPr>
        <w:pStyle w:val="ListBullet"/>
        <w:rPr>
          <w:lang w:val="en-US" w:eastAsia="en-US"/>
        </w:rPr>
      </w:pPr>
      <w:r w:rsidRPr="00AF1ABA">
        <w:rPr>
          <w:lang w:val="en-US" w:eastAsia="en-US"/>
        </w:rPr>
        <w:t>School</w:t>
      </w:r>
      <w:r w:rsidR="00D533EE">
        <w:rPr>
          <w:lang w:val="en-US" w:eastAsia="en-US"/>
        </w:rPr>
        <w:t>-</w:t>
      </w:r>
      <w:r w:rsidRPr="00AF1ABA">
        <w:rPr>
          <w:lang w:val="en-US" w:eastAsia="en-US"/>
        </w:rPr>
        <w:t>based youth workers</w:t>
      </w:r>
    </w:p>
    <w:p w14:paraId="3DE7E519" w14:textId="32F11AE2" w:rsidR="00AF1ABA" w:rsidRDefault="00AF1ABA" w:rsidP="001962D1">
      <w:pPr>
        <w:pStyle w:val="ListBullet"/>
        <w:rPr>
          <w:lang w:val="en-US" w:eastAsia="en-US"/>
        </w:rPr>
      </w:pPr>
      <w:r w:rsidRPr="00AF1ABA">
        <w:rPr>
          <w:lang w:val="en-US" w:eastAsia="en-US"/>
        </w:rPr>
        <w:t xml:space="preserve">Pastoral care teams. </w:t>
      </w:r>
    </w:p>
    <w:p w14:paraId="3202F182" w14:textId="420167B2" w:rsidR="00985E09" w:rsidRPr="00AF1ABA" w:rsidRDefault="009F06F6" w:rsidP="002D3922">
      <w:pPr>
        <w:pStyle w:val="BodyText"/>
        <w:rPr>
          <w:lang w:val="en-US" w:eastAsia="en-US"/>
        </w:rPr>
      </w:pPr>
      <w:r>
        <w:rPr>
          <w:lang w:val="en-US" w:eastAsia="en-US"/>
        </w:rPr>
        <w:t>Most recently, we repeated</w:t>
      </w:r>
      <w:r w:rsidR="002D3922">
        <w:rPr>
          <w:lang w:val="en-US" w:eastAsia="en-US"/>
        </w:rPr>
        <w:t xml:space="preserve"> this ask in our recent </w:t>
      </w:r>
      <w:r w:rsidR="006003AD" w:rsidRPr="00B17F5D">
        <w:rPr>
          <w:rStyle w:val="Emphasis"/>
        </w:rPr>
        <w:t>Submission on ACT Budget Priorities 2019-2</w:t>
      </w:r>
      <w:r w:rsidR="00F165F2" w:rsidRPr="00B17F5D">
        <w:rPr>
          <w:rStyle w:val="Emphasis"/>
        </w:rPr>
        <w:t>0</w:t>
      </w:r>
      <w:r w:rsidR="006003AD">
        <w:rPr>
          <w:lang w:val="en-US" w:eastAsia="en-US"/>
        </w:rPr>
        <w:t>, where we stressed that measures in the 2018-</w:t>
      </w:r>
      <w:r w:rsidR="00F165F2">
        <w:rPr>
          <w:lang w:val="en-US" w:eastAsia="en-US"/>
        </w:rPr>
        <w:t>19</w:t>
      </w:r>
      <w:r w:rsidR="002D3922">
        <w:rPr>
          <w:lang w:val="en-US" w:eastAsia="en-US"/>
        </w:rPr>
        <w:t xml:space="preserve"> </w:t>
      </w:r>
      <w:r w:rsidR="00F165F2">
        <w:rPr>
          <w:lang w:val="en-US" w:eastAsia="en-US"/>
        </w:rPr>
        <w:t>to employ a dedicated Parental Engagement Officer within schools and parent groups is not adequate genuine parental engagement.</w:t>
      </w:r>
      <w:r w:rsidR="00EE4F00">
        <w:rPr>
          <w:rStyle w:val="FootnoteReference"/>
          <w:lang w:val="en-US" w:eastAsia="en-US"/>
        </w:rPr>
        <w:footnoteReference w:id="9"/>
      </w:r>
      <w:r w:rsidR="00F165F2">
        <w:rPr>
          <w:lang w:val="en-US" w:eastAsia="en-US"/>
        </w:rPr>
        <w:t xml:space="preserve"> </w:t>
      </w:r>
      <w:r w:rsidR="001522B8">
        <w:rPr>
          <w:lang w:val="en-US" w:eastAsia="en-US"/>
        </w:rPr>
        <w:t>Adequately</w:t>
      </w:r>
      <w:r w:rsidR="009452D9">
        <w:rPr>
          <w:lang w:val="en-US" w:eastAsia="en-US"/>
        </w:rPr>
        <w:t xml:space="preserve"> resourcing</w:t>
      </w:r>
      <w:r w:rsidR="001522B8">
        <w:rPr>
          <w:lang w:val="en-US" w:eastAsia="en-US"/>
        </w:rPr>
        <w:t xml:space="preserve"> community organisations to work effectively within schools – rather than only funding engagement officers within the school gate, would more effectively </w:t>
      </w:r>
      <w:r w:rsidR="001608B8">
        <w:rPr>
          <w:lang w:val="en-US" w:eastAsia="en-US"/>
        </w:rPr>
        <w:t>support ACT children and families who are disengaged, or at risk of disengagement, from the education system.</w:t>
      </w:r>
      <w:r w:rsidR="00F015E8">
        <w:rPr>
          <w:rStyle w:val="FootnoteReference"/>
          <w:lang w:val="en-US" w:eastAsia="en-US"/>
        </w:rPr>
        <w:footnoteReference w:id="10"/>
      </w:r>
    </w:p>
    <w:p w14:paraId="2D286420" w14:textId="4B6BD9C6" w:rsidR="00AF1ABA" w:rsidRPr="008E0088" w:rsidRDefault="001963A6" w:rsidP="5F7A1F25">
      <w:pPr>
        <w:pStyle w:val="BodyText"/>
        <w:rPr>
          <w:lang w:val="en-US" w:eastAsia="en-US"/>
        </w:rPr>
      </w:pPr>
      <w:r>
        <w:rPr>
          <w:lang w:val="en-US" w:eastAsia="en-US"/>
        </w:rPr>
        <w:t>We also ask that</w:t>
      </w:r>
      <w:r w:rsidR="00BB1397" w:rsidRPr="00BB1397">
        <w:rPr>
          <w:lang w:val="en-US" w:eastAsia="en-US"/>
        </w:rPr>
        <w:t xml:space="preserve"> community</w:t>
      </w:r>
      <w:r w:rsidR="00BB1397">
        <w:rPr>
          <w:lang w:val="en-US" w:eastAsia="en-US"/>
        </w:rPr>
        <w:t>-</w:t>
      </w:r>
      <w:r w:rsidR="00BB1397" w:rsidRPr="00BB1397">
        <w:rPr>
          <w:lang w:val="en-US" w:eastAsia="en-US"/>
        </w:rPr>
        <w:t>based specialist youth services are properly resourced to be able to engage with and provide service within schools.</w:t>
      </w:r>
    </w:p>
    <w:tbl>
      <w:tblPr>
        <w:tblStyle w:val="RecommendationsBox"/>
        <w:tblW w:w="0" w:type="auto"/>
        <w:tblLook w:val="04A0" w:firstRow="1" w:lastRow="0" w:firstColumn="1" w:lastColumn="0" w:noHBand="0" w:noVBand="1"/>
      </w:tblPr>
      <w:tblGrid>
        <w:gridCol w:w="8494"/>
      </w:tblGrid>
      <w:tr w:rsidR="002C6BD6" w14:paraId="142205F4" w14:textId="77777777" w:rsidTr="002C6BD6">
        <w:tc>
          <w:tcPr>
            <w:tcW w:w="8720" w:type="dxa"/>
          </w:tcPr>
          <w:p w14:paraId="7B129D1B" w14:textId="7B18B0B6" w:rsidR="002C6BD6" w:rsidRDefault="009A0510" w:rsidP="003F3AC3">
            <w:pPr>
              <w:pStyle w:val="BodyText"/>
            </w:pPr>
            <w:r w:rsidRPr="009A0510">
              <w:t xml:space="preserve">ACTCOSS recommends that funding for school psychologists should not be tied to individual schools and should not be tied to school terms. ACTCOSS would like students </w:t>
            </w:r>
            <w:r w:rsidR="00CB1F2F">
              <w:t xml:space="preserve">to </w:t>
            </w:r>
            <w:r w:rsidRPr="009A0510">
              <w:t>be able to access psychologists and social workers across the entire year – including school holidays – and have continuity of care in case they change schools. This is particularly important for students in the transition from primary to high school, or if students move schools following experiences of violence and bullying.</w:t>
            </w:r>
          </w:p>
        </w:tc>
      </w:tr>
    </w:tbl>
    <w:p w14:paraId="09407037" w14:textId="0A077164" w:rsidR="000B01A1" w:rsidRPr="00CA7855" w:rsidRDefault="000B01A1" w:rsidP="003F3AC3">
      <w:pPr>
        <w:pStyle w:val="BodyText"/>
      </w:pPr>
    </w:p>
    <w:tbl>
      <w:tblPr>
        <w:tblStyle w:val="RecommendationsBox"/>
        <w:tblW w:w="0" w:type="auto"/>
        <w:tblLook w:val="04A0" w:firstRow="1" w:lastRow="0" w:firstColumn="1" w:lastColumn="0" w:noHBand="0" w:noVBand="1"/>
      </w:tblPr>
      <w:tblGrid>
        <w:gridCol w:w="8494"/>
      </w:tblGrid>
      <w:tr w:rsidR="00CB0EAA" w:rsidRPr="00CA7855" w14:paraId="0712004A" w14:textId="77777777" w:rsidTr="00965B3B">
        <w:tc>
          <w:tcPr>
            <w:tcW w:w="8720" w:type="dxa"/>
          </w:tcPr>
          <w:p w14:paraId="726CCF79" w14:textId="747C0571" w:rsidR="00CB0EAA" w:rsidRPr="00CA7855" w:rsidRDefault="00CB0EAA" w:rsidP="00556839">
            <w:pPr>
              <w:pStyle w:val="Recommendationsheading"/>
            </w:pPr>
            <w:r w:rsidRPr="00CA7855">
              <w:lastRenderedPageBreak/>
              <w:t>Recommendations</w:t>
            </w:r>
          </w:p>
          <w:p w14:paraId="128CD4CD" w14:textId="63366F67" w:rsidR="00965B3B" w:rsidRDefault="00965B3B" w:rsidP="00965B3B">
            <w:pPr>
              <w:pStyle w:val="ListBullet"/>
              <w:rPr>
                <w:lang w:eastAsia="en-US"/>
              </w:rPr>
            </w:pPr>
            <w:r>
              <w:rPr>
                <w:lang w:eastAsia="en-US"/>
              </w:rPr>
              <w:t xml:space="preserve">This </w:t>
            </w:r>
            <w:r w:rsidR="00C027B3">
              <w:rPr>
                <w:lang w:eastAsia="en-US"/>
              </w:rPr>
              <w:t>I</w:t>
            </w:r>
            <w:r>
              <w:rPr>
                <w:lang w:eastAsia="en-US"/>
              </w:rPr>
              <w:t>nquiry offers some private hearings</w:t>
            </w:r>
            <w:r w:rsidRPr="004930AB">
              <w:rPr>
                <w:lang w:eastAsia="en-US"/>
              </w:rPr>
              <w:t xml:space="preserve"> </w:t>
            </w:r>
          </w:p>
          <w:p w14:paraId="3FCC79C4" w14:textId="49B76C5F" w:rsidR="00965B3B" w:rsidRPr="008E0088" w:rsidRDefault="00965B3B" w:rsidP="00965B3B">
            <w:pPr>
              <w:pStyle w:val="ListBullet"/>
              <w:rPr>
                <w:lang w:eastAsia="en-US"/>
              </w:rPr>
            </w:pPr>
            <w:r>
              <w:rPr>
                <w:lang w:eastAsia="en-US"/>
              </w:rPr>
              <w:t xml:space="preserve">Provide </w:t>
            </w:r>
            <w:r w:rsidR="00A334E9">
              <w:rPr>
                <w:lang w:eastAsia="en-US"/>
              </w:rPr>
              <w:t>people who do not wish to give evidence at the Inquiry</w:t>
            </w:r>
            <w:r>
              <w:rPr>
                <w:lang w:eastAsia="en-US"/>
              </w:rPr>
              <w:t xml:space="preserve"> with an opportunity </w:t>
            </w:r>
            <w:r w:rsidR="00A334E9">
              <w:rPr>
                <w:lang w:eastAsia="en-US"/>
              </w:rPr>
              <w:t>to share their</w:t>
            </w:r>
            <w:r w:rsidRPr="004930AB">
              <w:rPr>
                <w:lang w:eastAsia="en-US"/>
              </w:rPr>
              <w:t xml:space="preserve"> personal experiences and trauma</w:t>
            </w:r>
          </w:p>
          <w:p w14:paraId="53604D4B" w14:textId="01A52341" w:rsidR="00584F07" w:rsidRPr="00CA7855" w:rsidRDefault="00106702" w:rsidP="00584F07">
            <w:pPr>
              <w:pStyle w:val="ListBullet"/>
            </w:pPr>
            <w:r>
              <w:t>Implement consistent approaches to policy and procedure on violence and bullying across all ACT schools</w:t>
            </w:r>
          </w:p>
          <w:p w14:paraId="1575F3B8" w14:textId="4967F11C" w:rsidR="00A7729D" w:rsidRDefault="00A7729D" w:rsidP="00A7729D">
            <w:pPr>
              <w:pStyle w:val="ListBullet"/>
            </w:pPr>
            <w:r>
              <w:t xml:space="preserve">Apply the same zero-tolerance approach to teachers experiencing workplace violence to violence and consistency of reporting requirements against students at school </w:t>
            </w:r>
          </w:p>
          <w:p w14:paraId="567D27E8" w14:textId="77777777" w:rsidR="00A7729D" w:rsidRDefault="00A7729D" w:rsidP="00A7729D">
            <w:pPr>
              <w:pStyle w:val="ListBullet"/>
            </w:pPr>
            <w:r>
              <w:t>Report back on how the experiences of violence and bullying by and against Aboriginal and/or Torres Strait Islander students have been documented, analysed, and used to change policies and procedures to improve the safety and wellbeing of students</w:t>
            </w:r>
          </w:p>
          <w:p w14:paraId="5E491C31" w14:textId="71D365E3" w:rsidR="00192B83" w:rsidRDefault="00A7729D" w:rsidP="00192B83">
            <w:pPr>
              <w:pStyle w:val="ListBullet"/>
            </w:pPr>
            <w:r>
              <w:t>Bring support</w:t>
            </w:r>
            <w:r w:rsidR="00F64F0D">
              <w:t xml:space="preserve"> into schools</w:t>
            </w:r>
            <w:r>
              <w:t xml:space="preserve"> to assist teachers in responding to violence and bullying at an early stage, so teachers can focus on facilitating learning, while external support workers collaborate with school leaders and student wellbeing teams to respond to and prevent future violence</w:t>
            </w:r>
          </w:p>
          <w:p w14:paraId="7E020F3A" w14:textId="765C6EB6" w:rsidR="00192B83" w:rsidRDefault="00465AFF" w:rsidP="00192B83">
            <w:pPr>
              <w:pStyle w:val="ListBullet"/>
            </w:pPr>
            <w:r>
              <w:t>Provide</w:t>
            </w:r>
            <w:r w:rsidR="00192B83">
              <w:t xml:space="preserve"> more information on how teachers will be supported and resourced to progress concerns about students and family violence</w:t>
            </w:r>
          </w:p>
          <w:p w14:paraId="2E842F14" w14:textId="757F30C2" w:rsidR="00192B83" w:rsidRDefault="00192B83" w:rsidP="001A3255">
            <w:pPr>
              <w:pStyle w:val="ListBullet"/>
            </w:pPr>
            <w:r>
              <w:t>Implement mandatory respectful relationships education at a minimum standard across ACT schools, in line with Our Watch guidelines and recommendations</w:t>
            </w:r>
          </w:p>
          <w:p w14:paraId="5F27B461" w14:textId="77777777" w:rsidR="00192B83" w:rsidRDefault="00192B83" w:rsidP="00192B83">
            <w:pPr>
              <w:pStyle w:val="ListBullet"/>
            </w:pPr>
            <w:r>
              <w:t>Provide more information on how the collaboration between the Blueprint for Youth Justice and the Education Directorate will be practically instituted</w:t>
            </w:r>
          </w:p>
          <w:p w14:paraId="3082054C" w14:textId="0E7AE2D0" w:rsidR="007205FF" w:rsidRPr="00CA7855" w:rsidRDefault="00192B83" w:rsidP="00192B83">
            <w:pPr>
              <w:pStyle w:val="ListBullet"/>
            </w:pPr>
            <w:r>
              <w:t xml:space="preserve">Ensure funding for school psychologists is not tied to individual schools and not tied to school terms. ACTCOSS would like students </w:t>
            </w:r>
            <w:r w:rsidR="00CB1F2F">
              <w:t xml:space="preserve">to </w:t>
            </w:r>
            <w:r>
              <w:t>be able to access psychologists and social workers across the entire year – including school holidays – and have continuity of care in the case they change schools</w:t>
            </w:r>
            <w:r w:rsidR="00CB1F2F">
              <w:t>.</w:t>
            </w:r>
          </w:p>
        </w:tc>
      </w:tr>
    </w:tbl>
    <w:p w14:paraId="177E5FDE" w14:textId="2DD4A87D" w:rsidR="002C4E3A" w:rsidRPr="00CA7855" w:rsidRDefault="002C4E3A" w:rsidP="00265672">
      <w:pPr>
        <w:pStyle w:val="BodyText"/>
        <w:rPr>
          <w:lang w:eastAsia="en-AU"/>
        </w:rPr>
      </w:pPr>
    </w:p>
    <w:sectPr w:rsidR="002C4E3A" w:rsidRPr="00CA7855" w:rsidSect="002C4E3A">
      <w:footerReference w:type="even" r:id="rId17"/>
      <w:footerReference w:type="default" r:id="rId18"/>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20A45" w14:textId="77777777" w:rsidR="003C5151" w:rsidRDefault="003C5151">
      <w:r>
        <w:separator/>
      </w:r>
    </w:p>
  </w:endnote>
  <w:endnote w:type="continuationSeparator" w:id="0">
    <w:p w14:paraId="1A80D070" w14:textId="77777777" w:rsidR="003C5151" w:rsidRDefault="003C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AAB9" w14:textId="77777777" w:rsidR="00FB50F1" w:rsidRDefault="00FB50F1"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FB50F1" w:rsidRDefault="00FB5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85CB" w14:textId="77777777" w:rsidR="00FB50F1" w:rsidRDefault="00FB50F1"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79E3">
      <w:rPr>
        <w:rStyle w:val="PageNumber"/>
        <w:noProof/>
      </w:rPr>
      <w:t>2</w:t>
    </w:r>
    <w:r>
      <w:rPr>
        <w:rStyle w:val="PageNumber"/>
      </w:rPr>
      <w:fldChar w:fldCharType="end"/>
    </w:r>
  </w:p>
  <w:p w14:paraId="4C0EA0A0" w14:textId="77777777" w:rsidR="00FB50F1" w:rsidRDefault="00FB5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DCF62" w14:textId="77777777" w:rsidR="003C5151" w:rsidRDefault="003C5151">
      <w:r>
        <w:separator/>
      </w:r>
    </w:p>
  </w:footnote>
  <w:footnote w:type="continuationSeparator" w:id="0">
    <w:p w14:paraId="7404E76B" w14:textId="77777777" w:rsidR="003C5151" w:rsidRDefault="003C5151">
      <w:r>
        <w:continuationSeparator/>
      </w:r>
    </w:p>
  </w:footnote>
  <w:footnote w:id="1">
    <w:p w14:paraId="1C52151F" w14:textId="787D9CE1" w:rsidR="00FB50F1" w:rsidRPr="00E72EA2" w:rsidRDefault="00FB50F1">
      <w:pPr>
        <w:pStyle w:val="FootnoteText"/>
        <w:rPr>
          <w:lang w:val="en-US"/>
        </w:rPr>
      </w:pPr>
      <w:r w:rsidRPr="006F3245">
        <w:footnoteRef/>
      </w:r>
      <w:r w:rsidRPr="006F3245">
        <w:t xml:space="preserve"> </w:t>
      </w:r>
      <w:r w:rsidR="006F3245">
        <w:tab/>
      </w:r>
      <w:r w:rsidR="009A1A9B">
        <w:rPr>
          <w:lang w:val="en-US"/>
        </w:rPr>
        <w:t xml:space="preserve">ACTCOSS has advocated for this model extensively. </w:t>
      </w:r>
      <w:r w:rsidR="004424BE">
        <w:rPr>
          <w:lang w:val="en-US"/>
        </w:rPr>
        <w:t>This would look like</w:t>
      </w:r>
      <w:r w:rsidR="00BB0DC4" w:rsidRPr="00BB0DC4">
        <w:rPr>
          <w:lang w:val="en-US"/>
        </w:rPr>
        <w:t xml:space="preserve"> </w:t>
      </w:r>
      <w:r w:rsidR="004424BE">
        <w:rPr>
          <w:lang w:val="en-US"/>
        </w:rPr>
        <w:t xml:space="preserve">schools partnering with </w:t>
      </w:r>
      <w:r w:rsidR="00BB0DC4" w:rsidRPr="00BB0DC4">
        <w:rPr>
          <w:lang w:val="en-US"/>
        </w:rPr>
        <w:t>community agencies to provide an integrated focus on academics, health and social services, and youth and community development. In communities where larger societal and economic factors disadvantage children, community schools provide advantages enjoyed by students in more advantaged areas</w:t>
      </w:r>
      <w:r w:rsidR="004424BE">
        <w:rPr>
          <w:lang w:val="en-US"/>
        </w:rPr>
        <w:t xml:space="preserve">. For more information, </w:t>
      </w:r>
      <w:r w:rsidR="00B068EA">
        <w:rPr>
          <w:lang w:val="en-US"/>
        </w:rPr>
        <w:t xml:space="preserve">view ACTCOSS’ 2017 submission, </w:t>
      </w:r>
      <w:r w:rsidR="00B068EA" w:rsidRPr="00976C5B">
        <w:rPr>
          <w:rStyle w:val="Emphasis"/>
        </w:rPr>
        <w:t>Partnerships between schools and community organisations</w:t>
      </w:r>
      <w:r w:rsidR="00976C5B">
        <w:rPr>
          <w:lang w:val="en-US"/>
        </w:rPr>
        <w:t xml:space="preserve">, </w:t>
      </w:r>
      <w:r w:rsidR="00A66AC1">
        <w:rPr>
          <w:lang w:val="en-US"/>
        </w:rPr>
        <w:t>&lt;</w:t>
      </w:r>
      <w:hyperlink r:id="rId1" w:history="1">
        <w:r w:rsidR="00585C6E" w:rsidRPr="00E266A8">
          <w:rPr>
            <w:rStyle w:val="Hyperlink"/>
            <w:lang w:val="en-US"/>
          </w:rPr>
          <w:t>https://www.actcoss.org.au/sites/default/files/public/publications/2017-submission-future-of-education-partnerships-between-schools-and-community-organisations.pdf</w:t>
        </w:r>
      </w:hyperlink>
      <w:r w:rsidR="00A66AC1">
        <w:rPr>
          <w:lang w:val="en-US"/>
        </w:rPr>
        <w:t xml:space="preserve">&gt;. </w:t>
      </w:r>
    </w:p>
  </w:footnote>
  <w:footnote w:id="2">
    <w:p w14:paraId="588DFC4A" w14:textId="45ADD13C" w:rsidR="00FB50F1" w:rsidRPr="00221D5A" w:rsidRDefault="00FB50F1">
      <w:pPr>
        <w:pStyle w:val="FootnoteText"/>
        <w:rPr>
          <w:lang w:val="en-US"/>
        </w:rPr>
      </w:pPr>
      <w:r w:rsidRPr="00B77034">
        <w:footnoteRef/>
      </w:r>
      <w:r w:rsidRPr="00B77034">
        <w:t xml:space="preserve"> </w:t>
      </w:r>
      <w:r w:rsidR="00B77034">
        <w:tab/>
      </w:r>
      <w:r w:rsidR="00312A7D">
        <w:t xml:space="preserve">Stott et al, </w:t>
      </w:r>
      <w:r w:rsidR="00586F70">
        <w:t>‘</w:t>
      </w:r>
      <w:r w:rsidR="00312A7D">
        <w:t xml:space="preserve">Framework for Prevention: </w:t>
      </w:r>
      <w:r w:rsidR="00B52D42">
        <w:t>Early interventions to address adolescent violence</w:t>
      </w:r>
      <w:r w:rsidR="00586F70">
        <w:t>’</w:t>
      </w:r>
      <w:r w:rsidR="00B52D42">
        <w:t xml:space="preserve">, in </w:t>
      </w:r>
      <w:r w:rsidR="00B52D42" w:rsidRPr="00586F70">
        <w:rPr>
          <w:i/>
        </w:rPr>
        <w:t>Child and Adolescent Well</w:t>
      </w:r>
      <w:r w:rsidR="00CA34B7" w:rsidRPr="00586F70">
        <w:rPr>
          <w:i/>
        </w:rPr>
        <w:t>-</w:t>
      </w:r>
      <w:r w:rsidR="00B52D42" w:rsidRPr="00586F70">
        <w:rPr>
          <w:i/>
        </w:rPr>
        <w:t xml:space="preserve">being </w:t>
      </w:r>
      <w:r w:rsidR="00CA34B7" w:rsidRPr="00586F70">
        <w:rPr>
          <w:i/>
        </w:rPr>
        <w:t xml:space="preserve">and Violence Prevention </w:t>
      </w:r>
      <w:r w:rsidR="00B52D42" w:rsidRPr="00586F70">
        <w:rPr>
          <w:i/>
        </w:rPr>
        <w:t>in Schools</w:t>
      </w:r>
      <w:r w:rsidR="00B52D42">
        <w:t xml:space="preserve">, </w:t>
      </w:r>
      <w:r w:rsidR="00CA34B7">
        <w:t xml:space="preserve">Routledge, </w:t>
      </w:r>
      <w:r w:rsidR="00566D81">
        <w:t>New York</w:t>
      </w:r>
      <w:r w:rsidR="00BB4B50">
        <w:t xml:space="preserve">, </w:t>
      </w:r>
      <w:r w:rsidR="002D1D42">
        <w:t>2018,</w:t>
      </w:r>
      <w:r w:rsidR="00CA34B7">
        <w:t xml:space="preserve"> </w:t>
      </w:r>
      <w:r w:rsidR="00D5409C">
        <w:t>p.181</w:t>
      </w:r>
      <w:r w:rsidR="00566D81">
        <w:t>.</w:t>
      </w:r>
    </w:p>
  </w:footnote>
  <w:footnote w:id="3">
    <w:p w14:paraId="0CC37D0A" w14:textId="6C486DD3" w:rsidR="00B51CCC" w:rsidRPr="00B51CCC" w:rsidRDefault="00B51CCC">
      <w:pPr>
        <w:pStyle w:val="FootnoteText"/>
        <w:rPr>
          <w:lang w:val="en-US"/>
        </w:rPr>
      </w:pPr>
      <w:r w:rsidRPr="00B77034">
        <w:footnoteRef/>
      </w:r>
      <w:r>
        <w:t xml:space="preserve"> </w:t>
      </w:r>
      <w:r w:rsidR="00B77034">
        <w:tab/>
      </w:r>
      <w:r w:rsidR="00F03ECD">
        <w:t xml:space="preserve">Zubrick, Williams and </w:t>
      </w:r>
      <w:r w:rsidR="00F03ECD">
        <w:t xml:space="preserve">Sinburn, </w:t>
      </w:r>
      <w:r w:rsidR="00D46064" w:rsidRPr="00566D81">
        <w:rPr>
          <w:i/>
        </w:rPr>
        <w:t>Indicators of Social and Family Functioning</w:t>
      </w:r>
      <w:r w:rsidR="00D46064">
        <w:t xml:space="preserve">, Department of </w:t>
      </w:r>
      <w:r w:rsidR="002D3DC1">
        <w:t>Family and Community Services</w:t>
      </w:r>
      <w:r w:rsidR="00566D81">
        <w:t xml:space="preserve">, </w:t>
      </w:r>
      <w:r w:rsidR="002D3DC1">
        <w:t>Canberra,</w:t>
      </w:r>
      <w:r w:rsidR="00B77034">
        <w:t xml:space="preserve"> 2000,</w:t>
      </w:r>
      <w:r w:rsidR="002D3DC1">
        <w:t xml:space="preserve"> </w:t>
      </w:r>
      <w:r w:rsidR="00F03ECD">
        <w:t>p.11.</w:t>
      </w:r>
    </w:p>
  </w:footnote>
  <w:footnote w:id="4">
    <w:p w14:paraId="45E82681" w14:textId="5586D7F6" w:rsidR="000045DA" w:rsidRPr="000045DA" w:rsidRDefault="000045DA">
      <w:pPr>
        <w:pStyle w:val="FootnoteText"/>
        <w:rPr>
          <w:lang w:val="en-US"/>
        </w:rPr>
      </w:pPr>
      <w:r w:rsidRPr="0046453C">
        <w:footnoteRef/>
      </w:r>
      <w:r w:rsidR="006537AC" w:rsidRPr="0046453C">
        <w:t xml:space="preserve"> </w:t>
      </w:r>
      <w:r w:rsidR="0046453C">
        <w:tab/>
      </w:r>
      <w:r w:rsidR="006537AC">
        <w:t xml:space="preserve">Relationships Australia, </w:t>
      </w:r>
      <w:r w:rsidR="006537AC">
        <w:rPr>
          <w:i/>
        </w:rPr>
        <w:t xml:space="preserve">March 2018: Bullying in Schools, </w:t>
      </w:r>
      <w:r w:rsidR="00154FB1">
        <w:t>Relationships Australia, 2018, viewed 22 May 2019,</w:t>
      </w:r>
      <w:r>
        <w:t xml:space="preserve"> </w:t>
      </w:r>
      <w:r w:rsidR="005D7F3F">
        <w:t>&lt;</w:t>
      </w:r>
      <w:hyperlink r:id="rId2" w:history="1">
        <w:r w:rsidR="005B2F42" w:rsidRPr="00E266A8">
          <w:rPr>
            <w:rStyle w:val="Hyperlink"/>
          </w:rPr>
          <w:t>https://www.relationships.org.au/what-we-do/research/online-survey/march-2018-bullying-in-schools</w:t>
        </w:r>
      </w:hyperlink>
      <w:r w:rsidR="005D7F3F">
        <w:t>&gt;.</w:t>
      </w:r>
    </w:p>
  </w:footnote>
  <w:footnote w:id="5">
    <w:p w14:paraId="683DD35D" w14:textId="0E5DAAB8" w:rsidR="00CC567B" w:rsidRPr="00C54B0B" w:rsidRDefault="00CC567B">
      <w:pPr>
        <w:pStyle w:val="FootnoteText"/>
        <w:rPr>
          <w:lang w:val="en-US"/>
        </w:rPr>
      </w:pPr>
      <w:r w:rsidRPr="00821BB6">
        <w:footnoteRef/>
      </w:r>
      <w:r w:rsidRPr="00821BB6">
        <w:t xml:space="preserve"> </w:t>
      </w:r>
      <w:r w:rsidR="00821BB6">
        <w:tab/>
      </w:r>
      <w:r w:rsidR="00DA4504">
        <w:t xml:space="preserve">ACT Government Community Services Directorate, </w:t>
      </w:r>
      <w:r w:rsidR="00DA4504">
        <w:rPr>
          <w:i/>
        </w:rPr>
        <w:t xml:space="preserve">Blueprint for Youth Justice Taskforce </w:t>
      </w:r>
      <w:r w:rsidR="00C54B0B">
        <w:rPr>
          <w:i/>
        </w:rPr>
        <w:t xml:space="preserve">Final Report, </w:t>
      </w:r>
      <w:r w:rsidR="00C54B0B">
        <w:t>ACT Government Community Services Directorate, 2019,</w:t>
      </w:r>
      <w:r w:rsidR="00F015E8">
        <w:t xml:space="preserve"> p.27,</w:t>
      </w:r>
      <w:r w:rsidR="00C54B0B">
        <w:t xml:space="preserve"> viewed 17 May 2019, </w:t>
      </w:r>
      <w:r w:rsidR="00253515">
        <w:t>&lt;</w:t>
      </w:r>
      <w:hyperlink r:id="rId3" w:history="1">
        <w:r w:rsidR="0005331D" w:rsidRPr="00E266A8">
          <w:rPr>
            <w:rStyle w:val="Hyperlink"/>
          </w:rPr>
          <w:t>https://www.communityservices.act.gov.au/__data/assets/pdf_file/0007/1361149/Blueprint-for-Youth-Justice-Taskforce-Final-Report-2019.pdf</w:t>
        </w:r>
      </w:hyperlink>
      <w:r w:rsidR="00253515">
        <w:t>&gt;.</w:t>
      </w:r>
    </w:p>
  </w:footnote>
  <w:footnote w:id="6">
    <w:p w14:paraId="7C5F096C" w14:textId="6A9C2B13" w:rsidR="0086540A" w:rsidRPr="002633A4" w:rsidRDefault="0086540A" w:rsidP="001B3988">
      <w:pPr>
        <w:pStyle w:val="FootnoteText"/>
        <w:rPr>
          <w:lang w:val="en-US"/>
        </w:rPr>
      </w:pPr>
      <w:r w:rsidRPr="002D10CB">
        <w:footnoteRef/>
      </w:r>
      <w:r w:rsidRPr="002D10CB">
        <w:t xml:space="preserve"> </w:t>
      </w:r>
      <w:r w:rsidR="002D10CB">
        <w:tab/>
      </w:r>
      <w:r w:rsidR="001B3988">
        <w:t xml:space="preserve">ACT Government Community Services Directorate, </w:t>
      </w:r>
      <w:r w:rsidR="001B3988">
        <w:rPr>
          <w:i/>
        </w:rPr>
        <w:t xml:space="preserve">Blueprint for Youth Justice Taskforce Final Report, </w:t>
      </w:r>
      <w:r w:rsidR="001B3988">
        <w:t xml:space="preserve">ACT Government Community Services Directorate, 2019, </w:t>
      </w:r>
      <w:r w:rsidR="00F015E8">
        <w:t xml:space="preserve">p.27, </w:t>
      </w:r>
      <w:r w:rsidR="001B3988">
        <w:t>viewed 17 May 2019, &lt;</w:t>
      </w:r>
      <w:hyperlink r:id="rId4" w:history="1">
        <w:r w:rsidR="001B3988" w:rsidRPr="00E266A8">
          <w:rPr>
            <w:rStyle w:val="Hyperlink"/>
          </w:rPr>
          <w:t>https://www.communityservices.act.gov.au/__data/assets/pdf_file/0007/1361149/Blueprint-for-Youth-Justice-Taskforce-Final-Report-2019.pdf</w:t>
        </w:r>
      </w:hyperlink>
      <w:r w:rsidR="001B3988">
        <w:t>&gt;.</w:t>
      </w:r>
    </w:p>
  </w:footnote>
  <w:footnote w:id="7">
    <w:p w14:paraId="72AFE83F" w14:textId="4CE43A44" w:rsidR="00651CC2" w:rsidRPr="00651CC2" w:rsidRDefault="00651CC2">
      <w:pPr>
        <w:pStyle w:val="FootnoteText"/>
        <w:rPr>
          <w:lang w:val="en-US"/>
        </w:rPr>
      </w:pPr>
      <w:r w:rsidRPr="002D10CB">
        <w:footnoteRef/>
      </w:r>
      <w:r w:rsidRPr="002D10CB">
        <w:t xml:space="preserve"> </w:t>
      </w:r>
      <w:r w:rsidR="002D10CB">
        <w:tab/>
      </w:r>
      <w:r>
        <w:rPr>
          <w:lang w:val="en-US"/>
        </w:rPr>
        <w:t>ibid.</w:t>
      </w:r>
    </w:p>
  </w:footnote>
  <w:footnote w:id="8">
    <w:p w14:paraId="7769964D" w14:textId="2B7F3368" w:rsidR="0019332A" w:rsidRPr="0019332A" w:rsidRDefault="0019332A">
      <w:pPr>
        <w:pStyle w:val="FootnoteText"/>
        <w:rPr>
          <w:lang w:val="en-US"/>
        </w:rPr>
      </w:pPr>
      <w:r w:rsidRPr="001962D1">
        <w:footnoteRef/>
      </w:r>
      <w:r w:rsidRPr="001962D1">
        <w:t xml:space="preserve"> </w:t>
      </w:r>
      <w:r w:rsidR="001962D1">
        <w:tab/>
      </w:r>
      <w:r w:rsidR="0005331D">
        <w:t>ACT Council of Parents and Citizens Associations,</w:t>
      </w:r>
      <w:r w:rsidR="00B23EA7">
        <w:t xml:space="preserve"> </w:t>
      </w:r>
      <w:r w:rsidR="00031210">
        <w:rPr>
          <w:i/>
        </w:rPr>
        <w:t xml:space="preserve">Addressing school violence, </w:t>
      </w:r>
      <w:r w:rsidR="00031210">
        <w:t>ACT Council of Parents and Citizens Associations, 2019, viewed 21 May 2019,</w:t>
      </w:r>
      <w:r w:rsidR="0005331D">
        <w:t xml:space="preserve"> </w:t>
      </w:r>
      <w:r w:rsidR="00031210">
        <w:t>&lt;</w:t>
      </w:r>
      <w:hyperlink r:id="rId5" w:history="1">
        <w:r w:rsidR="009A1A9B" w:rsidRPr="00E266A8">
          <w:rPr>
            <w:rStyle w:val="Hyperlink"/>
          </w:rPr>
          <w:t>https://www.actparents.org.au/index.php/news1/media-releases/item/399-addressing-school-violence</w:t>
        </w:r>
      </w:hyperlink>
      <w:r w:rsidR="00031210">
        <w:t>&gt;.</w:t>
      </w:r>
    </w:p>
  </w:footnote>
  <w:footnote w:id="9">
    <w:p w14:paraId="0633E0C3" w14:textId="5BED5B20" w:rsidR="00EE4F00" w:rsidRPr="00EE4F00" w:rsidRDefault="00EE4F00">
      <w:pPr>
        <w:pStyle w:val="FootnoteText"/>
        <w:rPr>
          <w:lang w:val="en-US"/>
        </w:rPr>
      </w:pPr>
      <w:r w:rsidRPr="00C027B3">
        <w:footnoteRef/>
      </w:r>
      <w:r w:rsidRPr="00C027B3">
        <w:t xml:space="preserve"> </w:t>
      </w:r>
      <w:r w:rsidR="00C027B3">
        <w:tab/>
      </w:r>
      <w:r>
        <w:rPr>
          <w:lang w:val="en-US"/>
        </w:rPr>
        <w:t xml:space="preserve">ACT Council of Social Service, </w:t>
      </w:r>
      <w:r>
        <w:rPr>
          <w:i/>
          <w:lang w:val="en-US"/>
        </w:rPr>
        <w:t xml:space="preserve">Submission on ACT Budget Priorities 2019-20: Community Sector Priorities, </w:t>
      </w:r>
      <w:r>
        <w:rPr>
          <w:lang w:val="en-US"/>
        </w:rPr>
        <w:t xml:space="preserve">ACT Council of Social Service, </w:t>
      </w:r>
      <w:r w:rsidR="001A5776">
        <w:rPr>
          <w:lang w:val="en-US"/>
        </w:rPr>
        <w:t xml:space="preserve">2018, </w:t>
      </w:r>
      <w:r w:rsidR="00F015E8">
        <w:rPr>
          <w:lang w:val="en-US"/>
        </w:rPr>
        <w:t xml:space="preserve">p.32, </w:t>
      </w:r>
      <w:r w:rsidR="001A5776">
        <w:rPr>
          <w:lang w:val="en-US"/>
        </w:rPr>
        <w:t xml:space="preserve">viewed 20 May 2019, </w:t>
      </w:r>
      <w:r w:rsidR="00F015E8">
        <w:rPr>
          <w:lang w:val="en-US"/>
        </w:rPr>
        <w:t>&lt;</w:t>
      </w:r>
      <w:hyperlink r:id="rId6" w:history="1">
        <w:r w:rsidR="00F015E8" w:rsidRPr="00C027B3">
          <w:rPr>
            <w:rStyle w:val="Hyperlink"/>
            <w:lang w:val="en-US"/>
          </w:rPr>
          <w:t>https://www.actcoss.org.au/sites/default/files/public/publications/2018-submission-act-budget-priorities-2019-20-community-sector-priorities.pdf</w:t>
        </w:r>
      </w:hyperlink>
      <w:r w:rsidR="00F015E8">
        <w:rPr>
          <w:lang w:val="en-US"/>
        </w:rPr>
        <w:t>&gt;.</w:t>
      </w:r>
    </w:p>
  </w:footnote>
  <w:footnote w:id="10">
    <w:p w14:paraId="3377B029" w14:textId="3BCDB883" w:rsidR="00F015E8" w:rsidRPr="00F015E8" w:rsidRDefault="00F015E8">
      <w:pPr>
        <w:pStyle w:val="FootnoteText"/>
        <w:rPr>
          <w:lang w:val="en-US"/>
        </w:rPr>
      </w:pPr>
      <w:r w:rsidRPr="00C027B3">
        <w:footnoteRef/>
      </w:r>
      <w:r w:rsidRPr="00C027B3">
        <w:t xml:space="preserve"> </w:t>
      </w:r>
      <w:r w:rsidR="00C027B3">
        <w:tab/>
      </w:r>
      <w:r w:rsidRPr="00C027B3">
        <w:t>ibid</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EC809A4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BB639E8"/>
    <w:multiLevelType w:val="multilevel"/>
    <w:tmpl w:val="8208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3"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6" w15:restartNumberingAfterBreak="0">
    <w:nsid w:val="639C1364"/>
    <w:multiLevelType w:val="hybridMultilevel"/>
    <w:tmpl w:val="25381DEC"/>
    <w:lvl w:ilvl="0" w:tplc="F1F266DA">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8"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0"/>
  </w:num>
  <w:num w:numId="3">
    <w:abstractNumId w:val="22"/>
  </w:num>
  <w:num w:numId="4">
    <w:abstractNumId w:val="20"/>
  </w:num>
  <w:num w:numId="5">
    <w:abstractNumId w:val="18"/>
  </w:num>
  <w:num w:numId="6">
    <w:abstractNumId w:val="21"/>
  </w:num>
  <w:num w:numId="7">
    <w:abstractNumId w:val="12"/>
  </w:num>
  <w:num w:numId="8">
    <w:abstractNumId w:val="25"/>
  </w:num>
  <w:num w:numId="9">
    <w:abstractNumId w:val="9"/>
  </w:num>
  <w:num w:numId="10">
    <w:abstractNumId w:val="24"/>
  </w:num>
  <w:num w:numId="11">
    <w:abstractNumId w:val="11"/>
  </w:num>
  <w:num w:numId="12">
    <w:abstractNumId w:val="6"/>
  </w:num>
  <w:num w:numId="13">
    <w:abstractNumId w:val="23"/>
  </w:num>
  <w:num w:numId="14">
    <w:abstractNumId w:val="13"/>
  </w:num>
  <w:num w:numId="15">
    <w:abstractNumId w:val="14"/>
  </w:num>
  <w:num w:numId="16">
    <w:abstractNumId w:val="7"/>
  </w:num>
  <w:num w:numId="17">
    <w:abstractNumId w:val="17"/>
  </w:num>
  <w:num w:numId="18">
    <w:abstractNumId w:val="4"/>
  </w:num>
  <w:num w:numId="19">
    <w:abstractNumId w:val="2"/>
  </w:num>
  <w:num w:numId="20">
    <w:abstractNumId w:val="1"/>
  </w:num>
  <w:num w:numId="21">
    <w:abstractNumId w:val="3"/>
  </w:num>
  <w:num w:numId="22">
    <w:abstractNumId w:val="0"/>
  </w:num>
  <w:num w:numId="23">
    <w:abstractNumId w:val="16"/>
  </w:num>
  <w:num w:numId="24">
    <w:abstractNumId w:val="28"/>
  </w:num>
  <w:num w:numId="25">
    <w:abstractNumId w:val="27"/>
  </w:num>
  <w:num w:numId="26">
    <w:abstractNumId w:val="15"/>
  </w:num>
  <w:num w:numId="27">
    <w:abstractNumId w:val="26"/>
  </w:num>
  <w:num w:numId="28">
    <w:abstractNumId w:val="1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1157"/>
    <w:rsid w:val="00001CC1"/>
    <w:rsid w:val="0000255E"/>
    <w:rsid w:val="000027A8"/>
    <w:rsid w:val="00002C41"/>
    <w:rsid w:val="000040BA"/>
    <w:rsid w:val="000045D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2F0F"/>
    <w:rsid w:val="000132C9"/>
    <w:rsid w:val="00013ED8"/>
    <w:rsid w:val="00014172"/>
    <w:rsid w:val="00014206"/>
    <w:rsid w:val="00014249"/>
    <w:rsid w:val="000143A5"/>
    <w:rsid w:val="00014A41"/>
    <w:rsid w:val="00014B3B"/>
    <w:rsid w:val="0001514A"/>
    <w:rsid w:val="000152FD"/>
    <w:rsid w:val="00015A1F"/>
    <w:rsid w:val="00015F7A"/>
    <w:rsid w:val="000162D8"/>
    <w:rsid w:val="000164F8"/>
    <w:rsid w:val="000166C8"/>
    <w:rsid w:val="00016946"/>
    <w:rsid w:val="00017087"/>
    <w:rsid w:val="00017887"/>
    <w:rsid w:val="000179E3"/>
    <w:rsid w:val="000215B8"/>
    <w:rsid w:val="00021975"/>
    <w:rsid w:val="00022381"/>
    <w:rsid w:val="0002251B"/>
    <w:rsid w:val="00022CA9"/>
    <w:rsid w:val="000233EA"/>
    <w:rsid w:val="000238CB"/>
    <w:rsid w:val="000239A2"/>
    <w:rsid w:val="00023C3F"/>
    <w:rsid w:val="00023E1D"/>
    <w:rsid w:val="0002453D"/>
    <w:rsid w:val="000246AF"/>
    <w:rsid w:val="000247E6"/>
    <w:rsid w:val="00024A48"/>
    <w:rsid w:val="00024DDE"/>
    <w:rsid w:val="000252FB"/>
    <w:rsid w:val="000253A9"/>
    <w:rsid w:val="00025A2F"/>
    <w:rsid w:val="00025F23"/>
    <w:rsid w:val="00026723"/>
    <w:rsid w:val="00026A30"/>
    <w:rsid w:val="0002726C"/>
    <w:rsid w:val="0002768E"/>
    <w:rsid w:val="00027A51"/>
    <w:rsid w:val="00030229"/>
    <w:rsid w:val="000302A3"/>
    <w:rsid w:val="0003057E"/>
    <w:rsid w:val="00030AAE"/>
    <w:rsid w:val="00030C5D"/>
    <w:rsid w:val="00031210"/>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1F28"/>
    <w:rsid w:val="00042382"/>
    <w:rsid w:val="00042E96"/>
    <w:rsid w:val="0004337E"/>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914"/>
    <w:rsid w:val="00050C3C"/>
    <w:rsid w:val="00050D10"/>
    <w:rsid w:val="00050E6A"/>
    <w:rsid w:val="0005220F"/>
    <w:rsid w:val="0005331D"/>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22B1"/>
    <w:rsid w:val="00062A83"/>
    <w:rsid w:val="00063064"/>
    <w:rsid w:val="000631D9"/>
    <w:rsid w:val="0006342A"/>
    <w:rsid w:val="0006399D"/>
    <w:rsid w:val="00063DF4"/>
    <w:rsid w:val="00063EE6"/>
    <w:rsid w:val="0006459D"/>
    <w:rsid w:val="000646B1"/>
    <w:rsid w:val="0006512C"/>
    <w:rsid w:val="00065578"/>
    <w:rsid w:val="000659DC"/>
    <w:rsid w:val="00065AF2"/>
    <w:rsid w:val="00066893"/>
    <w:rsid w:val="00066F37"/>
    <w:rsid w:val="00067018"/>
    <w:rsid w:val="00067248"/>
    <w:rsid w:val="00067529"/>
    <w:rsid w:val="000677B2"/>
    <w:rsid w:val="00067900"/>
    <w:rsid w:val="00067A96"/>
    <w:rsid w:val="00070148"/>
    <w:rsid w:val="0007028E"/>
    <w:rsid w:val="0007044D"/>
    <w:rsid w:val="00070586"/>
    <w:rsid w:val="0007074A"/>
    <w:rsid w:val="000717FA"/>
    <w:rsid w:val="000718CC"/>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65E"/>
    <w:rsid w:val="00077C59"/>
    <w:rsid w:val="00077FF6"/>
    <w:rsid w:val="00080AFB"/>
    <w:rsid w:val="00080F27"/>
    <w:rsid w:val="000812BB"/>
    <w:rsid w:val="00081DF2"/>
    <w:rsid w:val="00081EC0"/>
    <w:rsid w:val="00082109"/>
    <w:rsid w:val="00082527"/>
    <w:rsid w:val="0008257F"/>
    <w:rsid w:val="000825FA"/>
    <w:rsid w:val="00082CD6"/>
    <w:rsid w:val="00082E7C"/>
    <w:rsid w:val="000837F9"/>
    <w:rsid w:val="0008391B"/>
    <w:rsid w:val="00084512"/>
    <w:rsid w:val="00084C86"/>
    <w:rsid w:val="0008599F"/>
    <w:rsid w:val="00085D47"/>
    <w:rsid w:val="00085EEB"/>
    <w:rsid w:val="00085F3A"/>
    <w:rsid w:val="00086280"/>
    <w:rsid w:val="0008672D"/>
    <w:rsid w:val="0008683F"/>
    <w:rsid w:val="0008688C"/>
    <w:rsid w:val="00086BE3"/>
    <w:rsid w:val="00086DBE"/>
    <w:rsid w:val="00086E1B"/>
    <w:rsid w:val="00087011"/>
    <w:rsid w:val="00087369"/>
    <w:rsid w:val="000900A1"/>
    <w:rsid w:val="00090209"/>
    <w:rsid w:val="000909A8"/>
    <w:rsid w:val="000909FD"/>
    <w:rsid w:val="00090A4F"/>
    <w:rsid w:val="000910AE"/>
    <w:rsid w:val="000915C3"/>
    <w:rsid w:val="00091CAD"/>
    <w:rsid w:val="00091E3A"/>
    <w:rsid w:val="00091F32"/>
    <w:rsid w:val="000923E3"/>
    <w:rsid w:val="000923E8"/>
    <w:rsid w:val="000924F7"/>
    <w:rsid w:val="00092606"/>
    <w:rsid w:val="00092A6C"/>
    <w:rsid w:val="00092D66"/>
    <w:rsid w:val="000932CC"/>
    <w:rsid w:val="000938E3"/>
    <w:rsid w:val="00093BF8"/>
    <w:rsid w:val="00093E89"/>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1A1"/>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0D40"/>
    <w:rsid w:val="000C1329"/>
    <w:rsid w:val="000C1B6B"/>
    <w:rsid w:val="000C2051"/>
    <w:rsid w:val="000C22A7"/>
    <w:rsid w:val="000C363D"/>
    <w:rsid w:val="000C37C8"/>
    <w:rsid w:val="000C52BB"/>
    <w:rsid w:val="000C5437"/>
    <w:rsid w:val="000C567F"/>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A57"/>
    <w:rsid w:val="000F5B27"/>
    <w:rsid w:val="000F5FDF"/>
    <w:rsid w:val="000F6BDC"/>
    <w:rsid w:val="000F6DC9"/>
    <w:rsid w:val="000F71B8"/>
    <w:rsid w:val="000F72B4"/>
    <w:rsid w:val="000F73C5"/>
    <w:rsid w:val="00100B87"/>
    <w:rsid w:val="00100C37"/>
    <w:rsid w:val="00100C86"/>
    <w:rsid w:val="0010112C"/>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702"/>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58"/>
    <w:rsid w:val="001135C2"/>
    <w:rsid w:val="00113866"/>
    <w:rsid w:val="00114787"/>
    <w:rsid w:val="001148A7"/>
    <w:rsid w:val="00114932"/>
    <w:rsid w:val="00114D34"/>
    <w:rsid w:val="00115181"/>
    <w:rsid w:val="001151E6"/>
    <w:rsid w:val="00115270"/>
    <w:rsid w:val="001157D9"/>
    <w:rsid w:val="0011584D"/>
    <w:rsid w:val="00115C21"/>
    <w:rsid w:val="00116097"/>
    <w:rsid w:val="0011629A"/>
    <w:rsid w:val="0011641A"/>
    <w:rsid w:val="00116AB3"/>
    <w:rsid w:val="00116B87"/>
    <w:rsid w:val="00116D55"/>
    <w:rsid w:val="00116F58"/>
    <w:rsid w:val="00117F25"/>
    <w:rsid w:val="001204E3"/>
    <w:rsid w:val="001205A1"/>
    <w:rsid w:val="001205A4"/>
    <w:rsid w:val="00120DE1"/>
    <w:rsid w:val="00121042"/>
    <w:rsid w:val="001213A3"/>
    <w:rsid w:val="0012177B"/>
    <w:rsid w:val="00121AE3"/>
    <w:rsid w:val="00121D3E"/>
    <w:rsid w:val="00121D44"/>
    <w:rsid w:val="00122740"/>
    <w:rsid w:val="00122DF0"/>
    <w:rsid w:val="001232C5"/>
    <w:rsid w:val="00123B15"/>
    <w:rsid w:val="00123D96"/>
    <w:rsid w:val="001244FA"/>
    <w:rsid w:val="0012505F"/>
    <w:rsid w:val="001250CD"/>
    <w:rsid w:val="001254E9"/>
    <w:rsid w:val="00125B92"/>
    <w:rsid w:val="00125C11"/>
    <w:rsid w:val="00126713"/>
    <w:rsid w:val="00126724"/>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4F2"/>
    <w:rsid w:val="0013698C"/>
    <w:rsid w:val="001377DE"/>
    <w:rsid w:val="0013785B"/>
    <w:rsid w:val="00137AF8"/>
    <w:rsid w:val="001405FD"/>
    <w:rsid w:val="001406ED"/>
    <w:rsid w:val="00140A42"/>
    <w:rsid w:val="00140A6B"/>
    <w:rsid w:val="00140DEA"/>
    <w:rsid w:val="00141410"/>
    <w:rsid w:val="0014153A"/>
    <w:rsid w:val="0014161E"/>
    <w:rsid w:val="00142234"/>
    <w:rsid w:val="001428F3"/>
    <w:rsid w:val="00142B78"/>
    <w:rsid w:val="00143411"/>
    <w:rsid w:val="001434FA"/>
    <w:rsid w:val="00143B53"/>
    <w:rsid w:val="001442B1"/>
    <w:rsid w:val="0014484F"/>
    <w:rsid w:val="0014496B"/>
    <w:rsid w:val="00144FA2"/>
    <w:rsid w:val="001452BE"/>
    <w:rsid w:val="0014538A"/>
    <w:rsid w:val="001454B7"/>
    <w:rsid w:val="00145717"/>
    <w:rsid w:val="00146E81"/>
    <w:rsid w:val="001473CD"/>
    <w:rsid w:val="00147756"/>
    <w:rsid w:val="00147AB7"/>
    <w:rsid w:val="0015006B"/>
    <w:rsid w:val="001503A1"/>
    <w:rsid w:val="001503ED"/>
    <w:rsid w:val="00150579"/>
    <w:rsid w:val="00150904"/>
    <w:rsid w:val="001517BD"/>
    <w:rsid w:val="00151BC0"/>
    <w:rsid w:val="00151BFA"/>
    <w:rsid w:val="00152293"/>
    <w:rsid w:val="001522A7"/>
    <w:rsid w:val="001522B8"/>
    <w:rsid w:val="00152A93"/>
    <w:rsid w:val="00152D3F"/>
    <w:rsid w:val="00153BAA"/>
    <w:rsid w:val="001542FF"/>
    <w:rsid w:val="0015462C"/>
    <w:rsid w:val="00154D1C"/>
    <w:rsid w:val="00154F9C"/>
    <w:rsid w:val="00154FB1"/>
    <w:rsid w:val="0015585B"/>
    <w:rsid w:val="00156923"/>
    <w:rsid w:val="00156A23"/>
    <w:rsid w:val="00156BB1"/>
    <w:rsid w:val="00156BED"/>
    <w:rsid w:val="00156DB0"/>
    <w:rsid w:val="00157B88"/>
    <w:rsid w:val="001608B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503"/>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4BF"/>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B83"/>
    <w:rsid w:val="00192C79"/>
    <w:rsid w:val="0019332A"/>
    <w:rsid w:val="00193B91"/>
    <w:rsid w:val="00193ED3"/>
    <w:rsid w:val="00194214"/>
    <w:rsid w:val="001949F5"/>
    <w:rsid w:val="00194AD4"/>
    <w:rsid w:val="00194B72"/>
    <w:rsid w:val="00194C6D"/>
    <w:rsid w:val="00194DDD"/>
    <w:rsid w:val="00195619"/>
    <w:rsid w:val="00195B32"/>
    <w:rsid w:val="00195E3B"/>
    <w:rsid w:val="00195E7B"/>
    <w:rsid w:val="001962D1"/>
    <w:rsid w:val="001963A6"/>
    <w:rsid w:val="00196D40"/>
    <w:rsid w:val="00196F97"/>
    <w:rsid w:val="00197372"/>
    <w:rsid w:val="00197582"/>
    <w:rsid w:val="001A0305"/>
    <w:rsid w:val="001A0F4E"/>
    <w:rsid w:val="001A0FF4"/>
    <w:rsid w:val="001A113F"/>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5776"/>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988"/>
    <w:rsid w:val="001B3BDD"/>
    <w:rsid w:val="001B3D3F"/>
    <w:rsid w:val="001B3DA9"/>
    <w:rsid w:val="001B4A5C"/>
    <w:rsid w:val="001B5035"/>
    <w:rsid w:val="001B5137"/>
    <w:rsid w:val="001B5490"/>
    <w:rsid w:val="001B55E6"/>
    <w:rsid w:val="001B60BB"/>
    <w:rsid w:val="001B6D27"/>
    <w:rsid w:val="001B707A"/>
    <w:rsid w:val="001B74C0"/>
    <w:rsid w:val="001B76ED"/>
    <w:rsid w:val="001B7AC6"/>
    <w:rsid w:val="001C017E"/>
    <w:rsid w:val="001C01A5"/>
    <w:rsid w:val="001C061C"/>
    <w:rsid w:val="001C0DCF"/>
    <w:rsid w:val="001C14C8"/>
    <w:rsid w:val="001C177B"/>
    <w:rsid w:val="001C1A79"/>
    <w:rsid w:val="001C1DFC"/>
    <w:rsid w:val="001C2436"/>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0C4"/>
    <w:rsid w:val="001D52A0"/>
    <w:rsid w:val="001D5767"/>
    <w:rsid w:val="001D5CCF"/>
    <w:rsid w:val="001D5E40"/>
    <w:rsid w:val="001D6D28"/>
    <w:rsid w:val="001D6EEF"/>
    <w:rsid w:val="001D7B07"/>
    <w:rsid w:val="001E05EA"/>
    <w:rsid w:val="001E0DC4"/>
    <w:rsid w:val="001E1035"/>
    <w:rsid w:val="001E1990"/>
    <w:rsid w:val="001E1A2C"/>
    <w:rsid w:val="001E1F60"/>
    <w:rsid w:val="001E20E6"/>
    <w:rsid w:val="001E2886"/>
    <w:rsid w:val="001E3DBC"/>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8A"/>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0F01"/>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7"/>
    <w:rsid w:val="0021218B"/>
    <w:rsid w:val="00212593"/>
    <w:rsid w:val="00212CC0"/>
    <w:rsid w:val="00212D1F"/>
    <w:rsid w:val="0021378D"/>
    <w:rsid w:val="00213D6A"/>
    <w:rsid w:val="00213EE7"/>
    <w:rsid w:val="00214B9A"/>
    <w:rsid w:val="00214ED9"/>
    <w:rsid w:val="00215534"/>
    <w:rsid w:val="002156C9"/>
    <w:rsid w:val="00215AE8"/>
    <w:rsid w:val="002179F6"/>
    <w:rsid w:val="00220240"/>
    <w:rsid w:val="002208BA"/>
    <w:rsid w:val="00220F80"/>
    <w:rsid w:val="002212FD"/>
    <w:rsid w:val="00221D5A"/>
    <w:rsid w:val="00221DC9"/>
    <w:rsid w:val="00222321"/>
    <w:rsid w:val="00222565"/>
    <w:rsid w:val="00222CE1"/>
    <w:rsid w:val="00222E88"/>
    <w:rsid w:val="00223CC2"/>
    <w:rsid w:val="002243E1"/>
    <w:rsid w:val="002244B7"/>
    <w:rsid w:val="00224FB2"/>
    <w:rsid w:val="0022506C"/>
    <w:rsid w:val="00225085"/>
    <w:rsid w:val="002252EC"/>
    <w:rsid w:val="0022532B"/>
    <w:rsid w:val="002254EB"/>
    <w:rsid w:val="002254F6"/>
    <w:rsid w:val="00225FC4"/>
    <w:rsid w:val="002261C9"/>
    <w:rsid w:val="00226FEF"/>
    <w:rsid w:val="00227061"/>
    <w:rsid w:val="002272FA"/>
    <w:rsid w:val="00227630"/>
    <w:rsid w:val="00227D21"/>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951"/>
    <w:rsid w:val="00242D26"/>
    <w:rsid w:val="00242F1F"/>
    <w:rsid w:val="002431A5"/>
    <w:rsid w:val="0024387E"/>
    <w:rsid w:val="0024420E"/>
    <w:rsid w:val="00245019"/>
    <w:rsid w:val="00245475"/>
    <w:rsid w:val="00245A7F"/>
    <w:rsid w:val="00245ADA"/>
    <w:rsid w:val="00245B6D"/>
    <w:rsid w:val="00246869"/>
    <w:rsid w:val="00246C9A"/>
    <w:rsid w:val="0024787C"/>
    <w:rsid w:val="002478AE"/>
    <w:rsid w:val="002478E4"/>
    <w:rsid w:val="002479B4"/>
    <w:rsid w:val="00250702"/>
    <w:rsid w:val="002507B5"/>
    <w:rsid w:val="00250F34"/>
    <w:rsid w:val="0025148C"/>
    <w:rsid w:val="002527E2"/>
    <w:rsid w:val="002528E6"/>
    <w:rsid w:val="00252ABF"/>
    <w:rsid w:val="00252AE6"/>
    <w:rsid w:val="00253515"/>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05E3"/>
    <w:rsid w:val="00261092"/>
    <w:rsid w:val="00261161"/>
    <w:rsid w:val="00261B5A"/>
    <w:rsid w:val="00261CB9"/>
    <w:rsid w:val="0026237A"/>
    <w:rsid w:val="002623A2"/>
    <w:rsid w:val="002629FD"/>
    <w:rsid w:val="00262C33"/>
    <w:rsid w:val="00262D87"/>
    <w:rsid w:val="00263252"/>
    <w:rsid w:val="002633A4"/>
    <w:rsid w:val="00263929"/>
    <w:rsid w:val="0026396B"/>
    <w:rsid w:val="00263A0C"/>
    <w:rsid w:val="0026498C"/>
    <w:rsid w:val="00264A36"/>
    <w:rsid w:val="002651E6"/>
    <w:rsid w:val="00265672"/>
    <w:rsid w:val="002660F6"/>
    <w:rsid w:val="00266CE7"/>
    <w:rsid w:val="002670F7"/>
    <w:rsid w:val="002670F9"/>
    <w:rsid w:val="00267612"/>
    <w:rsid w:val="00270AFC"/>
    <w:rsid w:val="00270DFE"/>
    <w:rsid w:val="002714EE"/>
    <w:rsid w:val="002715E4"/>
    <w:rsid w:val="00271AE4"/>
    <w:rsid w:val="00271BDE"/>
    <w:rsid w:val="00271C59"/>
    <w:rsid w:val="00271DC7"/>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68A"/>
    <w:rsid w:val="00296F85"/>
    <w:rsid w:val="002973AB"/>
    <w:rsid w:val="002977B2"/>
    <w:rsid w:val="0029781B"/>
    <w:rsid w:val="00297F31"/>
    <w:rsid w:val="002A045E"/>
    <w:rsid w:val="002A0F34"/>
    <w:rsid w:val="002A17D5"/>
    <w:rsid w:val="002A1B1B"/>
    <w:rsid w:val="002A202F"/>
    <w:rsid w:val="002A2339"/>
    <w:rsid w:val="002A2535"/>
    <w:rsid w:val="002A277B"/>
    <w:rsid w:val="002A2F3E"/>
    <w:rsid w:val="002A2FA7"/>
    <w:rsid w:val="002A3342"/>
    <w:rsid w:val="002A3803"/>
    <w:rsid w:val="002A384A"/>
    <w:rsid w:val="002A4333"/>
    <w:rsid w:val="002A43BB"/>
    <w:rsid w:val="002A4618"/>
    <w:rsid w:val="002A4775"/>
    <w:rsid w:val="002A503D"/>
    <w:rsid w:val="002A50C4"/>
    <w:rsid w:val="002A52C4"/>
    <w:rsid w:val="002A5554"/>
    <w:rsid w:val="002A5AF0"/>
    <w:rsid w:val="002A6076"/>
    <w:rsid w:val="002A66E2"/>
    <w:rsid w:val="002A6F12"/>
    <w:rsid w:val="002A74CB"/>
    <w:rsid w:val="002A7776"/>
    <w:rsid w:val="002A7C39"/>
    <w:rsid w:val="002B0A88"/>
    <w:rsid w:val="002B0B42"/>
    <w:rsid w:val="002B0C9D"/>
    <w:rsid w:val="002B176B"/>
    <w:rsid w:val="002B184E"/>
    <w:rsid w:val="002B1EC9"/>
    <w:rsid w:val="002B2464"/>
    <w:rsid w:val="002B258B"/>
    <w:rsid w:val="002B27AB"/>
    <w:rsid w:val="002B2BF7"/>
    <w:rsid w:val="002B2C02"/>
    <w:rsid w:val="002B2ED0"/>
    <w:rsid w:val="002B3829"/>
    <w:rsid w:val="002B3D57"/>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2C9"/>
    <w:rsid w:val="002C16DF"/>
    <w:rsid w:val="002C1933"/>
    <w:rsid w:val="002C2BFC"/>
    <w:rsid w:val="002C34EA"/>
    <w:rsid w:val="002C41F2"/>
    <w:rsid w:val="002C45B4"/>
    <w:rsid w:val="002C46D4"/>
    <w:rsid w:val="002C4C4E"/>
    <w:rsid w:val="002C4E3A"/>
    <w:rsid w:val="002C4E96"/>
    <w:rsid w:val="002C59C5"/>
    <w:rsid w:val="002C6425"/>
    <w:rsid w:val="002C6BD6"/>
    <w:rsid w:val="002C6DB1"/>
    <w:rsid w:val="002C6FC5"/>
    <w:rsid w:val="002C72EF"/>
    <w:rsid w:val="002C750C"/>
    <w:rsid w:val="002C7811"/>
    <w:rsid w:val="002C7F58"/>
    <w:rsid w:val="002D00FA"/>
    <w:rsid w:val="002D02C0"/>
    <w:rsid w:val="002D0595"/>
    <w:rsid w:val="002D078E"/>
    <w:rsid w:val="002D0B60"/>
    <w:rsid w:val="002D0B65"/>
    <w:rsid w:val="002D0E8C"/>
    <w:rsid w:val="002D10CB"/>
    <w:rsid w:val="002D1338"/>
    <w:rsid w:val="002D1D42"/>
    <w:rsid w:val="002D2363"/>
    <w:rsid w:val="002D3697"/>
    <w:rsid w:val="002D387F"/>
    <w:rsid w:val="002D3922"/>
    <w:rsid w:val="002D3DC1"/>
    <w:rsid w:val="002D3F34"/>
    <w:rsid w:val="002D3FEF"/>
    <w:rsid w:val="002D4114"/>
    <w:rsid w:val="002D4412"/>
    <w:rsid w:val="002D4421"/>
    <w:rsid w:val="002D47AF"/>
    <w:rsid w:val="002D4CC6"/>
    <w:rsid w:val="002D532B"/>
    <w:rsid w:val="002D59EC"/>
    <w:rsid w:val="002D5A24"/>
    <w:rsid w:val="002D5AA3"/>
    <w:rsid w:val="002D73AC"/>
    <w:rsid w:val="002D761B"/>
    <w:rsid w:val="002D7706"/>
    <w:rsid w:val="002D79D5"/>
    <w:rsid w:val="002E0255"/>
    <w:rsid w:val="002E0CC1"/>
    <w:rsid w:val="002E0EBA"/>
    <w:rsid w:val="002E1BD6"/>
    <w:rsid w:val="002E2751"/>
    <w:rsid w:val="002E2779"/>
    <w:rsid w:val="002E27A1"/>
    <w:rsid w:val="002E33F0"/>
    <w:rsid w:val="002E34BD"/>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B2B"/>
    <w:rsid w:val="002F2CDD"/>
    <w:rsid w:val="002F3814"/>
    <w:rsid w:val="002F3A98"/>
    <w:rsid w:val="002F3E06"/>
    <w:rsid w:val="002F3FB6"/>
    <w:rsid w:val="002F4325"/>
    <w:rsid w:val="002F4ECA"/>
    <w:rsid w:val="002F4FBF"/>
    <w:rsid w:val="002F516E"/>
    <w:rsid w:val="002F5B91"/>
    <w:rsid w:val="002F5E04"/>
    <w:rsid w:val="002F63AC"/>
    <w:rsid w:val="002F67D0"/>
    <w:rsid w:val="002F726A"/>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A7D"/>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685"/>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3E09"/>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2C2"/>
    <w:rsid w:val="00342588"/>
    <w:rsid w:val="003425FE"/>
    <w:rsid w:val="003428BC"/>
    <w:rsid w:val="00342EB3"/>
    <w:rsid w:val="00343227"/>
    <w:rsid w:val="003433C6"/>
    <w:rsid w:val="0034359D"/>
    <w:rsid w:val="003436DD"/>
    <w:rsid w:val="00343773"/>
    <w:rsid w:val="00343AA7"/>
    <w:rsid w:val="00343E41"/>
    <w:rsid w:val="00344C5D"/>
    <w:rsid w:val="00344FBD"/>
    <w:rsid w:val="00345546"/>
    <w:rsid w:val="003459BF"/>
    <w:rsid w:val="00346190"/>
    <w:rsid w:val="003461A1"/>
    <w:rsid w:val="003468B6"/>
    <w:rsid w:val="00346AD3"/>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2CA9"/>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42F"/>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4DB2"/>
    <w:rsid w:val="00375AD1"/>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3E53"/>
    <w:rsid w:val="00383F23"/>
    <w:rsid w:val="003846CE"/>
    <w:rsid w:val="003848EF"/>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AE6"/>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47F"/>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1B"/>
    <w:rsid w:val="003C5151"/>
    <w:rsid w:val="003C5AFB"/>
    <w:rsid w:val="003C67E9"/>
    <w:rsid w:val="003C6FCD"/>
    <w:rsid w:val="003C79DA"/>
    <w:rsid w:val="003D0071"/>
    <w:rsid w:val="003D0130"/>
    <w:rsid w:val="003D0558"/>
    <w:rsid w:val="003D0921"/>
    <w:rsid w:val="003D158F"/>
    <w:rsid w:val="003D1B7F"/>
    <w:rsid w:val="003D1C7E"/>
    <w:rsid w:val="003D1EF8"/>
    <w:rsid w:val="003D200E"/>
    <w:rsid w:val="003D21FE"/>
    <w:rsid w:val="003D2D86"/>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31E"/>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72F"/>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3F773F"/>
    <w:rsid w:val="003F7AB5"/>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405"/>
    <w:rsid w:val="004075DA"/>
    <w:rsid w:val="004077E3"/>
    <w:rsid w:val="0040792B"/>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7D3"/>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6F4"/>
    <w:rsid w:val="00441A68"/>
    <w:rsid w:val="00441E0E"/>
    <w:rsid w:val="004424BE"/>
    <w:rsid w:val="00442EFE"/>
    <w:rsid w:val="00442FFB"/>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1C73"/>
    <w:rsid w:val="00453253"/>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53C"/>
    <w:rsid w:val="00464B63"/>
    <w:rsid w:val="00464E17"/>
    <w:rsid w:val="00464E39"/>
    <w:rsid w:val="00465AFF"/>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D7E"/>
    <w:rsid w:val="00477FA4"/>
    <w:rsid w:val="0048043A"/>
    <w:rsid w:val="00480B52"/>
    <w:rsid w:val="0048202B"/>
    <w:rsid w:val="0048212A"/>
    <w:rsid w:val="00482349"/>
    <w:rsid w:val="0048290A"/>
    <w:rsid w:val="00482C02"/>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094"/>
    <w:rsid w:val="00490467"/>
    <w:rsid w:val="0049184C"/>
    <w:rsid w:val="00491A12"/>
    <w:rsid w:val="0049217C"/>
    <w:rsid w:val="004924E6"/>
    <w:rsid w:val="004925DF"/>
    <w:rsid w:val="004930AB"/>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844"/>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628"/>
    <w:rsid w:val="004B3C3E"/>
    <w:rsid w:val="004B3E85"/>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5A2"/>
    <w:rsid w:val="004D3F44"/>
    <w:rsid w:val="004D3FC2"/>
    <w:rsid w:val="004D456C"/>
    <w:rsid w:val="004D485F"/>
    <w:rsid w:val="004D4FC2"/>
    <w:rsid w:val="004D55D2"/>
    <w:rsid w:val="004D59A0"/>
    <w:rsid w:val="004D69AC"/>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88D"/>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2C79"/>
    <w:rsid w:val="004F32EA"/>
    <w:rsid w:val="004F3AD0"/>
    <w:rsid w:val="004F429F"/>
    <w:rsid w:val="004F42D6"/>
    <w:rsid w:val="004F4466"/>
    <w:rsid w:val="004F4562"/>
    <w:rsid w:val="004F4C9C"/>
    <w:rsid w:val="004F5EC1"/>
    <w:rsid w:val="004F6015"/>
    <w:rsid w:val="004F62FD"/>
    <w:rsid w:val="004F6332"/>
    <w:rsid w:val="004F67A2"/>
    <w:rsid w:val="004F68B0"/>
    <w:rsid w:val="004F7BDE"/>
    <w:rsid w:val="0050034B"/>
    <w:rsid w:val="00500A60"/>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728"/>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74A"/>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B0A"/>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B34"/>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81"/>
    <w:rsid w:val="00566DB5"/>
    <w:rsid w:val="0056720E"/>
    <w:rsid w:val="00567BA4"/>
    <w:rsid w:val="00567ED0"/>
    <w:rsid w:val="00567F82"/>
    <w:rsid w:val="005701D9"/>
    <w:rsid w:val="00570538"/>
    <w:rsid w:val="00570A2C"/>
    <w:rsid w:val="00570AD7"/>
    <w:rsid w:val="00571012"/>
    <w:rsid w:val="00571319"/>
    <w:rsid w:val="005718BB"/>
    <w:rsid w:val="005719E7"/>
    <w:rsid w:val="0057206E"/>
    <w:rsid w:val="00572B7E"/>
    <w:rsid w:val="00572BFE"/>
    <w:rsid w:val="00572D65"/>
    <w:rsid w:val="0057302F"/>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4F07"/>
    <w:rsid w:val="005859A4"/>
    <w:rsid w:val="00585A18"/>
    <w:rsid w:val="00585C6E"/>
    <w:rsid w:val="00585D00"/>
    <w:rsid w:val="00586039"/>
    <w:rsid w:val="00586E5E"/>
    <w:rsid w:val="00586F70"/>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07"/>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4503"/>
    <w:rsid w:val="005A5211"/>
    <w:rsid w:val="005A5555"/>
    <w:rsid w:val="005A55C0"/>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2F4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9E9"/>
    <w:rsid w:val="005B7DDB"/>
    <w:rsid w:val="005B7F53"/>
    <w:rsid w:val="005C00DE"/>
    <w:rsid w:val="005C09F6"/>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C45"/>
    <w:rsid w:val="005D0D2D"/>
    <w:rsid w:val="005D117B"/>
    <w:rsid w:val="005D1596"/>
    <w:rsid w:val="005D1782"/>
    <w:rsid w:val="005D17B9"/>
    <w:rsid w:val="005D1E03"/>
    <w:rsid w:val="005D20D0"/>
    <w:rsid w:val="005D27C0"/>
    <w:rsid w:val="005D2BE4"/>
    <w:rsid w:val="005D306F"/>
    <w:rsid w:val="005D3801"/>
    <w:rsid w:val="005D3984"/>
    <w:rsid w:val="005D502C"/>
    <w:rsid w:val="005D5636"/>
    <w:rsid w:val="005D5BB7"/>
    <w:rsid w:val="005D5CC3"/>
    <w:rsid w:val="005D5D49"/>
    <w:rsid w:val="005D6019"/>
    <w:rsid w:val="005D6F67"/>
    <w:rsid w:val="005D6FE9"/>
    <w:rsid w:val="005D7896"/>
    <w:rsid w:val="005D7902"/>
    <w:rsid w:val="005D7F3F"/>
    <w:rsid w:val="005E06BD"/>
    <w:rsid w:val="005E0CCE"/>
    <w:rsid w:val="005E0D7D"/>
    <w:rsid w:val="005E1740"/>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B45"/>
    <w:rsid w:val="005E4E72"/>
    <w:rsid w:val="005E70A5"/>
    <w:rsid w:val="005E7B4E"/>
    <w:rsid w:val="005F00DE"/>
    <w:rsid w:val="005F066A"/>
    <w:rsid w:val="005F2236"/>
    <w:rsid w:val="005F24E0"/>
    <w:rsid w:val="005F2671"/>
    <w:rsid w:val="005F29C5"/>
    <w:rsid w:val="005F2A4E"/>
    <w:rsid w:val="005F2E76"/>
    <w:rsid w:val="005F3220"/>
    <w:rsid w:val="005F3443"/>
    <w:rsid w:val="005F34C8"/>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3AD"/>
    <w:rsid w:val="00600BDB"/>
    <w:rsid w:val="006018AA"/>
    <w:rsid w:val="00601BF3"/>
    <w:rsid w:val="00601C3A"/>
    <w:rsid w:val="00602059"/>
    <w:rsid w:val="00602283"/>
    <w:rsid w:val="006033A4"/>
    <w:rsid w:val="00603AA1"/>
    <w:rsid w:val="00603E93"/>
    <w:rsid w:val="00603E9C"/>
    <w:rsid w:val="00603F4E"/>
    <w:rsid w:val="006040A7"/>
    <w:rsid w:val="00604687"/>
    <w:rsid w:val="0060484A"/>
    <w:rsid w:val="00605A01"/>
    <w:rsid w:val="00606C10"/>
    <w:rsid w:val="00606C58"/>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A35"/>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6E6"/>
    <w:rsid w:val="00623DA3"/>
    <w:rsid w:val="00623F4C"/>
    <w:rsid w:val="006245DC"/>
    <w:rsid w:val="0062536F"/>
    <w:rsid w:val="00625492"/>
    <w:rsid w:val="00625A21"/>
    <w:rsid w:val="0062605B"/>
    <w:rsid w:val="0062623D"/>
    <w:rsid w:val="00626355"/>
    <w:rsid w:val="006270C7"/>
    <w:rsid w:val="006275F5"/>
    <w:rsid w:val="0062780F"/>
    <w:rsid w:val="0062793F"/>
    <w:rsid w:val="006279E3"/>
    <w:rsid w:val="00630012"/>
    <w:rsid w:val="006306F2"/>
    <w:rsid w:val="00630E5A"/>
    <w:rsid w:val="00630F45"/>
    <w:rsid w:val="0063109E"/>
    <w:rsid w:val="00631E75"/>
    <w:rsid w:val="0063286A"/>
    <w:rsid w:val="00632E65"/>
    <w:rsid w:val="00632EFF"/>
    <w:rsid w:val="006330CE"/>
    <w:rsid w:val="0063331F"/>
    <w:rsid w:val="006338CA"/>
    <w:rsid w:val="006342FF"/>
    <w:rsid w:val="006344E8"/>
    <w:rsid w:val="0063456E"/>
    <w:rsid w:val="006348E3"/>
    <w:rsid w:val="00634D3E"/>
    <w:rsid w:val="00634E51"/>
    <w:rsid w:val="0063513E"/>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2FE3"/>
    <w:rsid w:val="00643008"/>
    <w:rsid w:val="00643809"/>
    <w:rsid w:val="00643C58"/>
    <w:rsid w:val="00644558"/>
    <w:rsid w:val="00644768"/>
    <w:rsid w:val="00644847"/>
    <w:rsid w:val="006454A0"/>
    <w:rsid w:val="006454BD"/>
    <w:rsid w:val="006461AC"/>
    <w:rsid w:val="006462B7"/>
    <w:rsid w:val="00646435"/>
    <w:rsid w:val="00646966"/>
    <w:rsid w:val="00646B49"/>
    <w:rsid w:val="006470CB"/>
    <w:rsid w:val="00647756"/>
    <w:rsid w:val="00647CA5"/>
    <w:rsid w:val="00650286"/>
    <w:rsid w:val="006507D6"/>
    <w:rsid w:val="0065103A"/>
    <w:rsid w:val="006511F1"/>
    <w:rsid w:val="00651487"/>
    <w:rsid w:val="00651CC2"/>
    <w:rsid w:val="0065282D"/>
    <w:rsid w:val="00652C4A"/>
    <w:rsid w:val="00652E8D"/>
    <w:rsid w:val="006535BE"/>
    <w:rsid w:val="006537AC"/>
    <w:rsid w:val="00653B20"/>
    <w:rsid w:val="0065425D"/>
    <w:rsid w:val="00654908"/>
    <w:rsid w:val="00654944"/>
    <w:rsid w:val="00654964"/>
    <w:rsid w:val="00654CF7"/>
    <w:rsid w:val="0065506E"/>
    <w:rsid w:val="00655168"/>
    <w:rsid w:val="006552D8"/>
    <w:rsid w:val="0065572F"/>
    <w:rsid w:val="00655928"/>
    <w:rsid w:val="00657055"/>
    <w:rsid w:val="006572E7"/>
    <w:rsid w:val="00657663"/>
    <w:rsid w:val="00657B4E"/>
    <w:rsid w:val="0066143C"/>
    <w:rsid w:val="00661900"/>
    <w:rsid w:val="0066191E"/>
    <w:rsid w:val="00661AAF"/>
    <w:rsid w:val="00662BEB"/>
    <w:rsid w:val="00663511"/>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67872"/>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020"/>
    <w:rsid w:val="006766BA"/>
    <w:rsid w:val="00676AE5"/>
    <w:rsid w:val="00676EDF"/>
    <w:rsid w:val="00677620"/>
    <w:rsid w:val="00677B69"/>
    <w:rsid w:val="00677BA6"/>
    <w:rsid w:val="00677E60"/>
    <w:rsid w:val="0068001E"/>
    <w:rsid w:val="00680D17"/>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07F"/>
    <w:rsid w:val="006934DC"/>
    <w:rsid w:val="006936A6"/>
    <w:rsid w:val="0069418D"/>
    <w:rsid w:val="00694492"/>
    <w:rsid w:val="006950D2"/>
    <w:rsid w:val="006958A4"/>
    <w:rsid w:val="00695920"/>
    <w:rsid w:val="006959FD"/>
    <w:rsid w:val="006967C8"/>
    <w:rsid w:val="006968D1"/>
    <w:rsid w:val="006968E2"/>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5FB2"/>
    <w:rsid w:val="006A67BD"/>
    <w:rsid w:val="006A6FE5"/>
    <w:rsid w:val="006A74BD"/>
    <w:rsid w:val="006A7588"/>
    <w:rsid w:val="006B006F"/>
    <w:rsid w:val="006B016A"/>
    <w:rsid w:val="006B0991"/>
    <w:rsid w:val="006B0C75"/>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5E52"/>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DA"/>
    <w:rsid w:val="006D10F4"/>
    <w:rsid w:val="006D1DB6"/>
    <w:rsid w:val="006D1E75"/>
    <w:rsid w:val="006D1EA6"/>
    <w:rsid w:val="006D2177"/>
    <w:rsid w:val="006D21AB"/>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DCC"/>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245"/>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6CA0"/>
    <w:rsid w:val="006F7845"/>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8A1"/>
    <w:rsid w:val="00705B4B"/>
    <w:rsid w:val="00706C8F"/>
    <w:rsid w:val="00706EE5"/>
    <w:rsid w:val="007070B2"/>
    <w:rsid w:val="00707781"/>
    <w:rsid w:val="007077C5"/>
    <w:rsid w:val="00707CC2"/>
    <w:rsid w:val="00707F84"/>
    <w:rsid w:val="00710C17"/>
    <w:rsid w:val="00710E3E"/>
    <w:rsid w:val="007116BF"/>
    <w:rsid w:val="0071177A"/>
    <w:rsid w:val="00711B92"/>
    <w:rsid w:val="00711F91"/>
    <w:rsid w:val="007122B7"/>
    <w:rsid w:val="00712967"/>
    <w:rsid w:val="00712EA0"/>
    <w:rsid w:val="007132D3"/>
    <w:rsid w:val="0071415C"/>
    <w:rsid w:val="00714686"/>
    <w:rsid w:val="007146CE"/>
    <w:rsid w:val="0071471F"/>
    <w:rsid w:val="00714865"/>
    <w:rsid w:val="00714E19"/>
    <w:rsid w:val="00715050"/>
    <w:rsid w:val="007155CF"/>
    <w:rsid w:val="007159FA"/>
    <w:rsid w:val="00715A31"/>
    <w:rsid w:val="00715C40"/>
    <w:rsid w:val="00715D51"/>
    <w:rsid w:val="0071615B"/>
    <w:rsid w:val="00716BF2"/>
    <w:rsid w:val="00716D70"/>
    <w:rsid w:val="00717113"/>
    <w:rsid w:val="00717AC9"/>
    <w:rsid w:val="00717B73"/>
    <w:rsid w:val="0072053A"/>
    <w:rsid w:val="007205FF"/>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5C7"/>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2D08"/>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29A5"/>
    <w:rsid w:val="007435F0"/>
    <w:rsid w:val="00743D1D"/>
    <w:rsid w:val="00743E96"/>
    <w:rsid w:val="00744029"/>
    <w:rsid w:val="007440DF"/>
    <w:rsid w:val="00744329"/>
    <w:rsid w:val="007443B4"/>
    <w:rsid w:val="00744F72"/>
    <w:rsid w:val="007458DC"/>
    <w:rsid w:val="00745A27"/>
    <w:rsid w:val="0074650A"/>
    <w:rsid w:val="00746785"/>
    <w:rsid w:val="00746958"/>
    <w:rsid w:val="00746EB4"/>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4BFB"/>
    <w:rsid w:val="0075590B"/>
    <w:rsid w:val="007559DA"/>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199"/>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ADF"/>
    <w:rsid w:val="00775C01"/>
    <w:rsid w:val="007762F6"/>
    <w:rsid w:val="00776737"/>
    <w:rsid w:val="00776BAC"/>
    <w:rsid w:val="00776BE8"/>
    <w:rsid w:val="007770EA"/>
    <w:rsid w:val="00780760"/>
    <w:rsid w:val="00780A48"/>
    <w:rsid w:val="00780B62"/>
    <w:rsid w:val="00781112"/>
    <w:rsid w:val="00781277"/>
    <w:rsid w:val="00781DC1"/>
    <w:rsid w:val="00781F4B"/>
    <w:rsid w:val="007823A8"/>
    <w:rsid w:val="00782715"/>
    <w:rsid w:val="00782818"/>
    <w:rsid w:val="007829C5"/>
    <w:rsid w:val="00783EFD"/>
    <w:rsid w:val="00784625"/>
    <w:rsid w:val="00784774"/>
    <w:rsid w:val="0078492A"/>
    <w:rsid w:val="0078509E"/>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1BD"/>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579"/>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823"/>
    <w:rsid w:val="007A6989"/>
    <w:rsid w:val="007A73D1"/>
    <w:rsid w:val="007A75F8"/>
    <w:rsid w:val="007B027E"/>
    <w:rsid w:val="007B02F5"/>
    <w:rsid w:val="007B0A90"/>
    <w:rsid w:val="007B106B"/>
    <w:rsid w:val="007B1133"/>
    <w:rsid w:val="007B1493"/>
    <w:rsid w:val="007B15FD"/>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618"/>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BB9"/>
    <w:rsid w:val="007D4CCD"/>
    <w:rsid w:val="007D5374"/>
    <w:rsid w:val="007D5762"/>
    <w:rsid w:val="007D5D60"/>
    <w:rsid w:val="007E02E8"/>
    <w:rsid w:val="007E0618"/>
    <w:rsid w:val="007E0689"/>
    <w:rsid w:val="007E0BF8"/>
    <w:rsid w:val="007E12E8"/>
    <w:rsid w:val="007E1650"/>
    <w:rsid w:val="007E1B64"/>
    <w:rsid w:val="007E1BBB"/>
    <w:rsid w:val="007E262C"/>
    <w:rsid w:val="007E265A"/>
    <w:rsid w:val="007E2CA9"/>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879"/>
    <w:rsid w:val="007F1B5B"/>
    <w:rsid w:val="007F2141"/>
    <w:rsid w:val="007F2984"/>
    <w:rsid w:val="007F2A49"/>
    <w:rsid w:val="007F2B1C"/>
    <w:rsid w:val="007F2EB1"/>
    <w:rsid w:val="007F2FBE"/>
    <w:rsid w:val="007F3851"/>
    <w:rsid w:val="007F3ACD"/>
    <w:rsid w:val="007F45C5"/>
    <w:rsid w:val="007F4C17"/>
    <w:rsid w:val="007F58D7"/>
    <w:rsid w:val="007F5E02"/>
    <w:rsid w:val="007F62AE"/>
    <w:rsid w:val="007F6922"/>
    <w:rsid w:val="007F70FA"/>
    <w:rsid w:val="007F71C9"/>
    <w:rsid w:val="007F7634"/>
    <w:rsid w:val="007F7CAC"/>
    <w:rsid w:val="007F7E8D"/>
    <w:rsid w:val="007F7EAB"/>
    <w:rsid w:val="008000DF"/>
    <w:rsid w:val="008010C5"/>
    <w:rsid w:val="008015A8"/>
    <w:rsid w:val="00801603"/>
    <w:rsid w:val="008017E9"/>
    <w:rsid w:val="00801AC0"/>
    <w:rsid w:val="00801CF0"/>
    <w:rsid w:val="00801D13"/>
    <w:rsid w:val="008021F1"/>
    <w:rsid w:val="00802266"/>
    <w:rsid w:val="00802327"/>
    <w:rsid w:val="00802AAF"/>
    <w:rsid w:val="00802CC1"/>
    <w:rsid w:val="00802DCD"/>
    <w:rsid w:val="008031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5C2"/>
    <w:rsid w:val="00817744"/>
    <w:rsid w:val="00820524"/>
    <w:rsid w:val="00820D7A"/>
    <w:rsid w:val="00820E2F"/>
    <w:rsid w:val="00820F7E"/>
    <w:rsid w:val="0082107F"/>
    <w:rsid w:val="0082177C"/>
    <w:rsid w:val="008218A2"/>
    <w:rsid w:val="0082194B"/>
    <w:rsid w:val="0082195A"/>
    <w:rsid w:val="00821B74"/>
    <w:rsid w:val="00821BB6"/>
    <w:rsid w:val="00821EFE"/>
    <w:rsid w:val="008226B0"/>
    <w:rsid w:val="00822A82"/>
    <w:rsid w:val="00822F16"/>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1D6"/>
    <w:rsid w:val="008325EF"/>
    <w:rsid w:val="008327BF"/>
    <w:rsid w:val="00832B66"/>
    <w:rsid w:val="008332DA"/>
    <w:rsid w:val="008332EE"/>
    <w:rsid w:val="008334F3"/>
    <w:rsid w:val="00833D88"/>
    <w:rsid w:val="00833E66"/>
    <w:rsid w:val="00834050"/>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98"/>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4F5E"/>
    <w:rsid w:val="0085526D"/>
    <w:rsid w:val="00855706"/>
    <w:rsid w:val="008568CC"/>
    <w:rsid w:val="008568D3"/>
    <w:rsid w:val="00856D09"/>
    <w:rsid w:val="00856D33"/>
    <w:rsid w:val="00857845"/>
    <w:rsid w:val="00860016"/>
    <w:rsid w:val="00860324"/>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40A"/>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3FF"/>
    <w:rsid w:val="00876527"/>
    <w:rsid w:val="00876A0E"/>
    <w:rsid w:val="00876DD9"/>
    <w:rsid w:val="00876EA8"/>
    <w:rsid w:val="00877515"/>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0C86"/>
    <w:rsid w:val="008A112A"/>
    <w:rsid w:val="008A1E2D"/>
    <w:rsid w:val="008A23AD"/>
    <w:rsid w:val="008A24AA"/>
    <w:rsid w:val="008A2786"/>
    <w:rsid w:val="008A2C4E"/>
    <w:rsid w:val="008A2F58"/>
    <w:rsid w:val="008A3120"/>
    <w:rsid w:val="008A3238"/>
    <w:rsid w:val="008A32FF"/>
    <w:rsid w:val="008A36F0"/>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96"/>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6CB"/>
    <w:rsid w:val="008B7971"/>
    <w:rsid w:val="008B7C5C"/>
    <w:rsid w:val="008B7FCD"/>
    <w:rsid w:val="008C0549"/>
    <w:rsid w:val="008C1C73"/>
    <w:rsid w:val="008C1FAE"/>
    <w:rsid w:val="008C295E"/>
    <w:rsid w:val="008C3084"/>
    <w:rsid w:val="008C3299"/>
    <w:rsid w:val="008C34A4"/>
    <w:rsid w:val="008C3517"/>
    <w:rsid w:val="008C38DD"/>
    <w:rsid w:val="008C3A1C"/>
    <w:rsid w:val="008C4097"/>
    <w:rsid w:val="008C4399"/>
    <w:rsid w:val="008C4417"/>
    <w:rsid w:val="008C4B52"/>
    <w:rsid w:val="008C5453"/>
    <w:rsid w:val="008C5EAD"/>
    <w:rsid w:val="008C5F4C"/>
    <w:rsid w:val="008C5F56"/>
    <w:rsid w:val="008C6C1C"/>
    <w:rsid w:val="008C6DEF"/>
    <w:rsid w:val="008C7124"/>
    <w:rsid w:val="008C727B"/>
    <w:rsid w:val="008C75CD"/>
    <w:rsid w:val="008C7CB3"/>
    <w:rsid w:val="008D0084"/>
    <w:rsid w:val="008D04E5"/>
    <w:rsid w:val="008D05B4"/>
    <w:rsid w:val="008D0796"/>
    <w:rsid w:val="008D081D"/>
    <w:rsid w:val="008D223D"/>
    <w:rsid w:val="008D2358"/>
    <w:rsid w:val="008D244A"/>
    <w:rsid w:val="008D24E0"/>
    <w:rsid w:val="008D27A4"/>
    <w:rsid w:val="008D29BD"/>
    <w:rsid w:val="008D314E"/>
    <w:rsid w:val="008D34C4"/>
    <w:rsid w:val="008D3966"/>
    <w:rsid w:val="008D3B07"/>
    <w:rsid w:val="008D45A6"/>
    <w:rsid w:val="008D48A6"/>
    <w:rsid w:val="008D4CA6"/>
    <w:rsid w:val="008D4F05"/>
    <w:rsid w:val="008D4F10"/>
    <w:rsid w:val="008D501E"/>
    <w:rsid w:val="008D5832"/>
    <w:rsid w:val="008D58AA"/>
    <w:rsid w:val="008D6061"/>
    <w:rsid w:val="008D6442"/>
    <w:rsid w:val="008D6E22"/>
    <w:rsid w:val="008D6F74"/>
    <w:rsid w:val="008D705B"/>
    <w:rsid w:val="008D74EC"/>
    <w:rsid w:val="008D7C27"/>
    <w:rsid w:val="008D7FCB"/>
    <w:rsid w:val="008E0088"/>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7F8"/>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119"/>
    <w:rsid w:val="008F43E4"/>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6AF"/>
    <w:rsid w:val="00907D7D"/>
    <w:rsid w:val="00907F45"/>
    <w:rsid w:val="00910131"/>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A6C"/>
    <w:rsid w:val="00915B11"/>
    <w:rsid w:val="00916372"/>
    <w:rsid w:val="0091687A"/>
    <w:rsid w:val="0091729A"/>
    <w:rsid w:val="00917826"/>
    <w:rsid w:val="00917913"/>
    <w:rsid w:val="00917A26"/>
    <w:rsid w:val="00917A7D"/>
    <w:rsid w:val="00917C4A"/>
    <w:rsid w:val="00917E93"/>
    <w:rsid w:val="00920477"/>
    <w:rsid w:val="0092053F"/>
    <w:rsid w:val="00920F06"/>
    <w:rsid w:val="0092112C"/>
    <w:rsid w:val="0092188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D90"/>
    <w:rsid w:val="00925F78"/>
    <w:rsid w:val="00926518"/>
    <w:rsid w:val="00926820"/>
    <w:rsid w:val="00926A54"/>
    <w:rsid w:val="00926C5F"/>
    <w:rsid w:val="00926F44"/>
    <w:rsid w:val="009275EC"/>
    <w:rsid w:val="00927DCD"/>
    <w:rsid w:val="0093044F"/>
    <w:rsid w:val="00930589"/>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1A9"/>
    <w:rsid w:val="00940AAA"/>
    <w:rsid w:val="00940C01"/>
    <w:rsid w:val="00940CD5"/>
    <w:rsid w:val="0094114A"/>
    <w:rsid w:val="00941B66"/>
    <w:rsid w:val="00942392"/>
    <w:rsid w:val="00942524"/>
    <w:rsid w:val="00942967"/>
    <w:rsid w:val="00942AA6"/>
    <w:rsid w:val="0094304F"/>
    <w:rsid w:val="00943466"/>
    <w:rsid w:val="00943C77"/>
    <w:rsid w:val="00943E1D"/>
    <w:rsid w:val="00943FA3"/>
    <w:rsid w:val="0094400A"/>
    <w:rsid w:val="00944465"/>
    <w:rsid w:val="00944479"/>
    <w:rsid w:val="009447C3"/>
    <w:rsid w:val="00945059"/>
    <w:rsid w:val="009450E8"/>
    <w:rsid w:val="009452D9"/>
    <w:rsid w:val="0094606D"/>
    <w:rsid w:val="0094611E"/>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0DD"/>
    <w:rsid w:val="0095418E"/>
    <w:rsid w:val="009543E8"/>
    <w:rsid w:val="0095519B"/>
    <w:rsid w:val="00955B2B"/>
    <w:rsid w:val="009561C0"/>
    <w:rsid w:val="00956677"/>
    <w:rsid w:val="009569E7"/>
    <w:rsid w:val="00956E0A"/>
    <w:rsid w:val="00957317"/>
    <w:rsid w:val="009576AF"/>
    <w:rsid w:val="009578A6"/>
    <w:rsid w:val="00957C7F"/>
    <w:rsid w:val="00957D83"/>
    <w:rsid w:val="009602CB"/>
    <w:rsid w:val="00960BAD"/>
    <w:rsid w:val="00960E07"/>
    <w:rsid w:val="00960E1F"/>
    <w:rsid w:val="009611B8"/>
    <w:rsid w:val="00961D8A"/>
    <w:rsid w:val="00961E9B"/>
    <w:rsid w:val="00961FF6"/>
    <w:rsid w:val="00962CDC"/>
    <w:rsid w:val="00962F09"/>
    <w:rsid w:val="009633CD"/>
    <w:rsid w:val="0096409E"/>
    <w:rsid w:val="00964169"/>
    <w:rsid w:val="00964188"/>
    <w:rsid w:val="009651A6"/>
    <w:rsid w:val="00965353"/>
    <w:rsid w:val="00965B3B"/>
    <w:rsid w:val="00965DF4"/>
    <w:rsid w:val="00965E5E"/>
    <w:rsid w:val="00965EF0"/>
    <w:rsid w:val="00965F52"/>
    <w:rsid w:val="0096603C"/>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31"/>
    <w:rsid w:val="00973ED1"/>
    <w:rsid w:val="0097402A"/>
    <w:rsid w:val="009741BD"/>
    <w:rsid w:val="009741BE"/>
    <w:rsid w:val="0097519E"/>
    <w:rsid w:val="00975374"/>
    <w:rsid w:val="009753DD"/>
    <w:rsid w:val="0097592D"/>
    <w:rsid w:val="00975933"/>
    <w:rsid w:val="00975BD3"/>
    <w:rsid w:val="00975EAB"/>
    <w:rsid w:val="00975F21"/>
    <w:rsid w:val="0097617E"/>
    <w:rsid w:val="0097652C"/>
    <w:rsid w:val="00976B65"/>
    <w:rsid w:val="00976C5B"/>
    <w:rsid w:val="0097757E"/>
    <w:rsid w:val="00977614"/>
    <w:rsid w:val="009777C4"/>
    <w:rsid w:val="0098004F"/>
    <w:rsid w:val="00980307"/>
    <w:rsid w:val="00981325"/>
    <w:rsid w:val="009814BA"/>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E09"/>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99"/>
    <w:rsid w:val="00995BEB"/>
    <w:rsid w:val="00995C86"/>
    <w:rsid w:val="00995C92"/>
    <w:rsid w:val="00996898"/>
    <w:rsid w:val="00996C82"/>
    <w:rsid w:val="00997646"/>
    <w:rsid w:val="00997728"/>
    <w:rsid w:val="00997922"/>
    <w:rsid w:val="00997CE6"/>
    <w:rsid w:val="00997CFA"/>
    <w:rsid w:val="009A01C8"/>
    <w:rsid w:val="009A0510"/>
    <w:rsid w:val="009A0771"/>
    <w:rsid w:val="009A0AB5"/>
    <w:rsid w:val="009A0C5C"/>
    <w:rsid w:val="009A0E6F"/>
    <w:rsid w:val="009A1A97"/>
    <w:rsid w:val="009A1A9B"/>
    <w:rsid w:val="009A1F50"/>
    <w:rsid w:val="009A22E4"/>
    <w:rsid w:val="009A2662"/>
    <w:rsid w:val="009A2922"/>
    <w:rsid w:val="009A304C"/>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B9A"/>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B2C"/>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3A9A"/>
    <w:rsid w:val="009E4115"/>
    <w:rsid w:val="009E449B"/>
    <w:rsid w:val="009E44BA"/>
    <w:rsid w:val="009E47BE"/>
    <w:rsid w:val="009E4F1B"/>
    <w:rsid w:val="009E510E"/>
    <w:rsid w:val="009E6485"/>
    <w:rsid w:val="009E747F"/>
    <w:rsid w:val="009E74A3"/>
    <w:rsid w:val="009E7C13"/>
    <w:rsid w:val="009E7E77"/>
    <w:rsid w:val="009F0607"/>
    <w:rsid w:val="009F06F6"/>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776"/>
    <w:rsid w:val="00A00800"/>
    <w:rsid w:val="00A00A1B"/>
    <w:rsid w:val="00A00ACD"/>
    <w:rsid w:val="00A011A4"/>
    <w:rsid w:val="00A018E2"/>
    <w:rsid w:val="00A01BF5"/>
    <w:rsid w:val="00A020EB"/>
    <w:rsid w:val="00A0261B"/>
    <w:rsid w:val="00A02982"/>
    <w:rsid w:val="00A02B9C"/>
    <w:rsid w:val="00A02C73"/>
    <w:rsid w:val="00A043A8"/>
    <w:rsid w:val="00A04607"/>
    <w:rsid w:val="00A049EF"/>
    <w:rsid w:val="00A05327"/>
    <w:rsid w:val="00A05B14"/>
    <w:rsid w:val="00A05FF8"/>
    <w:rsid w:val="00A06050"/>
    <w:rsid w:val="00A070AB"/>
    <w:rsid w:val="00A0714D"/>
    <w:rsid w:val="00A07C30"/>
    <w:rsid w:val="00A101BC"/>
    <w:rsid w:val="00A10268"/>
    <w:rsid w:val="00A10529"/>
    <w:rsid w:val="00A10639"/>
    <w:rsid w:val="00A10674"/>
    <w:rsid w:val="00A10907"/>
    <w:rsid w:val="00A10A1C"/>
    <w:rsid w:val="00A11104"/>
    <w:rsid w:val="00A1171E"/>
    <w:rsid w:val="00A11BB9"/>
    <w:rsid w:val="00A12920"/>
    <w:rsid w:val="00A12A6A"/>
    <w:rsid w:val="00A134CC"/>
    <w:rsid w:val="00A13570"/>
    <w:rsid w:val="00A139DA"/>
    <w:rsid w:val="00A13B86"/>
    <w:rsid w:val="00A1449B"/>
    <w:rsid w:val="00A14F81"/>
    <w:rsid w:val="00A156B6"/>
    <w:rsid w:val="00A15A12"/>
    <w:rsid w:val="00A163B6"/>
    <w:rsid w:val="00A16B49"/>
    <w:rsid w:val="00A16DB5"/>
    <w:rsid w:val="00A174BB"/>
    <w:rsid w:val="00A175C0"/>
    <w:rsid w:val="00A17DE4"/>
    <w:rsid w:val="00A20056"/>
    <w:rsid w:val="00A204A1"/>
    <w:rsid w:val="00A204F4"/>
    <w:rsid w:val="00A2053E"/>
    <w:rsid w:val="00A20A16"/>
    <w:rsid w:val="00A214D3"/>
    <w:rsid w:val="00A21606"/>
    <w:rsid w:val="00A21819"/>
    <w:rsid w:val="00A21B7A"/>
    <w:rsid w:val="00A22686"/>
    <w:rsid w:val="00A22C0F"/>
    <w:rsid w:val="00A2304B"/>
    <w:rsid w:val="00A23691"/>
    <w:rsid w:val="00A23CB6"/>
    <w:rsid w:val="00A24418"/>
    <w:rsid w:val="00A24766"/>
    <w:rsid w:val="00A24ABC"/>
    <w:rsid w:val="00A24E04"/>
    <w:rsid w:val="00A25713"/>
    <w:rsid w:val="00A25825"/>
    <w:rsid w:val="00A259A7"/>
    <w:rsid w:val="00A25ACD"/>
    <w:rsid w:val="00A25B4E"/>
    <w:rsid w:val="00A25D85"/>
    <w:rsid w:val="00A266A6"/>
    <w:rsid w:val="00A26AB6"/>
    <w:rsid w:val="00A26CDB"/>
    <w:rsid w:val="00A26FED"/>
    <w:rsid w:val="00A2779D"/>
    <w:rsid w:val="00A27B6D"/>
    <w:rsid w:val="00A30D0F"/>
    <w:rsid w:val="00A30D59"/>
    <w:rsid w:val="00A310E7"/>
    <w:rsid w:val="00A3110A"/>
    <w:rsid w:val="00A311F9"/>
    <w:rsid w:val="00A317F3"/>
    <w:rsid w:val="00A31B59"/>
    <w:rsid w:val="00A32253"/>
    <w:rsid w:val="00A32657"/>
    <w:rsid w:val="00A32FF7"/>
    <w:rsid w:val="00A334E9"/>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291"/>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6C1C"/>
    <w:rsid w:val="00A4736D"/>
    <w:rsid w:val="00A473F2"/>
    <w:rsid w:val="00A47415"/>
    <w:rsid w:val="00A47B9B"/>
    <w:rsid w:val="00A505A9"/>
    <w:rsid w:val="00A50895"/>
    <w:rsid w:val="00A50EF7"/>
    <w:rsid w:val="00A51219"/>
    <w:rsid w:val="00A5159C"/>
    <w:rsid w:val="00A5167F"/>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739"/>
    <w:rsid w:val="00A6391F"/>
    <w:rsid w:val="00A63AD5"/>
    <w:rsid w:val="00A64CC8"/>
    <w:rsid w:val="00A65045"/>
    <w:rsid w:val="00A65274"/>
    <w:rsid w:val="00A654BD"/>
    <w:rsid w:val="00A65CE8"/>
    <w:rsid w:val="00A66068"/>
    <w:rsid w:val="00A66AC1"/>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29D"/>
    <w:rsid w:val="00A77953"/>
    <w:rsid w:val="00A804BB"/>
    <w:rsid w:val="00A807CC"/>
    <w:rsid w:val="00A80EE5"/>
    <w:rsid w:val="00A81CE8"/>
    <w:rsid w:val="00A81FC6"/>
    <w:rsid w:val="00A82ACF"/>
    <w:rsid w:val="00A831B0"/>
    <w:rsid w:val="00A831CC"/>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2C"/>
    <w:rsid w:val="00A90F3A"/>
    <w:rsid w:val="00A9146A"/>
    <w:rsid w:val="00A91FA5"/>
    <w:rsid w:val="00A92258"/>
    <w:rsid w:val="00A92574"/>
    <w:rsid w:val="00A92BA7"/>
    <w:rsid w:val="00A92C33"/>
    <w:rsid w:val="00A92EBB"/>
    <w:rsid w:val="00A9339E"/>
    <w:rsid w:val="00A93504"/>
    <w:rsid w:val="00A93D64"/>
    <w:rsid w:val="00A93DA1"/>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1DB5"/>
    <w:rsid w:val="00AA29C6"/>
    <w:rsid w:val="00AA2E95"/>
    <w:rsid w:val="00AA2FF2"/>
    <w:rsid w:val="00AA3B6C"/>
    <w:rsid w:val="00AA3E4B"/>
    <w:rsid w:val="00AA3E9A"/>
    <w:rsid w:val="00AA444C"/>
    <w:rsid w:val="00AA46AF"/>
    <w:rsid w:val="00AA4AA7"/>
    <w:rsid w:val="00AA4B5D"/>
    <w:rsid w:val="00AA4BA0"/>
    <w:rsid w:val="00AA5729"/>
    <w:rsid w:val="00AA5926"/>
    <w:rsid w:val="00AA5D8E"/>
    <w:rsid w:val="00AA6CA0"/>
    <w:rsid w:val="00AA737C"/>
    <w:rsid w:val="00AA746A"/>
    <w:rsid w:val="00AA7CB8"/>
    <w:rsid w:val="00AA7E88"/>
    <w:rsid w:val="00AB151E"/>
    <w:rsid w:val="00AB1A4A"/>
    <w:rsid w:val="00AB1E4F"/>
    <w:rsid w:val="00AB255D"/>
    <w:rsid w:val="00AB26E0"/>
    <w:rsid w:val="00AB285F"/>
    <w:rsid w:val="00AB2DA8"/>
    <w:rsid w:val="00AB30AB"/>
    <w:rsid w:val="00AB326F"/>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7A6"/>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3D81"/>
    <w:rsid w:val="00AC484A"/>
    <w:rsid w:val="00AC49C1"/>
    <w:rsid w:val="00AC4C87"/>
    <w:rsid w:val="00AC51AC"/>
    <w:rsid w:val="00AC5246"/>
    <w:rsid w:val="00AC5298"/>
    <w:rsid w:val="00AC60D4"/>
    <w:rsid w:val="00AC620A"/>
    <w:rsid w:val="00AC76D1"/>
    <w:rsid w:val="00AC7ABF"/>
    <w:rsid w:val="00AD03F0"/>
    <w:rsid w:val="00AD0D35"/>
    <w:rsid w:val="00AD17AE"/>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CFF"/>
    <w:rsid w:val="00AE0DB6"/>
    <w:rsid w:val="00AE0F21"/>
    <w:rsid w:val="00AE0F65"/>
    <w:rsid w:val="00AE1EED"/>
    <w:rsid w:val="00AE1F79"/>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ABA"/>
    <w:rsid w:val="00AF1D67"/>
    <w:rsid w:val="00AF2AC5"/>
    <w:rsid w:val="00AF3238"/>
    <w:rsid w:val="00AF393D"/>
    <w:rsid w:val="00AF3AE1"/>
    <w:rsid w:val="00AF4021"/>
    <w:rsid w:val="00AF4033"/>
    <w:rsid w:val="00AF469C"/>
    <w:rsid w:val="00AF4AC9"/>
    <w:rsid w:val="00AF4C00"/>
    <w:rsid w:val="00AF4E1F"/>
    <w:rsid w:val="00AF4F29"/>
    <w:rsid w:val="00AF5625"/>
    <w:rsid w:val="00AF57F9"/>
    <w:rsid w:val="00AF5D5B"/>
    <w:rsid w:val="00AF5DFE"/>
    <w:rsid w:val="00AF6046"/>
    <w:rsid w:val="00AF630E"/>
    <w:rsid w:val="00AF6612"/>
    <w:rsid w:val="00AF6701"/>
    <w:rsid w:val="00AF6783"/>
    <w:rsid w:val="00B007C3"/>
    <w:rsid w:val="00B00982"/>
    <w:rsid w:val="00B00C28"/>
    <w:rsid w:val="00B01253"/>
    <w:rsid w:val="00B014FF"/>
    <w:rsid w:val="00B015AC"/>
    <w:rsid w:val="00B01BF4"/>
    <w:rsid w:val="00B01D33"/>
    <w:rsid w:val="00B0219F"/>
    <w:rsid w:val="00B02F69"/>
    <w:rsid w:val="00B03A44"/>
    <w:rsid w:val="00B041EC"/>
    <w:rsid w:val="00B042A5"/>
    <w:rsid w:val="00B04384"/>
    <w:rsid w:val="00B046C8"/>
    <w:rsid w:val="00B051C4"/>
    <w:rsid w:val="00B05705"/>
    <w:rsid w:val="00B058C0"/>
    <w:rsid w:val="00B068EA"/>
    <w:rsid w:val="00B06E43"/>
    <w:rsid w:val="00B078E8"/>
    <w:rsid w:val="00B07C69"/>
    <w:rsid w:val="00B07D99"/>
    <w:rsid w:val="00B10320"/>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17F5D"/>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EA7"/>
    <w:rsid w:val="00B23FF9"/>
    <w:rsid w:val="00B2405C"/>
    <w:rsid w:val="00B24620"/>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BDF"/>
    <w:rsid w:val="00B44C63"/>
    <w:rsid w:val="00B4516C"/>
    <w:rsid w:val="00B45A3C"/>
    <w:rsid w:val="00B45DE6"/>
    <w:rsid w:val="00B4601E"/>
    <w:rsid w:val="00B46B56"/>
    <w:rsid w:val="00B46BBD"/>
    <w:rsid w:val="00B471F9"/>
    <w:rsid w:val="00B476E0"/>
    <w:rsid w:val="00B50992"/>
    <w:rsid w:val="00B50DD7"/>
    <w:rsid w:val="00B51142"/>
    <w:rsid w:val="00B51173"/>
    <w:rsid w:val="00B51849"/>
    <w:rsid w:val="00B51CCC"/>
    <w:rsid w:val="00B52686"/>
    <w:rsid w:val="00B526E6"/>
    <w:rsid w:val="00B52958"/>
    <w:rsid w:val="00B52993"/>
    <w:rsid w:val="00B52B86"/>
    <w:rsid w:val="00B52D18"/>
    <w:rsid w:val="00B52D42"/>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2BF"/>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0EC0"/>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034"/>
    <w:rsid w:val="00B772A1"/>
    <w:rsid w:val="00B7797F"/>
    <w:rsid w:val="00B77B72"/>
    <w:rsid w:val="00B80BB7"/>
    <w:rsid w:val="00B80D75"/>
    <w:rsid w:val="00B80E8D"/>
    <w:rsid w:val="00B80ECE"/>
    <w:rsid w:val="00B80F06"/>
    <w:rsid w:val="00B81135"/>
    <w:rsid w:val="00B8118D"/>
    <w:rsid w:val="00B816FC"/>
    <w:rsid w:val="00B82071"/>
    <w:rsid w:val="00B84A18"/>
    <w:rsid w:val="00B84ACE"/>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5421"/>
    <w:rsid w:val="00B962D7"/>
    <w:rsid w:val="00B96C6A"/>
    <w:rsid w:val="00B96DFC"/>
    <w:rsid w:val="00B9738E"/>
    <w:rsid w:val="00B97C4A"/>
    <w:rsid w:val="00BA01EC"/>
    <w:rsid w:val="00BA0DE8"/>
    <w:rsid w:val="00BA13CA"/>
    <w:rsid w:val="00BA173D"/>
    <w:rsid w:val="00BA190A"/>
    <w:rsid w:val="00BA1D60"/>
    <w:rsid w:val="00BA1F09"/>
    <w:rsid w:val="00BA2650"/>
    <w:rsid w:val="00BA26D3"/>
    <w:rsid w:val="00BA287F"/>
    <w:rsid w:val="00BA2975"/>
    <w:rsid w:val="00BA2C92"/>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0DC4"/>
    <w:rsid w:val="00BB10E1"/>
    <w:rsid w:val="00BB1349"/>
    <w:rsid w:val="00BB135B"/>
    <w:rsid w:val="00BB1397"/>
    <w:rsid w:val="00BB140D"/>
    <w:rsid w:val="00BB1425"/>
    <w:rsid w:val="00BB1675"/>
    <w:rsid w:val="00BB2208"/>
    <w:rsid w:val="00BB2EE5"/>
    <w:rsid w:val="00BB2F5D"/>
    <w:rsid w:val="00BB3173"/>
    <w:rsid w:val="00BB31E0"/>
    <w:rsid w:val="00BB3CDA"/>
    <w:rsid w:val="00BB4B50"/>
    <w:rsid w:val="00BB510A"/>
    <w:rsid w:val="00BB5243"/>
    <w:rsid w:val="00BB52FD"/>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776"/>
    <w:rsid w:val="00BD0887"/>
    <w:rsid w:val="00BD0AB1"/>
    <w:rsid w:val="00BD10EC"/>
    <w:rsid w:val="00BD1252"/>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8DF"/>
    <w:rsid w:val="00BE1AD8"/>
    <w:rsid w:val="00BE1AFA"/>
    <w:rsid w:val="00BE27ED"/>
    <w:rsid w:val="00BE2DEA"/>
    <w:rsid w:val="00BE2F1B"/>
    <w:rsid w:val="00BE37DD"/>
    <w:rsid w:val="00BE3CDC"/>
    <w:rsid w:val="00BE3FDB"/>
    <w:rsid w:val="00BE41F3"/>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3D"/>
    <w:rsid w:val="00BF1B58"/>
    <w:rsid w:val="00BF2143"/>
    <w:rsid w:val="00BF221F"/>
    <w:rsid w:val="00BF2496"/>
    <w:rsid w:val="00BF3311"/>
    <w:rsid w:val="00BF3739"/>
    <w:rsid w:val="00BF42AF"/>
    <w:rsid w:val="00BF44B0"/>
    <w:rsid w:val="00BF45A5"/>
    <w:rsid w:val="00BF4DDC"/>
    <w:rsid w:val="00BF4ED6"/>
    <w:rsid w:val="00BF4F01"/>
    <w:rsid w:val="00BF527A"/>
    <w:rsid w:val="00BF5578"/>
    <w:rsid w:val="00BF5638"/>
    <w:rsid w:val="00BF568A"/>
    <w:rsid w:val="00BF5B5A"/>
    <w:rsid w:val="00BF5D8A"/>
    <w:rsid w:val="00BF6988"/>
    <w:rsid w:val="00BF6A3C"/>
    <w:rsid w:val="00BF6FCD"/>
    <w:rsid w:val="00BF70BC"/>
    <w:rsid w:val="00BF7587"/>
    <w:rsid w:val="00BF7669"/>
    <w:rsid w:val="00BF7800"/>
    <w:rsid w:val="00BF78AE"/>
    <w:rsid w:val="00BF7D15"/>
    <w:rsid w:val="00C00002"/>
    <w:rsid w:val="00C002CE"/>
    <w:rsid w:val="00C0049C"/>
    <w:rsid w:val="00C00972"/>
    <w:rsid w:val="00C00CC1"/>
    <w:rsid w:val="00C01DFC"/>
    <w:rsid w:val="00C01F56"/>
    <w:rsid w:val="00C023E3"/>
    <w:rsid w:val="00C027B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51"/>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564"/>
    <w:rsid w:val="00C2078F"/>
    <w:rsid w:val="00C207CF"/>
    <w:rsid w:val="00C2097E"/>
    <w:rsid w:val="00C212AE"/>
    <w:rsid w:val="00C214F1"/>
    <w:rsid w:val="00C21758"/>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289"/>
    <w:rsid w:val="00C34489"/>
    <w:rsid w:val="00C350D7"/>
    <w:rsid w:val="00C35C92"/>
    <w:rsid w:val="00C35D8F"/>
    <w:rsid w:val="00C35E79"/>
    <w:rsid w:val="00C35EDE"/>
    <w:rsid w:val="00C36845"/>
    <w:rsid w:val="00C36CD2"/>
    <w:rsid w:val="00C371C4"/>
    <w:rsid w:val="00C37691"/>
    <w:rsid w:val="00C37768"/>
    <w:rsid w:val="00C37777"/>
    <w:rsid w:val="00C37A3F"/>
    <w:rsid w:val="00C37CE8"/>
    <w:rsid w:val="00C400F1"/>
    <w:rsid w:val="00C403BB"/>
    <w:rsid w:val="00C408F3"/>
    <w:rsid w:val="00C40C18"/>
    <w:rsid w:val="00C40C23"/>
    <w:rsid w:val="00C40C30"/>
    <w:rsid w:val="00C41115"/>
    <w:rsid w:val="00C42669"/>
    <w:rsid w:val="00C426F8"/>
    <w:rsid w:val="00C4286C"/>
    <w:rsid w:val="00C429D9"/>
    <w:rsid w:val="00C42D69"/>
    <w:rsid w:val="00C4304F"/>
    <w:rsid w:val="00C4375F"/>
    <w:rsid w:val="00C43969"/>
    <w:rsid w:val="00C439A8"/>
    <w:rsid w:val="00C43FA6"/>
    <w:rsid w:val="00C443B7"/>
    <w:rsid w:val="00C44C83"/>
    <w:rsid w:val="00C44D8F"/>
    <w:rsid w:val="00C44F29"/>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4B0B"/>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74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6E97"/>
    <w:rsid w:val="00C879B3"/>
    <w:rsid w:val="00C87D9A"/>
    <w:rsid w:val="00C902E0"/>
    <w:rsid w:val="00C909BB"/>
    <w:rsid w:val="00C909E8"/>
    <w:rsid w:val="00C90A12"/>
    <w:rsid w:val="00C914C8"/>
    <w:rsid w:val="00C9150F"/>
    <w:rsid w:val="00C9216D"/>
    <w:rsid w:val="00C926DF"/>
    <w:rsid w:val="00C92AEA"/>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34B7"/>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B3"/>
    <w:rsid w:val="00CB1550"/>
    <w:rsid w:val="00CB1626"/>
    <w:rsid w:val="00CB1D08"/>
    <w:rsid w:val="00CB1EB9"/>
    <w:rsid w:val="00CB1F2F"/>
    <w:rsid w:val="00CB25F1"/>
    <w:rsid w:val="00CB2739"/>
    <w:rsid w:val="00CB30CC"/>
    <w:rsid w:val="00CB3B64"/>
    <w:rsid w:val="00CB3BBD"/>
    <w:rsid w:val="00CB3E98"/>
    <w:rsid w:val="00CB40B2"/>
    <w:rsid w:val="00CB4192"/>
    <w:rsid w:val="00CB41A9"/>
    <w:rsid w:val="00CB453C"/>
    <w:rsid w:val="00CB54DB"/>
    <w:rsid w:val="00CB5726"/>
    <w:rsid w:val="00CB582D"/>
    <w:rsid w:val="00CB6027"/>
    <w:rsid w:val="00CB66FF"/>
    <w:rsid w:val="00CB6A63"/>
    <w:rsid w:val="00CB6E42"/>
    <w:rsid w:val="00CB6E49"/>
    <w:rsid w:val="00CB710D"/>
    <w:rsid w:val="00CC025C"/>
    <w:rsid w:val="00CC0A26"/>
    <w:rsid w:val="00CC135F"/>
    <w:rsid w:val="00CC1E0F"/>
    <w:rsid w:val="00CC24FA"/>
    <w:rsid w:val="00CC2583"/>
    <w:rsid w:val="00CC26E8"/>
    <w:rsid w:val="00CC2F2C"/>
    <w:rsid w:val="00CC33E1"/>
    <w:rsid w:val="00CC3D03"/>
    <w:rsid w:val="00CC41FD"/>
    <w:rsid w:val="00CC51CA"/>
    <w:rsid w:val="00CC565C"/>
    <w:rsid w:val="00CC567B"/>
    <w:rsid w:val="00CC5770"/>
    <w:rsid w:val="00CC5BE4"/>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6A6"/>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5E63"/>
    <w:rsid w:val="00CE67B6"/>
    <w:rsid w:val="00CE6D68"/>
    <w:rsid w:val="00CE733B"/>
    <w:rsid w:val="00CE7CCF"/>
    <w:rsid w:val="00CE7EBD"/>
    <w:rsid w:val="00CF00A2"/>
    <w:rsid w:val="00CF0463"/>
    <w:rsid w:val="00CF08A8"/>
    <w:rsid w:val="00CF0F66"/>
    <w:rsid w:val="00CF1097"/>
    <w:rsid w:val="00CF157D"/>
    <w:rsid w:val="00CF1D30"/>
    <w:rsid w:val="00CF2660"/>
    <w:rsid w:val="00CF31E1"/>
    <w:rsid w:val="00CF3879"/>
    <w:rsid w:val="00CF3AB5"/>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4EE"/>
    <w:rsid w:val="00D107D3"/>
    <w:rsid w:val="00D10AFB"/>
    <w:rsid w:val="00D10B6F"/>
    <w:rsid w:val="00D11316"/>
    <w:rsid w:val="00D12C19"/>
    <w:rsid w:val="00D12F06"/>
    <w:rsid w:val="00D130E3"/>
    <w:rsid w:val="00D13588"/>
    <w:rsid w:val="00D135F0"/>
    <w:rsid w:val="00D13C85"/>
    <w:rsid w:val="00D13F3D"/>
    <w:rsid w:val="00D14FEE"/>
    <w:rsid w:val="00D15A6F"/>
    <w:rsid w:val="00D164B2"/>
    <w:rsid w:val="00D168F4"/>
    <w:rsid w:val="00D16D35"/>
    <w:rsid w:val="00D170E0"/>
    <w:rsid w:val="00D17277"/>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189"/>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838"/>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CF0"/>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064"/>
    <w:rsid w:val="00D46BD4"/>
    <w:rsid w:val="00D46DB3"/>
    <w:rsid w:val="00D46E2B"/>
    <w:rsid w:val="00D470DD"/>
    <w:rsid w:val="00D47944"/>
    <w:rsid w:val="00D50580"/>
    <w:rsid w:val="00D50827"/>
    <w:rsid w:val="00D509D9"/>
    <w:rsid w:val="00D5127E"/>
    <w:rsid w:val="00D5186D"/>
    <w:rsid w:val="00D522A0"/>
    <w:rsid w:val="00D5243F"/>
    <w:rsid w:val="00D525B8"/>
    <w:rsid w:val="00D533EE"/>
    <w:rsid w:val="00D5340C"/>
    <w:rsid w:val="00D53AB2"/>
    <w:rsid w:val="00D53D7E"/>
    <w:rsid w:val="00D54091"/>
    <w:rsid w:val="00D5409C"/>
    <w:rsid w:val="00D54841"/>
    <w:rsid w:val="00D54C0B"/>
    <w:rsid w:val="00D54F43"/>
    <w:rsid w:val="00D5523A"/>
    <w:rsid w:val="00D555DB"/>
    <w:rsid w:val="00D5570A"/>
    <w:rsid w:val="00D55CF2"/>
    <w:rsid w:val="00D55FF9"/>
    <w:rsid w:val="00D560F1"/>
    <w:rsid w:val="00D56A6A"/>
    <w:rsid w:val="00D56C89"/>
    <w:rsid w:val="00D5749B"/>
    <w:rsid w:val="00D574AF"/>
    <w:rsid w:val="00D6008F"/>
    <w:rsid w:val="00D604E1"/>
    <w:rsid w:val="00D60BCE"/>
    <w:rsid w:val="00D614A0"/>
    <w:rsid w:val="00D617B1"/>
    <w:rsid w:val="00D61B08"/>
    <w:rsid w:val="00D61B28"/>
    <w:rsid w:val="00D62B27"/>
    <w:rsid w:val="00D62B70"/>
    <w:rsid w:val="00D62CE1"/>
    <w:rsid w:val="00D62F29"/>
    <w:rsid w:val="00D63412"/>
    <w:rsid w:val="00D6389C"/>
    <w:rsid w:val="00D63B33"/>
    <w:rsid w:val="00D63CDD"/>
    <w:rsid w:val="00D6439C"/>
    <w:rsid w:val="00D6469E"/>
    <w:rsid w:val="00D64AAF"/>
    <w:rsid w:val="00D661FD"/>
    <w:rsid w:val="00D665D3"/>
    <w:rsid w:val="00D66CBB"/>
    <w:rsid w:val="00D67550"/>
    <w:rsid w:val="00D70135"/>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540"/>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AD8"/>
    <w:rsid w:val="00DA2E7A"/>
    <w:rsid w:val="00DA3127"/>
    <w:rsid w:val="00DA3860"/>
    <w:rsid w:val="00DA393F"/>
    <w:rsid w:val="00DA3DE7"/>
    <w:rsid w:val="00DA41BE"/>
    <w:rsid w:val="00DA42B9"/>
    <w:rsid w:val="00DA4504"/>
    <w:rsid w:val="00DA52EE"/>
    <w:rsid w:val="00DA534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246C"/>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51A"/>
    <w:rsid w:val="00DC66BB"/>
    <w:rsid w:val="00DC6963"/>
    <w:rsid w:val="00DC6DFE"/>
    <w:rsid w:val="00DC7CE8"/>
    <w:rsid w:val="00DD0748"/>
    <w:rsid w:val="00DD0DCD"/>
    <w:rsid w:val="00DD1545"/>
    <w:rsid w:val="00DD1848"/>
    <w:rsid w:val="00DD1AFE"/>
    <w:rsid w:val="00DD2727"/>
    <w:rsid w:val="00DD27BB"/>
    <w:rsid w:val="00DD2BE3"/>
    <w:rsid w:val="00DD2FCF"/>
    <w:rsid w:val="00DD326E"/>
    <w:rsid w:val="00DD3314"/>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5896"/>
    <w:rsid w:val="00DE6DD3"/>
    <w:rsid w:val="00DE7A3E"/>
    <w:rsid w:val="00DE7E3E"/>
    <w:rsid w:val="00DF0A04"/>
    <w:rsid w:val="00DF0EE4"/>
    <w:rsid w:val="00DF1446"/>
    <w:rsid w:val="00DF1452"/>
    <w:rsid w:val="00DF1F5F"/>
    <w:rsid w:val="00DF2235"/>
    <w:rsid w:val="00DF2701"/>
    <w:rsid w:val="00DF38E0"/>
    <w:rsid w:val="00DF3ABE"/>
    <w:rsid w:val="00DF404D"/>
    <w:rsid w:val="00DF40AC"/>
    <w:rsid w:val="00DF41E3"/>
    <w:rsid w:val="00DF47BB"/>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9D6"/>
    <w:rsid w:val="00E01C57"/>
    <w:rsid w:val="00E0241E"/>
    <w:rsid w:val="00E02985"/>
    <w:rsid w:val="00E02EFD"/>
    <w:rsid w:val="00E039DD"/>
    <w:rsid w:val="00E03BCB"/>
    <w:rsid w:val="00E03F86"/>
    <w:rsid w:val="00E0471A"/>
    <w:rsid w:val="00E04A18"/>
    <w:rsid w:val="00E04BF8"/>
    <w:rsid w:val="00E04E81"/>
    <w:rsid w:val="00E04F2B"/>
    <w:rsid w:val="00E05300"/>
    <w:rsid w:val="00E05A85"/>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014"/>
    <w:rsid w:val="00E2019A"/>
    <w:rsid w:val="00E217D3"/>
    <w:rsid w:val="00E21BD9"/>
    <w:rsid w:val="00E22162"/>
    <w:rsid w:val="00E22365"/>
    <w:rsid w:val="00E22428"/>
    <w:rsid w:val="00E225A5"/>
    <w:rsid w:val="00E22E7B"/>
    <w:rsid w:val="00E2392B"/>
    <w:rsid w:val="00E23DE6"/>
    <w:rsid w:val="00E23E9D"/>
    <w:rsid w:val="00E23F1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552"/>
    <w:rsid w:val="00E31BCD"/>
    <w:rsid w:val="00E31C73"/>
    <w:rsid w:val="00E31ED6"/>
    <w:rsid w:val="00E327DD"/>
    <w:rsid w:val="00E3375B"/>
    <w:rsid w:val="00E33CCB"/>
    <w:rsid w:val="00E34669"/>
    <w:rsid w:val="00E34BF6"/>
    <w:rsid w:val="00E3524F"/>
    <w:rsid w:val="00E352B8"/>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EB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1E96"/>
    <w:rsid w:val="00E5219A"/>
    <w:rsid w:val="00E522A8"/>
    <w:rsid w:val="00E525EE"/>
    <w:rsid w:val="00E527DD"/>
    <w:rsid w:val="00E52AAE"/>
    <w:rsid w:val="00E52CA5"/>
    <w:rsid w:val="00E53136"/>
    <w:rsid w:val="00E5364D"/>
    <w:rsid w:val="00E5379B"/>
    <w:rsid w:val="00E54128"/>
    <w:rsid w:val="00E541C7"/>
    <w:rsid w:val="00E54217"/>
    <w:rsid w:val="00E5433A"/>
    <w:rsid w:val="00E543E0"/>
    <w:rsid w:val="00E544FE"/>
    <w:rsid w:val="00E54680"/>
    <w:rsid w:val="00E549B3"/>
    <w:rsid w:val="00E549B4"/>
    <w:rsid w:val="00E549F0"/>
    <w:rsid w:val="00E54B07"/>
    <w:rsid w:val="00E54B15"/>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08B"/>
    <w:rsid w:val="00E63223"/>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2EA2"/>
    <w:rsid w:val="00E7352A"/>
    <w:rsid w:val="00E739FC"/>
    <w:rsid w:val="00E73E86"/>
    <w:rsid w:val="00E74A69"/>
    <w:rsid w:val="00E74F6F"/>
    <w:rsid w:val="00E751ED"/>
    <w:rsid w:val="00E75A35"/>
    <w:rsid w:val="00E761BF"/>
    <w:rsid w:val="00E76296"/>
    <w:rsid w:val="00E771B3"/>
    <w:rsid w:val="00E774F2"/>
    <w:rsid w:val="00E77AC1"/>
    <w:rsid w:val="00E77ACD"/>
    <w:rsid w:val="00E77F21"/>
    <w:rsid w:val="00E80A6F"/>
    <w:rsid w:val="00E81227"/>
    <w:rsid w:val="00E8185C"/>
    <w:rsid w:val="00E82328"/>
    <w:rsid w:val="00E8265A"/>
    <w:rsid w:val="00E826BE"/>
    <w:rsid w:val="00E828E2"/>
    <w:rsid w:val="00E8305A"/>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A7"/>
    <w:rsid w:val="00E904C0"/>
    <w:rsid w:val="00E906AF"/>
    <w:rsid w:val="00E918E7"/>
    <w:rsid w:val="00E91B49"/>
    <w:rsid w:val="00E91EC4"/>
    <w:rsid w:val="00E9231A"/>
    <w:rsid w:val="00E924C2"/>
    <w:rsid w:val="00E92A43"/>
    <w:rsid w:val="00E92D95"/>
    <w:rsid w:val="00E92E64"/>
    <w:rsid w:val="00E935F1"/>
    <w:rsid w:val="00E937D6"/>
    <w:rsid w:val="00E93902"/>
    <w:rsid w:val="00E93F0E"/>
    <w:rsid w:val="00E94A58"/>
    <w:rsid w:val="00E94CA6"/>
    <w:rsid w:val="00E95174"/>
    <w:rsid w:val="00E95697"/>
    <w:rsid w:val="00E95A2A"/>
    <w:rsid w:val="00E95E91"/>
    <w:rsid w:val="00E95EA1"/>
    <w:rsid w:val="00E9649C"/>
    <w:rsid w:val="00E9678B"/>
    <w:rsid w:val="00E96B2F"/>
    <w:rsid w:val="00E97397"/>
    <w:rsid w:val="00E9796A"/>
    <w:rsid w:val="00E97FAB"/>
    <w:rsid w:val="00EA044A"/>
    <w:rsid w:val="00EA0540"/>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523"/>
    <w:rsid w:val="00EC5862"/>
    <w:rsid w:val="00EC60CC"/>
    <w:rsid w:val="00EC60D3"/>
    <w:rsid w:val="00EC61E4"/>
    <w:rsid w:val="00EC77F9"/>
    <w:rsid w:val="00ED0217"/>
    <w:rsid w:val="00ED0A76"/>
    <w:rsid w:val="00ED0EDB"/>
    <w:rsid w:val="00ED10B6"/>
    <w:rsid w:val="00ED12ED"/>
    <w:rsid w:val="00ED200D"/>
    <w:rsid w:val="00ED2312"/>
    <w:rsid w:val="00ED2EB5"/>
    <w:rsid w:val="00ED3396"/>
    <w:rsid w:val="00ED34B4"/>
    <w:rsid w:val="00ED3C4A"/>
    <w:rsid w:val="00ED42AB"/>
    <w:rsid w:val="00ED4797"/>
    <w:rsid w:val="00ED5658"/>
    <w:rsid w:val="00ED5FE9"/>
    <w:rsid w:val="00ED60BB"/>
    <w:rsid w:val="00ED6145"/>
    <w:rsid w:val="00ED62B3"/>
    <w:rsid w:val="00ED6472"/>
    <w:rsid w:val="00ED6514"/>
    <w:rsid w:val="00ED6E77"/>
    <w:rsid w:val="00ED7316"/>
    <w:rsid w:val="00EE0D05"/>
    <w:rsid w:val="00EE12B8"/>
    <w:rsid w:val="00EE1AE2"/>
    <w:rsid w:val="00EE21B4"/>
    <w:rsid w:val="00EE323B"/>
    <w:rsid w:val="00EE363C"/>
    <w:rsid w:val="00EE414A"/>
    <w:rsid w:val="00EE4F00"/>
    <w:rsid w:val="00EE5096"/>
    <w:rsid w:val="00EE5268"/>
    <w:rsid w:val="00EE5BBE"/>
    <w:rsid w:val="00EE5CC5"/>
    <w:rsid w:val="00EE61C4"/>
    <w:rsid w:val="00EE69A6"/>
    <w:rsid w:val="00EE720E"/>
    <w:rsid w:val="00EE7265"/>
    <w:rsid w:val="00EE7A3D"/>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C78"/>
    <w:rsid w:val="00EF4D6F"/>
    <w:rsid w:val="00EF51BB"/>
    <w:rsid w:val="00EF5441"/>
    <w:rsid w:val="00EF589C"/>
    <w:rsid w:val="00EF5E38"/>
    <w:rsid w:val="00EF5FEC"/>
    <w:rsid w:val="00EF6023"/>
    <w:rsid w:val="00EF60D3"/>
    <w:rsid w:val="00EF6202"/>
    <w:rsid w:val="00EF6555"/>
    <w:rsid w:val="00EF66AB"/>
    <w:rsid w:val="00EF7096"/>
    <w:rsid w:val="00EF73E0"/>
    <w:rsid w:val="00EF7C02"/>
    <w:rsid w:val="00F0003D"/>
    <w:rsid w:val="00F00387"/>
    <w:rsid w:val="00F00A3A"/>
    <w:rsid w:val="00F015E8"/>
    <w:rsid w:val="00F0199C"/>
    <w:rsid w:val="00F01B29"/>
    <w:rsid w:val="00F01F8D"/>
    <w:rsid w:val="00F01FA3"/>
    <w:rsid w:val="00F02146"/>
    <w:rsid w:val="00F02290"/>
    <w:rsid w:val="00F0247B"/>
    <w:rsid w:val="00F02566"/>
    <w:rsid w:val="00F026F2"/>
    <w:rsid w:val="00F039EA"/>
    <w:rsid w:val="00F03A89"/>
    <w:rsid w:val="00F03ADE"/>
    <w:rsid w:val="00F03ECD"/>
    <w:rsid w:val="00F03F19"/>
    <w:rsid w:val="00F041B1"/>
    <w:rsid w:val="00F04279"/>
    <w:rsid w:val="00F048DA"/>
    <w:rsid w:val="00F04B11"/>
    <w:rsid w:val="00F04F6E"/>
    <w:rsid w:val="00F052F9"/>
    <w:rsid w:val="00F053F6"/>
    <w:rsid w:val="00F0574E"/>
    <w:rsid w:val="00F064D2"/>
    <w:rsid w:val="00F067A0"/>
    <w:rsid w:val="00F0695E"/>
    <w:rsid w:val="00F06C39"/>
    <w:rsid w:val="00F07521"/>
    <w:rsid w:val="00F076B1"/>
    <w:rsid w:val="00F07A5F"/>
    <w:rsid w:val="00F07AFB"/>
    <w:rsid w:val="00F07CAF"/>
    <w:rsid w:val="00F107B0"/>
    <w:rsid w:val="00F10894"/>
    <w:rsid w:val="00F10D8C"/>
    <w:rsid w:val="00F11224"/>
    <w:rsid w:val="00F116CE"/>
    <w:rsid w:val="00F11DAA"/>
    <w:rsid w:val="00F124F3"/>
    <w:rsid w:val="00F1330A"/>
    <w:rsid w:val="00F133BA"/>
    <w:rsid w:val="00F136BD"/>
    <w:rsid w:val="00F137DD"/>
    <w:rsid w:val="00F13D21"/>
    <w:rsid w:val="00F14B1E"/>
    <w:rsid w:val="00F14C51"/>
    <w:rsid w:val="00F1525B"/>
    <w:rsid w:val="00F15AB5"/>
    <w:rsid w:val="00F15BF9"/>
    <w:rsid w:val="00F15EDE"/>
    <w:rsid w:val="00F16024"/>
    <w:rsid w:val="00F1626D"/>
    <w:rsid w:val="00F1638B"/>
    <w:rsid w:val="00F165F2"/>
    <w:rsid w:val="00F16615"/>
    <w:rsid w:val="00F16FC4"/>
    <w:rsid w:val="00F17052"/>
    <w:rsid w:val="00F17636"/>
    <w:rsid w:val="00F1764F"/>
    <w:rsid w:val="00F178F3"/>
    <w:rsid w:val="00F2037F"/>
    <w:rsid w:val="00F20DF1"/>
    <w:rsid w:val="00F213AB"/>
    <w:rsid w:val="00F21593"/>
    <w:rsid w:val="00F223CF"/>
    <w:rsid w:val="00F2265A"/>
    <w:rsid w:val="00F22978"/>
    <w:rsid w:val="00F22B94"/>
    <w:rsid w:val="00F22E58"/>
    <w:rsid w:val="00F230C3"/>
    <w:rsid w:val="00F231D7"/>
    <w:rsid w:val="00F236FA"/>
    <w:rsid w:val="00F240ED"/>
    <w:rsid w:val="00F246F0"/>
    <w:rsid w:val="00F25192"/>
    <w:rsid w:val="00F25359"/>
    <w:rsid w:val="00F259A5"/>
    <w:rsid w:val="00F260BD"/>
    <w:rsid w:val="00F263EF"/>
    <w:rsid w:val="00F265C7"/>
    <w:rsid w:val="00F267D7"/>
    <w:rsid w:val="00F26B3C"/>
    <w:rsid w:val="00F273A9"/>
    <w:rsid w:val="00F27751"/>
    <w:rsid w:val="00F27B49"/>
    <w:rsid w:val="00F27B68"/>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E94"/>
    <w:rsid w:val="00F43F42"/>
    <w:rsid w:val="00F442BD"/>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90E"/>
    <w:rsid w:val="00F5728F"/>
    <w:rsid w:val="00F573C6"/>
    <w:rsid w:val="00F57424"/>
    <w:rsid w:val="00F57801"/>
    <w:rsid w:val="00F579D3"/>
    <w:rsid w:val="00F60A75"/>
    <w:rsid w:val="00F60D68"/>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4F0D"/>
    <w:rsid w:val="00F65693"/>
    <w:rsid w:val="00F657B2"/>
    <w:rsid w:val="00F65B35"/>
    <w:rsid w:val="00F662FF"/>
    <w:rsid w:val="00F668DE"/>
    <w:rsid w:val="00F66C7C"/>
    <w:rsid w:val="00F66C9E"/>
    <w:rsid w:val="00F67135"/>
    <w:rsid w:val="00F67189"/>
    <w:rsid w:val="00F6740A"/>
    <w:rsid w:val="00F67656"/>
    <w:rsid w:val="00F67731"/>
    <w:rsid w:val="00F67C20"/>
    <w:rsid w:val="00F707EF"/>
    <w:rsid w:val="00F70B92"/>
    <w:rsid w:val="00F70DA4"/>
    <w:rsid w:val="00F7139F"/>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591"/>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036"/>
    <w:rsid w:val="00FA0114"/>
    <w:rsid w:val="00FA0688"/>
    <w:rsid w:val="00FA070E"/>
    <w:rsid w:val="00FA09AD"/>
    <w:rsid w:val="00FA1ED4"/>
    <w:rsid w:val="00FA208E"/>
    <w:rsid w:val="00FA20A2"/>
    <w:rsid w:val="00FA2305"/>
    <w:rsid w:val="00FA23AA"/>
    <w:rsid w:val="00FA303A"/>
    <w:rsid w:val="00FA364C"/>
    <w:rsid w:val="00FA3672"/>
    <w:rsid w:val="00FA37C3"/>
    <w:rsid w:val="00FA3FBE"/>
    <w:rsid w:val="00FA3FCB"/>
    <w:rsid w:val="00FA425D"/>
    <w:rsid w:val="00FA4B06"/>
    <w:rsid w:val="00FA4B17"/>
    <w:rsid w:val="00FA58C5"/>
    <w:rsid w:val="00FA596C"/>
    <w:rsid w:val="00FA5A2E"/>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12E"/>
    <w:rsid w:val="00FB43F9"/>
    <w:rsid w:val="00FB46D3"/>
    <w:rsid w:val="00FB48C8"/>
    <w:rsid w:val="00FB4911"/>
    <w:rsid w:val="00FB50F1"/>
    <w:rsid w:val="00FB5190"/>
    <w:rsid w:val="00FB5A89"/>
    <w:rsid w:val="00FB5F7C"/>
    <w:rsid w:val="00FB60CB"/>
    <w:rsid w:val="00FB6671"/>
    <w:rsid w:val="00FB6EF6"/>
    <w:rsid w:val="00FB7FE8"/>
    <w:rsid w:val="00FC00AC"/>
    <w:rsid w:val="00FC0225"/>
    <w:rsid w:val="00FC05F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3F3D"/>
    <w:rsid w:val="00FC4405"/>
    <w:rsid w:val="00FC445B"/>
    <w:rsid w:val="00FC4604"/>
    <w:rsid w:val="00FC46B8"/>
    <w:rsid w:val="00FC48F6"/>
    <w:rsid w:val="00FC4DBC"/>
    <w:rsid w:val="00FC5189"/>
    <w:rsid w:val="00FC51AB"/>
    <w:rsid w:val="00FC5212"/>
    <w:rsid w:val="00FC52EA"/>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D79AB"/>
    <w:rsid w:val="00FE16B2"/>
    <w:rsid w:val="00FE1B44"/>
    <w:rsid w:val="00FE213F"/>
    <w:rsid w:val="00FE23CB"/>
    <w:rsid w:val="00FE2D92"/>
    <w:rsid w:val="00FE3551"/>
    <w:rsid w:val="00FE364B"/>
    <w:rsid w:val="00FE367F"/>
    <w:rsid w:val="00FE37D9"/>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5F7A1F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43198"/>
  <w15:docId w15:val="{480C1D07-84E6-48B5-B78A-79B9DA7A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F86591"/>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Pr>
    <w:trPr>
      <w:cantSplit/>
    </w:trPr>
    <w:tcPr>
      <w:shd w:val="clear" w:color="auto" w:fill="D9F2FF"/>
      <w:tcMar>
        <w:top w:w="170" w:type="dxa"/>
      </w:tcMar>
    </w:tc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character" w:styleId="UnresolvedMention">
    <w:name w:val="Unresolved Mention"/>
    <w:basedOn w:val="DefaultParagraphFont"/>
    <w:uiPriority w:val="99"/>
    <w:semiHidden/>
    <w:unhideWhenUsed/>
    <w:rsid w:val="005D7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58342">
      <w:bodyDiv w:val="1"/>
      <w:marLeft w:val="0"/>
      <w:marRight w:val="0"/>
      <w:marTop w:val="0"/>
      <w:marBottom w:val="0"/>
      <w:divBdr>
        <w:top w:val="none" w:sz="0" w:space="0" w:color="auto"/>
        <w:left w:val="none" w:sz="0" w:space="0" w:color="auto"/>
        <w:bottom w:val="none" w:sz="0" w:space="0" w:color="auto"/>
        <w:right w:val="none" w:sz="0" w:space="0" w:color="auto"/>
      </w:divBdr>
    </w:div>
    <w:div w:id="503980178">
      <w:bodyDiv w:val="1"/>
      <w:marLeft w:val="0"/>
      <w:marRight w:val="0"/>
      <w:marTop w:val="0"/>
      <w:marBottom w:val="0"/>
      <w:divBdr>
        <w:top w:val="none" w:sz="0" w:space="0" w:color="auto"/>
        <w:left w:val="none" w:sz="0" w:space="0" w:color="auto"/>
        <w:bottom w:val="none" w:sz="0" w:space="0" w:color="auto"/>
        <w:right w:val="none" w:sz="0" w:space="0" w:color="auto"/>
      </w:divBdr>
    </w:div>
    <w:div w:id="884609449">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187029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mmunityservices.act.gov.au/__data/assets/pdf_file/0007/1361149/Blueprint-for-Youth-Justice-Taskforce-Final-Report-2019.pdf" TargetMode="External"/><Relationship Id="rId2" Type="http://schemas.openxmlformats.org/officeDocument/2006/relationships/hyperlink" Target="https://www.relationships.org.au/what-we-do/research/online-survey/march-2018-bullying-in-schools" TargetMode="External"/><Relationship Id="rId1" Type="http://schemas.openxmlformats.org/officeDocument/2006/relationships/hyperlink" Target="https://www.actcoss.org.au/sites/default/files/public/publications/2017-submission-future-of-education-partnerships-between-schools-and-community-organisations.pdf" TargetMode="External"/><Relationship Id="rId6" Type="http://schemas.openxmlformats.org/officeDocument/2006/relationships/hyperlink" Target="https://www.actcoss.org.au/sites/default/files/public/publications/2018-submission-act-budget-priorities-2019-20-community-sector-priorities.pdf" TargetMode="External"/><Relationship Id="rId5" Type="http://schemas.openxmlformats.org/officeDocument/2006/relationships/hyperlink" Target="https://www.actparents.org.au/index.php/news1/media-releases/item/399-addressing-school-violence" TargetMode="External"/><Relationship Id="rId4" Type="http://schemas.openxmlformats.org/officeDocument/2006/relationships/hyperlink" Target="https://www.communityservices.act.gov.au/__data/assets/pdf_file/0007/1361149/Blueprint-for-Youth-Justice-Taskforce-Final-Report-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8162b117008f5f3fe9f0ab747966548e">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13fc71eb8f7d8e8089edaf306fcf887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2.xml><?xml version="1.0" encoding="utf-8"?>
<ds:datastoreItem xmlns:ds="http://schemas.openxmlformats.org/officeDocument/2006/customXml" ds:itemID="{4DFC22B7-250C-44DE-AF10-0ADFC904FF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197CF-FA0A-48AB-82E1-C09B23350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9EE6F-6F83-41A7-8A1D-B1EF5672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Submission.dot</Template>
  <TotalTime>1192</TotalTime>
  <Pages>12</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ACT Council of Social Service</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Inquiry into the management and minimisation of bullying and violence in ACT schools</dc:title>
  <dc:subject/>
  <dc:creator/>
  <cp:keywords/>
  <dc:description/>
  <cp:lastModifiedBy>Suzanne Richardson</cp:lastModifiedBy>
  <cp:revision>494</cp:revision>
  <cp:lastPrinted>2011-07-22T03:29:00Z</cp:lastPrinted>
  <dcterms:created xsi:type="dcterms:W3CDTF">2018-11-07T02:38:00Z</dcterms:created>
  <dcterms:modified xsi:type="dcterms:W3CDTF">2019-05-28T07:10:00Z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ies>
</file>