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BCC49" w14:textId="5990A31B" w:rsidR="00F62238" w:rsidRPr="00CA7855" w:rsidRDefault="00551B34" w:rsidP="009401A9">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7275"/>
        </w:tabs>
      </w:pPr>
      <w:r>
        <w:rPr>
          <w:noProof/>
          <w:lang w:eastAsia="en-AU"/>
        </w:rPr>
        <w:drawing>
          <wp:anchor distT="0" distB="0" distL="114300" distR="114300" simplePos="0" relativeHeight="251658240" behindDoc="1" locked="0" layoutInCell="1" allowOverlap="1" wp14:anchorId="66308F6E" wp14:editId="1CCE2292">
            <wp:simplePos x="0" y="0"/>
            <wp:positionH relativeFrom="column">
              <wp:posOffset>-1192530</wp:posOffset>
            </wp:positionH>
            <wp:positionV relativeFrom="page">
              <wp:posOffset>-242570</wp:posOffset>
            </wp:positionV>
            <wp:extent cx="9237345" cy="3506470"/>
            <wp:effectExtent l="0" t="0" r="0" b="0"/>
            <wp:wrapNone/>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37345" cy="3506470"/>
                    </a:xfrm>
                    <a:prstGeom prst="rect">
                      <a:avLst/>
                    </a:prstGeom>
                    <a:noFill/>
                  </pic:spPr>
                </pic:pic>
              </a:graphicData>
            </a:graphic>
            <wp14:sizeRelH relativeFrom="page">
              <wp14:pctWidth>0</wp14:pctWidth>
            </wp14:sizeRelH>
            <wp14:sizeRelV relativeFrom="page">
              <wp14:pctHeight>0</wp14:pctHeight>
            </wp14:sizeRelV>
          </wp:anchor>
        </w:drawing>
      </w:r>
      <w:r w:rsidR="009401A9">
        <w:tab/>
      </w:r>
    </w:p>
    <w:p w14:paraId="6AD8D74C" w14:textId="77777777" w:rsidR="00F62238" w:rsidRPr="00CA7855" w:rsidRDefault="00F62238" w:rsidP="00E225A5">
      <w:pPr>
        <w:pStyle w:val="Logo-Centred"/>
        <w:jc w:val="right"/>
      </w:pPr>
    </w:p>
    <w:p w14:paraId="1BC86317" w14:textId="77777777" w:rsidR="00F62238" w:rsidRPr="00CA7855" w:rsidRDefault="00F62238" w:rsidP="00F62238">
      <w:pPr>
        <w:pStyle w:val="Logo-Centred"/>
      </w:pPr>
    </w:p>
    <w:p w14:paraId="718E3328" w14:textId="77777777" w:rsidR="00F62238" w:rsidRPr="00CA7855" w:rsidRDefault="00F62238" w:rsidP="00F62238">
      <w:pPr>
        <w:pStyle w:val="Logo-Centred"/>
      </w:pPr>
    </w:p>
    <w:p w14:paraId="774D8282" w14:textId="77777777" w:rsidR="00F62238" w:rsidRPr="00CA7855" w:rsidRDefault="00F62238" w:rsidP="00F62238">
      <w:pPr>
        <w:pStyle w:val="Logo-Centred"/>
      </w:pPr>
    </w:p>
    <w:p w14:paraId="7394B487" w14:textId="77777777" w:rsidR="00F62238" w:rsidRPr="00CA7855" w:rsidRDefault="00F62238" w:rsidP="00F62238">
      <w:pPr>
        <w:pStyle w:val="Logo-Centred"/>
      </w:pPr>
    </w:p>
    <w:p w14:paraId="2ADE9043" w14:textId="77777777" w:rsidR="00F62238" w:rsidRPr="00CA7855" w:rsidRDefault="00F62238" w:rsidP="00F62238">
      <w:pPr>
        <w:pStyle w:val="Logo-Centred"/>
      </w:pPr>
    </w:p>
    <w:p w14:paraId="37511F80" w14:textId="77777777" w:rsidR="00F62238" w:rsidRPr="00CA7855" w:rsidRDefault="00F62238" w:rsidP="00F62238">
      <w:pPr>
        <w:pStyle w:val="Logo-Centred"/>
      </w:pPr>
    </w:p>
    <w:p w14:paraId="3E323E14" w14:textId="6DD2F675" w:rsidR="00F62238" w:rsidRPr="00CA7855" w:rsidRDefault="00551B34" w:rsidP="00F62238">
      <w:pPr>
        <w:pStyle w:val="Logo-Centred"/>
      </w:pPr>
      <w:r>
        <w:rPr>
          <w:noProof/>
        </w:rPr>
        <w:drawing>
          <wp:inline distT="0" distB="0" distL="0" distR="0" wp14:anchorId="6FFB493F" wp14:editId="14EA075E">
            <wp:extent cx="2886075" cy="1085850"/>
            <wp:effectExtent l="0" t="0" r="0" b="0"/>
            <wp:docPr id="1" name="Picture 1" descr="Logo: ACT Council of Social Service Inc. (ACTC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6075" cy="1085850"/>
                    </a:xfrm>
                    <a:prstGeom prst="rect">
                      <a:avLst/>
                    </a:prstGeom>
                    <a:noFill/>
                    <a:ln>
                      <a:noFill/>
                    </a:ln>
                  </pic:spPr>
                </pic:pic>
              </a:graphicData>
            </a:graphic>
          </wp:inline>
        </w:drawing>
      </w:r>
    </w:p>
    <w:p w14:paraId="2884512B" w14:textId="77777777" w:rsidR="00F62238" w:rsidRPr="00CA7855" w:rsidRDefault="00F62238" w:rsidP="003F3AC3">
      <w:pPr>
        <w:pStyle w:val="BodyText"/>
      </w:pPr>
    </w:p>
    <w:p w14:paraId="772AB888" w14:textId="77777777" w:rsidR="00F62238" w:rsidRPr="00CA7855" w:rsidRDefault="00F62238" w:rsidP="003F3AC3">
      <w:pPr>
        <w:pStyle w:val="BodyText"/>
      </w:pPr>
    </w:p>
    <w:p w14:paraId="3CF63869" w14:textId="77777777" w:rsidR="00F62238" w:rsidRPr="00CA7855" w:rsidRDefault="00F62238" w:rsidP="00F62238">
      <w:pPr>
        <w:pStyle w:val="Titlepagesubtitle"/>
      </w:pPr>
      <w:r w:rsidRPr="6CE23D86">
        <w:t>Submission</w:t>
      </w:r>
      <w:r w:rsidR="00AB2DA8">
        <w:t>:</w:t>
      </w:r>
    </w:p>
    <w:p w14:paraId="4CDEE97D" w14:textId="32DE78E8" w:rsidR="00F62238" w:rsidRPr="00CA7855" w:rsidRDefault="002E427D" w:rsidP="00F62238">
      <w:pPr>
        <w:pStyle w:val="Titlepagetitle"/>
      </w:pPr>
      <w:r>
        <w:t>Raising the minimum age of criminal responsibility: Discussion paper response</w:t>
      </w:r>
    </w:p>
    <w:p w14:paraId="1EB035FB" w14:textId="77777777" w:rsidR="00F62238" w:rsidRPr="00CA7855" w:rsidRDefault="00F62238" w:rsidP="00F62238">
      <w:pPr>
        <w:pStyle w:val="BodyText"/>
      </w:pPr>
    </w:p>
    <w:p w14:paraId="6913A24B" w14:textId="3282276A" w:rsidR="00F62238" w:rsidRPr="00CA7855" w:rsidRDefault="002E427D" w:rsidP="00F62238">
      <w:pPr>
        <w:pStyle w:val="Titlepagesubtitle"/>
      </w:pPr>
      <w:r>
        <w:t>August 2021</w:t>
      </w:r>
    </w:p>
    <w:p w14:paraId="3145F55B" w14:textId="77777777" w:rsidR="00F62238" w:rsidRPr="00CA7855" w:rsidRDefault="00F62238" w:rsidP="00F62238">
      <w:pPr>
        <w:pStyle w:val="BodyText"/>
      </w:pPr>
    </w:p>
    <w:p w14:paraId="63E2834A" w14:textId="77777777" w:rsidR="005913F7" w:rsidRPr="00CA7855" w:rsidRDefault="005913F7" w:rsidP="00703089">
      <w:pPr>
        <w:pStyle w:val="PseudoHeading1"/>
      </w:pPr>
      <w:r w:rsidRPr="00CA7855">
        <w:lastRenderedPageBreak/>
        <w:t>About ACTCOSS</w:t>
      </w:r>
    </w:p>
    <w:p w14:paraId="0A1201F9" w14:textId="0514C0C4" w:rsidR="00DD3314" w:rsidRDefault="00DD3314" w:rsidP="00DD3314">
      <w:pPr>
        <w:pStyle w:val="Frontmatter"/>
      </w:pPr>
      <w:r>
        <w:t>ACTCOSS acknowledges Canberra has been built on the land of the Ngunnawal people. We pay respects to their Elders and recognise the strength and resilience of Aboriginal and</w:t>
      </w:r>
      <w:r w:rsidR="00E97CC6">
        <w:t>/or</w:t>
      </w:r>
      <w:r>
        <w:t xml:space="preserve"> Torres Strait Islander peoples. We celebrate Aboriginal and</w:t>
      </w:r>
      <w:r w:rsidR="00E97CC6">
        <w:t>/or</w:t>
      </w:r>
      <w:r>
        <w:t xml:space="preserve"> Torres Strait Islander cultures and ongoing contribution</w:t>
      </w:r>
      <w:r w:rsidR="00E97CC6">
        <w:t>s</w:t>
      </w:r>
      <w:r>
        <w:t xml:space="preserve"> to the ACT community.</w:t>
      </w:r>
    </w:p>
    <w:p w14:paraId="6FE26414" w14:textId="28A9014B" w:rsidR="00DD3314" w:rsidRDefault="00DD3314" w:rsidP="00DD3314">
      <w:pPr>
        <w:pStyle w:val="Frontmatter"/>
      </w:pPr>
      <w:r>
        <w:t xml:space="preserve">The ACT Council of Social Service Inc. (ACTCOSS) </w:t>
      </w:r>
      <w:r w:rsidR="008D350D">
        <w:t xml:space="preserve">advocates for social justice in the ACT and </w:t>
      </w:r>
      <w:r>
        <w:t>represents not-for-profit community organisations.</w:t>
      </w:r>
    </w:p>
    <w:p w14:paraId="5B263D10" w14:textId="77777777" w:rsidR="00DD3314" w:rsidRDefault="00DD3314" w:rsidP="00DD3314">
      <w:pPr>
        <w:pStyle w:val="Frontmatter"/>
      </w:pPr>
      <w:r>
        <w:t>ACTCOSS is a member of the nationwide COSS Network, made up of each of the state and territory Councils and the national body, the Australian Council of Social Service (ACOSS).</w:t>
      </w:r>
    </w:p>
    <w:p w14:paraId="65017AEF" w14:textId="27409E91" w:rsidR="00DD3314" w:rsidRDefault="00DD3314" w:rsidP="00DD3314">
      <w:pPr>
        <w:pStyle w:val="Frontmatter"/>
      </w:pPr>
      <w:r>
        <w:t>ACTCOSS’</w:t>
      </w:r>
      <w:r w:rsidR="00ED6E1E">
        <w:t>s</w:t>
      </w:r>
      <w:r>
        <w:t xml:space="preserve"> vision is for Canberra to be a just, </w:t>
      </w:r>
      <w:proofErr w:type="gramStart"/>
      <w:r>
        <w:t>safe</w:t>
      </w:r>
      <w:proofErr w:type="gramEnd"/>
      <w:r>
        <w:t xml:space="preserve"> and sustainable community in which everyone has the opportunity for self-determination and a fair share of resources and services.</w:t>
      </w:r>
    </w:p>
    <w:p w14:paraId="04D600CA" w14:textId="77777777" w:rsidR="00DD3314" w:rsidRDefault="00DD3314" w:rsidP="00DD3314">
      <w:pPr>
        <w:pStyle w:val="Frontmatter"/>
      </w:pPr>
      <w:r>
        <w:t xml:space="preserve">The membership of the Council includes </w:t>
      </w:r>
      <w:proofErr w:type="gramStart"/>
      <w:r>
        <w:t>the majority of</w:t>
      </w:r>
      <w:proofErr w:type="gramEnd"/>
      <w:r>
        <w:t xml:space="preserve"> community-based service providers in the social welfare area, a range of community associations and networks, self-help and consumer groups and interested individuals.</w:t>
      </w:r>
    </w:p>
    <w:p w14:paraId="41903ED4" w14:textId="20E8F052" w:rsidR="005913F7" w:rsidRDefault="00DD3314" w:rsidP="00DD3314">
      <w:pPr>
        <w:pStyle w:val="Frontmatter"/>
      </w:pPr>
      <w:r>
        <w:t>ACTCOSS advises that this document may be publicly distributed, including by placing a copy on our website.</w:t>
      </w:r>
    </w:p>
    <w:p w14:paraId="55C71DCF" w14:textId="77777777" w:rsidR="005913F7" w:rsidRPr="00CA7855" w:rsidRDefault="005913F7" w:rsidP="005913F7">
      <w:pPr>
        <w:pStyle w:val="Frontmatter"/>
        <w:rPr>
          <w:rStyle w:val="Bold"/>
        </w:rPr>
      </w:pPr>
      <w:r w:rsidRPr="00CA7855">
        <w:rPr>
          <w:rStyle w:val="Bold"/>
        </w:rPr>
        <w:t>Contact Details</w:t>
      </w:r>
    </w:p>
    <w:p w14:paraId="52CF8363" w14:textId="6133A8CB" w:rsidR="004F6015" w:rsidRPr="001D19C8" w:rsidRDefault="004F6015" w:rsidP="004F6015">
      <w:pPr>
        <w:pStyle w:val="Frontmatter"/>
      </w:pPr>
      <w:r w:rsidRPr="001D19C8">
        <w:t>Phone:</w:t>
      </w:r>
      <w:r w:rsidRPr="001D19C8">
        <w:tab/>
      </w:r>
      <w:r w:rsidRPr="001D19C8">
        <w:tab/>
        <w:t>02 6202 7200</w:t>
      </w:r>
      <w:r w:rsidRPr="001D19C8">
        <w:br/>
      </w:r>
      <w:r w:rsidR="00D5570A">
        <w:t>Address</w:t>
      </w:r>
      <w:r w:rsidRPr="001D19C8">
        <w:t>:</w:t>
      </w:r>
      <w:r w:rsidRPr="001D19C8">
        <w:tab/>
      </w:r>
      <w:r w:rsidRPr="001D19C8">
        <w:tab/>
      </w:r>
      <w:r w:rsidR="00D5570A" w:rsidRPr="001D19C8">
        <w:t>Weston Community Hub, 1/6 Gritten St, Weston ACT 2611</w:t>
      </w:r>
      <w:r w:rsidRPr="001D19C8">
        <w:br/>
        <w:t>Email:</w:t>
      </w:r>
      <w:r w:rsidRPr="001D19C8">
        <w:tab/>
      </w:r>
      <w:r w:rsidRPr="001D19C8">
        <w:tab/>
      </w:r>
      <w:r w:rsidRPr="001D19C8">
        <w:tab/>
      </w:r>
      <w:hyperlink r:id="rId13" w:history="1">
        <w:r w:rsidRPr="001D19C8">
          <w:rPr>
            <w:rStyle w:val="Hyperlink"/>
          </w:rPr>
          <w:t>actcoss@actcoss.org.au</w:t>
        </w:r>
      </w:hyperlink>
      <w:r w:rsidRPr="001D19C8">
        <w:t xml:space="preserve">  </w:t>
      </w:r>
      <w:r w:rsidRPr="001D19C8">
        <w:br/>
        <w:t xml:space="preserve">Web:  </w:t>
      </w:r>
      <w:r w:rsidRPr="001D19C8">
        <w:tab/>
      </w:r>
      <w:r w:rsidRPr="001D19C8">
        <w:tab/>
      </w:r>
      <w:hyperlink r:id="rId14" w:history="1">
        <w:r w:rsidR="00DD3314">
          <w:rPr>
            <w:rStyle w:val="Hyperlink"/>
          </w:rPr>
          <w:t>actcoss.org.au</w:t>
        </w:r>
      </w:hyperlink>
      <w:r w:rsidRPr="001D19C8">
        <w:tab/>
      </w:r>
      <w:r w:rsidRPr="001D19C8">
        <w:tab/>
      </w:r>
    </w:p>
    <w:p w14:paraId="7DF04A19" w14:textId="632FB342" w:rsidR="004F6015" w:rsidRPr="001D19C8" w:rsidRDefault="00ED6E1E" w:rsidP="004F6015">
      <w:pPr>
        <w:pStyle w:val="Frontmatter"/>
      </w:pPr>
      <w:r>
        <w:t>CEO</w:t>
      </w:r>
      <w:r w:rsidR="004F6015" w:rsidRPr="001D19C8">
        <w:t>:</w:t>
      </w:r>
      <w:r w:rsidR="004F6015" w:rsidRPr="001D19C8">
        <w:tab/>
      </w:r>
      <w:r w:rsidR="004F6015" w:rsidRPr="001D19C8">
        <w:tab/>
      </w:r>
      <w:r>
        <w:tab/>
      </w:r>
      <w:r w:rsidR="00324177">
        <w:t xml:space="preserve">Dr </w:t>
      </w:r>
      <w:r w:rsidR="007833E9">
        <w:t>Emma Campbell</w:t>
      </w:r>
      <w:r w:rsidR="004F6015" w:rsidRPr="001D19C8">
        <w:tab/>
      </w:r>
      <w:r w:rsidR="004F6015" w:rsidRPr="001D19C8">
        <w:tab/>
      </w:r>
      <w:r w:rsidR="004F6015" w:rsidRPr="001D19C8">
        <w:tab/>
      </w:r>
      <w:r w:rsidR="004F6015" w:rsidRPr="001D19C8">
        <w:br/>
        <w:t>Policy Officer:</w:t>
      </w:r>
      <w:r w:rsidR="004F6015" w:rsidRPr="001D19C8">
        <w:tab/>
      </w:r>
      <w:r w:rsidR="009B6075">
        <w:t>Dr Gemma Killen</w:t>
      </w:r>
    </w:p>
    <w:p w14:paraId="065798D2" w14:textId="77777777" w:rsidR="005913F7" w:rsidRPr="00CA7855" w:rsidRDefault="005913F7" w:rsidP="005913F7">
      <w:pPr>
        <w:pStyle w:val="Frontmatter"/>
      </w:pPr>
    </w:p>
    <w:p w14:paraId="698E6DF4" w14:textId="3BC0EF95" w:rsidR="005913F7" w:rsidRPr="00CA7855" w:rsidRDefault="009B6075" w:rsidP="005913F7">
      <w:pPr>
        <w:pStyle w:val="Frontmatter"/>
      </w:pPr>
      <w:r>
        <w:t>August 2021</w:t>
      </w:r>
    </w:p>
    <w:p w14:paraId="181D164A" w14:textId="4DE95E1C" w:rsidR="005913F7" w:rsidRPr="00CA7855" w:rsidRDefault="005913F7" w:rsidP="005913F7">
      <w:pPr>
        <w:pStyle w:val="Frontmatter"/>
      </w:pPr>
      <w:r w:rsidRPr="00CA7855">
        <w:br/>
        <w:t>© Copyright ACT Council of Social Service Incorporated</w:t>
      </w:r>
    </w:p>
    <w:p w14:paraId="2EECD6E5" w14:textId="6B8CDB22" w:rsidR="001B2FCD" w:rsidRDefault="005913F7" w:rsidP="005913F7">
      <w:pPr>
        <w:pStyle w:val="Frontmatter"/>
      </w:pPr>
      <w:r w:rsidRPr="00CA7855">
        <w:t xml:space="preserve">This publication is copyright, apart from use by those agencies for which it has been produced. Non-profit associations and groups have permission to reproduce parts of this publication as long as the original meaning is </w:t>
      </w:r>
      <w:proofErr w:type="gramStart"/>
      <w:r w:rsidRPr="00CA7855">
        <w:t>retained</w:t>
      </w:r>
      <w:proofErr w:type="gramEnd"/>
      <w:r w:rsidRPr="00CA7855">
        <w:t xml:space="preserve"> and proper credit is given to the ACT Council of Social Service Inc (ACTCOSS). All other individuals and Agencies seeking to reproduce material from this publication should obtain the permission of the </w:t>
      </w:r>
      <w:r w:rsidR="000B7938">
        <w:t>CEO</w:t>
      </w:r>
      <w:r w:rsidRPr="00CA7855">
        <w:t xml:space="preserve"> of ACTCOSS.</w:t>
      </w:r>
    </w:p>
    <w:p w14:paraId="4EFCEA01" w14:textId="77777777" w:rsidR="000622B1" w:rsidRDefault="000622B1" w:rsidP="005913F7">
      <w:pPr>
        <w:pStyle w:val="Frontmatter"/>
      </w:pPr>
    </w:p>
    <w:p w14:paraId="57AA07E5" w14:textId="77777777" w:rsidR="000622B1" w:rsidRPr="00CA7855" w:rsidRDefault="000622B1" w:rsidP="000622B1">
      <w:pPr>
        <w:pStyle w:val="Frontmatter"/>
      </w:pPr>
      <w:r w:rsidRPr="000622B1">
        <w:t>An ACT Government funded initiative</w:t>
      </w:r>
      <w:r>
        <w:t>.</w:t>
      </w:r>
    </w:p>
    <w:p w14:paraId="30FDCCBC" w14:textId="1DA887E2" w:rsidR="000622B1" w:rsidRPr="00CA7855" w:rsidRDefault="00551B34" w:rsidP="005913F7">
      <w:pPr>
        <w:pStyle w:val="Frontmatter"/>
      </w:pPr>
      <w:r>
        <w:rPr>
          <w:noProof/>
        </w:rPr>
        <w:drawing>
          <wp:inline distT="0" distB="0" distL="0" distR="0" wp14:anchorId="1635F15F" wp14:editId="4C8D3223">
            <wp:extent cx="1466850" cy="1009650"/>
            <wp:effectExtent l="0" t="0" r="0" b="0"/>
            <wp:docPr id="2" name="Picture 2" descr="Logo: Initiative of ACT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itiative_of_ACTGov"/>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66850" cy="1009650"/>
                    </a:xfrm>
                    <a:prstGeom prst="rect">
                      <a:avLst/>
                    </a:prstGeom>
                    <a:noFill/>
                    <a:ln>
                      <a:noFill/>
                    </a:ln>
                  </pic:spPr>
                </pic:pic>
              </a:graphicData>
            </a:graphic>
          </wp:inline>
        </w:drawing>
      </w:r>
    </w:p>
    <w:p w14:paraId="13A41B65" w14:textId="77777777" w:rsidR="005913F7" w:rsidRPr="00CA7855" w:rsidRDefault="00AB255D" w:rsidP="00703089">
      <w:pPr>
        <w:pStyle w:val="PseudoHeading1"/>
      </w:pPr>
      <w:r w:rsidRPr="00CA7855">
        <w:lastRenderedPageBreak/>
        <w:t>Table of contents</w:t>
      </w:r>
    </w:p>
    <w:p w14:paraId="035ED268" w14:textId="0587A800" w:rsidR="003B5F71" w:rsidRDefault="00AB255D">
      <w:pPr>
        <w:pStyle w:val="TOC1"/>
        <w:rPr>
          <w:rFonts w:asciiTheme="minorHAnsi" w:eastAsiaTheme="minorEastAsia" w:hAnsiTheme="minorHAnsi" w:cstheme="minorBidi"/>
          <w:b w:val="0"/>
          <w:noProof/>
          <w:sz w:val="22"/>
          <w:lang w:eastAsia="en-AU"/>
        </w:rPr>
      </w:pPr>
      <w:r w:rsidRPr="00CA7855">
        <w:fldChar w:fldCharType="begin"/>
      </w:r>
      <w:r w:rsidRPr="00CA7855">
        <w:instrText xml:space="preserve"> TOC \o "1-3" \h \z \u </w:instrText>
      </w:r>
      <w:r w:rsidRPr="00CA7855">
        <w:fldChar w:fldCharType="separate"/>
      </w:r>
      <w:hyperlink w:anchor="_Toc79051128" w:history="1">
        <w:r w:rsidR="003B5F71" w:rsidRPr="002B513B">
          <w:rPr>
            <w:rStyle w:val="Hyperlink"/>
            <w:noProof/>
          </w:rPr>
          <w:t>Acronyms</w:t>
        </w:r>
        <w:r w:rsidR="003B5F71">
          <w:rPr>
            <w:noProof/>
            <w:webHidden/>
          </w:rPr>
          <w:tab/>
        </w:r>
        <w:r w:rsidR="003B5F71">
          <w:rPr>
            <w:noProof/>
            <w:webHidden/>
          </w:rPr>
          <w:fldChar w:fldCharType="begin"/>
        </w:r>
        <w:r w:rsidR="003B5F71">
          <w:rPr>
            <w:noProof/>
            <w:webHidden/>
          </w:rPr>
          <w:instrText xml:space="preserve"> PAGEREF _Toc79051128 \h </w:instrText>
        </w:r>
        <w:r w:rsidR="003B5F71">
          <w:rPr>
            <w:noProof/>
            <w:webHidden/>
          </w:rPr>
        </w:r>
        <w:r w:rsidR="003B5F71">
          <w:rPr>
            <w:noProof/>
            <w:webHidden/>
          </w:rPr>
          <w:fldChar w:fldCharType="separate"/>
        </w:r>
        <w:r w:rsidR="005417A2">
          <w:rPr>
            <w:noProof/>
            <w:webHidden/>
          </w:rPr>
          <w:t>4</w:t>
        </w:r>
        <w:r w:rsidR="003B5F71">
          <w:rPr>
            <w:noProof/>
            <w:webHidden/>
          </w:rPr>
          <w:fldChar w:fldCharType="end"/>
        </w:r>
      </w:hyperlink>
    </w:p>
    <w:p w14:paraId="67BA9833" w14:textId="2FE67F6C" w:rsidR="003B5F71" w:rsidRDefault="005C3D7D">
      <w:pPr>
        <w:pStyle w:val="TOC1"/>
        <w:rPr>
          <w:rFonts w:asciiTheme="minorHAnsi" w:eastAsiaTheme="minorEastAsia" w:hAnsiTheme="minorHAnsi" w:cstheme="minorBidi"/>
          <w:b w:val="0"/>
          <w:noProof/>
          <w:sz w:val="22"/>
          <w:lang w:eastAsia="en-AU"/>
        </w:rPr>
      </w:pPr>
      <w:hyperlink w:anchor="_Toc79051129" w:history="1">
        <w:r w:rsidR="003B5F71" w:rsidRPr="002B513B">
          <w:rPr>
            <w:rStyle w:val="Hyperlink"/>
            <w:noProof/>
          </w:rPr>
          <w:t>Introduction</w:t>
        </w:r>
        <w:r w:rsidR="003B5F71">
          <w:rPr>
            <w:noProof/>
            <w:webHidden/>
          </w:rPr>
          <w:tab/>
        </w:r>
        <w:r w:rsidR="003B5F71">
          <w:rPr>
            <w:noProof/>
            <w:webHidden/>
          </w:rPr>
          <w:fldChar w:fldCharType="begin"/>
        </w:r>
        <w:r w:rsidR="003B5F71">
          <w:rPr>
            <w:noProof/>
            <w:webHidden/>
          </w:rPr>
          <w:instrText xml:space="preserve"> PAGEREF _Toc79051129 \h </w:instrText>
        </w:r>
        <w:r w:rsidR="003B5F71">
          <w:rPr>
            <w:noProof/>
            <w:webHidden/>
          </w:rPr>
        </w:r>
        <w:r w:rsidR="003B5F71">
          <w:rPr>
            <w:noProof/>
            <w:webHidden/>
          </w:rPr>
          <w:fldChar w:fldCharType="separate"/>
        </w:r>
        <w:r w:rsidR="005417A2">
          <w:rPr>
            <w:noProof/>
            <w:webHidden/>
          </w:rPr>
          <w:t>4</w:t>
        </w:r>
        <w:r w:rsidR="003B5F71">
          <w:rPr>
            <w:noProof/>
            <w:webHidden/>
          </w:rPr>
          <w:fldChar w:fldCharType="end"/>
        </w:r>
      </w:hyperlink>
    </w:p>
    <w:p w14:paraId="7C6DD41C" w14:textId="489855A6" w:rsidR="003B5F71" w:rsidRDefault="005C3D7D">
      <w:pPr>
        <w:pStyle w:val="TOC1"/>
        <w:rPr>
          <w:rFonts w:asciiTheme="minorHAnsi" w:eastAsiaTheme="minorEastAsia" w:hAnsiTheme="minorHAnsi" w:cstheme="minorBidi"/>
          <w:b w:val="0"/>
          <w:noProof/>
          <w:sz w:val="22"/>
          <w:lang w:eastAsia="en-AU"/>
        </w:rPr>
      </w:pPr>
      <w:hyperlink w:anchor="_Toc79051130" w:history="1">
        <w:r w:rsidR="003B5F71" w:rsidRPr="002B513B">
          <w:rPr>
            <w:rStyle w:val="Hyperlink"/>
            <w:noProof/>
          </w:rPr>
          <w:t>Context</w:t>
        </w:r>
        <w:r w:rsidR="003B5F71">
          <w:rPr>
            <w:noProof/>
            <w:webHidden/>
          </w:rPr>
          <w:tab/>
        </w:r>
        <w:r w:rsidR="003B5F71">
          <w:rPr>
            <w:noProof/>
            <w:webHidden/>
          </w:rPr>
          <w:fldChar w:fldCharType="begin"/>
        </w:r>
        <w:r w:rsidR="003B5F71">
          <w:rPr>
            <w:noProof/>
            <w:webHidden/>
          </w:rPr>
          <w:instrText xml:space="preserve"> PAGEREF _Toc79051130 \h </w:instrText>
        </w:r>
        <w:r w:rsidR="003B5F71">
          <w:rPr>
            <w:noProof/>
            <w:webHidden/>
          </w:rPr>
        </w:r>
        <w:r w:rsidR="003B5F71">
          <w:rPr>
            <w:noProof/>
            <w:webHidden/>
          </w:rPr>
          <w:fldChar w:fldCharType="separate"/>
        </w:r>
        <w:r w:rsidR="005417A2">
          <w:rPr>
            <w:noProof/>
            <w:webHidden/>
          </w:rPr>
          <w:t>4</w:t>
        </w:r>
        <w:r w:rsidR="003B5F71">
          <w:rPr>
            <w:noProof/>
            <w:webHidden/>
          </w:rPr>
          <w:fldChar w:fldCharType="end"/>
        </w:r>
      </w:hyperlink>
    </w:p>
    <w:p w14:paraId="1C6F327B" w14:textId="7342E629" w:rsidR="003B5F71" w:rsidRDefault="005C3D7D">
      <w:pPr>
        <w:pStyle w:val="TOC1"/>
        <w:rPr>
          <w:rFonts w:asciiTheme="minorHAnsi" w:eastAsiaTheme="minorEastAsia" w:hAnsiTheme="minorHAnsi" w:cstheme="minorBidi"/>
          <w:b w:val="0"/>
          <w:noProof/>
          <w:sz w:val="22"/>
          <w:lang w:eastAsia="en-AU"/>
        </w:rPr>
      </w:pPr>
      <w:hyperlink w:anchor="_Toc79051131" w:history="1">
        <w:r w:rsidR="003B5F71" w:rsidRPr="002B513B">
          <w:rPr>
            <w:rStyle w:val="Hyperlink"/>
            <w:noProof/>
          </w:rPr>
          <w:t>Section One: Threshold issues for raising the MACR</w:t>
        </w:r>
        <w:r w:rsidR="003B5F71">
          <w:rPr>
            <w:noProof/>
            <w:webHidden/>
          </w:rPr>
          <w:tab/>
        </w:r>
        <w:r w:rsidR="003B5F71">
          <w:rPr>
            <w:noProof/>
            <w:webHidden/>
          </w:rPr>
          <w:fldChar w:fldCharType="begin"/>
        </w:r>
        <w:r w:rsidR="003B5F71">
          <w:rPr>
            <w:noProof/>
            <w:webHidden/>
          </w:rPr>
          <w:instrText xml:space="preserve"> PAGEREF _Toc79051131 \h </w:instrText>
        </w:r>
        <w:r w:rsidR="003B5F71">
          <w:rPr>
            <w:noProof/>
            <w:webHidden/>
          </w:rPr>
        </w:r>
        <w:r w:rsidR="003B5F71">
          <w:rPr>
            <w:noProof/>
            <w:webHidden/>
          </w:rPr>
          <w:fldChar w:fldCharType="separate"/>
        </w:r>
        <w:r w:rsidR="005417A2">
          <w:rPr>
            <w:noProof/>
            <w:webHidden/>
          </w:rPr>
          <w:t>5</w:t>
        </w:r>
        <w:r w:rsidR="003B5F71">
          <w:rPr>
            <w:noProof/>
            <w:webHidden/>
          </w:rPr>
          <w:fldChar w:fldCharType="end"/>
        </w:r>
      </w:hyperlink>
    </w:p>
    <w:p w14:paraId="70F05958" w14:textId="461C94BA" w:rsidR="003B5F71" w:rsidRDefault="005C3D7D">
      <w:pPr>
        <w:pStyle w:val="TOC1"/>
        <w:rPr>
          <w:rFonts w:asciiTheme="minorHAnsi" w:eastAsiaTheme="minorEastAsia" w:hAnsiTheme="minorHAnsi" w:cstheme="minorBidi"/>
          <w:b w:val="0"/>
          <w:noProof/>
          <w:sz w:val="22"/>
          <w:lang w:eastAsia="en-AU"/>
        </w:rPr>
      </w:pPr>
      <w:hyperlink w:anchor="_Toc79051132" w:history="1">
        <w:r w:rsidR="003B5F71" w:rsidRPr="002B513B">
          <w:rPr>
            <w:rStyle w:val="Hyperlink"/>
            <w:noProof/>
          </w:rPr>
          <w:t>Section Two: An alternative model to the youth justice system</w:t>
        </w:r>
        <w:r w:rsidR="003B5F71">
          <w:rPr>
            <w:noProof/>
            <w:webHidden/>
          </w:rPr>
          <w:tab/>
        </w:r>
        <w:r w:rsidR="003B5F71">
          <w:rPr>
            <w:noProof/>
            <w:webHidden/>
          </w:rPr>
          <w:fldChar w:fldCharType="begin"/>
        </w:r>
        <w:r w:rsidR="003B5F71">
          <w:rPr>
            <w:noProof/>
            <w:webHidden/>
          </w:rPr>
          <w:instrText xml:space="preserve"> PAGEREF _Toc79051132 \h </w:instrText>
        </w:r>
        <w:r w:rsidR="003B5F71">
          <w:rPr>
            <w:noProof/>
            <w:webHidden/>
          </w:rPr>
        </w:r>
        <w:r w:rsidR="003B5F71">
          <w:rPr>
            <w:noProof/>
            <w:webHidden/>
          </w:rPr>
          <w:fldChar w:fldCharType="separate"/>
        </w:r>
        <w:r w:rsidR="005417A2">
          <w:rPr>
            <w:noProof/>
            <w:webHidden/>
          </w:rPr>
          <w:t>6</w:t>
        </w:r>
        <w:r w:rsidR="003B5F71">
          <w:rPr>
            <w:noProof/>
            <w:webHidden/>
          </w:rPr>
          <w:fldChar w:fldCharType="end"/>
        </w:r>
      </w:hyperlink>
    </w:p>
    <w:p w14:paraId="4FA07BCE" w14:textId="13B931D9" w:rsidR="003B5F71" w:rsidRDefault="005C3D7D">
      <w:pPr>
        <w:pStyle w:val="TOC1"/>
        <w:rPr>
          <w:rFonts w:asciiTheme="minorHAnsi" w:eastAsiaTheme="minorEastAsia" w:hAnsiTheme="minorHAnsi" w:cstheme="minorBidi"/>
          <w:b w:val="0"/>
          <w:noProof/>
          <w:sz w:val="22"/>
          <w:lang w:eastAsia="en-AU"/>
        </w:rPr>
      </w:pPr>
      <w:hyperlink w:anchor="_Toc79051133" w:history="1">
        <w:r w:rsidR="003B5F71" w:rsidRPr="002B513B">
          <w:rPr>
            <w:rStyle w:val="Hyperlink"/>
            <w:noProof/>
          </w:rPr>
          <w:t>Section Three: Victim’s rights and supports</w:t>
        </w:r>
        <w:r w:rsidR="003B5F71">
          <w:rPr>
            <w:noProof/>
            <w:webHidden/>
          </w:rPr>
          <w:tab/>
        </w:r>
        <w:r w:rsidR="003B5F71">
          <w:rPr>
            <w:noProof/>
            <w:webHidden/>
          </w:rPr>
          <w:fldChar w:fldCharType="begin"/>
        </w:r>
        <w:r w:rsidR="003B5F71">
          <w:rPr>
            <w:noProof/>
            <w:webHidden/>
          </w:rPr>
          <w:instrText xml:space="preserve"> PAGEREF _Toc79051133 \h </w:instrText>
        </w:r>
        <w:r w:rsidR="003B5F71">
          <w:rPr>
            <w:noProof/>
            <w:webHidden/>
          </w:rPr>
        </w:r>
        <w:r w:rsidR="003B5F71">
          <w:rPr>
            <w:noProof/>
            <w:webHidden/>
          </w:rPr>
          <w:fldChar w:fldCharType="separate"/>
        </w:r>
        <w:r w:rsidR="005417A2">
          <w:rPr>
            <w:noProof/>
            <w:webHidden/>
          </w:rPr>
          <w:t>9</w:t>
        </w:r>
        <w:r w:rsidR="003B5F71">
          <w:rPr>
            <w:noProof/>
            <w:webHidden/>
          </w:rPr>
          <w:fldChar w:fldCharType="end"/>
        </w:r>
      </w:hyperlink>
    </w:p>
    <w:p w14:paraId="5ABA6AF8" w14:textId="77F13C45" w:rsidR="003B5F71" w:rsidRDefault="005C3D7D">
      <w:pPr>
        <w:pStyle w:val="TOC1"/>
        <w:rPr>
          <w:rFonts w:asciiTheme="minorHAnsi" w:eastAsiaTheme="minorEastAsia" w:hAnsiTheme="minorHAnsi" w:cstheme="minorBidi"/>
          <w:b w:val="0"/>
          <w:noProof/>
          <w:sz w:val="22"/>
          <w:lang w:eastAsia="en-AU"/>
        </w:rPr>
      </w:pPr>
      <w:hyperlink w:anchor="_Toc79051134" w:history="1">
        <w:r w:rsidR="003B5F71" w:rsidRPr="002B513B">
          <w:rPr>
            <w:rStyle w:val="Hyperlink"/>
            <w:noProof/>
          </w:rPr>
          <w:t>Section Four: Additional legal and technical considerations</w:t>
        </w:r>
        <w:r w:rsidR="003B5F71">
          <w:rPr>
            <w:noProof/>
            <w:webHidden/>
          </w:rPr>
          <w:tab/>
        </w:r>
        <w:r w:rsidR="003B5F71">
          <w:rPr>
            <w:noProof/>
            <w:webHidden/>
          </w:rPr>
          <w:fldChar w:fldCharType="begin"/>
        </w:r>
        <w:r w:rsidR="003B5F71">
          <w:rPr>
            <w:noProof/>
            <w:webHidden/>
          </w:rPr>
          <w:instrText xml:space="preserve"> PAGEREF _Toc79051134 \h </w:instrText>
        </w:r>
        <w:r w:rsidR="003B5F71">
          <w:rPr>
            <w:noProof/>
            <w:webHidden/>
          </w:rPr>
        </w:r>
        <w:r w:rsidR="003B5F71">
          <w:rPr>
            <w:noProof/>
            <w:webHidden/>
          </w:rPr>
          <w:fldChar w:fldCharType="separate"/>
        </w:r>
        <w:r w:rsidR="005417A2">
          <w:rPr>
            <w:noProof/>
            <w:webHidden/>
          </w:rPr>
          <w:t>11</w:t>
        </w:r>
        <w:r w:rsidR="003B5F71">
          <w:rPr>
            <w:noProof/>
            <w:webHidden/>
          </w:rPr>
          <w:fldChar w:fldCharType="end"/>
        </w:r>
      </w:hyperlink>
    </w:p>
    <w:p w14:paraId="3CA6A3D4" w14:textId="72248BEA" w:rsidR="003B5F71" w:rsidRDefault="005C3D7D">
      <w:pPr>
        <w:pStyle w:val="TOC1"/>
        <w:rPr>
          <w:rFonts w:asciiTheme="minorHAnsi" w:eastAsiaTheme="minorEastAsia" w:hAnsiTheme="minorHAnsi" w:cstheme="minorBidi"/>
          <w:b w:val="0"/>
          <w:noProof/>
          <w:sz w:val="22"/>
          <w:lang w:eastAsia="en-AU"/>
        </w:rPr>
      </w:pPr>
      <w:hyperlink w:anchor="_Toc79051135" w:history="1">
        <w:r w:rsidR="003B5F71" w:rsidRPr="002B513B">
          <w:rPr>
            <w:rStyle w:val="Hyperlink"/>
            <w:noProof/>
          </w:rPr>
          <w:t>Priorities</w:t>
        </w:r>
        <w:r w:rsidR="003B5F71">
          <w:rPr>
            <w:noProof/>
            <w:webHidden/>
          </w:rPr>
          <w:tab/>
        </w:r>
        <w:r w:rsidR="003B5F71">
          <w:rPr>
            <w:noProof/>
            <w:webHidden/>
          </w:rPr>
          <w:fldChar w:fldCharType="begin"/>
        </w:r>
        <w:r w:rsidR="003B5F71">
          <w:rPr>
            <w:noProof/>
            <w:webHidden/>
          </w:rPr>
          <w:instrText xml:space="preserve"> PAGEREF _Toc79051135 \h </w:instrText>
        </w:r>
        <w:r w:rsidR="003B5F71">
          <w:rPr>
            <w:noProof/>
            <w:webHidden/>
          </w:rPr>
        </w:r>
        <w:r w:rsidR="003B5F71">
          <w:rPr>
            <w:noProof/>
            <w:webHidden/>
          </w:rPr>
          <w:fldChar w:fldCharType="separate"/>
        </w:r>
        <w:r w:rsidR="005417A2">
          <w:rPr>
            <w:noProof/>
            <w:webHidden/>
          </w:rPr>
          <w:t>11</w:t>
        </w:r>
        <w:r w:rsidR="003B5F71">
          <w:rPr>
            <w:noProof/>
            <w:webHidden/>
          </w:rPr>
          <w:fldChar w:fldCharType="end"/>
        </w:r>
      </w:hyperlink>
    </w:p>
    <w:p w14:paraId="65ECFC32" w14:textId="5FE7DFE5" w:rsidR="001B2FCD" w:rsidRPr="00CA7855" w:rsidRDefault="00AB255D" w:rsidP="00F62238">
      <w:pPr>
        <w:pStyle w:val="BodyText"/>
      </w:pPr>
      <w:r w:rsidRPr="00CA7855">
        <w:fldChar w:fldCharType="end"/>
      </w:r>
    </w:p>
    <w:p w14:paraId="4F93FAA1" w14:textId="77777777" w:rsidR="00AB255D" w:rsidRPr="00CA7855" w:rsidRDefault="00AB255D" w:rsidP="00F62238">
      <w:pPr>
        <w:pStyle w:val="BodyText"/>
      </w:pPr>
    </w:p>
    <w:p w14:paraId="7B02E4FA" w14:textId="77777777" w:rsidR="00AB255D" w:rsidRPr="00CA7855" w:rsidRDefault="00AB255D" w:rsidP="00AB255D">
      <w:pPr>
        <w:pStyle w:val="Heading1-Pagebreakbefore"/>
      </w:pPr>
      <w:bookmarkStart w:id="0" w:name="_Toc79051128"/>
      <w:r w:rsidRPr="00CA7855">
        <w:lastRenderedPageBreak/>
        <w:t>Acronyms</w:t>
      </w:r>
      <w:bookmarkEnd w:id="0"/>
    </w:p>
    <w:p w14:paraId="391739A4" w14:textId="75E1E84D" w:rsidR="00AB255D" w:rsidRDefault="00703089" w:rsidP="00AB255D">
      <w:pPr>
        <w:pStyle w:val="AcronymsList"/>
      </w:pPr>
      <w:r>
        <w:t>ACTCOSS</w:t>
      </w:r>
      <w:r>
        <w:tab/>
        <w:t>ACT Council of S</w:t>
      </w:r>
      <w:r w:rsidR="00AB255D" w:rsidRPr="00CA7855">
        <w:t>ocial Service Inc.</w:t>
      </w:r>
    </w:p>
    <w:p w14:paraId="7699C79B" w14:textId="4FF3F56B" w:rsidR="006707C3" w:rsidRDefault="006707C3" w:rsidP="00AB255D">
      <w:pPr>
        <w:pStyle w:val="AcronymsList"/>
      </w:pPr>
      <w:r>
        <w:t>AFI</w:t>
      </w:r>
      <w:r>
        <w:tab/>
        <w:t>Advocacy for Inclusion</w:t>
      </w:r>
    </w:p>
    <w:p w14:paraId="70AFE1EA" w14:textId="30FF66DE" w:rsidR="006707C3" w:rsidRDefault="006707C3" w:rsidP="00AB255D">
      <w:pPr>
        <w:pStyle w:val="AcronymsList"/>
      </w:pPr>
      <w:r>
        <w:t>MACR</w:t>
      </w:r>
      <w:r>
        <w:tab/>
        <w:t>Minimum age of criminal responsibility</w:t>
      </w:r>
    </w:p>
    <w:p w14:paraId="33D0AA64" w14:textId="77777777" w:rsidR="003B5F71" w:rsidRDefault="003E7A6A" w:rsidP="003B5F71">
      <w:pPr>
        <w:pStyle w:val="AcronymsList"/>
      </w:pPr>
      <w:r>
        <w:t>UPR</w:t>
      </w:r>
      <w:r>
        <w:tab/>
        <w:t>UN Human Rights Council periodic review</w:t>
      </w:r>
    </w:p>
    <w:p w14:paraId="265471ED" w14:textId="77777777" w:rsidR="003B5F71" w:rsidRDefault="003B5F71" w:rsidP="003B5F71">
      <w:pPr>
        <w:pStyle w:val="AcronymsList"/>
      </w:pPr>
    </w:p>
    <w:p w14:paraId="032ECBD3" w14:textId="67258B0D" w:rsidR="00AB255D" w:rsidRPr="00CA7855" w:rsidRDefault="00F54FAF" w:rsidP="003B5F71">
      <w:pPr>
        <w:pStyle w:val="Heading1"/>
      </w:pPr>
      <w:bookmarkStart w:id="1" w:name="_Toc79051129"/>
      <w:r w:rsidRPr="00CA7855">
        <w:t>Introduction</w:t>
      </w:r>
      <w:bookmarkEnd w:id="1"/>
    </w:p>
    <w:p w14:paraId="354E1D91" w14:textId="62BFC296" w:rsidR="002C4E3A" w:rsidRDefault="009535D3" w:rsidP="002C4E3A">
      <w:pPr>
        <w:pStyle w:val="BodyText"/>
      </w:pPr>
      <w:r>
        <w:t xml:space="preserve">Thank you for the opportunity to respond to the </w:t>
      </w:r>
      <w:r w:rsidR="005A112B">
        <w:t>Discussion Paper on raising the minimum age of criminal responsibility.</w:t>
      </w:r>
    </w:p>
    <w:p w14:paraId="7198E5A2" w14:textId="0FA74E65" w:rsidR="00633ED3" w:rsidRDefault="00633ED3" w:rsidP="002C4E3A">
      <w:pPr>
        <w:pStyle w:val="BodyText"/>
      </w:pPr>
      <w:r>
        <w:t xml:space="preserve">The ACT Council of Social Service (ACTCOSS) </w:t>
      </w:r>
      <w:r w:rsidR="001107B2">
        <w:t xml:space="preserve">strongly advocates that the minimum age of criminal responsibility (MACR) in the ACT should be raised from 10 to at least 14 </w:t>
      </w:r>
      <w:r w:rsidR="00543F29">
        <w:t xml:space="preserve">years old, with no exceptions or carve outs. In addition, community services working with children </w:t>
      </w:r>
      <w:r w:rsidR="00703839">
        <w:t>and families should be properly resourced to support diversion</w:t>
      </w:r>
      <w:r w:rsidR="000E07C6">
        <w:t xml:space="preserve"> away from engagement with the justice system</w:t>
      </w:r>
      <w:r w:rsidR="00703839">
        <w:t xml:space="preserve"> and </w:t>
      </w:r>
      <w:r w:rsidR="000E07C6">
        <w:t xml:space="preserve">help </w:t>
      </w:r>
      <w:r w:rsidR="00703839">
        <w:t>build resilience and protective factors</w:t>
      </w:r>
      <w:r w:rsidR="00AF3538">
        <w:t xml:space="preserve"> as and </w:t>
      </w:r>
      <w:r w:rsidR="00AF3538">
        <w:rPr>
          <w:i/>
          <w:iCs/>
        </w:rPr>
        <w:t>before</w:t>
      </w:r>
      <w:r w:rsidR="00AF3538">
        <w:t xml:space="preserve"> crisis</w:t>
      </w:r>
      <w:r w:rsidR="00F14657">
        <w:t xml:space="preserve"> arises.</w:t>
      </w:r>
    </w:p>
    <w:p w14:paraId="20773A1B" w14:textId="3986053E" w:rsidR="00F14657" w:rsidRDefault="00F14657" w:rsidP="002C4E3A">
      <w:pPr>
        <w:pStyle w:val="BodyText"/>
      </w:pPr>
      <w:r>
        <w:t>There is substantial medi</w:t>
      </w:r>
      <w:r w:rsidR="00430632">
        <w:t>c</w:t>
      </w:r>
      <w:r>
        <w:t xml:space="preserve">al and social research to support raising the MACR. </w:t>
      </w:r>
      <w:r w:rsidR="00DB09D9">
        <w:t xml:space="preserve"> </w:t>
      </w:r>
      <w:r w:rsidR="009376D7">
        <w:t>Criminalising children as young as 10 can lead to a lifetime of harmful consequences, including sustained contact with the justice system.</w:t>
      </w:r>
    </w:p>
    <w:p w14:paraId="2DEC130D" w14:textId="7BEAEF07" w:rsidR="00E661EF" w:rsidRDefault="00E661EF" w:rsidP="002C4E3A">
      <w:pPr>
        <w:pStyle w:val="BodyText"/>
      </w:pPr>
      <w:r>
        <w:t>We support</w:t>
      </w:r>
      <w:r w:rsidR="00125AFA">
        <w:t xml:space="preserve"> submissions to this discussion </w:t>
      </w:r>
      <w:r w:rsidR="00A1653C">
        <w:t>from our member organisations</w:t>
      </w:r>
      <w:r w:rsidR="00320B68">
        <w:t xml:space="preserve">, including </w:t>
      </w:r>
      <w:r w:rsidR="00725503">
        <w:t>Advocacy for Inclusion</w:t>
      </w:r>
      <w:r w:rsidR="00CA713D">
        <w:t xml:space="preserve"> (AFI)</w:t>
      </w:r>
      <w:r w:rsidR="00B96D73">
        <w:t>, Youth Coalition of the ACT, and Families ACT. ACTCOSS is also part of the ACT Raise the Age Coalition</w:t>
      </w:r>
      <w:r w:rsidR="008B6AC4">
        <w:t xml:space="preserve"> which strongly supports</w:t>
      </w:r>
      <w:r w:rsidR="00F029BC">
        <w:t xml:space="preserve"> raising the minimum age of criminal responsibility.</w:t>
      </w:r>
    </w:p>
    <w:p w14:paraId="124F1693" w14:textId="1255F30F" w:rsidR="00F029BC" w:rsidRPr="00AF3538" w:rsidRDefault="00F029BC" w:rsidP="002C4E3A">
      <w:pPr>
        <w:pStyle w:val="BodyText"/>
      </w:pPr>
      <w:r>
        <w:t xml:space="preserve">In this </w:t>
      </w:r>
      <w:r w:rsidR="00477889">
        <w:t>submission, we focus on responding to questions in Section Two</w:t>
      </w:r>
      <w:r w:rsidR="00776934">
        <w:t xml:space="preserve"> on an alternative model</w:t>
      </w:r>
      <w:r w:rsidR="002372B4">
        <w:t xml:space="preserve"> to the youth justice system.</w:t>
      </w:r>
    </w:p>
    <w:p w14:paraId="65513553" w14:textId="7363C1D0" w:rsidR="00232B10" w:rsidRPr="00CA7855" w:rsidRDefault="00A33F42" w:rsidP="001F6E69">
      <w:pPr>
        <w:pStyle w:val="Heading1"/>
      </w:pPr>
      <w:bookmarkStart w:id="2" w:name="_Toc79051130"/>
      <w:r>
        <w:t>Context</w:t>
      </w:r>
      <w:bookmarkEnd w:id="2"/>
    </w:p>
    <w:p w14:paraId="0234B71A" w14:textId="5A610E53" w:rsidR="004D0D9C" w:rsidRDefault="00F036DA" w:rsidP="00232B10">
      <w:pPr>
        <w:pStyle w:val="BodyText"/>
      </w:pPr>
      <w:r>
        <w:t xml:space="preserve">In Australia our legislation, regulations and social rules reflect an understanding that </w:t>
      </w:r>
      <w:r w:rsidR="00A4784D">
        <w:t xml:space="preserve">young people </w:t>
      </w:r>
      <w:r>
        <w:t>under the age of 14 are not yet developmentally responsible enough to vote, drink alcohol</w:t>
      </w:r>
      <w:r w:rsidR="00AD7FF4">
        <w:t xml:space="preserve"> or drive cars. Yet, we </w:t>
      </w:r>
      <w:r w:rsidR="00A4784D">
        <w:t>hold children as young as 10</w:t>
      </w:r>
      <w:r w:rsidR="00E25E42">
        <w:t xml:space="preserve"> accountable to a criminal justice system that often leaves them traumatised</w:t>
      </w:r>
      <w:r w:rsidR="00543DA7">
        <w:t xml:space="preserve"> and caught in cycles of recidivism.</w:t>
      </w:r>
      <w:r w:rsidR="00A4784D">
        <w:t xml:space="preserve"> </w:t>
      </w:r>
      <w:r w:rsidR="00576952">
        <w:t xml:space="preserve"> </w:t>
      </w:r>
    </w:p>
    <w:p w14:paraId="77779D45" w14:textId="37B6A1ED" w:rsidR="00232B10" w:rsidRDefault="00576952" w:rsidP="00232B10">
      <w:pPr>
        <w:pStyle w:val="BodyText"/>
      </w:pPr>
      <w:r>
        <w:t xml:space="preserve">MACR of 14 is supported by scientific research on child development and social research on offending. </w:t>
      </w:r>
      <w:r w:rsidR="009071AF">
        <w:t xml:space="preserve">In the UN Human Rights Council periodic review (UPR) </w:t>
      </w:r>
      <w:r w:rsidR="009071AF">
        <w:lastRenderedPageBreak/>
        <w:t>released in January, more than 30 countries called on Australia to raise the minimum age of criminal responsibility</w:t>
      </w:r>
      <w:r w:rsidR="00370137">
        <w:rPr>
          <w:rStyle w:val="FootnoteReference"/>
        </w:rPr>
        <w:footnoteReference w:id="2"/>
      </w:r>
      <w:r w:rsidR="003E7A6A">
        <w:t>.</w:t>
      </w:r>
    </w:p>
    <w:p w14:paraId="2F298796" w14:textId="77777777" w:rsidR="00E2762D" w:rsidRPr="00E2762D" w:rsidRDefault="00E2762D" w:rsidP="00E2762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pPr>
      <w:r w:rsidRPr="00E2762D">
        <w:t>Raising the age of criminal responsibility is particularly important for Aboriginal and/or Torres Strait Islander children and families who are hugely overrepresented in youth justice systems. In the ACT, Aboriginal young people are detained at 18 times the rate of their non-Indigenous peers.</w:t>
      </w:r>
      <w:r w:rsidRPr="00E2762D">
        <w:rPr>
          <w:vertAlign w:val="superscript"/>
        </w:rPr>
        <w:footnoteReference w:id="3"/>
      </w:r>
      <w:r w:rsidRPr="00E2762D">
        <w:t xml:space="preserve"> Community controlled organisations must be consulted and prioritised throughout the implementation of this legislation.</w:t>
      </w:r>
    </w:p>
    <w:p w14:paraId="674347BA" w14:textId="77777777" w:rsidR="00E2762D" w:rsidRPr="00E2762D" w:rsidRDefault="00E2762D" w:rsidP="00E2762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pPr>
      <w:r w:rsidRPr="00E2762D">
        <w:t xml:space="preserve">Similarly, young people with disabilities are overrepresented in the ACT youth justice system, and people with disabilities and disability advocacy organisations must be given adequate support to respond to the MACR discussion. </w:t>
      </w:r>
    </w:p>
    <w:p w14:paraId="746EC5BB" w14:textId="77777777" w:rsidR="00474CAC" w:rsidRPr="00CA7855" w:rsidRDefault="00474CAC" w:rsidP="00232B10">
      <w:pPr>
        <w:pStyle w:val="BodyText"/>
      </w:pPr>
    </w:p>
    <w:p w14:paraId="32F014FE" w14:textId="5AD869F7" w:rsidR="00E90A12" w:rsidRDefault="00E90A12" w:rsidP="001F6E69">
      <w:pPr>
        <w:pStyle w:val="Heading1"/>
      </w:pPr>
      <w:bookmarkStart w:id="3" w:name="_Toc79051131"/>
      <w:r>
        <w:t xml:space="preserve">Section One: </w:t>
      </w:r>
      <w:r w:rsidR="006F4968">
        <w:t>Threshold issues for raising the MACR</w:t>
      </w:r>
      <w:bookmarkEnd w:id="3"/>
    </w:p>
    <w:p w14:paraId="62B401B9" w14:textId="4C62E478" w:rsidR="00806AAD" w:rsidRPr="00806AAD" w:rsidRDefault="00806AAD" w:rsidP="00806AAD">
      <w:pPr>
        <w:pStyle w:val="ListParagraph"/>
        <w:numPr>
          <w:ilvl w:val="0"/>
          <w:numId w:val="2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rPr>
          <w:b/>
          <w:bCs/>
        </w:rPr>
      </w:pPr>
      <w:r>
        <w:rPr>
          <w:b/>
          <w:bCs/>
        </w:rPr>
        <w:t xml:space="preserve"> </w:t>
      </w:r>
      <w:r w:rsidRPr="00806AAD">
        <w:rPr>
          <w:b/>
          <w:bCs/>
        </w:rPr>
        <w:t>Should there be exceptions to an increased MACR for children and young people that engage in very serious and/or repeated harmful behaviours? If yes, what offences should be captured?</w:t>
      </w:r>
    </w:p>
    <w:p w14:paraId="2EB30F5E" w14:textId="77777777" w:rsidR="00806AAD" w:rsidRPr="00806AAD" w:rsidRDefault="00806AAD" w:rsidP="00806AA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ind w:left="360"/>
      </w:pPr>
      <w:r w:rsidRPr="00806AAD">
        <w:t xml:space="preserve">No, we must raise the criminal age of responsibility with no exceptions and no carve-outs. The evidence clearly shows that young people under the age of 14 do not have the capacity to form criminal intent. If we agree that children cannot be held responsible for minor offences, we must agree that they are not criminally responsible for more serious offences. </w:t>
      </w:r>
    </w:p>
    <w:p w14:paraId="266157FA" w14:textId="77777777" w:rsidR="00806AAD" w:rsidRPr="00806AAD" w:rsidRDefault="00806AAD" w:rsidP="00806AA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ind w:left="360"/>
      </w:pPr>
      <w:r w:rsidRPr="00806AAD">
        <w:t>Further, the very small number of young people under the age of 14 who might be arrested and charged with serious or harmful offending is highly likely to have experienced trauma or violence themselves. These children must also be protected and cared for through adequate, targeted, and therapeutic service provision, rather than incarceration.</w:t>
      </w:r>
    </w:p>
    <w:p w14:paraId="57B44097" w14:textId="4F9A00F9" w:rsidR="00806AAD" w:rsidRPr="00806AAD" w:rsidRDefault="00806AAD" w:rsidP="00806AA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ind w:left="360"/>
      </w:pPr>
      <w:r w:rsidRPr="00806AAD">
        <w:t xml:space="preserve">Children under the age of 14 are particularly vulnerable to the harm arising from early contact with the justice system, which can result in high rates of disadvantage throughout life, including continued and sustained contact with the justice system. Keeping these kids out of prison, no matter the offence, is the best way to protect them, their </w:t>
      </w:r>
      <w:proofErr w:type="gramStart"/>
      <w:r w:rsidRPr="00806AAD">
        <w:t>families</w:t>
      </w:r>
      <w:proofErr w:type="gramEnd"/>
      <w:r w:rsidRPr="00806AAD">
        <w:t xml:space="preserve"> and the whole ACT community. </w:t>
      </w:r>
    </w:p>
    <w:p w14:paraId="391EC4E3" w14:textId="77777777" w:rsidR="00806AAD" w:rsidRPr="00806AAD" w:rsidRDefault="00806AAD" w:rsidP="00806AAD">
      <w:pPr>
        <w:numPr>
          <w:ilvl w:val="0"/>
          <w:numId w:val="2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rPr>
          <w:b/>
          <w:bCs/>
        </w:rPr>
      </w:pPr>
      <w:r w:rsidRPr="00806AAD">
        <w:rPr>
          <w:b/>
          <w:bCs/>
        </w:rPr>
        <w:lastRenderedPageBreak/>
        <w:t xml:space="preserve"> Should </w:t>
      </w:r>
      <w:r w:rsidRPr="00806AAD">
        <w:rPr>
          <w:b/>
          <w:bCs/>
          <w:i/>
          <w:iCs/>
        </w:rPr>
        <w:t xml:space="preserve">doli incapax </w:t>
      </w:r>
      <w:r w:rsidRPr="00806AAD">
        <w:rPr>
          <w:b/>
          <w:bCs/>
        </w:rPr>
        <w:t>have any role if the MACR is raised?</w:t>
      </w:r>
    </w:p>
    <w:p w14:paraId="6C73FEBF" w14:textId="77777777" w:rsidR="00806AAD" w:rsidRPr="00806AAD" w:rsidRDefault="00806AAD" w:rsidP="00806AA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ind w:left="360"/>
      </w:pPr>
      <w:r w:rsidRPr="00806AAD">
        <w:t xml:space="preserve">No. ACTCOSS affirms the Australian Medical Association (AMA) and Law Council of Australia position that </w:t>
      </w:r>
      <w:r w:rsidRPr="00806AAD">
        <w:rPr>
          <w:i/>
          <w:iCs/>
        </w:rPr>
        <w:t>doli incapax</w:t>
      </w:r>
      <w:r w:rsidRPr="00806AAD">
        <w:t xml:space="preserve"> legal presumption is not adequate to protect young people encountering the justice system.</w:t>
      </w:r>
      <w:r w:rsidRPr="00806AAD">
        <w:rPr>
          <w:vertAlign w:val="superscript"/>
        </w:rPr>
        <w:footnoteReference w:id="4"/>
      </w:r>
      <w:r w:rsidRPr="00806AAD">
        <w:t xml:space="preserve"> Children often face lengthy waits in remand and in custody while matters of </w:t>
      </w:r>
      <w:r w:rsidRPr="00806AAD">
        <w:rPr>
          <w:i/>
          <w:iCs/>
        </w:rPr>
        <w:t xml:space="preserve">doli incapax </w:t>
      </w:r>
      <w:r w:rsidRPr="00806AAD">
        <w:t xml:space="preserve">are debated and decided. </w:t>
      </w:r>
      <w:r w:rsidRPr="00806AAD">
        <w:rPr>
          <w:i/>
          <w:iCs/>
        </w:rPr>
        <w:t>Doli Incapax</w:t>
      </w:r>
      <w:r w:rsidRPr="00806AAD">
        <w:t xml:space="preserve"> is legally opaque and raising the MACR to 14 would remove the need for such a provision.</w:t>
      </w:r>
    </w:p>
    <w:p w14:paraId="3900CDC3" w14:textId="77777777" w:rsidR="00806AAD" w:rsidRPr="00806AAD" w:rsidRDefault="00806AAD" w:rsidP="00806AA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ind w:left="360"/>
      </w:pPr>
      <w:r w:rsidRPr="00806AAD">
        <w:t xml:space="preserve">Criticisms of </w:t>
      </w:r>
      <w:r w:rsidRPr="00806AAD">
        <w:rPr>
          <w:i/>
          <w:iCs/>
        </w:rPr>
        <w:t>doli incapax</w:t>
      </w:r>
      <w:r w:rsidRPr="00806AAD">
        <w:t xml:space="preserve"> are well documented and we refer you to the joint submission from Youth Co and Families ACT on this matter. As they point out, </w:t>
      </w:r>
      <w:r w:rsidRPr="00806AAD">
        <w:rPr>
          <w:i/>
          <w:iCs/>
        </w:rPr>
        <w:t>doli incapax</w:t>
      </w:r>
      <w:r w:rsidRPr="00806AAD">
        <w:t xml:space="preserve"> relies on judicial discretion for implementation, which can lead to an increase in racial bias.  </w:t>
      </w:r>
    </w:p>
    <w:p w14:paraId="2CDB8C69" w14:textId="77777777" w:rsidR="00806AAD" w:rsidRPr="00806AAD" w:rsidRDefault="00806AAD" w:rsidP="00806AAD">
      <w:pPr>
        <w:pStyle w:val="BodyText"/>
      </w:pPr>
    </w:p>
    <w:p w14:paraId="737314EB" w14:textId="5CDE3F5A" w:rsidR="00E90A12" w:rsidRDefault="00FA22EC" w:rsidP="001F6E69">
      <w:pPr>
        <w:pStyle w:val="Heading1"/>
      </w:pPr>
      <w:bookmarkStart w:id="4" w:name="_Toc79051132"/>
      <w:r>
        <w:t>Section Two: An alternative model to the youth justice system</w:t>
      </w:r>
      <w:bookmarkEnd w:id="4"/>
    </w:p>
    <w:p w14:paraId="07B1CD57" w14:textId="3A0F81DC" w:rsidR="00AF1D23" w:rsidRPr="00AF1D23" w:rsidRDefault="00CA4AF4" w:rsidP="00CA4AF4">
      <w:pPr>
        <w:numPr>
          <w:ilvl w:val="0"/>
          <w:numId w:val="2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rPr>
          <w:b/>
          <w:bCs/>
        </w:rPr>
      </w:pPr>
      <w:r>
        <w:rPr>
          <w:b/>
          <w:bCs/>
        </w:rPr>
        <w:t xml:space="preserve">  </w:t>
      </w:r>
      <w:r w:rsidR="00AF1D23" w:rsidRPr="00AF1D23">
        <w:rPr>
          <w:b/>
          <w:bCs/>
        </w:rPr>
        <w:t>Are these appropriate principles to underpin the development of an alternative model to a youth justice response? Are there alternatives or other principles that should be included?</w:t>
      </w:r>
    </w:p>
    <w:p w14:paraId="4B1F407F" w14:textId="77777777" w:rsidR="00AF1D23" w:rsidRPr="00AF1D23" w:rsidRDefault="00AF1D23" w:rsidP="00AF1D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ind w:left="360"/>
      </w:pPr>
      <w:r w:rsidRPr="00AF1D23">
        <w:t xml:space="preserve">ACTCOSS agrees that the principles listed on page 20 offer a good starting point for the development of an alternative model to a youth justice response. </w:t>
      </w:r>
    </w:p>
    <w:p w14:paraId="08FA2354" w14:textId="77777777" w:rsidR="00AF1D23" w:rsidRPr="00AF1D23" w:rsidRDefault="00AF1D23" w:rsidP="00AF1D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ind w:left="360"/>
      </w:pPr>
      <w:r w:rsidRPr="00AF1D23">
        <w:t xml:space="preserve">Given the high rates of children with disabilities in the youth justice system, we also recommend that universal design and universal access underpin service design and delivery. </w:t>
      </w:r>
    </w:p>
    <w:p w14:paraId="7F2A0329" w14:textId="77777777" w:rsidR="00AF1D23" w:rsidRPr="00AF1D23" w:rsidRDefault="00AF1D23" w:rsidP="00AF1D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ind w:left="360"/>
      </w:pPr>
      <w:r w:rsidRPr="00AF1D23">
        <w:t>Each of these principles must be implemented through non-punitive, trauma-</w:t>
      </w:r>
      <w:proofErr w:type="gramStart"/>
      <w:r w:rsidRPr="00AF1D23">
        <w:t>informed</w:t>
      </w:r>
      <w:proofErr w:type="gramEnd"/>
      <w:r w:rsidRPr="00AF1D23">
        <w:t xml:space="preserve"> and therapeutic responses to a child’s needs. </w:t>
      </w:r>
      <w:r w:rsidRPr="00AF1D23">
        <w:br/>
      </w:r>
    </w:p>
    <w:p w14:paraId="09C83E33" w14:textId="63E83A43" w:rsidR="00AF1D23" w:rsidRPr="00AF1D23" w:rsidRDefault="00AF1D23" w:rsidP="00CA4AF4">
      <w:pPr>
        <w:numPr>
          <w:ilvl w:val="0"/>
          <w:numId w:val="2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rPr>
          <w:b/>
          <w:bCs/>
        </w:rPr>
      </w:pPr>
      <w:r w:rsidRPr="00AF1D23">
        <w:rPr>
          <w:b/>
          <w:bCs/>
        </w:rPr>
        <w:t xml:space="preserve"> </w:t>
      </w:r>
      <w:r w:rsidR="00CA4AF4">
        <w:rPr>
          <w:b/>
          <w:bCs/>
        </w:rPr>
        <w:t xml:space="preserve"> </w:t>
      </w:r>
      <w:r w:rsidRPr="00AF1D23">
        <w:rPr>
          <w:b/>
          <w:bCs/>
        </w:rPr>
        <w:t>What universal or secondary services should be introduced and what existing services should be expanded – or alternatively are there any services that could be re-oriented or repurposed – to better support this cohort?</w:t>
      </w:r>
    </w:p>
    <w:p w14:paraId="6206D935" w14:textId="77777777" w:rsidR="00AF1D23" w:rsidRPr="00AF1D23" w:rsidRDefault="00AF1D23" w:rsidP="00AF1D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ind w:left="360"/>
      </w:pPr>
      <w:r w:rsidRPr="00AF1D23">
        <w:t xml:space="preserve">ACTCOSS endorses the idea of establishing a multidisciplinary panel as outlined on page 21 of the discussion paper. This panel will bring together service providers and agencies to identify and respond to the needs of a child to prevent engagement with the youth justice system. </w:t>
      </w:r>
    </w:p>
    <w:p w14:paraId="3BC7A650" w14:textId="77777777" w:rsidR="00AF1D23" w:rsidRPr="00AF1D23" w:rsidRDefault="00AF1D23" w:rsidP="00AF1D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ind w:left="360"/>
      </w:pPr>
      <w:r w:rsidRPr="00AF1D23">
        <w:lastRenderedPageBreak/>
        <w:t xml:space="preserve">We support the response from Youth Coalition and Families ACT in relation to the structure of this multidisciplinary panel. In particular, the panel must feed into a wrap-around service consisting of a wrap-around coordinator, an embedded youth outreach worker working with the police force and four-six therapeutic care coordinators who are able to work closely with the child and their family. </w:t>
      </w:r>
    </w:p>
    <w:p w14:paraId="75441FA7" w14:textId="77777777" w:rsidR="00AF1D23" w:rsidRPr="00AF1D23" w:rsidRDefault="00AF1D23" w:rsidP="00AF1D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ind w:left="360"/>
      </w:pPr>
      <w:r w:rsidRPr="00AF1D23">
        <w:t>This system, consisting of the multidisciplinary panel, the wrap-around coordinator and therapeutic care providers should be overseen by a fully funded statutory governance board consisting of community-based and government members as well as Aboriginal and Torres Strait Islander representatives. The Board will provide systemic oversight and advocacy on all elements of the reformed service system. The separation of the Governance Board and the Multidisciplinary Panel will enable systemic advocacy and practical, individual advocacy to occur simultaneously.</w:t>
      </w:r>
    </w:p>
    <w:p w14:paraId="517F4CA4" w14:textId="77777777" w:rsidR="00AF1D23" w:rsidRPr="00AF1D23" w:rsidRDefault="00AF1D23" w:rsidP="00AF1D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ind w:left="360"/>
      </w:pPr>
      <w:r w:rsidRPr="00AF1D23">
        <w:t xml:space="preserve">Beyond the multidisciplinary panel, the ACT needs to see an expansion of the Functional Family Therapy – Youth Justice program </w:t>
      </w:r>
      <w:proofErr w:type="gramStart"/>
      <w:r w:rsidRPr="00AF1D23">
        <w:t>similar to</w:t>
      </w:r>
      <w:proofErr w:type="gramEnd"/>
      <w:r w:rsidRPr="00AF1D23">
        <w:t xml:space="preserve"> the Functional Family Therapy – Child Welfare partnership with </w:t>
      </w:r>
      <w:proofErr w:type="spellStart"/>
      <w:r w:rsidRPr="00AF1D23">
        <w:t>Gugan</w:t>
      </w:r>
      <w:proofErr w:type="spellEnd"/>
      <w:r w:rsidRPr="00AF1D23">
        <w:t xml:space="preserve"> </w:t>
      </w:r>
      <w:proofErr w:type="spellStart"/>
      <w:r w:rsidRPr="00AF1D23">
        <w:t>Gulwan</w:t>
      </w:r>
      <w:proofErr w:type="spellEnd"/>
      <w:r w:rsidRPr="00AF1D23">
        <w:t xml:space="preserve">. </w:t>
      </w:r>
    </w:p>
    <w:p w14:paraId="1BAC1CE7" w14:textId="77777777" w:rsidR="00AF1D23" w:rsidRPr="00AF1D23" w:rsidRDefault="00AF1D23" w:rsidP="00AF1D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ind w:left="360"/>
      </w:pPr>
      <w:r w:rsidRPr="00AF1D23">
        <w:t xml:space="preserve">We also need an expansion of psycho-social services for young people, especially those with disabilities, as well as greater education and training across services to improve responses to disability support needs. </w:t>
      </w:r>
    </w:p>
    <w:p w14:paraId="34DD7DEB" w14:textId="77777777" w:rsidR="00AF1D23" w:rsidRPr="00AF1D23" w:rsidRDefault="00AF1D23" w:rsidP="00AF1D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ind w:left="360"/>
      </w:pPr>
      <w:r w:rsidRPr="00AF1D23">
        <w:t xml:space="preserve">ACTCOSS continues to advocate for adequate accommodation services for children under the age of 16 experiencing homelessness. The development of ‘Ruby’s’ therapeutic accommodation service will be beneficial, however there are concerns that the service will be at capacity without the added demand of raising the MACR. As per Youth Co/Families ACT’s recommendation, the multidisciplinary panel should have access to funding to source appropriate crisis accommodation from existing providers on the rare occurrence that this is required. </w:t>
      </w:r>
      <w:r w:rsidRPr="00AF1D23">
        <w:br/>
      </w:r>
    </w:p>
    <w:p w14:paraId="30347C76" w14:textId="5F101592" w:rsidR="00AF1D23" w:rsidRPr="00AF1D23" w:rsidRDefault="00AF1D23" w:rsidP="00CA4AF4">
      <w:pPr>
        <w:numPr>
          <w:ilvl w:val="0"/>
          <w:numId w:val="2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rPr>
          <w:b/>
          <w:bCs/>
        </w:rPr>
      </w:pPr>
      <w:r w:rsidRPr="00AF1D23">
        <w:rPr>
          <w:b/>
          <w:bCs/>
        </w:rPr>
        <w:t xml:space="preserve"> </w:t>
      </w:r>
      <w:r w:rsidR="00CA4AF4">
        <w:rPr>
          <w:b/>
          <w:bCs/>
        </w:rPr>
        <w:t xml:space="preserve"> </w:t>
      </w:r>
      <w:r w:rsidRPr="00AF1D23">
        <w:rPr>
          <w:b/>
          <w:bCs/>
        </w:rPr>
        <w:t>How should the Government/community service providers identify and respond to the needs of children and young people before harmful behaviour/crisis occurs?</w:t>
      </w:r>
    </w:p>
    <w:p w14:paraId="68977768" w14:textId="77777777" w:rsidR="00AF1D23" w:rsidRPr="00AF1D23" w:rsidRDefault="00AF1D23" w:rsidP="00AF1D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ind w:left="360"/>
      </w:pPr>
      <w:r w:rsidRPr="00AF1D23">
        <w:t>The Multidisciplinary Panel would create a new early referral pathway, prior to points of crisis. Frontline service providers including in the community sector, as well as in education, health, or housing, will be able to refer young people and families to the Panel and the wrap-around coordinator for further support and intervention.</w:t>
      </w:r>
    </w:p>
    <w:p w14:paraId="15CCC7FF" w14:textId="77777777" w:rsidR="00AF1D23" w:rsidRPr="00AF1D23" w:rsidRDefault="00AF1D23" w:rsidP="00AF1D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ind w:left="360"/>
      </w:pPr>
      <w:r w:rsidRPr="00AF1D23">
        <w:t xml:space="preserve">This system will require cross-directorate support, and whole of Government responses. If problems can be identified and referred early, without necessitating a justice or a child protection response, we will be much more able to engage young people in the services they need to steer them away from harmful behaviours. </w:t>
      </w:r>
    </w:p>
    <w:p w14:paraId="6C2134BC" w14:textId="2FD23928" w:rsidR="00AF1D23" w:rsidRPr="00AF1D23" w:rsidRDefault="00AF1D23" w:rsidP="00AF1D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ind w:left="360"/>
      </w:pPr>
      <w:r w:rsidRPr="00AF1D23">
        <w:lastRenderedPageBreak/>
        <w:t>The Multidisciplinary Panel would also need to be responsive to the needs of potential parents and pregnant women who seek help in the prenatal period. Families must be supported from the beginning, not just when harmful behaviour begins to be noticed in a young person or child.</w:t>
      </w:r>
      <w:r w:rsidR="00BC2755">
        <w:t xml:space="preserve"> Protections must also be in place</w:t>
      </w:r>
      <w:r w:rsidR="00DB1EA4">
        <w:t xml:space="preserve"> to ensure that families who come forward for support must not be inappropriately directed into the child protection system.</w:t>
      </w:r>
      <w:r w:rsidRPr="00AF1D23">
        <w:br/>
      </w:r>
    </w:p>
    <w:p w14:paraId="50F10BDA" w14:textId="07187E33" w:rsidR="00AF1D23" w:rsidRPr="00AF1D23" w:rsidRDefault="00AF1D23" w:rsidP="00CA4AF4">
      <w:pPr>
        <w:numPr>
          <w:ilvl w:val="0"/>
          <w:numId w:val="2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240" w:line="264" w:lineRule="auto"/>
        <w:rPr>
          <w:rFonts w:cs="Arial"/>
          <w:b/>
          <w:bCs/>
          <w:color w:val="211D1E"/>
          <w:szCs w:val="24"/>
        </w:rPr>
      </w:pPr>
      <w:r w:rsidRPr="00AF1D23">
        <w:rPr>
          <w:b/>
          <w:bCs/>
        </w:rPr>
        <w:t xml:space="preserve"> </w:t>
      </w:r>
      <w:r w:rsidR="00CA4AF4">
        <w:rPr>
          <w:b/>
          <w:bCs/>
        </w:rPr>
        <w:t xml:space="preserve"> </w:t>
      </w:r>
      <w:r w:rsidRPr="00AF1D23">
        <w:rPr>
          <w:b/>
          <w:bCs/>
        </w:rPr>
        <w:t>What service and supports are needed to respond to children and young people under the MACR at crisis points including options for accommodation and emergency supports? How could these options support the needs of the child, while also ensuring the safety of the community?</w:t>
      </w:r>
    </w:p>
    <w:p w14:paraId="4A609844" w14:textId="77777777" w:rsidR="00AF1D23" w:rsidRPr="00AF1D23" w:rsidRDefault="00AF1D23" w:rsidP="00AF1D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240" w:line="264" w:lineRule="auto"/>
        <w:ind w:left="360"/>
      </w:pPr>
      <w:r w:rsidRPr="00AF1D23">
        <w:t>As a priority, the ACT Government should fund the Ruby’s model of accommodation for 10–17-year-olds. This must be coupled with investments in 24/7 therapeutic support targeted toward young people and families. The lack of a youth housing model in the ACT means that police have nowhere safe to send children after hours if they do not have a safe family environment to return to.</w:t>
      </w:r>
    </w:p>
    <w:p w14:paraId="76BE3C05" w14:textId="77777777" w:rsidR="00AF1D23" w:rsidRPr="00AF1D23" w:rsidRDefault="00AF1D23" w:rsidP="00AF1D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240" w:line="264" w:lineRule="auto"/>
        <w:ind w:left="360"/>
        <w:rPr>
          <w:rFonts w:cs="Arial"/>
          <w:color w:val="211D1E"/>
          <w:szCs w:val="24"/>
        </w:rPr>
      </w:pPr>
      <w:r w:rsidRPr="00AF1D23">
        <w:t>As per Youth Co/Families ACT’s submission, the new model would include an embedded youth worker and wrap-around coordinator that would be alerted to the case at crisis point and able to respond and provide advice immediately. Professor McArthur’s report will likely contain more details of how this would work and where funding would need to be allocated for success and sustainability.</w:t>
      </w:r>
      <w:r w:rsidRPr="00AF1D23">
        <w:br/>
      </w:r>
    </w:p>
    <w:p w14:paraId="7B118B6A" w14:textId="77777777" w:rsidR="00AF1D23" w:rsidRPr="00AF1D23" w:rsidRDefault="00AF1D23" w:rsidP="00CA4AF4">
      <w:pPr>
        <w:numPr>
          <w:ilvl w:val="0"/>
          <w:numId w:val="2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240" w:line="264" w:lineRule="auto"/>
        <w:rPr>
          <w:rFonts w:cs="Arial"/>
          <w:b/>
          <w:bCs/>
          <w:color w:val="211D1E"/>
          <w:szCs w:val="24"/>
        </w:rPr>
      </w:pPr>
      <w:r w:rsidRPr="00AF1D23">
        <w:rPr>
          <w:rFonts w:cs="Arial"/>
          <w:b/>
          <w:bCs/>
          <w:color w:val="211D1E"/>
          <w:szCs w:val="24"/>
        </w:rPr>
        <w:t xml:space="preserve">  How should children and young people under the MACR be supported after crisis points?</w:t>
      </w:r>
    </w:p>
    <w:p w14:paraId="6B1E6E98" w14:textId="77777777" w:rsidR="00AF1D23" w:rsidRPr="00AF1D23" w:rsidRDefault="00AF1D23" w:rsidP="00AF1D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240" w:line="264" w:lineRule="auto"/>
        <w:ind w:left="360"/>
        <w:rPr>
          <w:rFonts w:cs="Arial"/>
          <w:color w:val="211D1E"/>
          <w:szCs w:val="24"/>
        </w:rPr>
      </w:pPr>
      <w:r w:rsidRPr="00AF1D23">
        <w:rPr>
          <w:rFonts w:cs="Arial"/>
          <w:color w:val="211D1E"/>
          <w:szCs w:val="24"/>
        </w:rPr>
        <w:t>The establishment of the Multidisciplinary Panel will be able to respond to individual cases of crisis with a needs-based framework. As cases are referred to the Panel after immediate crisis points, appropriate assessment and referrals to relevant services could occur. This process would be managed by the wrap-around coordinator.</w:t>
      </w:r>
    </w:p>
    <w:p w14:paraId="0985BEA0" w14:textId="77777777" w:rsidR="00AF1D23" w:rsidRPr="00AF1D23" w:rsidRDefault="00AF1D23" w:rsidP="00AF1D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240" w:line="264" w:lineRule="auto"/>
        <w:ind w:left="360"/>
        <w:rPr>
          <w:rFonts w:cs="Arial"/>
          <w:color w:val="211D1E"/>
          <w:szCs w:val="24"/>
        </w:rPr>
      </w:pPr>
      <w:r w:rsidRPr="00AF1D23">
        <w:rPr>
          <w:rFonts w:cs="Arial"/>
          <w:color w:val="211D1E"/>
          <w:szCs w:val="24"/>
        </w:rPr>
        <w:t xml:space="preserve">Service engagement would be family-driven, confidential, and limited to the providers in the room. This process must avoid referrals to Child Protection Services where possible so that voluntary engagement is sustainable. Human services and the community sector </w:t>
      </w:r>
      <w:r w:rsidRPr="00AF1D23">
        <w:rPr>
          <w:rFonts w:cs="Arial"/>
          <w:i/>
          <w:iCs/>
          <w:color w:val="211D1E"/>
          <w:szCs w:val="24"/>
        </w:rPr>
        <w:t>must be</w:t>
      </w:r>
      <w:r w:rsidRPr="00AF1D23">
        <w:rPr>
          <w:rFonts w:cs="Arial"/>
          <w:color w:val="211D1E"/>
          <w:szCs w:val="24"/>
        </w:rPr>
        <w:t xml:space="preserve"> adequately funded and resourced to respond to harmful behaviour and to support and protect children and young people as they move through periods of crisis.</w:t>
      </w:r>
    </w:p>
    <w:p w14:paraId="6AEEA7E9" w14:textId="77777777" w:rsidR="00AF1D23" w:rsidRPr="00AF1D23" w:rsidRDefault="00AF1D23" w:rsidP="00AF1D23">
      <w:pPr>
        <w:spacing w:after="240" w:line="264" w:lineRule="auto"/>
        <w:ind w:left="720"/>
        <w:contextualSpacing/>
        <w:rPr>
          <w:rFonts w:cs="Arial"/>
          <w:b/>
          <w:bCs/>
          <w:color w:val="211D1E"/>
          <w:szCs w:val="24"/>
        </w:rPr>
      </w:pPr>
    </w:p>
    <w:p w14:paraId="60AC80CA" w14:textId="77777777" w:rsidR="00AF1D23" w:rsidRPr="00AF1D23" w:rsidRDefault="00AF1D23" w:rsidP="00CA4AF4">
      <w:pPr>
        <w:numPr>
          <w:ilvl w:val="0"/>
          <w:numId w:val="28"/>
        </w:numPr>
        <w:spacing w:line="264" w:lineRule="auto"/>
        <w:contextualSpacing/>
        <w:rPr>
          <w:rFonts w:cs="Arial"/>
          <w:b/>
          <w:bCs/>
          <w:color w:val="211D1E"/>
          <w:szCs w:val="24"/>
        </w:rPr>
      </w:pPr>
      <w:r w:rsidRPr="00AF1D23">
        <w:rPr>
          <w:rFonts w:cs="Arial"/>
          <w:b/>
          <w:bCs/>
          <w:color w:val="211D1E"/>
          <w:szCs w:val="24"/>
        </w:rPr>
        <w:lastRenderedPageBreak/>
        <w:t>Should children and young people under the MACR be subject to a mechanism that mandates them to engage with services and support, for example residing in specific and therapeutic accommodation? If so, what should be the threshold for a child or young person to be subject to this mandatory mechanism, for example age, continued harmful behaviour, lack of voluntary engagement or serious harmful behaviours?</w:t>
      </w:r>
      <w:r w:rsidRPr="00AF1D23">
        <w:rPr>
          <w:rFonts w:cs="Arial"/>
          <w:b/>
          <w:bCs/>
          <w:color w:val="211D1E"/>
          <w:szCs w:val="24"/>
        </w:rPr>
        <w:br/>
      </w:r>
    </w:p>
    <w:p w14:paraId="54D5BBFE" w14:textId="77777777" w:rsidR="00AF1D23" w:rsidRPr="00AF1D23" w:rsidRDefault="00AF1D23" w:rsidP="00AF1D23">
      <w:pPr>
        <w:spacing w:after="240" w:line="264" w:lineRule="auto"/>
        <w:ind w:left="360"/>
        <w:rPr>
          <w:rFonts w:cs="Arial"/>
          <w:color w:val="211D1E"/>
          <w:szCs w:val="24"/>
        </w:rPr>
      </w:pPr>
      <w:r w:rsidRPr="00AF1D23">
        <w:rPr>
          <w:rFonts w:cs="Arial"/>
          <w:color w:val="211D1E"/>
          <w:szCs w:val="24"/>
        </w:rPr>
        <w:t>Service engagement is most successful when it is done voluntarily.</w:t>
      </w:r>
    </w:p>
    <w:p w14:paraId="6D43F374" w14:textId="77777777" w:rsidR="00CA4AF4" w:rsidRDefault="00AF1D23" w:rsidP="00CA4AF4">
      <w:pPr>
        <w:spacing w:after="240" w:line="264" w:lineRule="auto"/>
        <w:ind w:left="360"/>
        <w:rPr>
          <w:rFonts w:cs="Arial"/>
          <w:color w:val="211D1E"/>
          <w:szCs w:val="24"/>
        </w:rPr>
      </w:pPr>
      <w:r w:rsidRPr="00AF1D23">
        <w:rPr>
          <w:rFonts w:cs="Arial"/>
          <w:color w:val="211D1E"/>
          <w:szCs w:val="24"/>
        </w:rPr>
        <w:t>In serious cases, where the safety of the child is at risk, it is our understanding that there are already provisions in ACT legislation which allow a judge to compel a child, regardless of the minimum age of criminal responsibility, to participate in a program or reside in a facility. Similar provisions exist in the Mental Health Act which allow for involuntary detention for therapeutic reasons.</w:t>
      </w:r>
    </w:p>
    <w:p w14:paraId="7A417BA4" w14:textId="18902764" w:rsidR="00AF1D23" w:rsidRPr="00AF1D23" w:rsidRDefault="00AF1D23" w:rsidP="00CA4AF4">
      <w:pPr>
        <w:spacing w:after="240" w:line="264" w:lineRule="auto"/>
        <w:ind w:left="360"/>
        <w:rPr>
          <w:rFonts w:cs="Arial"/>
          <w:color w:val="211D1E"/>
          <w:szCs w:val="24"/>
        </w:rPr>
      </w:pPr>
      <w:r w:rsidRPr="00AF1D23">
        <w:rPr>
          <w:rFonts w:cs="Arial"/>
          <w:color w:val="211D1E"/>
          <w:szCs w:val="24"/>
        </w:rPr>
        <w:t xml:space="preserve">Though these provisions exist, they should be considered a last resort, and they should not be an avenue of criminalisation. Mandated measures are often unsuccessful, and the Panel and Wrap-around service are adequately funded, we hope that mandatory engagement will be unnecessary. </w:t>
      </w:r>
    </w:p>
    <w:p w14:paraId="3D312D94" w14:textId="77777777" w:rsidR="00AF1D23" w:rsidRPr="00AF1D23" w:rsidRDefault="00AF1D23" w:rsidP="00AF1D23">
      <w:pPr>
        <w:spacing w:line="264" w:lineRule="auto"/>
        <w:rPr>
          <w:rFonts w:cs="Arial"/>
          <w:b/>
          <w:bCs/>
          <w:color w:val="211D1E"/>
          <w:szCs w:val="24"/>
        </w:rPr>
      </w:pPr>
    </w:p>
    <w:p w14:paraId="22AE48EE" w14:textId="77777777" w:rsidR="00AF1D23" w:rsidRPr="00AF1D23" w:rsidRDefault="00AF1D23" w:rsidP="00CA4AF4">
      <w:pPr>
        <w:numPr>
          <w:ilvl w:val="0"/>
          <w:numId w:val="2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rPr>
          <w:rFonts w:cs="Arial"/>
          <w:szCs w:val="24"/>
        </w:rPr>
      </w:pPr>
      <w:r w:rsidRPr="00AF1D23">
        <w:t xml:space="preserve">  </w:t>
      </w:r>
      <w:r w:rsidRPr="00AF1D23">
        <w:rPr>
          <w:rFonts w:cs="Arial"/>
          <w:b/>
          <w:bCs/>
          <w:color w:val="211D1E"/>
          <w:szCs w:val="24"/>
        </w:rPr>
        <w:t>Should children and young people under the MACR ever be deprived of their liberty as a result of serious harmful behaviour (</w:t>
      </w:r>
      <w:proofErr w:type="gramStart"/>
      <w:r w:rsidRPr="00AF1D23">
        <w:rPr>
          <w:rFonts w:cs="Arial"/>
          <w:b/>
          <w:bCs/>
          <w:color w:val="211D1E"/>
          <w:szCs w:val="24"/>
        </w:rPr>
        <w:t>e.g.</w:t>
      </w:r>
      <w:proofErr w:type="gramEnd"/>
      <w:r w:rsidRPr="00AF1D23">
        <w:rPr>
          <w:rFonts w:cs="Arial"/>
          <w:b/>
          <w:bCs/>
          <w:color w:val="211D1E"/>
          <w:szCs w:val="24"/>
        </w:rPr>
        <w:t xml:space="preserve"> murder, manslaughter or serious sexual offences) and/or as escalation to address underlying needs that have led to repeated harmful behaviours?</w:t>
      </w:r>
    </w:p>
    <w:p w14:paraId="133094DA" w14:textId="3A57984B" w:rsidR="00AF1D23" w:rsidRPr="00AF1D23" w:rsidRDefault="00AF1D23" w:rsidP="00AF1D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ind w:left="360"/>
        <w:rPr>
          <w:rFonts w:cs="Arial"/>
          <w:szCs w:val="24"/>
        </w:rPr>
      </w:pPr>
      <w:r w:rsidRPr="00AF1D23">
        <w:rPr>
          <w:rFonts w:cs="Arial"/>
          <w:szCs w:val="24"/>
        </w:rPr>
        <w:t xml:space="preserve">Children should not be deprived of their liberty. Young people’s needs can and should be met in the community with support, </w:t>
      </w:r>
      <w:proofErr w:type="gramStart"/>
      <w:r w:rsidRPr="00AF1D23">
        <w:rPr>
          <w:rFonts w:cs="Arial"/>
          <w:szCs w:val="24"/>
        </w:rPr>
        <w:t>empathy</w:t>
      </w:r>
      <w:proofErr w:type="gramEnd"/>
      <w:r w:rsidRPr="00AF1D23">
        <w:rPr>
          <w:rFonts w:cs="Arial"/>
          <w:szCs w:val="24"/>
        </w:rPr>
        <w:t xml:space="preserve"> and well-funded service provision. As mentioned in response to the previous question, there is precedent to mandate service engagement or </w:t>
      </w:r>
      <w:r w:rsidRPr="00AF1D23">
        <w:rPr>
          <w:rFonts w:cs="Arial"/>
          <w:i/>
          <w:iCs/>
          <w:szCs w:val="24"/>
        </w:rPr>
        <w:t>temporary</w:t>
      </w:r>
      <w:r w:rsidRPr="00AF1D23">
        <w:rPr>
          <w:rFonts w:cs="Arial"/>
          <w:szCs w:val="24"/>
        </w:rPr>
        <w:t xml:space="preserve"> detainment for medical or mental health reasons. Children under 14 should never be deprived of their liberty as a punitive measure, nor have any temporary detainment for medical reasons recorded as a criminal offence. </w:t>
      </w:r>
    </w:p>
    <w:p w14:paraId="6E7E3527" w14:textId="77777777" w:rsidR="00AF1D23" w:rsidRPr="00AF1D23" w:rsidRDefault="00AF1D23" w:rsidP="00AF1D23">
      <w:pPr>
        <w:pStyle w:val="BodyText"/>
      </w:pPr>
    </w:p>
    <w:p w14:paraId="4C6F3565" w14:textId="47596D1E" w:rsidR="00FA22EC" w:rsidRDefault="00FA22EC" w:rsidP="001F6E69">
      <w:pPr>
        <w:pStyle w:val="Heading1"/>
      </w:pPr>
      <w:bookmarkStart w:id="5" w:name="_Toc79051133"/>
      <w:r>
        <w:t>Section Three: Victim’s rights and supports</w:t>
      </w:r>
      <w:bookmarkEnd w:id="5"/>
    </w:p>
    <w:p w14:paraId="05A22CC2" w14:textId="6CB05641" w:rsidR="00CA4AF4" w:rsidRPr="00CA4AF4" w:rsidRDefault="00CA4AF4" w:rsidP="00CA4AF4">
      <w:pPr>
        <w:numPr>
          <w:ilvl w:val="0"/>
          <w:numId w:val="2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rPr>
          <w:rFonts w:cs="Arial"/>
          <w:szCs w:val="24"/>
          <w:u w:val="single"/>
        </w:rPr>
      </w:pPr>
      <w:r>
        <w:rPr>
          <w:rFonts w:cs="Arial"/>
          <w:b/>
          <w:bCs/>
          <w:color w:val="211D1E"/>
          <w:szCs w:val="24"/>
        </w:rPr>
        <w:t xml:space="preserve"> </w:t>
      </w:r>
      <w:r w:rsidRPr="00CA4AF4">
        <w:rPr>
          <w:rFonts w:cs="Arial"/>
          <w:b/>
          <w:bCs/>
          <w:color w:val="211D1E"/>
          <w:szCs w:val="24"/>
        </w:rPr>
        <w:t>How can the ACT Government’s reform to the MACR consider the rights of victims? What would be the reasons for victims’ rights to be applied if there is no longer an offence to prompt the application of them?</w:t>
      </w:r>
    </w:p>
    <w:p w14:paraId="399BCF4A" w14:textId="4BF28DF0" w:rsidR="00CA4AF4" w:rsidRPr="00CA4AF4" w:rsidRDefault="00CA4AF4" w:rsidP="00CA4AF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ind w:left="360"/>
        <w:rPr>
          <w:rFonts w:cs="Arial"/>
          <w:szCs w:val="24"/>
        </w:rPr>
      </w:pPr>
      <w:r w:rsidRPr="00CA4AF4">
        <w:rPr>
          <w:rFonts w:cs="Arial"/>
          <w:szCs w:val="24"/>
        </w:rPr>
        <w:lastRenderedPageBreak/>
        <w:t>Criminal responses are not always the best ways to recognise and respond to the traumas and experiences of victims. Nor should a recognition of criminal responsibility be the only mechanism through which government support is offered</w:t>
      </w:r>
      <w:r w:rsidR="00005007">
        <w:rPr>
          <w:rFonts w:cs="Arial"/>
          <w:szCs w:val="24"/>
        </w:rPr>
        <w:t xml:space="preserve"> to victims</w:t>
      </w:r>
      <w:r w:rsidRPr="00CA4AF4">
        <w:rPr>
          <w:rFonts w:cs="Arial"/>
          <w:szCs w:val="24"/>
        </w:rPr>
        <w:t>. Compensation and therapeutic support should be offered on an as-needed basis, to those that can demonstrate harm as occurred, regardless of fault.</w:t>
      </w:r>
      <w:r w:rsidR="00E031B5">
        <w:rPr>
          <w:rFonts w:cs="Arial"/>
          <w:szCs w:val="24"/>
        </w:rPr>
        <w:t xml:space="preserve"> Other options such as restorative justice processes are also important to ensure the experiences of victims are recognised and addressed. </w:t>
      </w:r>
      <w:r w:rsidR="00005007">
        <w:rPr>
          <w:rFonts w:cs="Arial"/>
          <w:szCs w:val="24"/>
        </w:rPr>
        <w:t xml:space="preserve"> </w:t>
      </w:r>
    </w:p>
    <w:p w14:paraId="296C284B" w14:textId="333C12DF" w:rsidR="00CA4AF4" w:rsidRPr="00CA4AF4" w:rsidRDefault="00CA4AF4" w:rsidP="00CA4AF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ind w:left="360"/>
        <w:rPr>
          <w:rFonts w:cs="Arial"/>
          <w:szCs w:val="24"/>
        </w:rPr>
      </w:pPr>
      <w:r w:rsidRPr="00CA4AF4">
        <w:rPr>
          <w:rFonts w:cs="Arial"/>
          <w:szCs w:val="24"/>
        </w:rPr>
        <w:t xml:space="preserve">We also know that children </w:t>
      </w:r>
      <w:r w:rsidR="00564F80">
        <w:rPr>
          <w:rFonts w:cs="Arial"/>
          <w:szCs w:val="24"/>
        </w:rPr>
        <w:t xml:space="preserve">who engage in problematic behaviours </w:t>
      </w:r>
      <w:r w:rsidRPr="00CA4AF4">
        <w:rPr>
          <w:rFonts w:cs="Arial"/>
          <w:szCs w:val="24"/>
        </w:rPr>
        <w:t xml:space="preserve">are also often victims. Young people who experience trauma and violence are more likely to </w:t>
      </w:r>
      <w:proofErr w:type="gramStart"/>
      <w:r w:rsidRPr="00CA4AF4">
        <w:rPr>
          <w:rFonts w:cs="Arial"/>
          <w:szCs w:val="24"/>
        </w:rPr>
        <w:t>come into contact with</w:t>
      </w:r>
      <w:proofErr w:type="gramEnd"/>
      <w:r w:rsidRPr="00CA4AF4">
        <w:rPr>
          <w:rFonts w:cs="Arial"/>
          <w:szCs w:val="24"/>
        </w:rPr>
        <w:t xml:space="preserve"> the criminal justice system. </w:t>
      </w:r>
      <w:r w:rsidR="00270344">
        <w:rPr>
          <w:rFonts w:cs="Arial"/>
          <w:szCs w:val="24"/>
        </w:rPr>
        <w:t xml:space="preserve">Responding to </w:t>
      </w:r>
      <w:r w:rsidR="005C228C">
        <w:rPr>
          <w:rFonts w:cs="Arial"/>
          <w:szCs w:val="24"/>
        </w:rPr>
        <w:t xml:space="preserve">children who are </w:t>
      </w:r>
      <w:r w:rsidRPr="00CA4AF4">
        <w:rPr>
          <w:rFonts w:cs="Arial"/>
          <w:szCs w:val="24"/>
        </w:rPr>
        <w:t xml:space="preserve">victims </w:t>
      </w:r>
      <w:r w:rsidR="0015557D">
        <w:rPr>
          <w:rFonts w:cs="Arial"/>
          <w:szCs w:val="24"/>
        </w:rPr>
        <w:t xml:space="preserve">of trauma and violence </w:t>
      </w:r>
      <w:r w:rsidRPr="00CA4AF4">
        <w:rPr>
          <w:rFonts w:cs="Arial"/>
          <w:szCs w:val="24"/>
        </w:rPr>
        <w:t xml:space="preserve">should encompass compassionate and non-punitive responses. </w:t>
      </w:r>
    </w:p>
    <w:p w14:paraId="355299FE" w14:textId="77777777" w:rsidR="00CA4AF4" w:rsidRPr="00CA4AF4" w:rsidRDefault="00CA4AF4" w:rsidP="00CA4AF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ind w:left="360"/>
        <w:rPr>
          <w:rFonts w:cs="Arial"/>
          <w:szCs w:val="24"/>
        </w:rPr>
      </w:pPr>
      <w:r w:rsidRPr="00CA4AF4">
        <w:rPr>
          <w:rFonts w:cs="Arial"/>
          <w:szCs w:val="24"/>
        </w:rPr>
        <w:t>Supporting young people in this way protects the whole community and decreases the likelihood of recidivism. According to the AIHW, early engagements with the criminal justice system entrench criminal behaviour.</w:t>
      </w:r>
      <w:r w:rsidRPr="00CA4AF4">
        <w:rPr>
          <w:rFonts w:cs="Arial"/>
          <w:szCs w:val="24"/>
          <w:vertAlign w:val="superscript"/>
        </w:rPr>
        <w:footnoteReference w:id="5"/>
      </w:r>
      <w:r w:rsidRPr="00CA4AF4">
        <w:rPr>
          <w:rFonts w:cs="Arial"/>
          <w:szCs w:val="24"/>
        </w:rPr>
        <w:t xml:space="preserve"> The younger a child is when they enter the justice system, the more likely they are to reoffend. This puts the whole community at risk of harm, including children.</w:t>
      </w:r>
    </w:p>
    <w:p w14:paraId="3CEA6975" w14:textId="77777777" w:rsidR="00CA4AF4" w:rsidRPr="00CA4AF4" w:rsidRDefault="00CA4AF4" w:rsidP="00CA4AF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ind w:left="360"/>
        <w:rPr>
          <w:rFonts w:cs="Arial"/>
          <w:szCs w:val="24"/>
        </w:rPr>
      </w:pPr>
    </w:p>
    <w:p w14:paraId="07DC9296" w14:textId="43E9F718" w:rsidR="00CA4AF4" w:rsidRPr="00CA4AF4" w:rsidRDefault="00CA4AF4" w:rsidP="00CA4AF4">
      <w:pPr>
        <w:numPr>
          <w:ilvl w:val="0"/>
          <w:numId w:val="2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rPr>
          <w:rFonts w:cs="Arial"/>
          <w:szCs w:val="24"/>
          <w:u w:val="single"/>
        </w:rPr>
      </w:pPr>
      <w:r w:rsidRPr="00CA4AF4">
        <w:rPr>
          <w:rFonts w:cs="Arial"/>
          <w:b/>
          <w:bCs/>
          <w:color w:val="211D1E"/>
          <w:sz w:val="22"/>
          <w:szCs w:val="20"/>
        </w:rPr>
        <w:t xml:space="preserve"> </w:t>
      </w:r>
      <w:r>
        <w:rPr>
          <w:rFonts w:cs="Arial"/>
          <w:b/>
          <w:bCs/>
          <w:color w:val="211D1E"/>
          <w:sz w:val="22"/>
          <w:szCs w:val="20"/>
        </w:rPr>
        <w:t xml:space="preserve"> </w:t>
      </w:r>
      <w:r w:rsidRPr="00CA4AF4">
        <w:rPr>
          <w:rFonts w:cs="Arial"/>
          <w:b/>
          <w:bCs/>
          <w:color w:val="211D1E"/>
          <w:szCs w:val="24"/>
        </w:rPr>
        <w:t>What information and opportunities for participation should people affected by the harmful behaviour of a child under the revised MACR be able to access about the child and the consequences for the child’s behaviour?</w:t>
      </w:r>
    </w:p>
    <w:p w14:paraId="33F0393E" w14:textId="77777777" w:rsidR="00CA4AF4" w:rsidRPr="00CA4AF4" w:rsidRDefault="00CA4AF4" w:rsidP="00CA4AF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ind w:left="360"/>
        <w:rPr>
          <w:rFonts w:cs="Arial"/>
          <w:szCs w:val="24"/>
        </w:rPr>
      </w:pPr>
      <w:r w:rsidRPr="00CA4AF4">
        <w:rPr>
          <w:rFonts w:cs="Arial"/>
          <w:szCs w:val="24"/>
        </w:rPr>
        <w:t>This is beyond the scope of our expertise. However, it is important to maintain age-appropriate and therapeutic responses to children that may have caused harm. Given that we are advocating for non-criminal responses, privacy of the young people involved should be protected. Any restorative or conciliatory processes should be entered into voluntarily and with adequate support for the young person involved.</w:t>
      </w:r>
    </w:p>
    <w:p w14:paraId="21D0D492" w14:textId="77777777" w:rsidR="00CA4AF4" w:rsidRPr="00CA4AF4" w:rsidRDefault="00CA4AF4" w:rsidP="00CA4AF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ind w:left="360"/>
        <w:rPr>
          <w:rFonts w:cs="Arial"/>
          <w:szCs w:val="24"/>
        </w:rPr>
      </w:pPr>
    </w:p>
    <w:p w14:paraId="63779EBB" w14:textId="77777777" w:rsidR="00CA4AF4" w:rsidRPr="00CA4AF4" w:rsidRDefault="00CA4AF4" w:rsidP="00CA4AF4">
      <w:pPr>
        <w:numPr>
          <w:ilvl w:val="0"/>
          <w:numId w:val="2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rPr>
          <w:rFonts w:cs="Arial"/>
          <w:szCs w:val="24"/>
          <w:u w:val="single"/>
        </w:rPr>
      </w:pPr>
      <w:r w:rsidRPr="00CA4AF4">
        <w:rPr>
          <w:rFonts w:cs="Arial"/>
          <w:b/>
          <w:bCs/>
          <w:color w:val="211D1E"/>
          <w:sz w:val="22"/>
          <w:szCs w:val="20"/>
        </w:rPr>
        <w:t xml:space="preserve"> </w:t>
      </w:r>
      <w:r w:rsidRPr="00CA4AF4">
        <w:rPr>
          <w:rFonts w:cs="Arial"/>
          <w:b/>
          <w:bCs/>
          <w:color w:val="211D1E"/>
          <w:szCs w:val="24"/>
        </w:rPr>
        <w:t>How should community members affected by harmful behaviour be supported after crisis points? What role should accountability for behaviour play in supporting the needs of children and young people, and victims?</w:t>
      </w:r>
    </w:p>
    <w:p w14:paraId="72FE13BC" w14:textId="02E6E391" w:rsidR="00CA4AF4" w:rsidRPr="00971DF5" w:rsidRDefault="00CA4AF4" w:rsidP="00971DF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ind w:left="360"/>
        <w:rPr>
          <w:rFonts w:cs="Arial"/>
          <w:szCs w:val="24"/>
        </w:rPr>
      </w:pPr>
      <w:r w:rsidRPr="00CA4AF4">
        <w:rPr>
          <w:rFonts w:cs="Arial"/>
          <w:szCs w:val="24"/>
        </w:rPr>
        <w:t xml:space="preserve">Community members should be supported on an as-needed basis.  Accountability can be important for addressing trauma and harmful </w:t>
      </w:r>
      <w:r w:rsidRPr="00CA4AF4">
        <w:rPr>
          <w:rFonts w:cs="Arial"/>
          <w:szCs w:val="24"/>
        </w:rPr>
        <w:lastRenderedPageBreak/>
        <w:t xml:space="preserve">behaviour, though the mechanisms to enact this should be determined by the wrap-around coordinator and the Multidisciplinary Panel. </w:t>
      </w:r>
    </w:p>
    <w:p w14:paraId="58050DB1" w14:textId="69A87B94" w:rsidR="00FA22EC" w:rsidRPr="00CA7855" w:rsidRDefault="00FA22EC" w:rsidP="001F6E69">
      <w:pPr>
        <w:pStyle w:val="Heading1"/>
      </w:pPr>
      <w:bookmarkStart w:id="6" w:name="_Toc79051134"/>
      <w:r>
        <w:t>Section Four</w:t>
      </w:r>
      <w:r w:rsidR="00CA713D">
        <w:t>: Additional legal and technical considerations</w:t>
      </w:r>
      <w:bookmarkEnd w:id="6"/>
    </w:p>
    <w:p w14:paraId="6F085F5C" w14:textId="77777777" w:rsidR="002655FF" w:rsidRPr="002655FF" w:rsidRDefault="002655FF" w:rsidP="002655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pPr>
      <w:r w:rsidRPr="002655FF">
        <w:t xml:space="preserve">Legal considerations are beyond our expertise. We refer the ACT Government to submissions from Aboriginal legal services as well as advice given by </w:t>
      </w:r>
      <w:r w:rsidRPr="002655FF">
        <w:rPr>
          <w:i/>
          <w:iCs/>
        </w:rPr>
        <w:t xml:space="preserve">Change the Record. </w:t>
      </w:r>
    </w:p>
    <w:p w14:paraId="2F3F4ECC" w14:textId="77777777" w:rsidR="002655FF" w:rsidRPr="002655FF" w:rsidRDefault="002655FF" w:rsidP="002655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pPr>
      <w:r w:rsidRPr="002655FF">
        <w:t xml:space="preserve">The evidence is clear however, that engagement with the criminal justice system in any form can cause harm. This means that police engagement with children under the age of 14 must be minimised. Where this is not possible, this engagement must be therapeutic and involve the proposed embedded youth workers and wrap-around coordinator as first responders. </w:t>
      </w:r>
    </w:p>
    <w:p w14:paraId="2ABEC40C" w14:textId="77777777" w:rsidR="002655FF" w:rsidRPr="002655FF" w:rsidRDefault="002655FF" w:rsidP="002655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pPr>
      <w:r w:rsidRPr="002655FF">
        <w:t xml:space="preserve">This legislation should not be about delaying engagement with the criminal justice system, but rather reshaping our approach to caring for children who display potentially harmful behaviours. If we invest sufficiently in the community sector and youth service providers in the ACT, we will make a substantive difference in the lives of young people and give them an opportunity to thrive.  </w:t>
      </w:r>
    </w:p>
    <w:p w14:paraId="4CBBEC58" w14:textId="30EA188C" w:rsidR="00FA22EC" w:rsidRDefault="00A477AB" w:rsidP="001F6E69">
      <w:pPr>
        <w:pStyle w:val="Heading1"/>
      </w:pPr>
      <w:bookmarkStart w:id="7" w:name="_Toc79051135"/>
      <w:r>
        <w:t>Priorities</w:t>
      </w:r>
      <w:bookmarkEnd w:id="7"/>
    </w:p>
    <w:p w14:paraId="1BB9EB61" w14:textId="6A70A657" w:rsidR="00A477AB" w:rsidRDefault="007577A3" w:rsidP="00A477AB">
      <w:pPr>
        <w:pStyle w:val="BodyText"/>
      </w:pPr>
      <w:r>
        <w:t xml:space="preserve">As a priority, we call on the ACT Government </w:t>
      </w:r>
      <w:proofErr w:type="gramStart"/>
      <w:r>
        <w:t>to;</w:t>
      </w:r>
      <w:proofErr w:type="gramEnd"/>
    </w:p>
    <w:p w14:paraId="659BCD07" w14:textId="10382C9F" w:rsidR="007577A3" w:rsidRDefault="007577A3" w:rsidP="007577A3">
      <w:pPr>
        <w:pStyle w:val="BodyText"/>
        <w:numPr>
          <w:ilvl w:val="0"/>
          <w:numId w:val="30"/>
        </w:numPr>
      </w:pPr>
      <w:r>
        <w:t>Raise the minimum age of criminal responsibility to at least 14 years old</w:t>
      </w:r>
    </w:p>
    <w:p w14:paraId="6A3B2101" w14:textId="4C97B067" w:rsidR="007577A3" w:rsidRDefault="0078551D" w:rsidP="007577A3">
      <w:pPr>
        <w:pStyle w:val="BodyText"/>
        <w:numPr>
          <w:ilvl w:val="0"/>
          <w:numId w:val="30"/>
        </w:numPr>
      </w:pPr>
      <w:r>
        <w:t>Have no exceptions or carve-outs</w:t>
      </w:r>
    </w:p>
    <w:p w14:paraId="16A6F160" w14:textId="1E597FC5" w:rsidR="0078551D" w:rsidRDefault="0078551D" w:rsidP="007577A3">
      <w:pPr>
        <w:pStyle w:val="BodyText"/>
        <w:numPr>
          <w:ilvl w:val="0"/>
          <w:numId w:val="30"/>
        </w:numPr>
      </w:pPr>
      <w:r>
        <w:t xml:space="preserve">Adequately fund </w:t>
      </w:r>
      <w:r w:rsidR="00F64198">
        <w:t>services to support and protect young people from engagement with the criminal justice system</w:t>
      </w:r>
    </w:p>
    <w:p w14:paraId="657CC141" w14:textId="6C60FB67" w:rsidR="00F64198" w:rsidRDefault="00F64198" w:rsidP="007577A3">
      <w:pPr>
        <w:pStyle w:val="BodyText"/>
        <w:numPr>
          <w:ilvl w:val="0"/>
          <w:numId w:val="30"/>
        </w:numPr>
      </w:pPr>
      <w:r>
        <w:t>Invest in Aboriginal community-controlled organisations</w:t>
      </w:r>
    </w:p>
    <w:p w14:paraId="33C09FA1" w14:textId="4FE41E6D" w:rsidR="00F64198" w:rsidRDefault="00942581" w:rsidP="007577A3">
      <w:pPr>
        <w:pStyle w:val="BodyText"/>
        <w:numPr>
          <w:ilvl w:val="0"/>
          <w:numId w:val="30"/>
        </w:numPr>
      </w:pPr>
      <w:r>
        <w:t>Prioritise voluntary, preventative</w:t>
      </w:r>
      <w:r w:rsidR="001B0C42">
        <w:t>,</w:t>
      </w:r>
      <w:r w:rsidR="00D4475C">
        <w:t xml:space="preserve"> and</w:t>
      </w:r>
      <w:r w:rsidR="001B0C42">
        <w:t xml:space="preserve"> community-focused</w:t>
      </w:r>
      <w:r w:rsidR="00D4475C">
        <w:t xml:space="preserve"> responses to potential harms.</w:t>
      </w:r>
    </w:p>
    <w:p w14:paraId="21D17E48" w14:textId="77777777" w:rsidR="001F6E69" w:rsidRDefault="001F6E69" w:rsidP="001F6E69">
      <w:pPr>
        <w:pStyle w:val="BodyText"/>
        <w:ind w:left="720"/>
      </w:pPr>
    </w:p>
    <w:p w14:paraId="3FCE8FBB" w14:textId="5482AE59" w:rsidR="003F3AC3" w:rsidRPr="00CA7855" w:rsidRDefault="001F6E69" w:rsidP="003F3AC3">
      <w:pPr>
        <w:pStyle w:val="BodyText"/>
      </w:pPr>
      <w:r>
        <w:t>We would be happy to discuss this response in further detail. Please contact</w:t>
      </w:r>
      <w:r w:rsidR="00971DF5">
        <w:t xml:space="preserve"> me at </w:t>
      </w:r>
      <w:hyperlink r:id="rId16" w:history="1">
        <w:r w:rsidR="00971DF5" w:rsidRPr="00856B41">
          <w:rPr>
            <w:rStyle w:val="Hyperlink"/>
          </w:rPr>
          <w:t>emma.campbell@actcoss.org.au</w:t>
        </w:r>
      </w:hyperlink>
      <w:r w:rsidR="00971DF5">
        <w:t xml:space="preserve">, or our Senior Policy Officer for children, young people and families, Dr Gemma Killen at </w:t>
      </w:r>
      <w:hyperlink r:id="rId17" w:history="1">
        <w:r w:rsidR="003B5F71" w:rsidRPr="00856B41">
          <w:rPr>
            <w:rStyle w:val="Hyperlink"/>
          </w:rPr>
          <w:t>gemma.killen@actcoss.org.au</w:t>
        </w:r>
      </w:hyperlink>
      <w:r w:rsidR="003B5F71">
        <w:t xml:space="preserve">. </w:t>
      </w:r>
    </w:p>
    <w:p w14:paraId="7FCD7A77" w14:textId="2807E1E4" w:rsidR="00112D70" w:rsidRPr="00CA7855" w:rsidRDefault="00646435" w:rsidP="00112D70">
      <w:pPr>
        <w:pStyle w:val="BodyText"/>
        <w:rPr>
          <w:lang w:eastAsia="en-AU"/>
        </w:rPr>
      </w:pPr>
      <w:r w:rsidRPr="00CA7855">
        <w:rPr>
          <w:lang w:eastAsia="en-AU"/>
        </w:rPr>
        <w:t xml:space="preserve"> </w:t>
      </w:r>
    </w:p>
    <w:p w14:paraId="177E5FDE" w14:textId="6AB30B20" w:rsidR="002C4E3A" w:rsidRPr="00CA7855" w:rsidRDefault="002C4E3A" w:rsidP="002C4E3A">
      <w:pPr>
        <w:pStyle w:val="BodyText"/>
        <w:rPr>
          <w:lang w:eastAsia="en-AU"/>
        </w:rPr>
      </w:pPr>
    </w:p>
    <w:sectPr w:rsidR="002C4E3A" w:rsidRPr="00CA7855" w:rsidSect="002C4E3A">
      <w:footerReference w:type="even" r:id="rId18"/>
      <w:footerReference w:type="default" r:id="rId19"/>
      <w:pgSz w:w="11906" w:h="16838"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52874" w14:textId="77777777" w:rsidR="009F4F69" w:rsidRDefault="009F4F69">
      <w:r>
        <w:separator/>
      </w:r>
    </w:p>
  </w:endnote>
  <w:endnote w:type="continuationSeparator" w:id="0">
    <w:p w14:paraId="2B8A1A67" w14:textId="77777777" w:rsidR="009F4F69" w:rsidRDefault="009F4F69">
      <w:r>
        <w:continuationSeparator/>
      </w:r>
    </w:p>
  </w:endnote>
  <w:endnote w:type="continuationNotice" w:id="1">
    <w:p w14:paraId="31386BA2" w14:textId="77777777" w:rsidR="009F4F69" w:rsidRDefault="009F4F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FAAB9" w14:textId="77777777" w:rsidR="00F30767" w:rsidRDefault="00F30767"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257F27" w14:textId="77777777" w:rsidR="00F30767" w:rsidRDefault="00F307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985CB" w14:textId="77777777" w:rsidR="00F30767" w:rsidRDefault="00F30767"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2F3E">
      <w:rPr>
        <w:rStyle w:val="PageNumber"/>
        <w:noProof/>
      </w:rPr>
      <w:t>6</w:t>
    </w:r>
    <w:r>
      <w:rPr>
        <w:rStyle w:val="PageNumber"/>
      </w:rPr>
      <w:fldChar w:fldCharType="end"/>
    </w:r>
  </w:p>
  <w:p w14:paraId="4C0EA0A0" w14:textId="77777777" w:rsidR="00F30767" w:rsidRDefault="00F30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DEF5C" w14:textId="77777777" w:rsidR="009F4F69" w:rsidRDefault="009F4F69">
      <w:r>
        <w:separator/>
      </w:r>
    </w:p>
  </w:footnote>
  <w:footnote w:type="continuationSeparator" w:id="0">
    <w:p w14:paraId="773D20A9" w14:textId="77777777" w:rsidR="009F4F69" w:rsidRDefault="009F4F69">
      <w:r>
        <w:continuationSeparator/>
      </w:r>
    </w:p>
  </w:footnote>
  <w:footnote w:type="continuationNotice" w:id="1">
    <w:p w14:paraId="479E4ABA" w14:textId="77777777" w:rsidR="009F4F69" w:rsidRDefault="009F4F69"/>
  </w:footnote>
  <w:footnote w:id="2">
    <w:p w14:paraId="35A3A203" w14:textId="381B6EAD" w:rsidR="00370137" w:rsidRPr="0034513A" w:rsidRDefault="00370137">
      <w:pPr>
        <w:pStyle w:val="FootnoteText"/>
        <w:rPr>
          <w:lang w:val="en-US"/>
        </w:rPr>
      </w:pPr>
      <w:r>
        <w:rPr>
          <w:rStyle w:val="FootnoteReference"/>
        </w:rPr>
        <w:footnoteRef/>
      </w:r>
      <w:r>
        <w:t xml:space="preserve"> </w:t>
      </w:r>
      <w:r w:rsidR="0034513A">
        <w:rPr>
          <w:lang w:val="en-US"/>
        </w:rPr>
        <w:t>Human Rights Council,</w:t>
      </w:r>
      <w:r>
        <w:rPr>
          <w:lang w:val="en-US"/>
        </w:rPr>
        <w:t xml:space="preserve"> </w:t>
      </w:r>
      <w:hyperlink r:id="rId1" w:history="1">
        <w:r w:rsidR="0034513A" w:rsidRPr="0034513A">
          <w:rPr>
            <w:rStyle w:val="Hyperlink"/>
            <w:i/>
            <w:iCs/>
            <w:lang w:val="en-US"/>
          </w:rPr>
          <w:t>Report of the Working Group on the Universal Periodic Review: Australia</w:t>
        </w:r>
      </w:hyperlink>
      <w:r w:rsidR="0034513A">
        <w:rPr>
          <w:lang w:val="en-US"/>
        </w:rPr>
        <w:t>, United Nations General Assembly</w:t>
      </w:r>
      <w:r w:rsidR="003E7A6A">
        <w:rPr>
          <w:lang w:val="en-US"/>
        </w:rPr>
        <w:t>, 24 March 2021, accessed 1 August 2021.</w:t>
      </w:r>
    </w:p>
  </w:footnote>
  <w:footnote w:id="3">
    <w:p w14:paraId="1B239A4A" w14:textId="77777777" w:rsidR="00E2762D" w:rsidRPr="00C643BC" w:rsidRDefault="00E2762D" w:rsidP="00E2762D">
      <w:pPr>
        <w:pStyle w:val="FootnoteText"/>
        <w:rPr>
          <w:lang w:val="en-US"/>
        </w:rPr>
      </w:pPr>
      <w:r>
        <w:rPr>
          <w:rStyle w:val="FootnoteReference"/>
        </w:rPr>
        <w:footnoteRef/>
      </w:r>
      <w:r>
        <w:t xml:space="preserve"> </w:t>
      </w:r>
      <w:r>
        <w:tab/>
      </w:r>
      <w:r>
        <w:rPr>
          <w:rStyle w:val="normaltextrun"/>
          <w:rFonts w:cs="Arial"/>
          <w:color w:val="000000"/>
          <w:szCs w:val="18"/>
          <w:shd w:val="clear" w:color="auto" w:fill="FFFFFF"/>
          <w:lang w:val="en-US"/>
        </w:rPr>
        <w:t>Report on Government Services, </w:t>
      </w:r>
      <w:hyperlink r:id="rId2" w:tgtFrame="_blank" w:history="1">
        <w:r>
          <w:rPr>
            <w:rStyle w:val="normaltextrun"/>
            <w:rFonts w:cs="Arial"/>
            <w:i/>
            <w:iCs/>
            <w:color w:val="0000FF"/>
            <w:szCs w:val="18"/>
            <w:u w:val="single"/>
            <w:shd w:val="clear" w:color="auto" w:fill="FFFFFF"/>
            <w:lang w:val="en-US"/>
          </w:rPr>
          <w:t>Youth Justice</w:t>
        </w:r>
      </w:hyperlink>
      <w:r>
        <w:rPr>
          <w:rStyle w:val="normaltextrun"/>
          <w:rFonts w:cs="Arial"/>
          <w:color w:val="000000"/>
          <w:szCs w:val="18"/>
          <w:shd w:val="clear" w:color="auto" w:fill="FFFFFF"/>
          <w:lang w:val="en-US"/>
        </w:rPr>
        <w:t> Australian Government Productivity Commission, 2021 accessed 25 May 2021</w:t>
      </w:r>
    </w:p>
  </w:footnote>
  <w:footnote w:id="4">
    <w:p w14:paraId="6EE28CBA" w14:textId="77777777" w:rsidR="00806AAD" w:rsidRPr="00FF29FF" w:rsidRDefault="00806AAD" w:rsidP="00806AAD">
      <w:pPr>
        <w:pStyle w:val="FootnoteText"/>
        <w:rPr>
          <w:lang w:val="en-US"/>
        </w:rPr>
      </w:pPr>
      <w:r>
        <w:rPr>
          <w:rStyle w:val="FootnoteReference"/>
        </w:rPr>
        <w:footnoteRef/>
      </w:r>
      <w:r>
        <w:t xml:space="preserve"> </w:t>
      </w:r>
      <w:r>
        <w:rPr>
          <w:lang w:val="en-US"/>
        </w:rPr>
        <w:t xml:space="preserve">AMA and Law Council of Australia, </w:t>
      </w:r>
      <w:hyperlink r:id="rId3" w:history="1">
        <w:r w:rsidRPr="002521AC">
          <w:rPr>
            <w:rStyle w:val="Hyperlink"/>
            <w:i/>
            <w:lang w:val="en-US"/>
          </w:rPr>
          <w:t>Minimum Age of Criminal Responsibility: Policy Statement</w:t>
        </w:r>
      </w:hyperlink>
      <w:r>
        <w:rPr>
          <w:lang w:val="en-US"/>
        </w:rPr>
        <w:t>, AMA and Law Council of Australia, 2020, accessed 1 August 2021.</w:t>
      </w:r>
    </w:p>
  </w:footnote>
  <w:footnote w:id="5">
    <w:p w14:paraId="59A51570" w14:textId="77777777" w:rsidR="00CA4AF4" w:rsidRPr="007C75B3" w:rsidRDefault="00CA4AF4" w:rsidP="00CA4AF4">
      <w:pPr>
        <w:pStyle w:val="FootnoteText"/>
        <w:rPr>
          <w:lang w:val="en-US"/>
        </w:rPr>
      </w:pPr>
      <w:r>
        <w:rPr>
          <w:rStyle w:val="FootnoteReference"/>
        </w:rPr>
        <w:footnoteRef/>
      </w:r>
      <w:r>
        <w:t xml:space="preserve"> </w:t>
      </w:r>
      <w:r>
        <w:rPr>
          <w:lang w:val="en-US"/>
        </w:rPr>
        <w:t xml:space="preserve">Australian Institute of Health and Welfare, </w:t>
      </w:r>
      <w:hyperlink r:id="rId4" w:history="1">
        <w:r w:rsidRPr="00D428A2">
          <w:rPr>
            <w:rStyle w:val="Hyperlink"/>
            <w:i/>
            <w:lang w:val="en-US"/>
          </w:rPr>
          <w:t>Young people returning to sentenced youth justice supervision 2017-2018</w:t>
        </w:r>
      </w:hyperlink>
      <w:r>
        <w:rPr>
          <w:lang w:val="en-US"/>
        </w:rPr>
        <w:t xml:space="preserve">, AIHW, 2019, accessed 4 August 2021.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82CE8854"/>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581EDE74"/>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53B23B74"/>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2F56440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8"/>
    <w:multiLevelType w:val="singleLevel"/>
    <w:tmpl w:val="75A0D654"/>
    <w:lvl w:ilvl="0">
      <w:start w:val="1"/>
      <w:numFmt w:val="decimal"/>
      <w:lvlText w:val="%1."/>
      <w:lvlJc w:val="left"/>
      <w:pPr>
        <w:tabs>
          <w:tab w:val="num" w:pos="360"/>
        </w:tabs>
        <w:ind w:left="360" w:hanging="360"/>
      </w:pPr>
    </w:lvl>
  </w:abstractNum>
  <w:abstractNum w:abstractNumId="5" w15:restartNumberingAfterBreak="0">
    <w:nsid w:val="02B05A86"/>
    <w:multiLevelType w:val="multilevel"/>
    <w:tmpl w:val="F10CE0A8"/>
    <w:lvl w:ilvl="0">
      <w:start w:val="1"/>
      <w:numFmt w:val="lowerLetter"/>
      <w:pStyle w:val="BlockText-ListLetter"/>
      <w:lvlText w:val="%1."/>
      <w:lvlJc w:val="left"/>
      <w:pPr>
        <w:tabs>
          <w:tab w:val="num" w:pos="1134"/>
        </w:tabs>
        <w:ind w:left="1134" w:hanging="567"/>
      </w:pPr>
      <w:rPr>
        <w:rFonts w:hint="default"/>
      </w:rPr>
    </w:lvl>
    <w:lvl w:ilvl="1">
      <w:start w:val="1"/>
      <w:numFmt w:val="lowerLetter"/>
      <w:pStyle w:val="BlockText-ListLetter2"/>
      <w:lvlText w:val="%2."/>
      <w:lvlJc w:val="left"/>
      <w:pPr>
        <w:tabs>
          <w:tab w:val="num" w:pos="1701"/>
        </w:tabs>
        <w:ind w:left="1701" w:hanging="567"/>
      </w:pPr>
      <w:rPr>
        <w:rFonts w:hint="default"/>
      </w:rPr>
    </w:lvl>
    <w:lvl w:ilvl="2">
      <w:start w:val="1"/>
      <w:numFmt w:val="lowerLetter"/>
      <w:pStyle w:val="BlockText-ListLetter3"/>
      <w:lvlText w:val="%3."/>
      <w:lvlJc w:val="left"/>
      <w:pPr>
        <w:tabs>
          <w:tab w:val="num" w:pos="2268"/>
        </w:tabs>
        <w:ind w:left="2268" w:hanging="567"/>
      </w:pPr>
      <w:rPr>
        <w:rFonts w:hint="default"/>
      </w:rPr>
    </w:lvl>
    <w:lvl w:ilvl="3">
      <w:start w:val="1"/>
      <w:numFmt w:val="lowerLetter"/>
      <w:pStyle w:val="BlockText-ListLetter4"/>
      <w:lvlText w:val="%4."/>
      <w:lvlJc w:val="left"/>
      <w:pPr>
        <w:tabs>
          <w:tab w:val="num" w:pos="2835"/>
        </w:tabs>
        <w:ind w:left="2835" w:hanging="567"/>
      </w:pPr>
      <w:rPr>
        <w:rFonts w:hint="default"/>
      </w:rPr>
    </w:lvl>
    <w:lvl w:ilvl="4">
      <w:start w:val="1"/>
      <w:numFmt w:val="lowerLetter"/>
      <w:pStyle w:val="BlockText-ListLetter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6" w15:restartNumberingAfterBreak="0">
    <w:nsid w:val="05C7657D"/>
    <w:multiLevelType w:val="multilevel"/>
    <w:tmpl w:val="CED68300"/>
    <w:lvl w:ilvl="0">
      <w:start w:val="1"/>
      <w:numFmt w:val="lowerRoman"/>
      <w:pStyle w:val="Table-ListRoman"/>
      <w:lvlText w:val="%1."/>
      <w:lvlJc w:val="left"/>
      <w:pPr>
        <w:tabs>
          <w:tab w:val="num" w:pos="284"/>
        </w:tabs>
        <w:ind w:left="284" w:hanging="284"/>
      </w:pPr>
      <w:rPr>
        <w:rFonts w:hint="default"/>
      </w:rPr>
    </w:lvl>
    <w:lvl w:ilvl="1">
      <w:start w:val="1"/>
      <w:numFmt w:val="lowerRoman"/>
      <w:pStyle w:val="Table-ListRoman2"/>
      <w:lvlText w:val="%2."/>
      <w:lvlJc w:val="left"/>
      <w:pPr>
        <w:tabs>
          <w:tab w:val="num" w:pos="567"/>
        </w:tabs>
        <w:ind w:left="567" w:hanging="283"/>
      </w:pPr>
      <w:rPr>
        <w:rFonts w:hint="default"/>
      </w:rPr>
    </w:lvl>
    <w:lvl w:ilvl="2">
      <w:start w:val="1"/>
      <w:numFmt w:val="lowerRoman"/>
      <w:pStyle w:val="Table-ListRoman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 w15:restartNumberingAfterBreak="0">
    <w:nsid w:val="09176078"/>
    <w:multiLevelType w:val="multilevel"/>
    <w:tmpl w:val="C00C042A"/>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09D2764A"/>
    <w:multiLevelType w:val="multilevel"/>
    <w:tmpl w:val="8DAA325A"/>
    <w:lvl w:ilvl="0">
      <w:start w:val="1"/>
      <w:numFmt w:val="lowerLetter"/>
      <w:pStyle w:val="ListLetter"/>
      <w:lvlText w:val="%1."/>
      <w:lvlJc w:val="left"/>
      <w:pPr>
        <w:tabs>
          <w:tab w:val="num" w:pos="567"/>
        </w:tabs>
        <w:ind w:left="567" w:hanging="567"/>
      </w:pPr>
      <w:rPr>
        <w:rFonts w:hint="default"/>
        <w:b w:val="0"/>
        <w:i w:val="0"/>
        <w:color w:val="auto"/>
      </w:rPr>
    </w:lvl>
    <w:lvl w:ilvl="1">
      <w:start w:val="1"/>
      <w:numFmt w:val="lowerLetter"/>
      <w:pStyle w:val="ListLetter2"/>
      <w:lvlText w:val="%2."/>
      <w:lvlJc w:val="left"/>
      <w:pPr>
        <w:tabs>
          <w:tab w:val="num" w:pos="1134"/>
        </w:tabs>
        <w:ind w:left="1134" w:hanging="567"/>
      </w:pPr>
      <w:rPr>
        <w:rFonts w:hint="default"/>
        <w:b w:val="0"/>
        <w:i w:val="0"/>
        <w:color w:val="auto"/>
      </w:rPr>
    </w:lvl>
    <w:lvl w:ilvl="2">
      <w:start w:val="1"/>
      <w:numFmt w:val="lowerLetter"/>
      <w:pStyle w:val="ListLetter3"/>
      <w:lvlText w:val="%3."/>
      <w:lvlJc w:val="left"/>
      <w:pPr>
        <w:tabs>
          <w:tab w:val="num" w:pos="1701"/>
        </w:tabs>
        <w:ind w:left="1701" w:hanging="567"/>
      </w:pPr>
      <w:rPr>
        <w:rFonts w:hint="default"/>
        <w:b w:val="0"/>
        <w:i w:val="0"/>
        <w:color w:val="auto"/>
      </w:rPr>
    </w:lvl>
    <w:lvl w:ilvl="3">
      <w:start w:val="1"/>
      <w:numFmt w:val="lowerLetter"/>
      <w:pStyle w:val="ListLetter4"/>
      <w:lvlText w:val="%4."/>
      <w:lvlJc w:val="left"/>
      <w:pPr>
        <w:tabs>
          <w:tab w:val="num" w:pos="2268"/>
        </w:tabs>
        <w:ind w:left="2268" w:hanging="567"/>
      </w:pPr>
      <w:rPr>
        <w:rFonts w:hint="default"/>
        <w:b w:val="0"/>
        <w:i w:val="0"/>
        <w:color w:val="auto"/>
      </w:rPr>
    </w:lvl>
    <w:lvl w:ilvl="4">
      <w:start w:val="1"/>
      <w:numFmt w:val="lowerLetter"/>
      <w:pStyle w:val="ListLett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0CB24400"/>
    <w:multiLevelType w:val="multilevel"/>
    <w:tmpl w:val="194E070E"/>
    <w:lvl w:ilvl="0">
      <w:start w:val="1"/>
      <w:numFmt w:val="decimal"/>
      <w:pStyle w:val="ListNumber"/>
      <w:lvlText w:val="%1."/>
      <w:lvlJc w:val="left"/>
      <w:pPr>
        <w:tabs>
          <w:tab w:val="num" w:pos="567"/>
        </w:tabs>
        <w:ind w:left="567" w:hanging="567"/>
      </w:pPr>
      <w:rPr>
        <w:rFonts w:hint="default"/>
        <w:b w:val="0"/>
        <w:i w:val="0"/>
        <w:color w:val="auto"/>
      </w:rPr>
    </w:lvl>
    <w:lvl w:ilvl="1">
      <w:start w:val="1"/>
      <w:numFmt w:val="decimal"/>
      <w:pStyle w:val="ListNumber2"/>
      <w:lvlText w:val="%2."/>
      <w:lvlJc w:val="left"/>
      <w:pPr>
        <w:tabs>
          <w:tab w:val="num" w:pos="1134"/>
        </w:tabs>
        <w:ind w:left="1134" w:hanging="567"/>
      </w:pPr>
      <w:rPr>
        <w:rFonts w:hint="default"/>
        <w:b w:val="0"/>
        <w:i w:val="0"/>
        <w:color w:val="auto"/>
      </w:rPr>
    </w:lvl>
    <w:lvl w:ilvl="2">
      <w:start w:val="1"/>
      <w:numFmt w:val="decimal"/>
      <w:pStyle w:val="ListNumber3"/>
      <w:lvlText w:val="%3."/>
      <w:lvlJc w:val="left"/>
      <w:pPr>
        <w:tabs>
          <w:tab w:val="num" w:pos="1701"/>
        </w:tabs>
        <w:ind w:left="1701" w:hanging="567"/>
      </w:pPr>
      <w:rPr>
        <w:rFonts w:hint="default"/>
        <w:b w:val="0"/>
        <w:i w:val="0"/>
        <w:color w:val="auto"/>
      </w:rPr>
    </w:lvl>
    <w:lvl w:ilvl="3">
      <w:start w:val="1"/>
      <w:numFmt w:val="decimal"/>
      <w:pStyle w:val="ListNumber4"/>
      <w:lvlText w:val="%4."/>
      <w:lvlJc w:val="left"/>
      <w:pPr>
        <w:tabs>
          <w:tab w:val="num" w:pos="2268"/>
        </w:tabs>
        <w:ind w:left="2268" w:hanging="567"/>
      </w:pPr>
      <w:rPr>
        <w:rFonts w:hint="default"/>
        <w:b w:val="0"/>
        <w:i w:val="0"/>
        <w:color w:val="auto"/>
      </w:rPr>
    </w:lvl>
    <w:lvl w:ilvl="4">
      <w:start w:val="1"/>
      <w:numFmt w:val="decimal"/>
      <w:pStyle w:val="ListNumb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15:restartNumberingAfterBreak="0">
    <w:nsid w:val="0E93431F"/>
    <w:multiLevelType w:val="hybridMultilevel"/>
    <w:tmpl w:val="FFE81F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3DF06C3"/>
    <w:multiLevelType w:val="multilevel"/>
    <w:tmpl w:val="1D4A2A4C"/>
    <w:lvl w:ilvl="0">
      <w:start w:val="1"/>
      <w:numFmt w:val="decimal"/>
      <w:pStyle w:val="BlockText-ListNumber"/>
      <w:lvlText w:val="%1."/>
      <w:lvlJc w:val="left"/>
      <w:pPr>
        <w:tabs>
          <w:tab w:val="num" w:pos="1134"/>
        </w:tabs>
        <w:ind w:left="1134" w:hanging="567"/>
      </w:pPr>
      <w:rPr>
        <w:rFonts w:hint="default"/>
      </w:rPr>
    </w:lvl>
    <w:lvl w:ilvl="1">
      <w:start w:val="1"/>
      <w:numFmt w:val="decimal"/>
      <w:pStyle w:val="BlockText-ListNumber2"/>
      <w:lvlText w:val="%2."/>
      <w:lvlJc w:val="left"/>
      <w:pPr>
        <w:tabs>
          <w:tab w:val="num" w:pos="1701"/>
        </w:tabs>
        <w:ind w:left="1701" w:hanging="567"/>
      </w:pPr>
      <w:rPr>
        <w:rFonts w:hint="default"/>
      </w:rPr>
    </w:lvl>
    <w:lvl w:ilvl="2">
      <w:start w:val="1"/>
      <w:numFmt w:val="decimal"/>
      <w:pStyle w:val="BlockText-ListNumber3"/>
      <w:lvlText w:val="%3."/>
      <w:lvlJc w:val="left"/>
      <w:pPr>
        <w:tabs>
          <w:tab w:val="num" w:pos="2268"/>
        </w:tabs>
        <w:ind w:left="2268" w:hanging="567"/>
      </w:pPr>
      <w:rPr>
        <w:rFonts w:hint="default"/>
      </w:rPr>
    </w:lvl>
    <w:lvl w:ilvl="3">
      <w:start w:val="1"/>
      <w:numFmt w:val="decimal"/>
      <w:pStyle w:val="BlockText-ListNumber4"/>
      <w:lvlText w:val="%4."/>
      <w:lvlJc w:val="left"/>
      <w:pPr>
        <w:tabs>
          <w:tab w:val="num" w:pos="2835"/>
        </w:tabs>
        <w:ind w:left="2835" w:hanging="567"/>
      </w:pPr>
      <w:rPr>
        <w:rFonts w:hint="default"/>
      </w:rPr>
    </w:lvl>
    <w:lvl w:ilvl="4">
      <w:start w:val="1"/>
      <w:numFmt w:val="decimal"/>
      <w:pStyle w:val="BlockText-ListNumber5"/>
      <w:lvlText w:val="%5."/>
      <w:lvlJc w:val="left"/>
      <w:pPr>
        <w:tabs>
          <w:tab w:val="num" w:pos="3402"/>
        </w:tabs>
        <w:ind w:left="3402" w:hanging="567"/>
      </w:pPr>
      <w:rPr>
        <w:rFonts w:hint="default"/>
      </w:rPr>
    </w:lvl>
    <w:lvl w:ilvl="5">
      <w:start w:val="1"/>
      <w:numFmt w:val="none"/>
      <w:lvlText w:val="%6"/>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15:restartNumberingAfterBreak="0">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3" w15:restartNumberingAfterBreak="0">
    <w:nsid w:val="238612FE"/>
    <w:multiLevelType w:val="multilevel"/>
    <w:tmpl w:val="3B70BE6A"/>
    <w:lvl w:ilvl="0">
      <w:start w:val="1"/>
      <w:numFmt w:val="decimal"/>
      <w:pStyle w:val="Table-ListNumber"/>
      <w:lvlText w:val="%1."/>
      <w:lvlJc w:val="left"/>
      <w:pPr>
        <w:tabs>
          <w:tab w:val="num" w:pos="284"/>
        </w:tabs>
        <w:ind w:left="284" w:hanging="284"/>
      </w:pPr>
      <w:rPr>
        <w:rFonts w:hint="default"/>
      </w:rPr>
    </w:lvl>
    <w:lvl w:ilvl="1">
      <w:start w:val="1"/>
      <w:numFmt w:val="decimal"/>
      <w:pStyle w:val="Table-ListNumber2"/>
      <w:lvlText w:val="%2."/>
      <w:lvlJc w:val="left"/>
      <w:pPr>
        <w:tabs>
          <w:tab w:val="num" w:pos="567"/>
        </w:tabs>
        <w:ind w:left="567" w:hanging="283"/>
      </w:pPr>
      <w:rPr>
        <w:rFonts w:hint="default"/>
      </w:rPr>
    </w:lvl>
    <w:lvl w:ilvl="2">
      <w:start w:val="1"/>
      <w:numFmt w:val="decimal"/>
      <w:pStyle w:val="Table-ListNumb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15:restartNumberingAfterBreak="0">
    <w:nsid w:val="2515431D"/>
    <w:multiLevelType w:val="hybridMultilevel"/>
    <w:tmpl w:val="D8502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FE6A7C"/>
    <w:multiLevelType w:val="multilevel"/>
    <w:tmpl w:val="0D9A3C00"/>
    <w:lvl w:ilvl="0">
      <w:start w:val="1"/>
      <w:numFmt w:val="lowerLetter"/>
      <w:pStyle w:val="Table-ListLetter"/>
      <w:lvlText w:val="%1."/>
      <w:lvlJc w:val="left"/>
      <w:pPr>
        <w:tabs>
          <w:tab w:val="num" w:pos="284"/>
        </w:tabs>
        <w:ind w:left="284" w:hanging="284"/>
      </w:pPr>
      <w:rPr>
        <w:rFonts w:hint="default"/>
      </w:rPr>
    </w:lvl>
    <w:lvl w:ilvl="1">
      <w:start w:val="1"/>
      <w:numFmt w:val="lowerLetter"/>
      <w:pStyle w:val="Table-ListLetter2"/>
      <w:lvlText w:val="%2."/>
      <w:lvlJc w:val="left"/>
      <w:pPr>
        <w:tabs>
          <w:tab w:val="num" w:pos="567"/>
        </w:tabs>
        <w:ind w:left="567" w:hanging="283"/>
      </w:pPr>
      <w:rPr>
        <w:rFonts w:hint="default"/>
      </w:rPr>
    </w:lvl>
    <w:lvl w:ilvl="2">
      <w:start w:val="1"/>
      <w:numFmt w:val="lowerLetter"/>
      <w:pStyle w:val="Table-ListLett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2E204E2D"/>
    <w:multiLevelType w:val="multilevel"/>
    <w:tmpl w:val="CA3ACC40"/>
    <w:lvl w:ilvl="0">
      <w:start w:val="1"/>
      <w:numFmt w:val="bullet"/>
      <w:lvlText w:val=""/>
      <w:lvlJc w:val="left"/>
      <w:pPr>
        <w:tabs>
          <w:tab w:val="num" w:pos="284"/>
        </w:tabs>
        <w:ind w:left="284" w:hanging="284"/>
      </w:pPr>
      <w:rPr>
        <w:rFonts w:ascii="Symbol" w:hAnsi="Symbol" w:hint="default"/>
        <w:b w:val="0"/>
        <w:i w:val="0"/>
        <w:color w:val="005984"/>
        <w:sz w:val="20"/>
      </w:rPr>
    </w:lvl>
    <w:lvl w:ilvl="1">
      <w:start w:val="1"/>
      <w:numFmt w:val="bullet"/>
      <w:lvlText w:val=""/>
      <w:lvlJc w:val="left"/>
      <w:pPr>
        <w:tabs>
          <w:tab w:val="num" w:pos="567"/>
        </w:tabs>
        <w:ind w:left="567" w:hanging="283"/>
      </w:pPr>
      <w:rPr>
        <w:rFonts w:ascii="Symbol" w:hAnsi="Symbol" w:hint="default"/>
        <w:color w:val="005984"/>
        <w:sz w:val="20"/>
      </w:rPr>
    </w:lvl>
    <w:lvl w:ilvl="2">
      <w:start w:val="1"/>
      <w:numFmt w:val="bullet"/>
      <w:lvlText w:val=""/>
      <w:lvlJc w:val="left"/>
      <w:pPr>
        <w:tabs>
          <w:tab w:val="num" w:pos="851"/>
        </w:tabs>
        <w:ind w:left="851" w:hanging="284"/>
      </w:pPr>
      <w:rPr>
        <w:rFonts w:ascii="Symbol" w:hAnsi="Symbol" w:hint="default"/>
        <w:color w:val="005984"/>
        <w:sz w:val="20"/>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hint="default"/>
      </w:rPr>
    </w:lvl>
    <w:lvl w:ilvl="1">
      <w:start w:val="1"/>
      <w:numFmt w:val="none"/>
      <w:pStyle w:val="BlockText-ListContinue2"/>
      <w:lvlText w:val=""/>
      <w:lvlJc w:val="left"/>
      <w:pPr>
        <w:tabs>
          <w:tab w:val="num" w:pos="1701"/>
        </w:tabs>
        <w:ind w:left="1701" w:hanging="567"/>
      </w:pPr>
      <w:rPr>
        <w:rFonts w:hint="default"/>
      </w:rPr>
    </w:lvl>
    <w:lvl w:ilvl="2">
      <w:start w:val="1"/>
      <w:numFmt w:val="none"/>
      <w:pStyle w:val="BlockText-ListContinue3"/>
      <w:lvlText w:val=""/>
      <w:lvlJc w:val="left"/>
      <w:pPr>
        <w:tabs>
          <w:tab w:val="num" w:pos="2268"/>
        </w:tabs>
        <w:ind w:left="2268" w:hanging="567"/>
      </w:pPr>
      <w:rPr>
        <w:rFonts w:hint="default"/>
      </w:rPr>
    </w:lvl>
    <w:lvl w:ilvl="3">
      <w:start w:val="1"/>
      <w:numFmt w:val="none"/>
      <w:pStyle w:val="BlockText-ListContinue4"/>
      <w:lvlText w:val=""/>
      <w:lvlJc w:val="left"/>
      <w:pPr>
        <w:tabs>
          <w:tab w:val="num" w:pos="2835"/>
        </w:tabs>
        <w:ind w:left="2835" w:hanging="567"/>
      </w:pPr>
      <w:rPr>
        <w:rFonts w:hint="default"/>
      </w:rPr>
    </w:lvl>
    <w:lvl w:ilvl="4">
      <w:start w:val="1"/>
      <w:numFmt w:val="none"/>
      <w:pStyle w:val="BlockText-ListContinue5"/>
      <w:lvlText w:val=""/>
      <w:lvlJc w:val="left"/>
      <w:pPr>
        <w:tabs>
          <w:tab w:val="num" w:pos="3402"/>
        </w:tabs>
        <w:ind w:left="3402" w:hanging="567"/>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8" w15:restartNumberingAfterBreak="0">
    <w:nsid w:val="36CD1F83"/>
    <w:multiLevelType w:val="multilevel"/>
    <w:tmpl w:val="538A4656"/>
    <w:lvl w:ilvl="0">
      <w:start w:val="1"/>
      <w:numFmt w:val="lowerRoman"/>
      <w:lvlText w:val="%1."/>
      <w:lvlJc w:val="left"/>
      <w:pPr>
        <w:tabs>
          <w:tab w:val="num" w:pos="360"/>
        </w:tabs>
        <w:ind w:left="360" w:hanging="360"/>
      </w:pPr>
      <w:rPr>
        <w:rFonts w:hint="default"/>
        <w:b w:val="0"/>
        <w:i w:val="0"/>
        <w:color w:val="auto"/>
      </w:rPr>
    </w:lvl>
    <w:lvl w:ilvl="1">
      <w:start w:val="1"/>
      <w:numFmt w:val="lowerRoman"/>
      <w:lvlText w:val="%2."/>
      <w:lvlJc w:val="left"/>
      <w:pPr>
        <w:tabs>
          <w:tab w:val="num" w:pos="720"/>
        </w:tabs>
        <w:ind w:left="720" w:hanging="360"/>
      </w:pPr>
      <w:rPr>
        <w:rFonts w:hint="default"/>
        <w:b w:val="0"/>
        <w:i w:val="0"/>
        <w:color w:val="auto"/>
      </w:rPr>
    </w:lvl>
    <w:lvl w:ilvl="2">
      <w:start w:val="1"/>
      <w:numFmt w:val="lowerRoman"/>
      <w:lvlText w:val="%3."/>
      <w:lvlJc w:val="left"/>
      <w:pPr>
        <w:tabs>
          <w:tab w:val="num" w:pos="1080"/>
        </w:tabs>
        <w:ind w:left="1080" w:hanging="360"/>
      </w:pPr>
      <w:rPr>
        <w:rFonts w:hint="default"/>
        <w:b w:val="0"/>
        <w:i w:val="0"/>
        <w:color w:val="auto"/>
      </w:rPr>
    </w:lvl>
    <w:lvl w:ilvl="3">
      <w:start w:val="1"/>
      <w:numFmt w:val="lowerRoman"/>
      <w:lvlText w:val="%4."/>
      <w:lvlJc w:val="left"/>
      <w:pPr>
        <w:tabs>
          <w:tab w:val="num" w:pos="1440"/>
        </w:tabs>
        <w:ind w:left="1440" w:hanging="360"/>
      </w:pPr>
      <w:rPr>
        <w:rFonts w:hint="default"/>
        <w:b w:val="0"/>
        <w:i w:val="0"/>
        <w:color w:val="auto"/>
      </w:rPr>
    </w:lvl>
    <w:lvl w:ilvl="4">
      <w:start w:val="1"/>
      <w:numFmt w:val="lowerRoman"/>
      <w:lvlText w:val="%5."/>
      <w:lvlJc w:val="left"/>
      <w:pPr>
        <w:tabs>
          <w:tab w:val="num" w:pos="1800"/>
        </w:tabs>
        <w:ind w:left="1800" w:hanging="360"/>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15:restartNumberingAfterBreak="0">
    <w:nsid w:val="40A652B7"/>
    <w:multiLevelType w:val="multilevel"/>
    <w:tmpl w:val="8A1A986E"/>
    <w:styleLink w:val="111111"/>
    <w:lvl w:ilvl="0">
      <w:start w:val="1"/>
      <w:numFmt w:val="decimal"/>
      <w:suff w:val="space"/>
      <w:lvlText w:val="%1."/>
      <w:lvlJc w:val="left"/>
      <w:pPr>
        <w:ind w:left="284" w:hanging="284"/>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0" w15:restartNumberingAfterBreak="0">
    <w:nsid w:val="4E303B0C"/>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15:restartNumberingAfterBreak="0">
    <w:nsid w:val="5532156C"/>
    <w:multiLevelType w:val="multilevel"/>
    <w:tmpl w:val="6A9697C2"/>
    <w:styleLink w:val="1ai"/>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3" w15:restartNumberingAfterBreak="0">
    <w:nsid w:val="55735B65"/>
    <w:multiLevelType w:val="multilevel"/>
    <w:tmpl w:val="447EF884"/>
    <w:lvl w:ilvl="0">
      <w:start w:val="1"/>
      <w:numFmt w:val="lowerRoman"/>
      <w:pStyle w:val="BlockText-ListRoman"/>
      <w:lvlText w:val="%1."/>
      <w:lvlJc w:val="left"/>
      <w:pPr>
        <w:tabs>
          <w:tab w:val="num" w:pos="1134"/>
        </w:tabs>
        <w:ind w:left="1134" w:hanging="567"/>
      </w:pPr>
      <w:rPr>
        <w:rFonts w:hint="default"/>
      </w:rPr>
    </w:lvl>
    <w:lvl w:ilvl="1">
      <w:start w:val="1"/>
      <w:numFmt w:val="lowerRoman"/>
      <w:pStyle w:val="BlockText-ListRoman2"/>
      <w:lvlText w:val="%2."/>
      <w:lvlJc w:val="left"/>
      <w:pPr>
        <w:tabs>
          <w:tab w:val="num" w:pos="1701"/>
        </w:tabs>
        <w:ind w:left="1701" w:hanging="567"/>
      </w:pPr>
      <w:rPr>
        <w:rFonts w:hint="default"/>
      </w:rPr>
    </w:lvl>
    <w:lvl w:ilvl="2">
      <w:start w:val="1"/>
      <w:numFmt w:val="lowerRoman"/>
      <w:pStyle w:val="BlockText-ListRoman3"/>
      <w:lvlText w:val="%3."/>
      <w:lvlJc w:val="left"/>
      <w:pPr>
        <w:tabs>
          <w:tab w:val="num" w:pos="2268"/>
        </w:tabs>
        <w:ind w:left="2268" w:hanging="567"/>
      </w:pPr>
      <w:rPr>
        <w:rFonts w:hint="default"/>
      </w:rPr>
    </w:lvl>
    <w:lvl w:ilvl="3">
      <w:start w:val="1"/>
      <w:numFmt w:val="lowerRoman"/>
      <w:pStyle w:val="BlockText-ListRoman4"/>
      <w:lvlText w:val="%4."/>
      <w:lvlJc w:val="left"/>
      <w:pPr>
        <w:tabs>
          <w:tab w:val="num" w:pos="2835"/>
        </w:tabs>
        <w:ind w:left="2835" w:hanging="567"/>
      </w:pPr>
      <w:rPr>
        <w:rFonts w:hint="default"/>
      </w:rPr>
    </w:lvl>
    <w:lvl w:ilvl="4">
      <w:start w:val="1"/>
      <w:numFmt w:val="lowerRoman"/>
      <w:pStyle w:val="BlockText-ListRoman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4" w15:restartNumberingAfterBreak="0">
    <w:nsid w:val="5B796D78"/>
    <w:multiLevelType w:val="multilevel"/>
    <w:tmpl w:val="26F4C10A"/>
    <w:lvl w:ilvl="0">
      <w:start w:val="1"/>
      <w:numFmt w:val="lowerRoman"/>
      <w:pStyle w:val="ListRoman"/>
      <w:lvlText w:val="%1."/>
      <w:lvlJc w:val="left"/>
      <w:pPr>
        <w:tabs>
          <w:tab w:val="num" w:pos="567"/>
        </w:tabs>
        <w:ind w:left="567" w:hanging="567"/>
      </w:pPr>
      <w:rPr>
        <w:rFonts w:hint="default"/>
        <w:b w:val="0"/>
        <w:i w:val="0"/>
        <w:color w:val="auto"/>
      </w:rPr>
    </w:lvl>
    <w:lvl w:ilvl="1">
      <w:start w:val="1"/>
      <w:numFmt w:val="lowerRoman"/>
      <w:pStyle w:val="ListRoman2"/>
      <w:lvlText w:val="%2."/>
      <w:lvlJc w:val="left"/>
      <w:pPr>
        <w:tabs>
          <w:tab w:val="num" w:pos="1134"/>
        </w:tabs>
        <w:ind w:left="1134" w:hanging="567"/>
      </w:pPr>
      <w:rPr>
        <w:rFonts w:hint="default"/>
        <w:b w:val="0"/>
        <w:i w:val="0"/>
        <w:color w:val="auto"/>
      </w:rPr>
    </w:lvl>
    <w:lvl w:ilvl="2">
      <w:start w:val="1"/>
      <w:numFmt w:val="lowerRoman"/>
      <w:pStyle w:val="ListRoman3"/>
      <w:lvlText w:val="%3."/>
      <w:lvlJc w:val="left"/>
      <w:pPr>
        <w:tabs>
          <w:tab w:val="num" w:pos="1701"/>
        </w:tabs>
        <w:ind w:left="1701" w:hanging="567"/>
      </w:pPr>
      <w:rPr>
        <w:rFonts w:hint="default"/>
        <w:b w:val="0"/>
        <w:i w:val="0"/>
        <w:color w:val="auto"/>
      </w:rPr>
    </w:lvl>
    <w:lvl w:ilvl="3">
      <w:start w:val="1"/>
      <w:numFmt w:val="lowerRoman"/>
      <w:pStyle w:val="ListRoman4"/>
      <w:lvlText w:val="%4."/>
      <w:lvlJc w:val="left"/>
      <w:pPr>
        <w:tabs>
          <w:tab w:val="num" w:pos="2268"/>
        </w:tabs>
        <w:ind w:left="2268" w:hanging="567"/>
      </w:pPr>
      <w:rPr>
        <w:rFonts w:hint="default"/>
        <w:b w:val="0"/>
        <w:i w:val="0"/>
        <w:color w:val="auto"/>
      </w:rPr>
    </w:lvl>
    <w:lvl w:ilvl="4">
      <w:start w:val="1"/>
      <w:numFmt w:val="lowerRoman"/>
      <w:pStyle w:val="ListRoman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5" w15:restartNumberingAfterBreak="0">
    <w:nsid w:val="63395E5F"/>
    <w:multiLevelType w:val="multilevel"/>
    <w:tmpl w:val="7AA80116"/>
    <w:lvl w:ilvl="0">
      <w:start w:val="1"/>
      <w:numFmt w:val="none"/>
      <w:pStyle w:val="ListContinue"/>
      <w:lvlText w:val=""/>
      <w:lvlJc w:val="left"/>
      <w:pPr>
        <w:tabs>
          <w:tab w:val="num" w:pos="567"/>
        </w:tabs>
        <w:ind w:left="567" w:hanging="567"/>
      </w:pPr>
      <w:rPr>
        <w:rFonts w:hint="default"/>
      </w:rPr>
    </w:lvl>
    <w:lvl w:ilvl="1">
      <w:start w:val="1"/>
      <w:numFmt w:val="none"/>
      <w:pStyle w:val="ListContinue2"/>
      <w:lvlText w:val=""/>
      <w:lvlJc w:val="left"/>
      <w:pPr>
        <w:tabs>
          <w:tab w:val="num" w:pos="1134"/>
        </w:tabs>
        <w:ind w:left="1134" w:hanging="567"/>
      </w:pPr>
      <w:rPr>
        <w:rFonts w:hint="default"/>
      </w:rPr>
    </w:lvl>
    <w:lvl w:ilvl="2">
      <w:start w:val="1"/>
      <w:numFmt w:val="none"/>
      <w:pStyle w:val="ListContinue3"/>
      <w:lvlText w:val=""/>
      <w:lvlJc w:val="left"/>
      <w:pPr>
        <w:tabs>
          <w:tab w:val="num" w:pos="1701"/>
        </w:tabs>
        <w:ind w:left="1701" w:hanging="567"/>
      </w:pPr>
      <w:rPr>
        <w:rFonts w:hint="default"/>
      </w:rPr>
    </w:lvl>
    <w:lvl w:ilvl="3">
      <w:start w:val="1"/>
      <w:numFmt w:val="none"/>
      <w:pStyle w:val="ListContinue4"/>
      <w:lvlText w:val=""/>
      <w:lvlJc w:val="left"/>
      <w:pPr>
        <w:tabs>
          <w:tab w:val="num" w:pos="2268"/>
        </w:tabs>
        <w:ind w:left="2268" w:hanging="567"/>
      </w:pPr>
      <w:rPr>
        <w:rFonts w:hint="default"/>
      </w:rPr>
    </w:lvl>
    <w:lvl w:ilvl="4">
      <w:start w:val="1"/>
      <w:numFmt w:val="none"/>
      <w:pStyle w:val="ListContinue5"/>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26" w15:restartNumberingAfterBreak="0">
    <w:nsid w:val="65E1428C"/>
    <w:multiLevelType w:val="multilevel"/>
    <w:tmpl w:val="20F23230"/>
    <w:lvl w:ilvl="0">
      <w:start w:val="1"/>
      <w:numFmt w:val="bullet"/>
      <w:lvlText w:val=""/>
      <w:lvlJc w:val="left"/>
      <w:pPr>
        <w:tabs>
          <w:tab w:val="num" w:pos="1134"/>
        </w:tabs>
        <w:ind w:left="1134" w:hanging="567"/>
      </w:pPr>
      <w:rPr>
        <w:rFonts w:ascii="Symbol" w:hAnsi="Symbol" w:hint="default"/>
        <w:b w:val="0"/>
        <w:i w:val="0"/>
        <w:color w:val="005984"/>
        <w:sz w:val="22"/>
      </w:rPr>
    </w:lvl>
    <w:lvl w:ilvl="1">
      <w:start w:val="1"/>
      <w:numFmt w:val="bullet"/>
      <w:lvlText w:val=""/>
      <w:lvlJc w:val="left"/>
      <w:pPr>
        <w:tabs>
          <w:tab w:val="num" w:pos="1701"/>
        </w:tabs>
        <w:ind w:left="1701" w:hanging="567"/>
      </w:pPr>
      <w:rPr>
        <w:rFonts w:ascii="Symbol" w:hAnsi="Symbol" w:hint="default"/>
        <w:color w:val="005984"/>
        <w:sz w:val="22"/>
      </w:rPr>
    </w:lvl>
    <w:lvl w:ilvl="2">
      <w:start w:val="1"/>
      <w:numFmt w:val="bullet"/>
      <w:lvlText w:val=""/>
      <w:lvlJc w:val="left"/>
      <w:pPr>
        <w:tabs>
          <w:tab w:val="num" w:pos="2268"/>
        </w:tabs>
        <w:ind w:left="2268" w:hanging="567"/>
      </w:pPr>
      <w:rPr>
        <w:rFonts w:ascii="Symbol" w:hAnsi="Symbol" w:hint="default"/>
        <w:color w:val="005984"/>
        <w:sz w:val="22"/>
      </w:rPr>
    </w:lvl>
    <w:lvl w:ilvl="3">
      <w:start w:val="1"/>
      <w:numFmt w:val="bullet"/>
      <w:lvlText w:val=""/>
      <w:lvlJc w:val="left"/>
      <w:pPr>
        <w:tabs>
          <w:tab w:val="num" w:pos="2835"/>
        </w:tabs>
        <w:ind w:left="2835" w:hanging="567"/>
      </w:pPr>
      <w:rPr>
        <w:rFonts w:ascii="Symbol" w:hAnsi="Symbol" w:hint="default"/>
        <w:color w:val="005984"/>
        <w:sz w:val="22"/>
      </w:rPr>
    </w:lvl>
    <w:lvl w:ilvl="4">
      <w:start w:val="1"/>
      <w:numFmt w:val="bullet"/>
      <w:lvlText w:val=""/>
      <w:lvlJc w:val="left"/>
      <w:pPr>
        <w:tabs>
          <w:tab w:val="num" w:pos="3402"/>
        </w:tabs>
        <w:ind w:left="3402" w:hanging="567"/>
      </w:pPr>
      <w:rPr>
        <w:rFonts w:ascii="Symbol" w:hAnsi="Symbol" w:hint="default"/>
        <w:color w:val="005984"/>
        <w:sz w:val="22"/>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27" w15:restartNumberingAfterBreak="0">
    <w:nsid w:val="68D875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A4A7109"/>
    <w:multiLevelType w:val="hybridMultilevel"/>
    <w:tmpl w:val="50C86418"/>
    <w:lvl w:ilvl="0" w:tplc="EBFA8C84">
      <w:start w:val="1"/>
      <w:numFmt w:val="decimal"/>
      <w:lvlText w:val="%1."/>
      <w:lvlJc w:val="left"/>
      <w:pPr>
        <w:ind w:left="720" w:hanging="360"/>
      </w:pPr>
      <w:rPr>
        <w:b/>
        <w:b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DF362B9"/>
    <w:multiLevelType w:val="hybridMultilevel"/>
    <w:tmpl w:val="C5DC18A2"/>
    <w:lvl w:ilvl="0" w:tplc="EBFA8C84">
      <w:start w:val="1"/>
      <w:numFmt w:val="decimal"/>
      <w:lvlText w:val="%1."/>
      <w:lvlJc w:val="left"/>
      <w:pPr>
        <w:ind w:left="720" w:hanging="360"/>
      </w:pPr>
      <w:rPr>
        <w:b/>
        <w:b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9"/>
  </w:num>
  <w:num w:numId="3">
    <w:abstractNumId w:val="22"/>
  </w:num>
  <w:num w:numId="4">
    <w:abstractNumId w:val="20"/>
  </w:num>
  <w:num w:numId="5">
    <w:abstractNumId w:val="19"/>
  </w:num>
  <w:num w:numId="6">
    <w:abstractNumId w:val="21"/>
  </w:num>
  <w:num w:numId="7">
    <w:abstractNumId w:val="12"/>
  </w:num>
  <w:num w:numId="8">
    <w:abstractNumId w:val="25"/>
  </w:num>
  <w:num w:numId="9">
    <w:abstractNumId w:val="8"/>
  </w:num>
  <w:num w:numId="10">
    <w:abstractNumId w:val="24"/>
  </w:num>
  <w:num w:numId="11">
    <w:abstractNumId w:val="11"/>
  </w:num>
  <w:num w:numId="12">
    <w:abstractNumId w:val="5"/>
  </w:num>
  <w:num w:numId="13">
    <w:abstractNumId w:val="23"/>
  </w:num>
  <w:num w:numId="14">
    <w:abstractNumId w:val="13"/>
  </w:num>
  <w:num w:numId="15">
    <w:abstractNumId w:val="15"/>
  </w:num>
  <w:num w:numId="16">
    <w:abstractNumId w:val="6"/>
  </w:num>
  <w:num w:numId="17">
    <w:abstractNumId w:val="18"/>
  </w:num>
  <w:num w:numId="18">
    <w:abstractNumId w:val="4"/>
  </w:num>
  <w:num w:numId="19">
    <w:abstractNumId w:val="2"/>
  </w:num>
  <w:num w:numId="20">
    <w:abstractNumId w:val="1"/>
  </w:num>
  <w:num w:numId="21">
    <w:abstractNumId w:val="3"/>
  </w:num>
  <w:num w:numId="22">
    <w:abstractNumId w:val="0"/>
  </w:num>
  <w:num w:numId="23">
    <w:abstractNumId w:val="17"/>
  </w:num>
  <w:num w:numId="24">
    <w:abstractNumId w:val="27"/>
  </w:num>
  <w:num w:numId="25">
    <w:abstractNumId w:val="26"/>
  </w:num>
  <w:num w:numId="26">
    <w:abstractNumId w:val="16"/>
  </w:num>
  <w:num w:numId="27">
    <w:abstractNumId w:val="28"/>
  </w:num>
  <w:num w:numId="28">
    <w:abstractNumId w:val="10"/>
  </w:num>
  <w:num w:numId="29">
    <w:abstractNumId w:val="29"/>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DA8"/>
    <w:rsid w:val="0000015B"/>
    <w:rsid w:val="00000585"/>
    <w:rsid w:val="00001157"/>
    <w:rsid w:val="00001CC1"/>
    <w:rsid w:val="0000255E"/>
    <w:rsid w:val="000027A8"/>
    <w:rsid w:val="00002C41"/>
    <w:rsid w:val="000040BA"/>
    <w:rsid w:val="00004697"/>
    <w:rsid w:val="00004C9A"/>
    <w:rsid w:val="00005007"/>
    <w:rsid w:val="0000517C"/>
    <w:rsid w:val="0000588C"/>
    <w:rsid w:val="00005A28"/>
    <w:rsid w:val="00005AF7"/>
    <w:rsid w:val="00005B30"/>
    <w:rsid w:val="00005FF4"/>
    <w:rsid w:val="00006B64"/>
    <w:rsid w:val="00007467"/>
    <w:rsid w:val="00007AF0"/>
    <w:rsid w:val="00010F14"/>
    <w:rsid w:val="000116AF"/>
    <w:rsid w:val="00011872"/>
    <w:rsid w:val="00011B78"/>
    <w:rsid w:val="000120D3"/>
    <w:rsid w:val="00012365"/>
    <w:rsid w:val="00012633"/>
    <w:rsid w:val="00012D83"/>
    <w:rsid w:val="00012E73"/>
    <w:rsid w:val="000132C9"/>
    <w:rsid w:val="00013ED8"/>
    <w:rsid w:val="00014172"/>
    <w:rsid w:val="00014206"/>
    <w:rsid w:val="00014249"/>
    <w:rsid w:val="000143A5"/>
    <w:rsid w:val="00014A41"/>
    <w:rsid w:val="00014B3B"/>
    <w:rsid w:val="0001514A"/>
    <w:rsid w:val="000152FD"/>
    <w:rsid w:val="00015F7A"/>
    <w:rsid w:val="000162D8"/>
    <w:rsid w:val="000164F8"/>
    <w:rsid w:val="000166C8"/>
    <w:rsid w:val="00016946"/>
    <w:rsid w:val="00017087"/>
    <w:rsid w:val="00017887"/>
    <w:rsid w:val="000215B8"/>
    <w:rsid w:val="00021975"/>
    <w:rsid w:val="00022381"/>
    <w:rsid w:val="0002251B"/>
    <w:rsid w:val="00022CA9"/>
    <w:rsid w:val="000233EA"/>
    <w:rsid w:val="000238CB"/>
    <w:rsid w:val="000239A2"/>
    <w:rsid w:val="00023C3F"/>
    <w:rsid w:val="0002453D"/>
    <w:rsid w:val="000246AF"/>
    <w:rsid w:val="000247E6"/>
    <w:rsid w:val="00024A48"/>
    <w:rsid w:val="00024DDE"/>
    <w:rsid w:val="000252FB"/>
    <w:rsid w:val="000253A9"/>
    <w:rsid w:val="00025A2F"/>
    <w:rsid w:val="00025F23"/>
    <w:rsid w:val="00026723"/>
    <w:rsid w:val="00026A30"/>
    <w:rsid w:val="0002726C"/>
    <w:rsid w:val="0002768E"/>
    <w:rsid w:val="00030229"/>
    <w:rsid w:val="000302A3"/>
    <w:rsid w:val="0003057E"/>
    <w:rsid w:val="00030AAE"/>
    <w:rsid w:val="00031E30"/>
    <w:rsid w:val="00031E69"/>
    <w:rsid w:val="00031F38"/>
    <w:rsid w:val="00031FE2"/>
    <w:rsid w:val="000320C0"/>
    <w:rsid w:val="000321B4"/>
    <w:rsid w:val="00032F54"/>
    <w:rsid w:val="0003306C"/>
    <w:rsid w:val="0003344E"/>
    <w:rsid w:val="00033717"/>
    <w:rsid w:val="00033E4C"/>
    <w:rsid w:val="000340E0"/>
    <w:rsid w:val="000343C8"/>
    <w:rsid w:val="00034610"/>
    <w:rsid w:val="00034E48"/>
    <w:rsid w:val="0003516D"/>
    <w:rsid w:val="000355EE"/>
    <w:rsid w:val="00035679"/>
    <w:rsid w:val="000358E8"/>
    <w:rsid w:val="00036236"/>
    <w:rsid w:val="00036701"/>
    <w:rsid w:val="00036EFE"/>
    <w:rsid w:val="000372C0"/>
    <w:rsid w:val="00037427"/>
    <w:rsid w:val="00037BE6"/>
    <w:rsid w:val="00040A4C"/>
    <w:rsid w:val="00040CFB"/>
    <w:rsid w:val="00040DD7"/>
    <w:rsid w:val="00040F25"/>
    <w:rsid w:val="000418AF"/>
    <w:rsid w:val="00041995"/>
    <w:rsid w:val="00041BF1"/>
    <w:rsid w:val="00041F28"/>
    <w:rsid w:val="00042382"/>
    <w:rsid w:val="00042E96"/>
    <w:rsid w:val="00043919"/>
    <w:rsid w:val="00043CF4"/>
    <w:rsid w:val="00043D22"/>
    <w:rsid w:val="00043F97"/>
    <w:rsid w:val="00044716"/>
    <w:rsid w:val="000447F4"/>
    <w:rsid w:val="00044A07"/>
    <w:rsid w:val="00044D90"/>
    <w:rsid w:val="0004507D"/>
    <w:rsid w:val="000454CC"/>
    <w:rsid w:val="00046C0E"/>
    <w:rsid w:val="00046F42"/>
    <w:rsid w:val="000471FF"/>
    <w:rsid w:val="00047B01"/>
    <w:rsid w:val="000503BF"/>
    <w:rsid w:val="00050620"/>
    <w:rsid w:val="000506CD"/>
    <w:rsid w:val="00050C3C"/>
    <w:rsid w:val="00050D10"/>
    <w:rsid w:val="00050E6A"/>
    <w:rsid w:val="0005220F"/>
    <w:rsid w:val="00053BED"/>
    <w:rsid w:val="00054130"/>
    <w:rsid w:val="00054338"/>
    <w:rsid w:val="000546C5"/>
    <w:rsid w:val="00054AD4"/>
    <w:rsid w:val="000550EC"/>
    <w:rsid w:val="0005513A"/>
    <w:rsid w:val="000553B2"/>
    <w:rsid w:val="00055A5F"/>
    <w:rsid w:val="00055D5E"/>
    <w:rsid w:val="00056271"/>
    <w:rsid w:val="0005637E"/>
    <w:rsid w:val="0005647A"/>
    <w:rsid w:val="00056819"/>
    <w:rsid w:val="00056969"/>
    <w:rsid w:val="000574A2"/>
    <w:rsid w:val="000576F3"/>
    <w:rsid w:val="00057763"/>
    <w:rsid w:val="00057BF2"/>
    <w:rsid w:val="00060934"/>
    <w:rsid w:val="00060E6E"/>
    <w:rsid w:val="00060F36"/>
    <w:rsid w:val="00060F8B"/>
    <w:rsid w:val="00060FF2"/>
    <w:rsid w:val="0006183F"/>
    <w:rsid w:val="00061BD0"/>
    <w:rsid w:val="00061DBB"/>
    <w:rsid w:val="00061F5A"/>
    <w:rsid w:val="000622B1"/>
    <w:rsid w:val="00063064"/>
    <w:rsid w:val="000631D9"/>
    <w:rsid w:val="0006342A"/>
    <w:rsid w:val="0006399D"/>
    <w:rsid w:val="00063DF4"/>
    <w:rsid w:val="00063EE6"/>
    <w:rsid w:val="0006459D"/>
    <w:rsid w:val="000646B1"/>
    <w:rsid w:val="0006512C"/>
    <w:rsid w:val="000659DC"/>
    <w:rsid w:val="00065AF2"/>
    <w:rsid w:val="00066893"/>
    <w:rsid w:val="00066F37"/>
    <w:rsid w:val="00067018"/>
    <w:rsid w:val="00067248"/>
    <w:rsid w:val="00067529"/>
    <w:rsid w:val="000677B2"/>
    <w:rsid w:val="00067900"/>
    <w:rsid w:val="00067A96"/>
    <w:rsid w:val="00070148"/>
    <w:rsid w:val="0007044D"/>
    <w:rsid w:val="00070586"/>
    <w:rsid w:val="0007074A"/>
    <w:rsid w:val="000717FA"/>
    <w:rsid w:val="00071BF7"/>
    <w:rsid w:val="00072957"/>
    <w:rsid w:val="0007344A"/>
    <w:rsid w:val="00073589"/>
    <w:rsid w:val="000739EE"/>
    <w:rsid w:val="00073A77"/>
    <w:rsid w:val="00073E5F"/>
    <w:rsid w:val="00073F40"/>
    <w:rsid w:val="00073F60"/>
    <w:rsid w:val="0007435C"/>
    <w:rsid w:val="0007474E"/>
    <w:rsid w:val="0007534D"/>
    <w:rsid w:val="00075471"/>
    <w:rsid w:val="000755E9"/>
    <w:rsid w:val="000762BD"/>
    <w:rsid w:val="00076AAA"/>
    <w:rsid w:val="00076CEF"/>
    <w:rsid w:val="00076D5C"/>
    <w:rsid w:val="00076F20"/>
    <w:rsid w:val="000771DF"/>
    <w:rsid w:val="000773D8"/>
    <w:rsid w:val="00077575"/>
    <w:rsid w:val="00077C59"/>
    <w:rsid w:val="00077FF6"/>
    <w:rsid w:val="00080AFB"/>
    <w:rsid w:val="00080F27"/>
    <w:rsid w:val="000812BB"/>
    <w:rsid w:val="00081DF2"/>
    <w:rsid w:val="00081EC0"/>
    <w:rsid w:val="00082109"/>
    <w:rsid w:val="00082527"/>
    <w:rsid w:val="000825FA"/>
    <w:rsid w:val="00082CD6"/>
    <w:rsid w:val="00082E7C"/>
    <w:rsid w:val="000837F9"/>
    <w:rsid w:val="00084C86"/>
    <w:rsid w:val="0008599F"/>
    <w:rsid w:val="00085D47"/>
    <w:rsid w:val="00085EEB"/>
    <w:rsid w:val="00085F3A"/>
    <w:rsid w:val="00086280"/>
    <w:rsid w:val="0008672D"/>
    <w:rsid w:val="0008683F"/>
    <w:rsid w:val="00086BE3"/>
    <w:rsid w:val="00086DBE"/>
    <w:rsid w:val="00086E1B"/>
    <w:rsid w:val="00087011"/>
    <w:rsid w:val="00087369"/>
    <w:rsid w:val="000900A1"/>
    <w:rsid w:val="00090209"/>
    <w:rsid w:val="000909A8"/>
    <w:rsid w:val="000909FD"/>
    <w:rsid w:val="00090A4F"/>
    <w:rsid w:val="000910AE"/>
    <w:rsid w:val="000915C3"/>
    <w:rsid w:val="00091E3A"/>
    <w:rsid w:val="00091F32"/>
    <w:rsid w:val="000923E3"/>
    <w:rsid w:val="000923E8"/>
    <w:rsid w:val="000924F7"/>
    <w:rsid w:val="00092606"/>
    <w:rsid w:val="00092A6C"/>
    <w:rsid w:val="00092D66"/>
    <w:rsid w:val="000932CC"/>
    <w:rsid w:val="000938E3"/>
    <w:rsid w:val="00093E89"/>
    <w:rsid w:val="00094301"/>
    <w:rsid w:val="000943A8"/>
    <w:rsid w:val="000945AC"/>
    <w:rsid w:val="00095480"/>
    <w:rsid w:val="00095E56"/>
    <w:rsid w:val="00096103"/>
    <w:rsid w:val="0009615B"/>
    <w:rsid w:val="0009660D"/>
    <w:rsid w:val="00096802"/>
    <w:rsid w:val="00096939"/>
    <w:rsid w:val="00096D8F"/>
    <w:rsid w:val="00097786"/>
    <w:rsid w:val="000A056E"/>
    <w:rsid w:val="000A1539"/>
    <w:rsid w:val="000A161D"/>
    <w:rsid w:val="000A1786"/>
    <w:rsid w:val="000A21CD"/>
    <w:rsid w:val="000A2225"/>
    <w:rsid w:val="000A3386"/>
    <w:rsid w:val="000A34B6"/>
    <w:rsid w:val="000A3862"/>
    <w:rsid w:val="000A3ABE"/>
    <w:rsid w:val="000A3BFE"/>
    <w:rsid w:val="000A3DD1"/>
    <w:rsid w:val="000A435D"/>
    <w:rsid w:val="000A4B05"/>
    <w:rsid w:val="000A501C"/>
    <w:rsid w:val="000A5475"/>
    <w:rsid w:val="000A59FF"/>
    <w:rsid w:val="000A5C70"/>
    <w:rsid w:val="000A61ED"/>
    <w:rsid w:val="000A65BC"/>
    <w:rsid w:val="000A6756"/>
    <w:rsid w:val="000A762F"/>
    <w:rsid w:val="000A7647"/>
    <w:rsid w:val="000A76C9"/>
    <w:rsid w:val="000A7934"/>
    <w:rsid w:val="000A7A09"/>
    <w:rsid w:val="000A7F11"/>
    <w:rsid w:val="000B0144"/>
    <w:rsid w:val="000B0386"/>
    <w:rsid w:val="000B039C"/>
    <w:rsid w:val="000B07D4"/>
    <w:rsid w:val="000B1357"/>
    <w:rsid w:val="000B16EF"/>
    <w:rsid w:val="000B1876"/>
    <w:rsid w:val="000B2114"/>
    <w:rsid w:val="000B2A20"/>
    <w:rsid w:val="000B2AF8"/>
    <w:rsid w:val="000B35E3"/>
    <w:rsid w:val="000B4051"/>
    <w:rsid w:val="000B4866"/>
    <w:rsid w:val="000B4A23"/>
    <w:rsid w:val="000B54FC"/>
    <w:rsid w:val="000B58B6"/>
    <w:rsid w:val="000B5CDA"/>
    <w:rsid w:val="000B69F9"/>
    <w:rsid w:val="000B6F08"/>
    <w:rsid w:val="000B705F"/>
    <w:rsid w:val="000B7938"/>
    <w:rsid w:val="000B7BA2"/>
    <w:rsid w:val="000C03B8"/>
    <w:rsid w:val="000C06D1"/>
    <w:rsid w:val="000C0C16"/>
    <w:rsid w:val="000C0D40"/>
    <w:rsid w:val="000C1329"/>
    <w:rsid w:val="000C1B6B"/>
    <w:rsid w:val="000C22A7"/>
    <w:rsid w:val="000C363D"/>
    <w:rsid w:val="000C37C8"/>
    <w:rsid w:val="000C408D"/>
    <w:rsid w:val="000C52BB"/>
    <w:rsid w:val="000C5437"/>
    <w:rsid w:val="000C57A3"/>
    <w:rsid w:val="000C5BD7"/>
    <w:rsid w:val="000C5D11"/>
    <w:rsid w:val="000C60EE"/>
    <w:rsid w:val="000C662B"/>
    <w:rsid w:val="000C7B0F"/>
    <w:rsid w:val="000C7C48"/>
    <w:rsid w:val="000D0B03"/>
    <w:rsid w:val="000D0F69"/>
    <w:rsid w:val="000D108B"/>
    <w:rsid w:val="000D1282"/>
    <w:rsid w:val="000D1B74"/>
    <w:rsid w:val="000D1EE1"/>
    <w:rsid w:val="000D1F22"/>
    <w:rsid w:val="000D23EA"/>
    <w:rsid w:val="000D27EB"/>
    <w:rsid w:val="000D3102"/>
    <w:rsid w:val="000D32E6"/>
    <w:rsid w:val="000D3721"/>
    <w:rsid w:val="000D3F21"/>
    <w:rsid w:val="000D4915"/>
    <w:rsid w:val="000D4CA8"/>
    <w:rsid w:val="000D51EE"/>
    <w:rsid w:val="000D52C3"/>
    <w:rsid w:val="000D5432"/>
    <w:rsid w:val="000D5DE6"/>
    <w:rsid w:val="000D6BB1"/>
    <w:rsid w:val="000D71DB"/>
    <w:rsid w:val="000D7415"/>
    <w:rsid w:val="000E07C6"/>
    <w:rsid w:val="000E0D39"/>
    <w:rsid w:val="000E0D95"/>
    <w:rsid w:val="000E1A65"/>
    <w:rsid w:val="000E1A74"/>
    <w:rsid w:val="000E1C2E"/>
    <w:rsid w:val="000E203E"/>
    <w:rsid w:val="000E208D"/>
    <w:rsid w:val="000E20E8"/>
    <w:rsid w:val="000E2C55"/>
    <w:rsid w:val="000E31E8"/>
    <w:rsid w:val="000E3698"/>
    <w:rsid w:val="000E36BA"/>
    <w:rsid w:val="000E3D46"/>
    <w:rsid w:val="000E3E97"/>
    <w:rsid w:val="000E4AAD"/>
    <w:rsid w:val="000E4F34"/>
    <w:rsid w:val="000E5AC7"/>
    <w:rsid w:val="000E5F84"/>
    <w:rsid w:val="000E610D"/>
    <w:rsid w:val="000E6774"/>
    <w:rsid w:val="000E78F7"/>
    <w:rsid w:val="000F098E"/>
    <w:rsid w:val="000F0AA6"/>
    <w:rsid w:val="000F14F7"/>
    <w:rsid w:val="000F1A19"/>
    <w:rsid w:val="000F1CDC"/>
    <w:rsid w:val="000F262E"/>
    <w:rsid w:val="000F27FF"/>
    <w:rsid w:val="000F39F4"/>
    <w:rsid w:val="000F4692"/>
    <w:rsid w:val="000F4F71"/>
    <w:rsid w:val="000F5085"/>
    <w:rsid w:val="000F56AC"/>
    <w:rsid w:val="000F5B27"/>
    <w:rsid w:val="000F5FDF"/>
    <w:rsid w:val="000F6BDC"/>
    <w:rsid w:val="000F6DC9"/>
    <w:rsid w:val="000F71B8"/>
    <w:rsid w:val="000F73C5"/>
    <w:rsid w:val="00100B87"/>
    <w:rsid w:val="00100C37"/>
    <w:rsid w:val="00100C86"/>
    <w:rsid w:val="00101373"/>
    <w:rsid w:val="00101589"/>
    <w:rsid w:val="001017B4"/>
    <w:rsid w:val="001027CF"/>
    <w:rsid w:val="00102A07"/>
    <w:rsid w:val="00102D95"/>
    <w:rsid w:val="00102D9C"/>
    <w:rsid w:val="00103BE9"/>
    <w:rsid w:val="00103FC7"/>
    <w:rsid w:val="001040E9"/>
    <w:rsid w:val="001040EC"/>
    <w:rsid w:val="00104C21"/>
    <w:rsid w:val="00104FBE"/>
    <w:rsid w:val="001052A2"/>
    <w:rsid w:val="001056BD"/>
    <w:rsid w:val="0010628C"/>
    <w:rsid w:val="00106F30"/>
    <w:rsid w:val="00107469"/>
    <w:rsid w:val="00107A8C"/>
    <w:rsid w:val="001107B2"/>
    <w:rsid w:val="00111019"/>
    <w:rsid w:val="001112E3"/>
    <w:rsid w:val="0011178F"/>
    <w:rsid w:val="00111DEF"/>
    <w:rsid w:val="00112027"/>
    <w:rsid w:val="001120E4"/>
    <w:rsid w:val="00112C38"/>
    <w:rsid w:val="00112D44"/>
    <w:rsid w:val="00112D70"/>
    <w:rsid w:val="00113216"/>
    <w:rsid w:val="00113510"/>
    <w:rsid w:val="001135C2"/>
    <w:rsid w:val="00113866"/>
    <w:rsid w:val="00114787"/>
    <w:rsid w:val="001148A7"/>
    <w:rsid w:val="00114932"/>
    <w:rsid w:val="00114D34"/>
    <w:rsid w:val="00115181"/>
    <w:rsid w:val="001151E6"/>
    <w:rsid w:val="00115270"/>
    <w:rsid w:val="001157D9"/>
    <w:rsid w:val="00115C21"/>
    <w:rsid w:val="00116097"/>
    <w:rsid w:val="0011629A"/>
    <w:rsid w:val="0011641A"/>
    <w:rsid w:val="00116AB3"/>
    <w:rsid w:val="00116D55"/>
    <w:rsid w:val="00116F58"/>
    <w:rsid w:val="00117F25"/>
    <w:rsid w:val="001204E3"/>
    <w:rsid w:val="001205A1"/>
    <w:rsid w:val="001205A4"/>
    <w:rsid w:val="00120DE1"/>
    <w:rsid w:val="001213A3"/>
    <w:rsid w:val="0012177B"/>
    <w:rsid w:val="00121AE3"/>
    <w:rsid w:val="00121D44"/>
    <w:rsid w:val="00122740"/>
    <w:rsid w:val="00122DF0"/>
    <w:rsid w:val="001232C5"/>
    <w:rsid w:val="00123B15"/>
    <w:rsid w:val="001244FA"/>
    <w:rsid w:val="0012505F"/>
    <w:rsid w:val="001250CD"/>
    <w:rsid w:val="001254E9"/>
    <w:rsid w:val="001256B0"/>
    <w:rsid w:val="00125AFA"/>
    <w:rsid w:val="00125B92"/>
    <w:rsid w:val="00125C11"/>
    <w:rsid w:val="00126713"/>
    <w:rsid w:val="00126D22"/>
    <w:rsid w:val="001270EE"/>
    <w:rsid w:val="0012720B"/>
    <w:rsid w:val="0012762E"/>
    <w:rsid w:val="00127B24"/>
    <w:rsid w:val="001303D4"/>
    <w:rsid w:val="00130751"/>
    <w:rsid w:val="00131322"/>
    <w:rsid w:val="00131965"/>
    <w:rsid w:val="00131AFB"/>
    <w:rsid w:val="00131D3F"/>
    <w:rsid w:val="00131D95"/>
    <w:rsid w:val="001320F0"/>
    <w:rsid w:val="00132190"/>
    <w:rsid w:val="00132552"/>
    <w:rsid w:val="00132F5E"/>
    <w:rsid w:val="0013344D"/>
    <w:rsid w:val="00133C57"/>
    <w:rsid w:val="001347CA"/>
    <w:rsid w:val="00134B44"/>
    <w:rsid w:val="00134D46"/>
    <w:rsid w:val="00135A61"/>
    <w:rsid w:val="00135E66"/>
    <w:rsid w:val="0013698C"/>
    <w:rsid w:val="001377DE"/>
    <w:rsid w:val="0013785B"/>
    <w:rsid w:val="00137AF8"/>
    <w:rsid w:val="001405FD"/>
    <w:rsid w:val="001406ED"/>
    <w:rsid w:val="00140A42"/>
    <w:rsid w:val="00140A6B"/>
    <w:rsid w:val="00140DEA"/>
    <w:rsid w:val="00141410"/>
    <w:rsid w:val="0014153A"/>
    <w:rsid w:val="0014161E"/>
    <w:rsid w:val="001428F3"/>
    <w:rsid w:val="00142B78"/>
    <w:rsid w:val="00143411"/>
    <w:rsid w:val="001434FA"/>
    <w:rsid w:val="001442B1"/>
    <w:rsid w:val="0014484F"/>
    <w:rsid w:val="0014496B"/>
    <w:rsid w:val="00144FA2"/>
    <w:rsid w:val="001452BE"/>
    <w:rsid w:val="0014538A"/>
    <w:rsid w:val="001454B7"/>
    <w:rsid w:val="00145717"/>
    <w:rsid w:val="00146E81"/>
    <w:rsid w:val="001473CD"/>
    <w:rsid w:val="00147756"/>
    <w:rsid w:val="00147AB7"/>
    <w:rsid w:val="0015006B"/>
    <w:rsid w:val="001503A1"/>
    <w:rsid w:val="00150904"/>
    <w:rsid w:val="001517BD"/>
    <w:rsid w:val="00151BC0"/>
    <w:rsid w:val="00151BFA"/>
    <w:rsid w:val="00152293"/>
    <w:rsid w:val="00152A93"/>
    <w:rsid w:val="00152D3F"/>
    <w:rsid w:val="00153BAA"/>
    <w:rsid w:val="001542FF"/>
    <w:rsid w:val="0015462C"/>
    <w:rsid w:val="00154F9C"/>
    <w:rsid w:val="0015557D"/>
    <w:rsid w:val="0015585B"/>
    <w:rsid w:val="00156923"/>
    <w:rsid w:val="00156A23"/>
    <w:rsid w:val="00156BB1"/>
    <w:rsid w:val="00156BED"/>
    <w:rsid w:val="00156DB0"/>
    <w:rsid w:val="00157B88"/>
    <w:rsid w:val="00160900"/>
    <w:rsid w:val="00160947"/>
    <w:rsid w:val="00160AD9"/>
    <w:rsid w:val="001610FE"/>
    <w:rsid w:val="0016115D"/>
    <w:rsid w:val="0016197C"/>
    <w:rsid w:val="00161ABA"/>
    <w:rsid w:val="00161F07"/>
    <w:rsid w:val="0016245C"/>
    <w:rsid w:val="0016318D"/>
    <w:rsid w:val="00163482"/>
    <w:rsid w:val="0016363B"/>
    <w:rsid w:val="00164895"/>
    <w:rsid w:val="001648A4"/>
    <w:rsid w:val="00165605"/>
    <w:rsid w:val="00165792"/>
    <w:rsid w:val="001659AB"/>
    <w:rsid w:val="00165ABE"/>
    <w:rsid w:val="00165F8F"/>
    <w:rsid w:val="0016628A"/>
    <w:rsid w:val="00166D83"/>
    <w:rsid w:val="00167200"/>
    <w:rsid w:val="001704BE"/>
    <w:rsid w:val="00170817"/>
    <w:rsid w:val="00170CE5"/>
    <w:rsid w:val="00172183"/>
    <w:rsid w:val="001728CB"/>
    <w:rsid w:val="00172970"/>
    <w:rsid w:val="001734E5"/>
    <w:rsid w:val="00173CE1"/>
    <w:rsid w:val="00174751"/>
    <w:rsid w:val="001747DD"/>
    <w:rsid w:val="001751C7"/>
    <w:rsid w:val="001761B3"/>
    <w:rsid w:val="00176412"/>
    <w:rsid w:val="00176562"/>
    <w:rsid w:val="001774D8"/>
    <w:rsid w:val="00177588"/>
    <w:rsid w:val="001779C5"/>
    <w:rsid w:val="00177FC3"/>
    <w:rsid w:val="001800E6"/>
    <w:rsid w:val="001800FA"/>
    <w:rsid w:val="00180A90"/>
    <w:rsid w:val="00181C54"/>
    <w:rsid w:val="001822D7"/>
    <w:rsid w:val="0018260E"/>
    <w:rsid w:val="00182F1F"/>
    <w:rsid w:val="00182FE7"/>
    <w:rsid w:val="00183229"/>
    <w:rsid w:val="00183456"/>
    <w:rsid w:val="00183779"/>
    <w:rsid w:val="00183F6B"/>
    <w:rsid w:val="001845B2"/>
    <w:rsid w:val="00185011"/>
    <w:rsid w:val="001852B7"/>
    <w:rsid w:val="00185509"/>
    <w:rsid w:val="0018574B"/>
    <w:rsid w:val="00186CFD"/>
    <w:rsid w:val="001870E5"/>
    <w:rsid w:val="0018739F"/>
    <w:rsid w:val="001875F8"/>
    <w:rsid w:val="00187A6C"/>
    <w:rsid w:val="00187CBC"/>
    <w:rsid w:val="0019036A"/>
    <w:rsid w:val="00190D7B"/>
    <w:rsid w:val="0019104D"/>
    <w:rsid w:val="00191DCE"/>
    <w:rsid w:val="00192451"/>
    <w:rsid w:val="0019257F"/>
    <w:rsid w:val="00192C79"/>
    <w:rsid w:val="00193B91"/>
    <w:rsid w:val="00193ED3"/>
    <w:rsid w:val="00194214"/>
    <w:rsid w:val="001949F5"/>
    <w:rsid w:val="00194AD4"/>
    <w:rsid w:val="00194B72"/>
    <w:rsid w:val="00194C6D"/>
    <w:rsid w:val="00194DDD"/>
    <w:rsid w:val="00195619"/>
    <w:rsid w:val="00195B32"/>
    <w:rsid w:val="00195E3B"/>
    <w:rsid w:val="00195E7B"/>
    <w:rsid w:val="00196D40"/>
    <w:rsid w:val="00196F97"/>
    <w:rsid w:val="00197372"/>
    <w:rsid w:val="00197582"/>
    <w:rsid w:val="001A0305"/>
    <w:rsid w:val="001A0F4E"/>
    <w:rsid w:val="001A0FF4"/>
    <w:rsid w:val="001A120B"/>
    <w:rsid w:val="001A14C2"/>
    <w:rsid w:val="001A1730"/>
    <w:rsid w:val="001A177A"/>
    <w:rsid w:val="001A177B"/>
    <w:rsid w:val="001A17EB"/>
    <w:rsid w:val="001A19AC"/>
    <w:rsid w:val="001A1A7D"/>
    <w:rsid w:val="001A1CA6"/>
    <w:rsid w:val="001A2E42"/>
    <w:rsid w:val="001A2E55"/>
    <w:rsid w:val="001A2FCA"/>
    <w:rsid w:val="001A3255"/>
    <w:rsid w:val="001A32E2"/>
    <w:rsid w:val="001A37B1"/>
    <w:rsid w:val="001A3C8C"/>
    <w:rsid w:val="001A40F4"/>
    <w:rsid w:val="001A4EF6"/>
    <w:rsid w:val="001A52A3"/>
    <w:rsid w:val="001A68BD"/>
    <w:rsid w:val="001A6928"/>
    <w:rsid w:val="001A6C17"/>
    <w:rsid w:val="001A7D8C"/>
    <w:rsid w:val="001A7E66"/>
    <w:rsid w:val="001B05E9"/>
    <w:rsid w:val="001B07B5"/>
    <w:rsid w:val="001B0C42"/>
    <w:rsid w:val="001B111D"/>
    <w:rsid w:val="001B162F"/>
    <w:rsid w:val="001B1863"/>
    <w:rsid w:val="001B1A7A"/>
    <w:rsid w:val="001B1EE2"/>
    <w:rsid w:val="001B2112"/>
    <w:rsid w:val="001B211B"/>
    <w:rsid w:val="001B2807"/>
    <w:rsid w:val="001B28B6"/>
    <w:rsid w:val="001B29BA"/>
    <w:rsid w:val="001B2F70"/>
    <w:rsid w:val="001B2FCD"/>
    <w:rsid w:val="001B3723"/>
    <w:rsid w:val="001B3BDD"/>
    <w:rsid w:val="001B3D3F"/>
    <w:rsid w:val="001B3DA9"/>
    <w:rsid w:val="001B4A5C"/>
    <w:rsid w:val="001B5035"/>
    <w:rsid w:val="001B5137"/>
    <w:rsid w:val="001B5490"/>
    <w:rsid w:val="001B55E6"/>
    <w:rsid w:val="001B707A"/>
    <w:rsid w:val="001B74C0"/>
    <w:rsid w:val="001B76ED"/>
    <w:rsid w:val="001B7AC6"/>
    <w:rsid w:val="001C017E"/>
    <w:rsid w:val="001C01A5"/>
    <w:rsid w:val="001C061C"/>
    <w:rsid w:val="001C0DCF"/>
    <w:rsid w:val="001C177B"/>
    <w:rsid w:val="001C1A79"/>
    <w:rsid w:val="001C1DFC"/>
    <w:rsid w:val="001C2858"/>
    <w:rsid w:val="001C285C"/>
    <w:rsid w:val="001C2B7D"/>
    <w:rsid w:val="001C2E76"/>
    <w:rsid w:val="001C32EA"/>
    <w:rsid w:val="001C34D7"/>
    <w:rsid w:val="001C3589"/>
    <w:rsid w:val="001C3731"/>
    <w:rsid w:val="001C3800"/>
    <w:rsid w:val="001C3A84"/>
    <w:rsid w:val="001C3BA7"/>
    <w:rsid w:val="001C3D63"/>
    <w:rsid w:val="001C4152"/>
    <w:rsid w:val="001C4246"/>
    <w:rsid w:val="001C4311"/>
    <w:rsid w:val="001C441B"/>
    <w:rsid w:val="001C4727"/>
    <w:rsid w:val="001C499F"/>
    <w:rsid w:val="001C4D0A"/>
    <w:rsid w:val="001C50CA"/>
    <w:rsid w:val="001C549D"/>
    <w:rsid w:val="001C54B3"/>
    <w:rsid w:val="001C562C"/>
    <w:rsid w:val="001C69F0"/>
    <w:rsid w:val="001C6AF4"/>
    <w:rsid w:val="001C75E9"/>
    <w:rsid w:val="001C7C79"/>
    <w:rsid w:val="001C7CBE"/>
    <w:rsid w:val="001C7D84"/>
    <w:rsid w:val="001D01D4"/>
    <w:rsid w:val="001D08F7"/>
    <w:rsid w:val="001D0975"/>
    <w:rsid w:val="001D0ADC"/>
    <w:rsid w:val="001D0FDD"/>
    <w:rsid w:val="001D17FD"/>
    <w:rsid w:val="001D1843"/>
    <w:rsid w:val="001D1E2C"/>
    <w:rsid w:val="001D2019"/>
    <w:rsid w:val="001D2123"/>
    <w:rsid w:val="001D31C1"/>
    <w:rsid w:val="001D35F6"/>
    <w:rsid w:val="001D3902"/>
    <w:rsid w:val="001D3EEA"/>
    <w:rsid w:val="001D4272"/>
    <w:rsid w:val="001D50B3"/>
    <w:rsid w:val="001D52A0"/>
    <w:rsid w:val="001D5767"/>
    <w:rsid w:val="001D5CCF"/>
    <w:rsid w:val="001D6D28"/>
    <w:rsid w:val="001D6EEF"/>
    <w:rsid w:val="001E05EA"/>
    <w:rsid w:val="001E1035"/>
    <w:rsid w:val="001E1990"/>
    <w:rsid w:val="001E1A2C"/>
    <w:rsid w:val="001E1F60"/>
    <w:rsid w:val="001E20E6"/>
    <w:rsid w:val="001E2886"/>
    <w:rsid w:val="001E4636"/>
    <w:rsid w:val="001E468C"/>
    <w:rsid w:val="001E4979"/>
    <w:rsid w:val="001E49B5"/>
    <w:rsid w:val="001E4A2B"/>
    <w:rsid w:val="001E4B25"/>
    <w:rsid w:val="001E5335"/>
    <w:rsid w:val="001E553F"/>
    <w:rsid w:val="001E5641"/>
    <w:rsid w:val="001E623A"/>
    <w:rsid w:val="001E6272"/>
    <w:rsid w:val="001E6369"/>
    <w:rsid w:val="001E63AC"/>
    <w:rsid w:val="001E6ACC"/>
    <w:rsid w:val="001E7515"/>
    <w:rsid w:val="001E7934"/>
    <w:rsid w:val="001E7E3C"/>
    <w:rsid w:val="001F0485"/>
    <w:rsid w:val="001F0CD7"/>
    <w:rsid w:val="001F0CE3"/>
    <w:rsid w:val="001F0DBC"/>
    <w:rsid w:val="001F1049"/>
    <w:rsid w:val="001F1192"/>
    <w:rsid w:val="001F15DF"/>
    <w:rsid w:val="001F16F2"/>
    <w:rsid w:val="001F1A50"/>
    <w:rsid w:val="001F1F59"/>
    <w:rsid w:val="001F2C64"/>
    <w:rsid w:val="001F2CDD"/>
    <w:rsid w:val="001F374E"/>
    <w:rsid w:val="001F3948"/>
    <w:rsid w:val="001F3F33"/>
    <w:rsid w:val="001F463F"/>
    <w:rsid w:val="001F495E"/>
    <w:rsid w:val="001F49A7"/>
    <w:rsid w:val="001F4E75"/>
    <w:rsid w:val="001F4EDD"/>
    <w:rsid w:val="001F5229"/>
    <w:rsid w:val="001F55B9"/>
    <w:rsid w:val="001F5781"/>
    <w:rsid w:val="001F5B8D"/>
    <w:rsid w:val="001F5E3C"/>
    <w:rsid w:val="001F6B00"/>
    <w:rsid w:val="001F6B7E"/>
    <w:rsid w:val="001F6BC4"/>
    <w:rsid w:val="001F6E69"/>
    <w:rsid w:val="001F71B1"/>
    <w:rsid w:val="001F7329"/>
    <w:rsid w:val="001F74B3"/>
    <w:rsid w:val="001F799C"/>
    <w:rsid w:val="001F7B0D"/>
    <w:rsid w:val="001F7FF3"/>
    <w:rsid w:val="0020038B"/>
    <w:rsid w:val="0020072D"/>
    <w:rsid w:val="0020082D"/>
    <w:rsid w:val="00200D28"/>
    <w:rsid w:val="00201216"/>
    <w:rsid w:val="002013C2"/>
    <w:rsid w:val="0020160B"/>
    <w:rsid w:val="00201783"/>
    <w:rsid w:val="00201D57"/>
    <w:rsid w:val="00202337"/>
    <w:rsid w:val="002025DA"/>
    <w:rsid w:val="00203060"/>
    <w:rsid w:val="0020314B"/>
    <w:rsid w:val="002035EC"/>
    <w:rsid w:val="002037E3"/>
    <w:rsid w:val="00203A60"/>
    <w:rsid w:val="00203D00"/>
    <w:rsid w:val="00204192"/>
    <w:rsid w:val="00205671"/>
    <w:rsid w:val="00206353"/>
    <w:rsid w:val="0020643D"/>
    <w:rsid w:val="00206802"/>
    <w:rsid w:val="00206878"/>
    <w:rsid w:val="00206882"/>
    <w:rsid w:val="00207267"/>
    <w:rsid w:val="00210128"/>
    <w:rsid w:val="002107DC"/>
    <w:rsid w:val="00210BB4"/>
    <w:rsid w:val="00211195"/>
    <w:rsid w:val="00211866"/>
    <w:rsid w:val="0021190B"/>
    <w:rsid w:val="00211BFA"/>
    <w:rsid w:val="00211E14"/>
    <w:rsid w:val="0021218B"/>
    <w:rsid w:val="00212593"/>
    <w:rsid w:val="00212CC0"/>
    <w:rsid w:val="0021378D"/>
    <w:rsid w:val="00213D6A"/>
    <w:rsid w:val="00213EE7"/>
    <w:rsid w:val="00214B9A"/>
    <w:rsid w:val="00214ED9"/>
    <w:rsid w:val="00215534"/>
    <w:rsid w:val="002156C9"/>
    <w:rsid w:val="00215AE8"/>
    <w:rsid w:val="002179F6"/>
    <w:rsid w:val="00220240"/>
    <w:rsid w:val="002208BA"/>
    <w:rsid w:val="00220F80"/>
    <w:rsid w:val="002212FD"/>
    <w:rsid w:val="00221DC9"/>
    <w:rsid w:val="00222321"/>
    <w:rsid w:val="00222565"/>
    <w:rsid w:val="00222CE1"/>
    <w:rsid w:val="00222E88"/>
    <w:rsid w:val="00223CC2"/>
    <w:rsid w:val="002243E1"/>
    <w:rsid w:val="002244B7"/>
    <w:rsid w:val="00224FB2"/>
    <w:rsid w:val="0022506C"/>
    <w:rsid w:val="00225085"/>
    <w:rsid w:val="002252EC"/>
    <w:rsid w:val="002254F6"/>
    <w:rsid w:val="002261C9"/>
    <w:rsid w:val="00226FEF"/>
    <w:rsid w:val="00227061"/>
    <w:rsid w:val="002272FA"/>
    <w:rsid w:val="00227630"/>
    <w:rsid w:val="00231640"/>
    <w:rsid w:val="00231AF3"/>
    <w:rsid w:val="00231BCE"/>
    <w:rsid w:val="002329E2"/>
    <w:rsid w:val="00232AE3"/>
    <w:rsid w:val="00232B10"/>
    <w:rsid w:val="00232FF4"/>
    <w:rsid w:val="002330E4"/>
    <w:rsid w:val="00233783"/>
    <w:rsid w:val="0023406A"/>
    <w:rsid w:val="002340FA"/>
    <w:rsid w:val="0023457A"/>
    <w:rsid w:val="00234A2A"/>
    <w:rsid w:val="00234A85"/>
    <w:rsid w:val="00234C94"/>
    <w:rsid w:val="0023500A"/>
    <w:rsid w:val="00235AAD"/>
    <w:rsid w:val="00235F09"/>
    <w:rsid w:val="00235FD5"/>
    <w:rsid w:val="002366F5"/>
    <w:rsid w:val="00236863"/>
    <w:rsid w:val="00236FE7"/>
    <w:rsid w:val="00237044"/>
    <w:rsid w:val="002372B4"/>
    <w:rsid w:val="00240658"/>
    <w:rsid w:val="0024066C"/>
    <w:rsid w:val="00240EA7"/>
    <w:rsid w:val="00241283"/>
    <w:rsid w:val="002413BF"/>
    <w:rsid w:val="00241D76"/>
    <w:rsid w:val="002427A4"/>
    <w:rsid w:val="00242F1F"/>
    <w:rsid w:val="002431A5"/>
    <w:rsid w:val="0024387E"/>
    <w:rsid w:val="0024420E"/>
    <w:rsid w:val="00245019"/>
    <w:rsid w:val="00245475"/>
    <w:rsid w:val="00245A7F"/>
    <w:rsid w:val="00245ADA"/>
    <w:rsid w:val="00246869"/>
    <w:rsid w:val="00246C9A"/>
    <w:rsid w:val="002478AE"/>
    <w:rsid w:val="002478E4"/>
    <w:rsid w:val="002479B4"/>
    <w:rsid w:val="00250702"/>
    <w:rsid w:val="002507B5"/>
    <w:rsid w:val="00250F34"/>
    <w:rsid w:val="0025148C"/>
    <w:rsid w:val="002527E2"/>
    <w:rsid w:val="002528E6"/>
    <w:rsid w:val="00252ABF"/>
    <w:rsid w:val="00252AE6"/>
    <w:rsid w:val="0025367C"/>
    <w:rsid w:val="0025393B"/>
    <w:rsid w:val="002539DE"/>
    <w:rsid w:val="00253EF6"/>
    <w:rsid w:val="002544EA"/>
    <w:rsid w:val="00254592"/>
    <w:rsid w:val="00255650"/>
    <w:rsid w:val="00255695"/>
    <w:rsid w:val="00255977"/>
    <w:rsid w:val="00255AD3"/>
    <w:rsid w:val="00255C8A"/>
    <w:rsid w:val="00257376"/>
    <w:rsid w:val="00257752"/>
    <w:rsid w:val="002578C4"/>
    <w:rsid w:val="00260322"/>
    <w:rsid w:val="00261092"/>
    <w:rsid w:val="00261161"/>
    <w:rsid w:val="00261B5A"/>
    <w:rsid w:val="00261CB9"/>
    <w:rsid w:val="0026237A"/>
    <w:rsid w:val="002623A2"/>
    <w:rsid w:val="002629FD"/>
    <w:rsid w:val="00262C33"/>
    <w:rsid w:val="00262D87"/>
    <w:rsid w:val="00263252"/>
    <w:rsid w:val="00263929"/>
    <w:rsid w:val="0026396B"/>
    <w:rsid w:val="00263A0C"/>
    <w:rsid w:val="0026498C"/>
    <w:rsid w:val="00264A36"/>
    <w:rsid w:val="002651E6"/>
    <w:rsid w:val="002655FF"/>
    <w:rsid w:val="002660F6"/>
    <w:rsid w:val="00266CE7"/>
    <w:rsid w:val="002670F7"/>
    <w:rsid w:val="002670F9"/>
    <w:rsid w:val="0026750C"/>
    <w:rsid w:val="00267612"/>
    <w:rsid w:val="00267A1E"/>
    <w:rsid w:val="00270344"/>
    <w:rsid w:val="00270AFC"/>
    <w:rsid w:val="00270DFE"/>
    <w:rsid w:val="002714EE"/>
    <w:rsid w:val="002715E4"/>
    <w:rsid w:val="00271AE4"/>
    <w:rsid w:val="00271BDE"/>
    <w:rsid w:val="00271C59"/>
    <w:rsid w:val="002723FE"/>
    <w:rsid w:val="0027242A"/>
    <w:rsid w:val="002726DA"/>
    <w:rsid w:val="00272D0D"/>
    <w:rsid w:val="00272E49"/>
    <w:rsid w:val="0027301B"/>
    <w:rsid w:val="00274836"/>
    <w:rsid w:val="00274B0D"/>
    <w:rsid w:val="00274BA8"/>
    <w:rsid w:val="00274FE0"/>
    <w:rsid w:val="00275E45"/>
    <w:rsid w:val="002769F1"/>
    <w:rsid w:val="00276C2C"/>
    <w:rsid w:val="00276C4D"/>
    <w:rsid w:val="00277039"/>
    <w:rsid w:val="00277936"/>
    <w:rsid w:val="0027793C"/>
    <w:rsid w:val="002806A9"/>
    <w:rsid w:val="00281791"/>
    <w:rsid w:val="00281EA2"/>
    <w:rsid w:val="00281F49"/>
    <w:rsid w:val="00282041"/>
    <w:rsid w:val="00282838"/>
    <w:rsid w:val="00282854"/>
    <w:rsid w:val="00282A20"/>
    <w:rsid w:val="0028317F"/>
    <w:rsid w:val="00283514"/>
    <w:rsid w:val="002839B5"/>
    <w:rsid w:val="00283D06"/>
    <w:rsid w:val="00283E74"/>
    <w:rsid w:val="00285514"/>
    <w:rsid w:val="002859DA"/>
    <w:rsid w:val="00286057"/>
    <w:rsid w:val="00286203"/>
    <w:rsid w:val="002868A7"/>
    <w:rsid w:val="00287082"/>
    <w:rsid w:val="00287EE3"/>
    <w:rsid w:val="002900F3"/>
    <w:rsid w:val="00290414"/>
    <w:rsid w:val="00290564"/>
    <w:rsid w:val="00290911"/>
    <w:rsid w:val="002909C2"/>
    <w:rsid w:val="00290D0B"/>
    <w:rsid w:val="00291CEE"/>
    <w:rsid w:val="00291E9B"/>
    <w:rsid w:val="0029219A"/>
    <w:rsid w:val="00292FD6"/>
    <w:rsid w:val="002933B3"/>
    <w:rsid w:val="00294DD4"/>
    <w:rsid w:val="0029564D"/>
    <w:rsid w:val="00295F5E"/>
    <w:rsid w:val="00295F60"/>
    <w:rsid w:val="00295F71"/>
    <w:rsid w:val="0029615B"/>
    <w:rsid w:val="00296F85"/>
    <w:rsid w:val="002973AB"/>
    <w:rsid w:val="002977B2"/>
    <w:rsid w:val="0029781B"/>
    <w:rsid w:val="00297F31"/>
    <w:rsid w:val="002A045E"/>
    <w:rsid w:val="002A0F34"/>
    <w:rsid w:val="002A17D5"/>
    <w:rsid w:val="002A1B1B"/>
    <w:rsid w:val="002A202F"/>
    <w:rsid w:val="002A2339"/>
    <w:rsid w:val="002A2535"/>
    <w:rsid w:val="002A277B"/>
    <w:rsid w:val="002A2F3E"/>
    <w:rsid w:val="002A2FA7"/>
    <w:rsid w:val="002A3342"/>
    <w:rsid w:val="002A3803"/>
    <w:rsid w:val="002A384A"/>
    <w:rsid w:val="002A4333"/>
    <w:rsid w:val="002A43BB"/>
    <w:rsid w:val="002A4618"/>
    <w:rsid w:val="002A503D"/>
    <w:rsid w:val="002A50C4"/>
    <w:rsid w:val="002A52C4"/>
    <w:rsid w:val="002A5554"/>
    <w:rsid w:val="002A6076"/>
    <w:rsid w:val="002A66E2"/>
    <w:rsid w:val="002A74CB"/>
    <w:rsid w:val="002A7776"/>
    <w:rsid w:val="002B0A88"/>
    <w:rsid w:val="002B0B42"/>
    <w:rsid w:val="002B0C9D"/>
    <w:rsid w:val="002B176B"/>
    <w:rsid w:val="002B184E"/>
    <w:rsid w:val="002B1EC9"/>
    <w:rsid w:val="002B2464"/>
    <w:rsid w:val="002B258B"/>
    <w:rsid w:val="002B27AB"/>
    <w:rsid w:val="002B2BF7"/>
    <w:rsid w:val="002B2C02"/>
    <w:rsid w:val="002B2ED0"/>
    <w:rsid w:val="002B3829"/>
    <w:rsid w:val="002B3DBF"/>
    <w:rsid w:val="002B4102"/>
    <w:rsid w:val="002B411A"/>
    <w:rsid w:val="002B43BC"/>
    <w:rsid w:val="002B490E"/>
    <w:rsid w:val="002B4A8C"/>
    <w:rsid w:val="002B5E59"/>
    <w:rsid w:val="002B5F9F"/>
    <w:rsid w:val="002B607A"/>
    <w:rsid w:val="002B615C"/>
    <w:rsid w:val="002B61B8"/>
    <w:rsid w:val="002B642E"/>
    <w:rsid w:val="002C0428"/>
    <w:rsid w:val="002C0CC8"/>
    <w:rsid w:val="002C11C4"/>
    <w:rsid w:val="002C16DF"/>
    <w:rsid w:val="002C1933"/>
    <w:rsid w:val="002C2BFC"/>
    <w:rsid w:val="002C34EA"/>
    <w:rsid w:val="002C41F2"/>
    <w:rsid w:val="002C46D4"/>
    <w:rsid w:val="002C4E3A"/>
    <w:rsid w:val="002C4E96"/>
    <w:rsid w:val="002C59C5"/>
    <w:rsid w:val="002C6425"/>
    <w:rsid w:val="002C6DB1"/>
    <w:rsid w:val="002C72EF"/>
    <w:rsid w:val="002C750C"/>
    <w:rsid w:val="002C7811"/>
    <w:rsid w:val="002C7F58"/>
    <w:rsid w:val="002D00FA"/>
    <w:rsid w:val="002D02C0"/>
    <w:rsid w:val="002D0595"/>
    <w:rsid w:val="002D078E"/>
    <w:rsid w:val="002D0B60"/>
    <w:rsid w:val="002D0B65"/>
    <w:rsid w:val="002D0E8C"/>
    <w:rsid w:val="002D1338"/>
    <w:rsid w:val="002D2363"/>
    <w:rsid w:val="002D3697"/>
    <w:rsid w:val="002D387F"/>
    <w:rsid w:val="002D3F34"/>
    <w:rsid w:val="002D3FEF"/>
    <w:rsid w:val="002D4114"/>
    <w:rsid w:val="002D4412"/>
    <w:rsid w:val="002D4421"/>
    <w:rsid w:val="002D47AF"/>
    <w:rsid w:val="002D4CC6"/>
    <w:rsid w:val="002D532B"/>
    <w:rsid w:val="002D5A24"/>
    <w:rsid w:val="002D5AA3"/>
    <w:rsid w:val="002D73AC"/>
    <w:rsid w:val="002D761B"/>
    <w:rsid w:val="002D7706"/>
    <w:rsid w:val="002D79D5"/>
    <w:rsid w:val="002E0255"/>
    <w:rsid w:val="002E0CC1"/>
    <w:rsid w:val="002E0EBA"/>
    <w:rsid w:val="002E1BD6"/>
    <w:rsid w:val="002E2751"/>
    <w:rsid w:val="002E2779"/>
    <w:rsid w:val="002E27A1"/>
    <w:rsid w:val="002E38EA"/>
    <w:rsid w:val="002E3997"/>
    <w:rsid w:val="002E3B2B"/>
    <w:rsid w:val="002E3CC9"/>
    <w:rsid w:val="002E3D95"/>
    <w:rsid w:val="002E40DF"/>
    <w:rsid w:val="002E427D"/>
    <w:rsid w:val="002E4902"/>
    <w:rsid w:val="002E4B5B"/>
    <w:rsid w:val="002E4D57"/>
    <w:rsid w:val="002E4FC9"/>
    <w:rsid w:val="002E55AA"/>
    <w:rsid w:val="002E5801"/>
    <w:rsid w:val="002E6A58"/>
    <w:rsid w:val="002E7015"/>
    <w:rsid w:val="002E70B3"/>
    <w:rsid w:val="002E76D5"/>
    <w:rsid w:val="002E7862"/>
    <w:rsid w:val="002E78DB"/>
    <w:rsid w:val="002F034A"/>
    <w:rsid w:val="002F075D"/>
    <w:rsid w:val="002F089B"/>
    <w:rsid w:val="002F0B7D"/>
    <w:rsid w:val="002F0C87"/>
    <w:rsid w:val="002F0EC7"/>
    <w:rsid w:val="002F1736"/>
    <w:rsid w:val="002F1993"/>
    <w:rsid w:val="002F1D8D"/>
    <w:rsid w:val="002F230D"/>
    <w:rsid w:val="002F297F"/>
    <w:rsid w:val="002F2CDD"/>
    <w:rsid w:val="002F3814"/>
    <w:rsid w:val="002F3A98"/>
    <w:rsid w:val="002F3E06"/>
    <w:rsid w:val="002F3FB6"/>
    <w:rsid w:val="002F4325"/>
    <w:rsid w:val="002F4ECA"/>
    <w:rsid w:val="002F4FBF"/>
    <w:rsid w:val="002F516E"/>
    <w:rsid w:val="002F5B91"/>
    <w:rsid w:val="002F5E04"/>
    <w:rsid w:val="002F63AC"/>
    <w:rsid w:val="002F67D0"/>
    <w:rsid w:val="002F7947"/>
    <w:rsid w:val="00300045"/>
    <w:rsid w:val="003006E1"/>
    <w:rsid w:val="00300F23"/>
    <w:rsid w:val="00301102"/>
    <w:rsid w:val="00301727"/>
    <w:rsid w:val="00301763"/>
    <w:rsid w:val="003019F2"/>
    <w:rsid w:val="00301B48"/>
    <w:rsid w:val="00301C6C"/>
    <w:rsid w:val="00301E3C"/>
    <w:rsid w:val="0030200C"/>
    <w:rsid w:val="00302190"/>
    <w:rsid w:val="003021CB"/>
    <w:rsid w:val="003028F5"/>
    <w:rsid w:val="0030297F"/>
    <w:rsid w:val="00302E5C"/>
    <w:rsid w:val="003030B0"/>
    <w:rsid w:val="00303551"/>
    <w:rsid w:val="0030378F"/>
    <w:rsid w:val="003037A8"/>
    <w:rsid w:val="003040F2"/>
    <w:rsid w:val="00304321"/>
    <w:rsid w:val="00304544"/>
    <w:rsid w:val="00304930"/>
    <w:rsid w:val="00304B34"/>
    <w:rsid w:val="00304DED"/>
    <w:rsid w:val="00304F01"/>
    <w:rsid w:val="00304F75"/>
    <w:rsid w:val="0030586D"/>
    <w:rsid w:val="00305DD5"/>
    <w:rsid w:val="00306577"/>
    <w:rsid w:val="003067DC"/>
    <w:rsid w:val="00306809"/>
    <w:rsid w:val="003069D8"/>
    <w:rsid w:val="00310543"/>
    <w:rsid w:val="003107A9"/>
    <w:rsid w:val="0031175C"/>
    <w:rsid w:val="00311D17"/>
    <w:rsid w:val="0031221C"/>
    <w:rsid w:val="003122AA"/>
    <w:rsid w:val="00312D6B"/>
    <w:rsid w:val="00312DD3"/>
    <w:rsid w:val="00312FD5"/>
    <w:rsid w:val="00313593"/>
    <w:rsid w:val="003139E1"/>
    <w:rsid w:val="003151CA"/>
    <w:rsid w:val="003151D0"/>
    <w:rsid w:val="0031549A"/>
    <w:rsid w:val="00315C2C"/>
    <w:rsid w:val="0031600C"/>
    <w:rsid w:val="0031605A"/>
    <w:rsid w:val="003161D0"/>
    <w:rsid w:val="0031629A"/>
    <w:rsid w:val="0031676C"/>
    <w:rsid w:val="00316B24"/>
    <w:rsid w:val="0031737A"/>
    <w:rsid w:val="00320722"/>
    <w:rsid w:val="00320B68"/>
    <w:rsid w:val="00320C74"/>
    <w:rsid w:val="00321264"/>
    <w:rsid w:val="003212E7"/>
    <w:rsid w:val="003214B7"/>
    <w:rsid w:val="003215F3"/>
    <w:rsid w:val="00321F49"/>
    <w:rsid w:val="00322058"/>
    <w:rsid w:val="00322350"/>
    <w:rsid w:val="00322ACA"/>
    <w:rsid w:val="00322E6D"/>
    <w:rsid w:val="00322F70"/>
    <w:rsid w:val="003236E0"/>
    <w:rsid w:val="003236F2"/>
    <w:rsid w:val="0032393B"/>
    <w:rsid w:val="00324177"/>
    <w:rsid w:val="00324516"/>
    <w:rsid w:val="00324B57"/>
    <w:rsid w:val="00324BBE"/>
    <w:rsid w:val="00324C46"/>
    <w:rsid w:val="00325C26"/>
    <w:rsid w:val="00326FCE"/>
    <w:rsid w:val="003271A7"/>
    <w:rsid w:val="00327244"/>
    <w:rsid w:val="00327A3B"/>
    <w:rsid w:val="00327A96"/>
    <w:rsid w:val="00327C3F"/>
    <w:rsid w:val="00330021"/>
    <w:rsid w:val="00330266"/>
    <w:rsid w:val="00330300"/>
    <w:rsid w:val="003308F2"/>
    <w:rsid w:val="00330F22"/>
    <w:rsid w:val="00332647"/>
    <w:rsid w:val="0033271E"/>
    <w:rsid w:val="0033277D"/>
    <w:rsid w:val="00332781"/>
    <w:rsid w:val="00332BBB"/>
    <w:rsid w:val="00333131"/>
    <w:rsid w:val="00333145"/>
    <w:rsid w:val="0033392C"/>
    <w:rsid w:val="00334558"/>
    <w:rsid w:val="003348F4"/>
    <w:rsid w:val="003353E7"/>
    <w:rsid w:val="003355C3"/>
    <w:rsid w:val="00335DBA"/>
    <w:rsid w:val="00335E48"/>
    <w:rsid w:val="00336038"/>
    <w:rsid w:val="00336934"/>
    <w:rsid w:val="00336974"/>
    <w:rsid w:val="00336AFC"/>
    <w:rsid w:val="003402F1"/>
    <w:rsid w:val="003402FF"/>
    <w:rsid w:val="003405E1"/>
    <w:rsid w:val="0034088E"/>
    <w:rsid w:val="00340990"/>
    <w:rsid w:val="00340B17"/>
    <w:rsid w:val="00340C76"/>
    <w:rsid w:val="00341B81"/>
    <w:rsid w:val="00341CD2"/>
    <w:rsid w:val="00341E8C"/>
    <w:rsid w:val="003421CE"/>
    <w:rsid w:val="00342588"/>
    <w:rsid w:val="003425FE"/>
    <w:rsid w:val="003428BC"/>
    <w:rsid w:val="00342EB3"/>
    <w:rsid w:val="00343227"/>
    <w:rsid w:val="003433C6"/>
    <w:rsid w:val="0034359D"/>
    <w:rsid w:val="003436DD"/>
    <w:rsid w:val="00343AA7"/>
    <w:rsid w:val="00343E41"/>
    <w:rsid w:val="00344C5D"/>
    <w:rsid w:val="00344FBD"/>
    <w:rsid w:val="0034513A"/>
    <w:rsid w:val="003459BF"/>
    <w:rsid w:val="00346190"/>
    <w:rsid w:val="003461A1"/>
    <w:rsid w:val="003468B6"/>
    <w:rsid w:val="00347105"/>
    <w:rsid w:val="00347401"/>
    <w:rsid w:val="003474B5"/>
    <w:rsid w:val="00347BBC"/>
    <w:rsid w:val="00347BE5"/>
    <w:rsid w:val="00347F01"/>
    <w:rsid w:val="0035051B"/>
    <w:rsid w:val="0035067B"/>
    <w:rsid w:val="00350F59"/>
    <w:rsid w:val="00351307"/>
    <w:rsid w:val="003519F2"/>
    <w:rsid w:val="00352287"/>
    <w:rsid w:val="00352393"/>
    <w:rsid w:val="00352539"/>
    <w:rsid w:val="00352900"/>
    <w:rsid w:val="00352994"/>
    <w:rsid w:val="00352CA9"/>
    <w:rsid w:val="00353455"/>
    <w:rsid w:val="003537B8"/>
    <w:rsid w:val="00353906"/>
    <w:rsid w:val="0035476E"/>
    <w:rsid w:val="0035497B"/>
    <w:rsid w:val="00354B4F"/>
    <w:rsid w:val="00354F32"/>
    <w:rsid w:val="00355582"/>
    <w:rsid w:val="0035565A"/>
    <w:rsid w:val="00355727"/>
    <w:rsid w:val="00355FA3"/>
    <w:rsid w:val="003563E1"/>
    <w:rsid w:val="003577AB"/>
    <w:rsid w:val="0035782E"/>
    <w:rsid w:val="00357D2F"/>
    <w:rsid w:val="00360728"/>
    <w:rsid w:val="00360A0C"/>
    <w:rsid w:val="0036104C"/>
    <w:rsid w:val="003617F5"/>
    <w:rsid w:val="003628F9"/>
    <w:rsid w:val="00363F8E"/>
    <w:rsid w:val="00364470"/>
    <w:rsid w:val="00364548"/>
    <w:rsid w:val="003648DB"/>
    <w:rsid w:val="003649C7"/>
    <w:rsid w:val="00365899"/>
    <w:rsid w:val="00365BB7"/>
    <w:rsid w:val="00365D44"/>
    <w:rsid w:val="00366020"/>
    <w:rsid w:val="00366217"/>
    <w:rsid w:val="00366618"/>
    <w:rsid w:val="00366A49"/>
    <w:rsid w:val="003678ED"/>
    <w:rsid w:val="00367C4F"/>
    <w:rsid w:val="00367CBE"/>
    <w:rsid w:val="00370137"/>
    <w:rsid w:val="003709B0"/>
    <w:rsid w:val="00370B5E"/>
    <w:rsid w:val="00370C93"/>
    <w:rsid w:val="00371448"/>
    <w:rsid w:val="0037158D"/>
    <w:rsid w:val="003715B6"/>
    <w:rsid w:val="00371931"/>
    <w:rsid w:val="00371C35"/>
    <w:rsid w:val="00371D9F"/>
    <w:rsid w:val="00371EAC"/>
    <w:rsid w:val="003729F6"/>
    <w:rsid w:val="00372F8A"/>
    <w:rsid w:val="00373754"/>
    <w:rsid w:val="0037387B"/>
    <w:rsid w:val="003738C5"/>
    <w:rsid w:val="00374349"/>
    <w:rsid w:val="00374A72"/>
    <w:rsid w:val="003763BA"/>
    <w:rsid w:val="0037678B"/>
    <w:rsid w:val="00376C3B"/>
    <w:rsid w:val="00376E2D"/>
    <w:rsid w:val="00377AEA"/>
    <w:rsid w:val="003809CA"/>
    <w:rsid w:val="00380D94"/>
    <w:rsid w:val="003812E6"/>
    <w:rsid w:val="00381763"/>
    <w:rsid w:val="00381EDF"/>
    <w:rsid w:val="00381F19"/>
    <w:rsid w:val="00382568"/>
    <w:rsid w:val="0038323C"/>
    <w:rsid w:val="00383981"/>
    <w:rsid w:val="003839DF"/>
    <w:rsid w:val="00383F23"/>
    <w:rsid w:val="003846CE"/>
    <w:rsid w:val="00385819"/>
    <w:rsid w:val="003859D4"/>
    <w:rsid w:val="00386482"/>
    <w:rsid w:val="00386BA9"/>
    <w:rsid w:val="00387462"/>
    <w:rsid w:val="00387698"/>
    <w:rsid w:val="0038793B"/>
    <w:rsid w:val="00387AEF"/>
    <w:rsid w:val="00387B48"/>
    <w:rsid w:val="00387E8D"/>
    <w:rsid w:val="003905A8"/>
    <w:rsid w:val="003908AA"/>
    <w:rsid w:val="00391629"/>
    <w:rsid w:val="00391A05"/>
    <w:rsid w:val="003925D4"/>
    <w:rsid w:val="00392EDF"/>
    <w:rsid w:val="003930F2"/>
    <w:rsid w:val="00393213"/>
    <w:rsid w:val="0039368C"/>
    <w:rsid w:val="003938A9"/>
    <w:rsid w:val="00393A4C"/>
    <w:rsid w:val="00393A60"/>
    <w:rsid w:val="00394089"/>
    <w:rsid w:val="003943DF"/>
    <w:rsid w:val="003947AF"/>
    <w:rsid w:val="003947CF"/>
    <w:rsid w:val="00394858"/>
    <w:rsid w:val="00394B21"/>
    <w:rsid w:val="00395364"/>
    <w:rsid w:val="003959AB"/>
    <w:rsid w:val="0039703B"/>
    <w:rsid w:val="00397175"/>
    <w:rsid w:val="00397234"/>
    <w:rsid w:val="0039753B"/>
    <w:rsid w:val="003976CA"/>
    <w:rsid w:val="0039775F"/>
    <w:rsid w:val="00397974"/>
    <w:rsid w:val="003A0150"/>
    <w:rsid w:val="003A0B98"/>
    <w:rsid w:val="003A1130"/>
    <w:rsid w:val="003A1600"/>
    <w:rsid w:val="003A17A7"/>
    <w:rsid w:val="003A23EC"/>
    <w:rsid w:val="003A25C2"/>
    <w:rsid w:val="003A26CC"/>
    <w:rsid w:val="003A2A3E"/>
    <w:rsid w:val="003A2BF3"/>
    <w:rsid w:val="003A34C5"/>
    <w:rsid w:val="003A3897"/>
    <w:rsid w:val="003A3985"/>
    <w:rsid w:val="003A3E0E"/>
    <w:rsid w:val="003A3F59"/>
    <w:rsid w:val="003A436A"/>
    <w:rsid w:val="003A521B"/>
    <w:rsid w:val="003A528A"/>
    <w:rsid w:val="003A53B0"/>
    <w:rsid w:val="003A5998"/>
    <w:rsid w:val="003A62B0"/>
    <w:rsid w:val="003A6566"/>
    <w:rsid w:val="003A7014"/>
    <w:rsid w:val="003A79AA"/>
    <w:rsid w:val="003B0651"/>
    <w:rsid w:val="003B0C6A"/>
    <w:rsid w:val="003B0EC3"/>
    <w:rsid w:val="003B12E6"/>
    <w:rsid w:val="003B1BDE"/>
    <w:rsid w:val="003B1DA8"/>
    <w:rsid w:val="003B1DEF"/>
    <w:rsid w:val="003B1E25"/>
    <w:rsid w:val="003B1F0B"/>
    <w:rsid w:val="003B251C"/>
    <w:rsid w:val="003B265D"/>
    <w:rsid w:val="003B2EF6"/>
    <w:rsid w:val="003B34D9"/>
    <w:rsid w:val="003B3622"/>
    <w:rsid w:val="003B3992"/>
    <w:rsid w:val="003B4118"/>
    <w:rsid w:val="003B45BF"/>
    <w:rsid w:val="003B4D7F"/>
    <w:rsid w:val="003B534D"/>
    <w:rsid w:val="003B5F20"/>
    <w:rsid w:val="003B5F71"/>
    <w:rsid w:val="003B60A7"/>
    <w:rsid w:val="003B6261"/>
    <w:rsid w:val="003B6799"/>
    <w:rsid w:val="003B6A83"/>
    <w:rsid w:val="003B73D3"/>
    <w:rsid w:val="003B76F5"/>
    <w:rsid w:val="003B7927"/>
    <w:rsid w:val="003B7A61"/>
    <w:rsid w:val="003B7A9F"/>
    <w:rsid w:val="003C022F"/>
    <w:rsid w:val="003C14D2"/>
    <w:rsid w:val="003C1793"/>
    <w:rsid w:val="003C2013"/>
    <w:rsid w:val="003C2158"/>
    <w:rsid w:val="003C26DE"/>
    <w:rsid w:val="003C27CE"/>
    <w:rsid w:val="003C296F"/>
    <w:rsid w:val="003C2EF0"/>
    <w:rsid w:val="003C3155"/>
    <w:rsid w:val="003C3468"/>
    <w:rsid w:val="003C375F"/>
    <w:rsid w:val="003C3C21"/>
    <w:rsid w:val="003C3C83"/>
    <w:rsid w:val="003C3E24"/>
    <w:rsid w:val="003C427E"/>
    <w:rsid w:val="003C5AFB"/>
    <w:rsid w:val="003C67E9"/>
    <w:rsid w:val="003C6FCD"/>
    <w:rsid w:val="003C79DA"/>
    <w:rsid w:val="003D0071"/>
    <w:rsid w:val="003D0130"/>
    <w:rsid w:val="003D0558"/>
    <w:rsid w:val="003D0921"/>
    <w:rsid w:val="003D156B"/>
    <w:rsid w:val="003D158F"/>
    <w:rsid w:val="003D1B7F"/>
    <w:rsid w:val="003D1EF8"/>
    <w:rsid w:val="003D200E"/>
    <w:rsid w:val="003D21FE"/>
    <w:rsid w:val="003D304D"/>
    <w:rsid w:val="003D320D"/>
    <w:rsid w:val="003D3636"/>
    <w:rsid w:val="003D3638"/>
    <w:rsid w:val="003D3772"/>
    <w:rsid w:val="003D5E16"/>
    <w:rsid w:val="003D62C3"/>
    <w:rsid w:val="003D6C69"/>
    <w:rsid w:val="003D6F08"/>
    <w:rsid w:val="003D7038"/>
    <w:rsid w:val="003D75D4"/>
    <w:rsid w:val="003D7AFC"/>
    <w:rsid w:val="003D7DFA"/>
    <w:rsid w:val="003E0953"/>
    <w:rsid w:val="003E095C"/>
    <w:rsid w:val="003E0A7A"/>
    <w:rsid w:val="003E173D"/>
    <w:rsid w:val="003E178C"/>
    <w:rsid w:val="003E1EE7"/>
    <w:rsid w:val="003E1F57"/>
    <w:rsid w:val="003E2694"/>
    <w:rsid w:val="003E288C"/>
    <w:rsid w:val="003E3926"/>
    <w:rsid w:val="003E438A"/>
    <w:rsid w:val="003E47A9"/>
    <w:rsid w:val="003E4BE5"/>
    <w:rsid w:val="003E50EC"/>
    <w:rsid w:val="003E58AF"/>
    <w:rsid w:val="003E595A"/>
    <w:rsid w:val="003E5E45"/>
    <w:rsid w:val="003E62AF"/>
    <w:rsid w:val="003E6820"/>
    <w:rsid w:val="003E6EF5"/>
    <w:rsid w:val="003E7332"/>
    <w:rsid w:val="003E7A6A"/>
    <w:rsid w:val="003F12D4"/>
    <w:rsid w:val="003F1990"/>
    <w:rsid w:val="003F2D20"/>
    <w:rsid w:val="003F301A"/>
    <w:rsid w:val="003F32F7"/>
    <w:rsid w:val="003F3564"/>
    <w:rsid w:val="003F393B"/>
    <w:rsid w:val="003F3AC3"/>
    <w:rsid w:val="003F489E"/>
    <w:rsid w:val="003F4B3E"/>
    <w:rsid w:val="003F4CB4"/>
    <w:rsid w:val="003F4DBF"/>
    <w:rsid w:val="003F5F43"/>
    <w:rsid w:val="003F6031"/>
    <w:rsid w:val="003F6410"/>
    <w:rsid w:val="003F657F"/>
    <w:rsid w:val="003F6C45"/>
    <w:rsid w:val="003F6DE4"/>
    <w:rsid w:val="0040019B"/>
    <w:rsid w:val="00400377"/>
    <w:rsid w:val="00400491"/>
    <w:rsid w:val="004007BB"/>
    <w:rsid w:val="00400CFD"/>
    <w:rsid w:val="00400F72"/>
    <w:rsid w:val="004013BC"/>
    <w:rsid w:val="00402B62"/>
    <w:rsid w:val="00402D20"/>
    <w:rsid w:val="0040311E"/>
    <w:rsid w:val="00403B06"/>
    <w:rsid w:val="00403B58"/>
    <w:rsid w:val="00404BBB"/>
    <w:rsid w:val="00405862"/>
    <w:rsid w:val="00405982"/>
    <w:rsid w:val="00405DE5"/>
    <w:rsid w:val="00405F16"/>
    <w:rsid w:val="004061CE"/>
    <w:rsid w:val="00406872"/>
    <w:rsid w:val="004072EF"/>
    <w:rsid w:val="004075DA"/>
    <w:rsid w:val="004077E3"/>
    <w:rsid w:val="0040792B"/>
    <w:rsid w:val="00407D9B"/>
    <w:rsid w:val="00407DF6"/>
    <w:rsid w:val="00410671"/>
    <w:rsid w:val="00410B8E"/>
    <w:rsid w:val="00411A8C"/>
    <w:rsid w:val="00411E86"/>
    <w:rsid w:val="00411EBD"/>
    <w:rsid w:val="00412522"/>
    <w:rsid w:val="004125A1"/>
    <w:rsid w:val="00412A9B"/>
    <w:rsid w:val="00413062"/>
    <w:rsid w:val="0041312C"/>
    <w:rsid w:val="0041338B"/>
    <w:rsid w:val="00413A3A"/>
    <w:rsid w:val="0041464D"/>
    <w:rsid w:val="00414C53"/>
    <w:rsid w:val="00415279"/>
    <w:rsid w:val="0041530D"/>
    <w:rsid w:val="004154CD"/>
    <w:rsid w:val="00415E4B"/>
    <w:rsid w:val="00416059"/>
    <w:rsid w:val="004164A1"/>
    <w:rsid w:val="00420DBD"/>
    <w:rsid w:val="00421119"/>
    <w:rsid w:val="0042120F"/>
    <w:rsid w:val="004219A0"/>
    <w:rsid w:val="00421AE6"/>
    <w:rsid w:val="00422678"/>
    <w:rsid w:val="00422942"/>
    <w:rsid w:val="00422B55"/>
    <w:rsid w:val="004230BD"/>
    <w:rsid w:val="0042393D"/>
    <w:rsid w:val="00423C00"/>
    <w:rsid w:val="0042409B"/>
    <w:rsid w:val="00424EE1"/>
    <w:rsid w:val="00425AE2"/>
    <w:rsid w:val="004260BB"/>
    <w:rsid w:val="004268CB"/>
    <w:rsid w:val="004269BA"/>
    <w:rsid w:val="004274EE"/>
    <w:rsid w:val="00427C27"/>
    <w:rsid w:val="00427CCC"/>
    <w:rsid w:val="004300CB"/>
    <w:rsid w:val="00430453"/>
    <w:rsid w:val="00430632"/>
    <w:rsid w:val="00430BCC"/>
    <w:rsid w:val="0043295B"/>
    <w:rsid w:val="0043367B"/>
    <w:rsid w:val="004336E9"/>
    <w:rsid w:val="00433981"/>
    <w:rsid w:val="00433AAE"/>
    <w:rsid w:val="00434C95"/>
    <w:rsid w:val="0043510A"/>
    <w:rsid w:val="0043628A"/>
    <w:rsid w:val="0043646E"/>
    <w:rsid w:val="004371D7"/>
    <w:rsid w:val="00437437"/>
    <w:rsid w:val="0043750A"/>
    <w:rsid w:val="004378BC"/>
    <w:rsid w:val="00437DAA"/>
    <w:rsid w:val="0044013B"/>
    <w:rsid w:val="00440C17"/>
    <w:rsid w:val="00440E91"/>
    <w:rsid w:val="00441A68"/>
    <w:rsid w:val="00441E0E"/>
    <w:rsid w:val="00442EFE"/>
    <w:rsid w:val="004433C6"/>
    <w:rsid w:val="0044349D"/>
    <w:rsid w:val="00443D48"/>
    <w:rsid w:val="00444056"/>
    <w:rsid w:val="004440B5"/>
    <w:rsid w:val="00444C2D"/>
    <w:rsid w:val="00444F5C"/>
    <w:rsid w:val="0044610F"/>
    <w:rsid w:val="00446316"/>
    <w:rsid w:val="00446833"/>
    <w:rsid w:val="00450CA7"/>
    <w:rsid w:val="00450E29"/>
    <w:rsid w:val="00451082"/>
    <w:rsid w:val="00451C48"/>
    <w:rsid w:val="0045351A"/>
    <w:rsid w:val="004537B4"/>
    <w:rsid w:val="004539A1"/>
    <w:rsid w:val="004544BC"/>
    <w:rsid w:val="004546C3"/>
    <w:rsid w:val="00454A40"/>
    <w:rsid w:val="004551D5"/>
    <w:rsid w:val="004564BE"/>
    <w:rsid w:val="00456D24"/>
    <w:rsid w:val="0045729F"/>
    <w:rsid w:val="004573F7"/>
    <w:rsid w:val="004574E2"/>
    <w:rsid w:val="00457A81"/>
    <w:rsid w:val="00457AAB"/>
    <w:rsid w:val="004601B2"/>
    <w:rsid w:val="0046032F"/>
    <w:rsid w:val="00460519"/>
    <w:rsid w:val="0046065B"/>
    <w:rsid w:val="00460E9B"/>
    <w:rsid w:val="00460FD9"/>
    <w:rsid w:val="004610EC"/>
    <w:rsid w:val="00461268"/>
    <w:rsid w:val="00461327"/>
    <w:rsid w:val="004614CA"/>
    <w:rsid w:val="004621F8"/>
    <w:rsid w:val="004622A5"/>
    <w:rsid w:val="00462646"/>
    <w:rsid w:val="004626EB"/>
    <w:rsid w:val="00462C08"/>
    <w:rsid w:val="00462C40"/>
    <w:rsid w:val="00463ECF"/>
    <w:rsid w:val="004640A5"/>
    <w:rsid w:val="0046428D"/>
    <w:rsid w:val="0046450E"/>
    <w:rsid w:val="00464B63"/>
    <w:rsid w:val="00464E17"/>
    <w:rsid w:val="00464E39"/>
    <w:rsid w:val="00465D3D"/>
    <w:rsid w:val="00466050"/>
    <w:rsid w:val="0046613A"/>
    <w:rsid w:val="004669A1"/>
    <w:rsid w:val="00466BD6"/>
    <w:rsid w:val="00466D26"/>
    <w:rsid w:val="00467186"/>
    <w:rsid w:val="0046733B"/>
    <w:rsid w:val="004673C3"/>
    <w:rsid w:val="004674A5"/>
    <w:rsid w:val="0046761A"/>
    <w:rsid w:val="00467837"/>
    <w:rsid w:val="00467A99"/>
    <w:rsid w:val="00467E8D"/>
    <w:rsid w:val="00467EFF"/>
    <w:rsid w:val="00470052"/>
    <w:rsid w:val="0047022F"/>
    <w:rsid w:val="00470832"/>
    <w:rsid w:val="0047134A"/>
    <w:rsid w:val="0047195B"/>
    <w:rsid w:val="00471E03"/>
    <w:rsid w:val="004722CE"/>
    <w:rsid w:val="004723E6"/>
    <w:rsid w:val="00472D1F"/>
    <w:rsid w:val="004731B6"/>
    <w:rsid w:val="00473274"/>
    <w:rsid w:val="00473A5B"/>
    <w:rsid w:val="004741C3"/>
    <w:rsid w:val="00474CAC"/>
    <w:rsid w:val="00475940"/>
    <w:rsid w:val="004761A7"/>
    <w:rsid w:val="00476CCF"/>
    <w:rsid w:val="00476D01"/>
    <w:rsid w:val="00476F39"/>
    <w:rsid w:val="00477321"/>
    <w:rsid w:val="00477499"/>
    <w:rsid w:val="00477781"/>
    <w:rsid w:val="00477889"/>
    <w:rsid w:val="00477962"/>
    <w:rsid w:val="00477A08"/>
    <w:rsid w:val="00477FA4"/>
    <w:rsid w:val="0048043A"/>
    <w:rsid w:val="00480B52"/>
    <w:rsid w:val="0048202B"/>
    <w:rsid w:val="0048212A"/>
    <w:rsid w:val="00482349"/>
    <w:rsid w:val="0048290A"/>
    <w:rsid w:val="00482D1C"/>
    <w:rsid w:val="00482EC7"/>
    <w:rsid w:val="0048302C"/>
    <w:rsid w:val="0048306C"/>
    <w:rsid w:val="00483383"/>
    <w:rsid w:val="00483441"/>
    <w:rsid w:val="00483EA9"/>
    <w:rsid w:val="00484659"/>
    <w:rsid w:val="0048474B"/>
    <w:rsid w:val="004847D9"/>
    <w:rsid w:val="00484F1C"/>
    <w:rsid w:val="004853FA"/>
    <w:rsid w:val="00485A2F"/>
    <w:rsid w:val="00485B68"/>
    <w:rsid w:val="00485D1E"/>
    <w:rsid w:val="00486159"/>
    <w:rsid w:val="0048640C"/>
    <w:rsid w:val="004867EE"/>
    <w:rsid w:val="00487036"/>
    <w:rsid w:val="00487243"/>
    <w:rsid w:val="004873A7"/>
    <w:rsid w:val="0048797C"/>
    <w:rsid w:val="00487EE1"/>
    <w:rsid w:val="00490467"/>
    <w:rsid w:val="0049184C"/>
    <w:rsid w:val="00491A12"/>
    <w:rsid w:val="0049217C"/>
    <w:rsid w:val="004924E6"/>
    <w:rsid w:val="004925DF"/>
    <w:rsid w:val="004930B3"/>
    <w:rsid w:val="00493223"/>
    <w:rsid w:val="0049327D"/>
    <w:rsid w:val="004935F7"/>
    <w:rsid w:val="00493D53"/>
    <w:rsid w:val="00494B73"/>
    <w:rsid w:val="00495005"/>
    <w:rsid w:val="00496102"/>
    <w:rsid w:val="004969C7"/>
    <w:rsid w:val="00496D13"/>
    <w:rsid w:val="00497CE6"/>
    <w:rsid w:val="00497F1E"/>
    <w:rsid w:val="004A1197"/>
    <w:rsid w:val="004A1855"/>
    <w:rsid w:val="004A1A16"/>
    <w:rsid w:val="004A2197"/>
    <w:rsid w:val="004A2804"/>
    <w:rsid w:val="004A29B2"/>
    <w:rsid w:val="004A29B3"/>
    <w:rsid w:val="004A2F68"/>
    <w:rsid w:val="004A36C6"/>
    <w:rsid w:val="004A3D9E"/>
    <w:rsid w:val="004A3F0F"/>
    <w:rsid w:val="004A4E31"/>
    <w:rsid w:val="004A5E2D"/>
    <w:rsid w:val="004A5E42"/>
    <w:rsid w:val="004A628A"/>
    <w:rsid w:val="004A6976"/>
    <w:rsid w:val="004A73A7"/>
    <w:rsid w:val="004B0151"/>
    <w:rsid w:val="004B056E"/>
    <w:rsid w:val="004B0B81"/>
    <w:rsid w:val="004B1670"/>
    <w:rsid w:val="004B16A3"/>
    <w:rsid w:val="004B2234"/>
    <w:rsid w:val="004B265B"/>
    <w:rsid w:val="004B2A86"/>
    <w:rsid w:val="004B2CEA"/>
    <w:rsid w:val="004B317F"/>
    <w:rsid w:val="004B3509"/>
    <w:rsid w:val="004B3C3E"/>
    <w:rsid w:val="004B4166"/>
    <w:rsid w:val="004B430E"/>
    <w:rsid w:val="004B4D11"/>
    <w:rsid w:val="004B4E7C"/>
    <w:rsid w:val="004B4ECD"/>
    <w:rsid w:val="004B548C"/>
    <w:rsid w:val="004B54EA"/>
    <w:rsid w:val="004B5787"/>
    <w:rsid w:val="004B6062"/>
    <w:rsid w:val="004B6238"/>
    <w:rsid w:val="004B6510"/>
    <w:rsid w:val="004B6A79"/>
    <w:rsid w:val="004B6D08"/>
    <w:rsid w:val="004B6DD2"/>
    <w:rsid w:val="004B7126"/>
    <w:rsid w:val="004B76A9"/>
    <w:rsid w:val="004C01BF"/>
    <w:rsid w:val="004C06EF"/>
    <w:rsid w:val="004C0E18"/>
    <w:rsid w:val="004C14C0"/>
    <w:rsid w:val="004C1D53"/>
    <w:rsid w:val="004C20B8"/>
    <w:rsid w:val="004C2935"/>
    <w:rsid w:val="004C2B94"/>
    <w:rsid w:val="004C33E8"/>
    <w:rsid w:val="004C3E56"/>
    <w:rsid w:val="004C42B9"/>
    <w:rsid w:val="004C46C5"/>
    <w:rsid w:val="004C4911"/>
    <w:rsid w:val="004C4B9F"/>
    <w:rsid w:val="004C588A"/>
    <w:rsid w:val="004C5DEB"/>
    <w:rsid w:val="004C64AB"/>
    <w:rsid w:val="004C64F9"/>
    <w:rsid w:val="004C660B"/>
    <w:rsid w:val="004C6666"/>
    <w:rsid w:val="004C70BD"/>
    <w:rsid w:val="004C7A14"/>
    <w:rsid w:val="004C7B9E"/>
    <w:rsid w:val="004C7E97"/>
    <w:rsid w:val="004D0675"/>
    <w:rsid w:val="004D0BB3"/>
    <w:rsid w:val="004D0CE2"/>
    <w:rsid w:val="004D0D9C"/>
    <w:rsid w:val="004D1330"/>
    <w:rsid w:val="004D1B0D"/>
    <w:rsid w:val="004D29F0"/>
    <w:rsid w:val="004D2A84"/>
    <w:rsid w:val="004D32F6"/>
    <w:rsid w:val="004D33E4"/>
    <w:rsid w:val="004D3F44"/>
    <w:rsid w:val="004D3FC2"/>
    <w:rsid w:val="004D456C"/>
    <w:rsid w:val="004D485F"/>
    <w:rsid w:val="004D4FC2"/>
    <w:rsid w:val="004D55D2"/>
    <w:rsid w:val="004D59A0"/>
    <w:rsid w:val="004D6C99"/>
    <w:rsid w:val="004D734E"/>
    <w:rsid w:val="004D741D"/>
    <w:rsid w:val="004D783B"/>
    <w:rsid w:val="004E0223"/>
    <w:rsid w:val="004E0242"/>
    <w:rsid w:val="004E0A75"/>
    <w:rsid w:val="004E0B3F"/>
    <w:rsid w:val="004E0D1D"/>
    <w:rsid w:val="004E14B8"/>
    <w:rsid w:val="004E1DB4"/>
    <w:rsid w:val="004E1E35"/>
    <w:rsid w:val="004E2110"/>
    <w:rsid w:val="004E254A"/>
    <w:rsid w:val="004E3213"/>
    <w:rsid w:val="004E3255"/>
    <w:rsid w:val="004E3338"/>
    <w:rsid w:val="004E388D"/>
    <w:rsid w:val="004E3B7A"/>
    <w:rsid w:val="004E3CEB"/>
    <w:rsid w:val="004E4659"/>
    <w:rsid w:val="004E4B03"/>
    <w:rsid w:val="004E4E17"/>
    <w:rsid w:val="004E5872"/>
    <w:rsid w:val="004E5D63"/>
    <w:rsid w:val="004E6617"/>
    <w:rsid w:val="004E693B"/>
    <w:rsid w:val="004E6ED3"/>
    <w:rsid w:val="004E7459"/>
    <w:rsid w:val="004E7D14"/>
    <w:rsid w:val="004F0192"/>
    <w:rsid w:val="004F01A7"/>
    <w:rsid w:val="004F0383"/>
    <w:rsid w:val="004F03E9"/>
    <w:rsid w:val="004F1C2F"/>
    <w:rsid w:val="004F1E8F"/>
    <w:rsid w:val="004F1EC7"/>
    <w:rsid w:val="004F2066"/>
    <w:rsid w:val="004F242D"/>
    <w:rsid w:val="004F2855"/>
    <w:rsid w:val="004F32EA"/>
    <w:rsid w:val="004F429F"/>
    <w:rsid w:val="004F42D6"/>
    <w:rsid w:val="004F4466"/>
    <w:rsid w:val="004F4562"/>
    <w:rsid w:val="004F4C9C"/>
    <w:rsid w:val="004F5EC1"/>
    <w:rsid w:val="004F6015"/>
    <w:rsid w:val="004F62FD"/>
    <w:rsid w:val="004F6332"/>
    <w:rsid w:val="004F67A2"/>
    <w:rsid w:val="004F68B0"/>
    <w:rsid w:val="004F7BDE"/>
    <w:rsid w:val="0050034B"/>
    <w:rsid w:val="00503191"/>
    <w:rsid w:val="0050326D"/>
    <w:rsid w:val="005035DD"/>
    <w:rsid w:val="00503E32"/>
    <w:rsid w:val="005047CB"/>
    <w:rsid w:val="005047F1"/>
    <w:rsid w:val="00504B40"/>
    <w:rsid w:val="00505225"/>
    <w:rsid w:val="00505D84"/>
    <w:rsid w:val="0050601B"/>
    <w:rsid w:val="00506108"/>
    <w:rsid w:val="0050667D"/>
    <w:rsid w:val="005068F5"/>
    <w:rsid w:val="00506BB4"/>
    <w:rsid w:val="00506C38"/>
    <w:rsid w:val="00506C3E"/>
    <w:rsid w:val="00506E46"/>
    <w:rsid w:val="0050702C"/>
    <w:rsid w:val="005101F9"/>
    <w:rsid w:val="005105DB"/>
    <w:rsid w:val="00510683"/>
    <w:rsid w:val="00510876"/>
    <w:rsid w:val="00510AAD"/>
    <w:rsid w:val="0051130C"/>
    <w:rsid w:val="00511429"/>
    <w:rsid w:val="00512111"/>
    <w:rsid w:val="005124E1"/>
    <w:rsid w:val="005129C7"/>
    <w:rsid w:val="005132AC"/>
    <w:rsid w:val="005139AB"/>
    <w:rsid w:val="005139B9"/>
    <w:rsid w:val="005143FD"/>
    <w:rsid w:val="00514F81"/>
    <w:rsid w:val="00515684"/>
    <w:rsid w:val="0051582F"/>
    <w:rsid w:val="00515CFA"/>
    <w:rsid w:val="0051655C"/>
    <w:rsid w:val="005166BA"/>
    <w:rsid w:val="00516D97"/>
    <w:rsid w:val="00517731"/>
    <w:rsid w:val="00517788"/>
    <w:rsid w:val="005179F5"/>
    <w:rsid w:val="00517AFB"/>
    <w:rsid w:val="005207FB"/>
    <w:rsid w:val="00521139"/>
    <w:rsid w:val="00521725"/>
    <w:rsid w:val="0052175E"/>
    <w:rsid w:val="00522AD0"/>
    <w:rsid w:val="00522B23"/>
    <w:rsid w:val="00522BFC"/>
    <w:rsid w:val="00522CA9"/>
    <w:rsid w:val="00522E09"/>
    <w:rsid w:val="00522EFA"/>
    <w:rsid w:val="005233E4"/>
    <w:rsid w:val="00523E8E"/>
    <w:rsid w:val="00524908"/>
    <w:rsid w:val="00524C72"/>
    <w:rsid w:val="00525088"/>
    <w:rsid w:val="005250E1"/>
    <w:rsid w:val="005258A2"/>
    <w:rsid w:val="00525972"/>
    <w:rsid w:val="00525D2D"/>
    <w:rsid w:val="00526991"/>
    <w:rsid w:val="00526FBE"/>
    <w:rsid w:val="00527322"/>
    <w:rsid w:val="00527605"/>
    <w:rsid w:val="00527DD2"/>
    <w:rsid w:val="005304A4"/>
    <w:rsid w:val="00530B7B"/>
    <w:rsid w:val="00530C74"/>
    <w:rsid w:val="0053128D"/>
    <w:rsid w:val="005313FE"/>
    <w:rsid w:val="00531429"/>
    <w:rsid w:val="0053157E"/>
    <w:rsid w:val="00531671"/>
    <w:rsid w:val="00531D3A"/>
    <w:rsid w:val="00531E7F"/>
    <w:rsid w:val="005320F9"/>
    <w:rsid w:val="0053263B"/>
    <w:rsid w:val="0053263D"/>
    <w:rsid w:val="00532BA0"/>
    <w:rsid w:val="00533102"/>
    <w:rsid w:val="005337F3"/>
    <w:rsid w:val="00534056"/>
    <w:rsid w:val="0053447F"/>
    <w:rsid w:val="00534C4A"/>
    <w:rsid w:val="00535625"/>
    <w:rsid w:val="00535754"/>
    <w:rsid w:val="00535D54"/>
    <w:rsid w:val="00535F5D"/>
    <w:rsid w:val="00536582"/>
    <w:rsid w:val="005365A8"/>
    <w:rsid w:val="00536855"/>
    <w:rsid w:val="00536A50"/>
    <w:rsid w:val="00536D53"/>
    <w:rsid w:val="00536EB7"/>
    <w:rsid w:val="005370DC"/>
    <w:rsid w:val="005376E4"/>
    <w:rsid w:val="00537CE9"/>
    <w:rsid w:val="0054035C"/>
    <w:rsid w:val="00540720"/>
    <w:rsid w:val="0054094E"/>
    <w:rsid w:val="00540AD1"/>
    <w:rsid w:val="005417A2"/>
    <w:rsid w:val="005426C3"/>
    <w:rsid w:val="00542C0F"/>
    <w:rsid w:val="00542D06"/>
    <w:rsid w:val="00542E4E"/>
    <w:rsid w:val="00543A31"/>
    <w:rsid w:val="00543AE9"/>
    <w:rsid w:val="00543DA7"/>
    <w:rsid w:val="00543E2F"/>
    <w:rsid w:val="00543F29"/>
    <w:rsid w:val="005442DF"/>
    <w:rsid w:val="00544747"/>
    <w:rsid w:val="00545029"/>
    <w:rsid w:val="00545620"/>
    <w:rsid w:val="00545AD8"/>
    <w:rsid w:val="00545D8E"/>
    <w:rsid w:val="0054612E"/>
    <w:rsid w:val="00546465"/>
    <w:rsid w:val="00546855"/>
    <w:rsid w:val="005469E6"/>
    <w:rsid w:val="00546E3A"/>
    <w:rsid w:val="005474B0"/>
    <w:rsid w:val="005478D2"/>
    <w:rsid w:val="00547A54"/>
    <w:rsid w:val="00547F6E"/>
    <w:rsid w:val="005506A3"/>
    <w:rsid w:val="005508AA"/>
    <w:rsid w:val="005509AE"/>
    <w:rsid w:val="00550C30"/>
    <w:rsid w:val="00551575"/>
    <w:rsid w:val="00551A99"/>
    <w:rsid w:val="00551B34"/>
    <w:rsid w:val="00551D50"/>
    <w:rsid w:val="00551F88"/>
    <w:rsid w:val="005525C4"/>
    <w:rsid w:val="00552759"/>
    <w:rsid w:val="0055280A"/>
    <w:rsid w:val="00552915"/>
    <w:rsid w:val="0055299B"/>
    <w:rsid w:val="0055321E"/>
    <w:rsid w:val="005536C2"/>
    <w:rsid w:val="00553C0D"/>
    <w:rsid w:val="00553E04"/>
    <w:rsid w:val="00554195"/>
    <w:rsid w:val="00554BEF"/>
    <w:rsid w:val="00555085"/>
    <w:rsid w:val="00555428"/>
    <w:rsid w:val="005554E9"/>
    <w:rsid w:val="0055654B"/>
    <w:rsid w:val="005566D6"/>
    <w:rsid w:val="00556839"/>
    <w:rsid w:val="00556ECF"/>
    <w:rsid w:val="005572EF"/>
    <w:rsid w:val="0055771E"/>
    <w:rsid w:val="00557F04"/>
    <w:rsid w:val="00560DE1"/>
    <w:rsid w:val="00560EB2"/>
    <w:rsid w:val="00561A9B"/>
    <w:rsid w:val="00562138"/>
    <w:rsid w:val="005622AF"/>
    <w:rsid w:val="00562571"/>
    <w:rsid w:val="00562BF6"/>
    <w:rsid w:val="00562E87"/>
    <w:rsid w:val="00562F6F"/>
    <w:rsid w:val="005630AA"/>
    <w:rsid w:val="005638C1"/>
    <w:rsid w:val="00563A1C"/>
    <w:rsid w:val="005648FF"/>
    <w:rsid w:val="00564F80"/>
    <w:rsid w:val="005651F6"/>
    <w:rsid w:val="0056540C"/>
    <w:rsid w:val="00566A41"/>
    <w:rsid w:val="00566DB5"/>
    <w:rsid w:val="0056720E"/>
    <w:rsid w:val="00567BA4"/>
    <w:rsid w:val="00567ED0"/>
    <w:rsid w:val="00567F82"/>
    <w:rsid w:val="005701D9"/>
    <w:rsid w:val="00570538"/>
    <w:rsid w:val="00570A2C"/>
    <w:rsid w:val="00570AD7"/>
    <w:rsid w:val="00571012"/>
    <w:rsid w:val="00571319"/>
    <w:rsid w:val="005719E7"/>
    <w:rsid w:val="0057206E"/>
    <w:rsid w:val="00572B7E"/>
    <w:rsid w:val="00572BFE"/>
    <w:rsid w:val="00572D65"/>
    <w:rsid w:val="005734F0"/>
    <w:rsid w:val="0057369A"/>
    <w:rsid w:val="00573985"/>
    <w:rsid w:val="00573D75"/>
    <w:rsid w:val="00573E5C"/>
    <w:rsid w:val="00574050"/>
    <w:rsid w:val="0057449D"/>
    <w:rsid w:val="005749A3"/>
    <w:rsid w:val="00575514"/>
    <w:rsid w:val="005755AD"/>
    <w:rsid w:val="00575D8C"/>
    <w:rsid w:val="00576318"/>
    <w:rsid w:val="005765A5"/>
    <w:rsid w:val="00576830"/>
    <w:rsid w:val="00576952"/>
    <w:rsid w:val="00577101"/>
    <w:rsid w:val="00577123"/>
    <w:rsid w:val="00577189"/>
    <w:rsid w:val="0057761F"/>
    <w:rsid w:val="005778F3"/>
    <w:rsid w:val="005779E6"/>
    <w:rsid w:val="00577C5B"/>
    <w:rsid w:val="005808E8"/>
    <w:rsid w:val="00581542"/>
    <w:rsid w:val="00581671"/>
    <w:rsid w:val="0058288A"/>
    <w:rsid w:val="00582D17"/>
    <w:rsid w:val="00582F6E"/>
    <w:rsid w:val="005833C2"/>
    <w:rsid w:val="00583B0A"/>
    <w:rsid w:val="005859A4"/>
    <w:rsid w:val="00585A18"/>
    <w:rsid w:val="00585D00"/>
    <w:rsid w:val="00586039"/>
    <w:rsid w:val="00586E5E"/>
    <w:rsid w:val="0058714C"/>
    <w:rsid w:val="005876FA"/>
    <w:rsid w:val="00591383"/>
    <w:rsid w:val="005913F7"/>
    <w:rsid w:val="00591521"/>
    <w:rsid w:val="00591578"/>
    <w:rsid w:val="00591658"/>
    <w:rsid w:val="00591768"/>
    <w:rsid w:val="00591E51"/>
    <w:rsid w:val="005921FE"/>
    <w:rsid w:val="00592369"/>
    <w:rsid w:val="00592A5F"/>
    <w:rsid w:val="00592B76"/>
    <w:rsid w:val="00592C2A"/>
    <w:rsid w:val="00592CDB"/>
    <w:rsid w:val="00592D8A"/>
    <w:rsid w:val="0059370F"/>
    <w:rsid w:val="00593977"/>
    <w:rsid w:val="005942A7"/>
    <w:rsid w:val="00594A5A"/>
    <w:rsid w:val="00594B39"/>
    <w:rsid w:val="00594D16"/>
    <w:rsid w:val="00595057"/>
    <w:rsid w:val="005952EA"/>
    <w:rsid w:val="00595513"/>
    <w:rsid w:val="00595852"/>
    <w:rsid w:val="00595A38"/>
    <w:rsid w:val="00595D50"/>
    <w:rsid w:val="00595F6D"/>
    <w:rsid w:val="00596235"/>
    <w:rsid w:val="005964B7"/>
    <w:rsid w:val="005973F1"/>
    <w:rsid w:val="00597544"/>
    <w:rsid w:val="00597852"/>
    <w:rsid w:val="0059792A"/>
    <w:rsid w:val="00597984"/>
    <w:rsid w:val="00597EA2"/>
    <w:rsid w:val="005A05EF"/>
    <w:rsid w:val="005A068F"/>
    <w:rsid w:val="005A112B"/>
    <w:rsid w:val="005A176F"/>
    <w:rsid w:val="005A17EA"/>
    <w:rsid w:val="005A2481"/>
    <w:rsid w:val="005A26D9"/>
    <w:rsid w:val="005A27E4"/>
    <w:rsid w:val="005A286A"/>
    <w:rsid w:val="005A2D7F"/>
    <w:rsid w:val="005A38A1"/>
    <w:rsid w:val="005A44C3"/>
    <w:rsid w:val="005A4503"/>
    <w:rsid w:val="005A5211"/>
    <w:rsid w:val="005A5555"/>
    <w:rsid w:val="005A55C0"/>
    <w:rsid w:val="005A6096"/>
    <w:rsid w:val="005A6AC5"/>
    <w:rsid w:val="005A6C10"/>
    <w:rsid w:val="005A6F15"/>
    <w:rsid w:val="005A737B"/>
    <w:rsid w:val="005A74ED"/>
    <w:rsid w:val="005A7C48"/>
    <w:rsid w:val="005B0296"/>
    <w:rsid w:val="005B0E69"/>
    <w:rsid w:val="005B12CD"/>
    <w:rsid w:val="005B1A92"/>
    <w:rsid w:val="005B1B30"/>
    <w:rsid w:val="005B2805"/>
    <w:rsid w:val="005B2859"/>
    <w:rsid w:val="005B2EA2"/>
    <w:rsid w:val="005B3282"/>
    <w:rsid w:val="005B3546"/>
    <w:rsid w:val="005B35AA"/>
    <w:rsid w:val="005B3675"/>
    <w:rsid w:val="005B36AC"/>
    <w:rsid w:val="005B3E02"/>
    <w:rsid w:val="005B4B27"/>
    <w:rsid w:val="005B4BE9"/>
    <w:rsid w:val="005B5036"/>
    <w:rsid w:val="005B52D5"/>
    <w:rsid w:val="005B57B6"/>
    <w:rsid w:val="005B591D"/>
    <w:rsid w:val="005B5ADE"/>
    <w:rsid w:val="005B5C55"/>
    <w:rsid w:val="005B5DC4"/>
    <w:rsid w:val="005B682C"/>
    <w:rsid w:val="005B6A11"/>
    <w:rsid w:val="005B7163"/>
    <w:rsid w:val="005B7306"/>
    <w:rsid w:val="005B7602"/>
    <w:rsid w:val="005B79E9"/>
    <w:rsid w:val="005B7DDB"/>
    <w:rsid w:val="005B7F53"/>
    <w:rsid w:val="005C00DE"/>
    <w:rsid w:val="005C0CF3"/>
    <w:rsid w:val="005C147E"/>
    <w:rsid w:val="005C1810"/>
    <w:rsid w:val="005C1C3F"/>
    <w:rsid w:val="005C1E9F"/>
    <w:rsid w:val="005C228C"/>
    <w:rsid w:val="005C23A4"/>
    <w:rsid w:val="005C2C71"/>
    <w:rsid w:val="005C2DB6"/>
    <w:rsid w:val="005C2F2F"/>
    <w:rsid w:val="005C2F40"/>
    <w:rsid w:val="005C33FE"/>
    <w:rsid w:val="005C3AD0"/>
    <w:rsid w:val="005C3D13"/>
    <w:rsid w:val="005C3D7D"/>
    <w:rsid w:val="005C3DE2"/>
    <w:rsid w:val="005C477A"/>
    <w:rsid w:val="005C47DE"/>
    <w:rsid w:val="005C48F5"/>
    <w:rsid w:val="005C4933"/>
    <w:rsid w:val="005C4B8B"/>
    <w:rsid w:val="005C4DE5"/>
    <w:rsid w:val="005C50A6"/>
    <w:rsid w:val="005C50FE"/>
    <w:rsid w:val="005C52AC"/>
    <w:rsid w:val="005C532D"/>
    <w:rsid w:val="005C7131"/>
    <w:rsid w:val="005C7726"/>
    <w:rsid w:val="005C7E2F"/>
    <w:rsid w:val="005D00E9"/>
    <w:rsid w:val="005D0275"/>
    <w:rsid w:val="005D0D2D"/>
    <w:rsid w:val="005D117B"/>
    <w:rsid w:val="005D1596"/>
    <w:rsid w:val="005D1782"/>
    <w:rsid w:val="005D17B9"/>
    <w:rsid w:val="005D1E03"/>
    <w:rsid w:val="005D20D0"/>
    <w:rsid w:val="005D27C0"/>
    <w:rsid w:val="005D2BE4"/>
    <w:rsid w:val="005D306F"/>
    <w:rsid w:val="005D3801"/>
    <w:rsid w:val="005D3984"/>
    <w:rsid w:val="005D502C"/>
    <w:rsid w:val="005D5636"/>
    <w:rsid w:val="005D5BB7"/>
    <w:rsid w:val="005D5CC3"/>
    <w:rsid w:val="005D5D49"/>
    <w:rsid w:val="005D6019"/>
    <w:rsid w:val="005D6F67"/>
    <w:rsid w:val="005D6FE9"/>
    <w:rsid w:val="005D7896"/>
    <w:rsid w:val="005D7902"/>
    <w:rsid w:val="005E06BD"/>
    <w:rsid w:val="005E0CCE"/>
    <w:rsid w:val="005E0D7D"/>
    <w:rsid w:val="005E1841"/>
    <w:rsid w:val="005E1FF7"/>
    <w:rsid w:val="005E2653"/>
    <w:rsid w:val="005E2A08"/>
    <w:rsid w:val="005E2F1A"/>
    <w:rsid w:val="005E304B"/>
    <w:rsid w:val="005E34B0"/>
    <w:rsid w:val="005E35FB"/>
    <w:rsid w:val="005E365E"/>
    <w:rsid w:val="005E3909"/>
    <w:rsid w:val="005E42E3"/>
    <w:rsid w:val="005E449E"/>
    <w:rsid w:val="005E4528"/>
    <w:rsid w:val="005E49E4"/>
    <w:rsid w:val="005E4B45"/>
    <w:rsid w:val="005E4E72"/>
    <w:rsid w:val="005E70A5"/>
    <w:rsid w:val="005E7B4E"/>
    <w:rsid w:val="005F00DE"/>
    <w:rsid w:val="005F066A"/>
    <w:rsid w:val="005F2236"/>
    <w:rsid w:val="005F24E0"/>
    <w:rsid w:val="005F2671"/>
    <w:rsid w:val="005F29C5"/>
    <w:rsid w:val="005F2A4E"/>
    <w:rsid w:val="005F2E76"/>
    <w:rsid w:val="005F3220"/>
    <w:rsid w:val="005F3443"/>
    <w:rsid w:val="005F45AF"/>
    <w:rsid w:val="005F4C69"/>
    <w:rsid w:val="005F4F3C"/>
    <w:rsid w:val="005F504C"/>
    <w:rsid w:val="005F51D3"/>
    <w:rsid w:val="005F5693"/>
    <w:rsid w:val="005F5AAD"/>
    <w:rsid w:val="005F615D"/>
    <w:rsid w:val="005F644A"/>
    <w:rsid w:val="005F6728"/>
    <w:rsid w:val="005F6B3F"/>
    <w:rsid w:val="005F6B88"/>
    <w:rsid w:val="005F6BF9"/>
    <w:rsid w:val="005F76C0"/>
    <w:rsid w:val="00600213"/>
    <w:rsid w:val="00600BDB"/>
    <w:rsid w:val="006018AA"/>
    <w:rsid w:val="00601BF3"/>
    <w:rsid w:val="00601C3A"/>
    <w:rsid w:val="00602059"/>
    <w:rsid w:val="00602283"/>
    <w:rsid w:val="00603AA1"/>
    <w:rsid w:val="00603E9C"/>
    <w:rsid w:val="00603F4E"/>
    <w:rsid w:val="006040A7"/>
    <w:rsid w:val="00604687"/>
    <w:rsid w:val="0060484A"/>
    <w:rsid w:val="00604CFF"/>
    <w:rsid w:val="00605A01"/>
    <w:rsid w:val="00606C10"/>
    <w:rsid w:val="0060745B"/>
    <w:rsid w:val="00607593"/>
    <w:rsid w:val="0061012C"/>
    <w:rsid w:val="00610C46"/>
    <w:rsid w:val="00610F08"/>
    <w:rsid w:val="006115A3"/>
    <w:rsid w:val="00611729"/>
    <w:rsid w:val="00611AD5"/>
    <w:rsid w:val="00611B39"/>
    <w:rsid w:val="00612C40"/>
    <w:rsid w:val="00612FBE"/>
    <w:rsid w:val="006139D4"/>
    <w:rsid w:val="00614446"/>
    <w:rsid w:val="00614D59"/>
    <w:rsid w:val="00614FE8"/>
    <w:rsid w:val="0061580D"/>
    <w:rsid w:val="00615A74"/>
    <w:rsid w:val="00615EFD"/>
    <w:rsid w:val="00616D1F"/>
    <w:rsid w:val="00616D71"/>
    <w:rsid w:val="00617041"/>
    <w:rsid w:val="00617644"/>
    <w:rsid w:val="00617769"/>
    <w:rsid w:val="006177A2"/>
    <w:rsid w:val="0062026C"/>
    <w:rsid w:val="006202C4"/>
    <w:rsid w:val="00620364"/>
    <w:rsid w:val="0062059D"/>
    <w:rsid w:val="00620994"/>
    <w:rsid w:val="00622604"/>
    <w:rsid w:val="006227DD"/>
    <w:rsid w:val="00622F82"/>
    <w:rsid w:val="0062336D"/>
    <w:rsid w:val="00623DA3"/>
    <w:rsid w:val="00623F4C"/>
    <w:rsid w:val="006245DC"/>
    <w:rsid w:val="0062536F"/>
    <w:rsid w:val="00625492"/>
    <w:rsid w:val="00625A21"/>
    <w:rsid w:val="0062605B"/>
    <w:rsid w:val="0062623D"/>
    <w:rsid w:val="00626355"/>
    <w:rsid w:val="006270C7"/>
    <w:rsid w:val="006275F5"/>
    <w:rsid w:val="0062793F"/>
    <w:rsid w:val="006279E3"/>
    <w:rsid w:val="00630012"/>
    <w:rsid w:val="006306F2"/>
    <w:rsid w:val="00630E5A"/>
    <w:rsid w:val="00630F45"/>
    <w:rsid w:val="0063109E"/>
    <w:rsid w:val="0063286A"/>
    <w:rsid w:val="00632E65"/>
    <w:rsid w:val="00632EFF"/>
    <w:rsid w:val="006330CE"/>
    <w:rsid w:val="0063331F"/>
    <w:rsid w:val="006338CA"/>
    <w:rsid w:val="00633ED3"/>
    <w:rsid w:val="006342FF"/>
    <w:rsid w:val="006344E8"/>
    <w:rsid w:val="0063456E"/>
    <w:rsid w:val="006348E3"/>
    <w:rsid w:val="00634D3E"/>
    <w:rsid w:val="00634E51"/>
    <w:rsid w:val="0063539D"/>
    <w:rsid w:val="006368BF"/>
    <w:rsid w:val="00636AAA"/>
    <w:rsid w:val="00636B6B"/>
    <w:rsid w:val="00636CB0"/>
    <w:rsid w:val="00637310"/>
    <w:rsid w:val="00637572"/>
    <w:rsid w:val="0063766D"/>
    <w:rsid w:val="00637673"/>
    <w:rsid w:val="00637DDD"/>
    <w:rsid w:val="00637F03"/>
    <w:rsid w:val="006408E8"/>
    <w:rsid w:val="006409BD"/>
    <w:rsid w:val="00640FF1"/>
    <w:rsid w:val="00641156"/>
    <w:rsid w:val="00641B60"/>
    <w:rsid w:val="0064266E"/>
    <w:rsid w:val="006428AB"/>
    <w:rsid w:val="00643008"/>
    <w:rsid w:val="00643809"/>
    <w:rsid w:val="00643C58"/>
    <w:rsid w:val="00644558"/>
    <w:rsid w:val="00644768"/>
    <w:rsid w:val="00644847"/>
    <w:rsid w:val="00644BF3"/>
    <w:rsid w:val="006454A0"/>
    <w:rsid w:val="006461AC"/>
    <w:rsid w:val="006462B7"/>
    <w:rsid w:val="00646435"/>
    <w:rsid w:val="00646966"/>
    <w:rsid w:val="00646B49"/>
    <w:rsid w:val="006470CB"/>
    <w:rsid w:val="00647756"/>
    <w:rsid w:val="00647CA5"/>
    <w:rsid w:val="00650286"/>
    <w:rsid w:val="006507D6"/>
    <w:rsid w:val="0065103A"/>
    <w:rsid w:val="006511F1"/>
    <w:rsid w:val="00651487"/>
    <w:rsid w:val="0065282D"/>
    <w:rsid w:val="00652C4A"/>
    <w:rsid w:val="00652E8D"/>
    <w:rsid w:val="006535BE"/>
    <w:rsid w:val="00653B20"/>
    <w:rsid w:val="00654944"/>
    <w:rsid w:val="00654964"/>
    <w:rsid w:val="0065506E"/>
    <w:rsid w:val="00655168"/>
    <w:rsid w:val="006552D8"/>
    <w:rsid w:val="0065572F"/>
    <w:rsid w:val="00655928"/>
    <w:rsid w:val="00657055"/>
    <w:rsid w:val="006572E7"/>
    <w:rsid w:val="00657663"/>
    <w:rsid w:val="00657B4E"/>
    <w:rsid w:val="0066143C"/>
    <w:rsid w:val="00661900"/>
    <w:rsid w:val="0066191E"/>
    <w:rsid w:val="00661AAF"/>
    <w:rsid w:val="00662BEB"/>
    <w:rsid w:val="00663955"/>
    <w:rsid w:val="00663F92"/>
    <w:rsid w:val="006641B3"/>
    <w:rsid w:val="006641DC"/>
    <w:rsid w:val="006645ED"/>
    <w:rsid w:val="00665105"/>
    <w:rsid w:val="00665197"/>
    <w:rsid w:val="006654B0"/>
    <w:rsid w:val="0066568F"/>
    <w:rsid w:val="00665D3E"/>
    <w:rsid w:val="0066618F"/>
    <w:rsid w:val="006667BB"/>
    <w:rsid w:val="006668DE"/>
    <w:rsid w:val="006669ED"/>
    <w:rsid w:val="00666A07"/>
    <w:rsid w:val="00667060"/>
    <w:rsid w:val="0066755E"/>
    <w:rsid w:val="00667672"/>
    <w:rsid w:val="006676BF"/>
    <w:rsid w:val="00670205"/>
    <w:rsid w:val="0067040A"/>
    <w:rsid w:val="00670795"/>
    <w:rsid w:val="006707C3"/>
    <w:rsid w:val="00670F1F"/>
    <w:rsid w:val="00671170"/>
    <w:rsid w:val="00671A1F"/>
    <w:rsid w:val="00671D1E"/>
    <w:rsid w:val="00671D24"/>
    <w:rsid w:val="00672293"/>
    <w:rsid w:val="00672346"/>
    <w:rsid w:val="00672368"/>
    <w:rsid w:val="00673D54"/>
    <w:rsid w:val="00673EB3"/>
    <w:rsid w:val="006743A3"/>
    <w:rsid w:val="00675105"/>
    <w:rsid w:val="0067525D"/>
    <w:rsid w:val="00675C04"/>
    <w:rsid w:val="00675C6E"/>
    <w:rsid w:val="006766BA"/>
    <w:rsid w:val="00676AE5"/>
    <w:rsid w:val="00676EDF"/>
    <w:rsid w:val="00677B69"/>
    <w:rsid w:val="00677BA6"/>
    <w:rsid w:val="00677E60"/>
    <w:rsid w:val="0068001E"/>
    <w:rsid w:val="00680DBD"/>
    <w:rsid w:val="006810AB"/>
    <w:rsid w:val="00681808"/>
    <w:rsid w:val="00681E07"/>
    <w:rsid w:val="00681E39"/>
    <w:rsid w:val="00682864"/>
    <w:rsid w:val="006828FA"/>
    <w:rsid w:val="006831FB"/>
    <w:rsid w:val="0068377F"/>
    <w:rsid w:val="00683A74"/>
    <w:rsid w:val="00683AEB"/>
    <w:rsid w:val="00683CD7"/>
    <w:rsid w:val="00683E93"/>
    <w:rsid w:val="00683FA7"/>
    <w:rsid w:val="0068432B"/>
    <w:rsid w:val="006844F6"/>
    <w:rsid w:val="006845B4"/>
    <w:rsid w:val="00684E25"/>
    <w:rsid w:val="00685DDA"/>
    <w:rsid w:val="00686418"/>
    <w:rsid w:val="00686C68"/>
    <w:rsid w:val="006870A3"/>
    <w:rsid w:val="006875BD"/>
    <w:rsid w:val="00687852"/>
    <w:rsid w:val="00687CD8"/>
    <w:rsid w:val="00690440"/>
    <w:rsid w:val="00690508"/>
    <w:rsid w:val="0069088E"/>
    <w:rsid w:val="00690D0F"/>
    <w:rsid w:val="00690F90"/>
    <w:rsid w:val="00691402"/>
    <w:rsid w:val="00691B7F"/>
    <w:rsid w:val="00691FEB"/>
    <w:rsid w:val="00692849"/>
    <w:rsid w:val="00692DC8"/>
    <w:rsid w:val="006934DC"/>
    <w:rsid w:val="006936A6"/>
    <w:rsid w:val="0069418D"/>
    <w:rsid w:val="00694492"/>
    <w:rsid w:val="006950D2"/>
    <w:rsid w:val="006958A4"/>
    <w:rsid w:val="00695920"/>
    <w:rsid w:val="006959FD"/>
    <w:rsid w:val="006967C8"/>
    <w:rsid w:val="006968D1"/>
    <w:rsid w:val="006970A0"/>
    <w:rsid w:val="00697628"/>
    <w:rsid w:val="00697CB2"/>
    <w:rsid w:val="006A0020"/>
    <w:rsid w:val="006A0727"/>
    <w:rsid w:val="006A093E"/>
    <w:rsid w:val="006A0D25"/>
    <w:rsid w:val="006A0D68"/>
    <w:rsid w:val="006A0EDA"/>
    <w:rsid w:val="006A1C3F"/>
    <w:rsid w:val="006A2469"/>
    <w:rsid w:val="006A24A0"/>
    <w:rsid w:val="006A2827"/>
    <w:rsid w:val="006A2C2E"/>
    <w:rsid w:val="006A33AA"/>
    <w:rsid w:val="006A40E4"/>
    <w:rsid w:val="006A4531"/>
    <w:rsid w:val="006A4D4D"/>
    <w:rsid w:val="006A4F9C"/>
    <w:rsid w:val="006A5806"/>
    <w:rsid w:val="006A67BD"/>
    <w:rsid w:val="006A6FE5"/>
    <w:rsid w:val="006A74BD"/>
    <w:rsid w:val="006A7588"/>
    <w:rsid w:val="006B0991"/>
    <w:rsid w:val="006B0EFA"/>
    <w:rsid w:val="006B0F0D"/>
    <w:rsid w:val="006B1587"/>
    <w:rsid w:val="006B1CEB"/>
    <w:rsid w:val="006B1D20"/>
    <w:rsid w:val="006B2AB8"/>
    <w:rsid w:val="006B2AC2"/>
    <w:rsid w:val="006B2C89"/>
    <w:rsid w:val="006B2D23"/>
    <w:rsid w:val="006B2E2F"/>
    <w:rsid w:val="006B311C"/>
    <w:rsid w:val="006B333E"/>
    <w:rsid w:val="006B37B8"/>
    <w:rsid w:val="006B38A8"/>
    <w:rsid w:val="006B39FB"/>
    <w:rsid w:val="006B3E41"/>
    <w:rsid w:val="006B46B5"/>
    <w:rsid w:val="006B48D3"/>
    <w:rsid w:val="006B4F91"/>
    <w:rsid w:val="006B51C1"/>
    <w:rsid w:val="006B533D"/>
    <w:rsid w:val="006B5598"/>
    <w:rsid w:val="006B7472"/>
    <w:rsid w:val="006B74A7"/>
    <w:rsid w:val="006B74DC"/>
    <w:rsid w:val="006B7619"/>
    <w:rsid w:val="006B7943"/>
    <w:rsid w:val="006C0AEF"/>
    <w:rsid w:val="006C0D30"/>
    <w:rsid w:val="006C1086"/>
    <w:rsid w:val="006C1447"/>
    <w:rsid w:val="006C27C6"/>
    <w:rsid w:val="006C28B6"/>
    <w:rsid w:val="006C2ACF"/>
    <w:rsid w:val="006C324E"/>
    <w:rsid w:val="006C3496"/>
    <w:rsid w:val="006C3584"/>
    <w:rsid w:val="006C4249"/>
    <w:rsid w:val="006C4592"/>
    <w:rsid w:val="006C490B"/>
    <w:rsid w:val="006C4C9A"/>
    <w:rsid w:val="006C5846"/>
    <w:rsid w:val="006C5A35"/>
    <w:rsid w:val="006C5C1B"/>
    <w:rsid w:val="006C60E5"/>
    <w:rsid w:val="006C6B4A"/>
    <w:rsid w:val="006C6F0E"/>
    <w:rsid w:val="006C70F8"/>
    <w:rsid w:val="006C7489"/>
    <w:rsid w:val="006C75C0"/>
    <w:rsid w:val="006C75FF"/>
    <w:rsid w:val="006C7834"/>
    <w:rsid w:val="006C7873"/>
    <w:rsid w:val="006C7FC3"/>
    <w:rsid w:val="006D0CDD"/>
    <w:rsid w:val="006D10F4"/>
    <w:rsid w:val="006D1DB6"/>
    <w:rsid w:val="006D1E75"/>
    <w:rsid w:val="006D1EA6"/>
    <w:rsid w:val="006D2177"/>
    <w:rsid w:val="006D33EB"/>
    <w:rsid w:val="006D349E"/>
    <w:rsid w:val="006D3A28"/>
    <w:rsid w:val="006D466B"/>
    <w:rsid w:val="006D5700"/>
    <w:rsid w:val="006D58A0"/>
    <w:rsid w:val="006D5D14"/>
    <w:rsid w:val="006D6742"/>
    <w:rsid w:val="006D6A56"/>
    <w:rsid w:val="006D6E79"/>
    <w:rsid w:val="006D702C"/>
    <w:rsid w:val="006D7526"/>
    <w:rsid w:val="006D7575"/>
    <w:rsid w:val="006D7C2A"/>
    <w:rsid w:val="006E0884"/>
    <w:rsid w:val="006E0F37"/>
    <w:rsid w:val="006E1825"/>
    <w:rsid w:val="006E3531"/>
    <w:rsid w:val="006E3A95"/>
    <w:rsid w:val="006E3CF2"/>
    <w:rsid w:val="006E3D94"/>
    <w:rsid w:val="006E4094"/>
    <w:rsid w:val="006E47D5"/>
    <w:rsid w:val="006E4FAE"/>
    <w:rsid w:val="006E519B"/>
    <w:rsid w:val="006E577F"/>
    <w:rsid w:val="006E59C4"/>
    <w:rsid w:val="006E5A7C"/>
    <w:rsid w:val="006E75EF"/>
    <w:rsid w:val="006E79D5"/>
    <w:rsid w:val="006F00AF"/>
    <w:rsid w:val="006F00F4"/>
    <w:rsid w:val="006F0739"/>
    <w:rsid w:val="006F08DA"/>
    <w:rsid w:val="006F1050"/>
    <w:rsid w:val="006F1743"/>
    <w:rsid w:val="006F188F"/>
    <w:rsid w:val="006F1E87"/>
    <w:rsid w:val="006F1FC6"/>
    <w:rsid w:val="006F2204"/>
    <w:rsid w:val="006F2339"/>
    <w:rsid w:val="006F24CA"/>
    <w:rsid w:val="006F2669"/>
    <w:rsid w:val="006F2CBE"/>
    <w:rsid w:val="006F362E"/>
    <w:rsid w:val="006F3B13"/>
    <w:rsid w:val="006F3D09"/>
    <w:rsid w:val="006F3E14"/>
    <w:rsid w:val="006F4968"/>
    <w:rsid w:val="006F4A2E"/>
    <w:rsid w:val="006F4D0A"/>
    <w:rsid w:val="006F4D0D"/>
    <w:rsid w:val="006F5443"/>
    <w:rsid w:val="006F55BD"/>
    <w:rsid w:val="006F56A9"/>
    <w:rsid w:val="006F5926"/>
    <w:rsid w:val="006F5DF7"/>
    <w:rsid w:val="006F61C3"/>
    <w:rsid w:val="006F6489"/>
    <w:rsid w:val="006F690B"/>
    <w:rsid w:val="006F6C23"/>
    <w:rsid w:val="006F7845"/>
    <w:rsid w:val="006F7B86"/>
    <w:rsid w:val="006F7BC7"/>
    <w:rsid w:val="006F7F84"/>
    <w:rsid w:val="007001D5"/>
    <w:rsid w:val="00700C49"/>
    <w:rsid w:val="007013C3"/>
    <w:rsid w:val="00701783"/>
    <w:rsid w:val="00701DD2"/>
    <w:rsid w:val="0070284D"/>
    <w:rsid w:val="00702938"/>
    <w:rsid w:val="00703089"/>
    <w:rsid w:val="007035F3"/>
    <w:rsid w:val="00703839"/>
    <w:rsid w:val="00703974"/>
    <w:rsid w:val="00703B06"/>
    <w:rsid w:val="00703E35"/>
    <w:rsid w:val="007048B5"/>
    <w:rsid w:val="00704C54"/>
    <w:rsid w:val="00704DBE"/>
    <w:rsid w:val="0070512A"/>
    <w:rsid w:val="007054B3"/>
    <w:rsid w:val="00705B4B"/>
    <w:rsid w:val="00706C8F"/>
    <w:rsid w:val="00706EE5"/>
    <w:rsid w:val="007070B2"/>
    <w:rsid w:val="00707781"/>
    <w:rsid w:val="007077C5"/>
    <w:rsid w:val="00707CC2"/>
    <w:rsid w:val="00707F84"/>
    <w:rsid w:val="00710C17"/>
    <w:rsid w:val="00710E3E"/>
    <w:rsid w:val="0071177A"/>
    <w:rsid w:val="00711B92"/>
    <w:rsid w:val="00711F91"/>
    <w:rsid w:val="00712967"/>
    <w:rsid w:val="00712EA0"/>
    <w:rsid w:val="007132D3"/>
    <w:rsid w:val="0071415C"/>
    <w:rsid w:val="00714686"/>
    <w:rsid w:val="007146CE"/>
    <w:rsid w:val="0071471F"/>
    <w:rsid w:val="00714865"/>
    <w:rsid w:val="00714E19"/>
    <w:rsid w:val="00715050"/>
    <w:rsid w:val="007155CF"/>
    <w:rsid w:val="00715A31"/>
    <w:rsid w:val="00715C40"/>
    <w:rsid w:val="00715D51"/>
    <w:rsid w:val="0071615B"/>
    <w:rsid w:val="00716D70"/>
    <w:rsid w:val="00717113"/>
    <w:rsid w:val="00717AC9"/>
    <w:rsid w:val="00717B73"/>
    <w:rsid w:val="0072053A"/>
    <w:rsid w:val="0072084C"/>
    <w:rsid w:val="00720F26"/>
    <w:rsid w:val="00720F95"/>
    <w:rsid w:val="007211DA"/>
    <w:rsid w:val="007211E8"/>
    <w:rsid w:val="00721ACE"/>
    <w:rsid w:val="00721DE8"/>
    <w:rsid w:val="007223C2"/>
    <w:rsid w:val="0072272C"/>
    <w:rsid w:val="00722998"/>
    <w:rsid w:val="007239E0"/>
    <w:rsid w:val="0072479C"/>
    <w:rsid w:val="00724FA7"/>
    <w:rsid w:val="0072513C"/>
    <w:rsid w:val="007254C6"/>
    <w:rsid w:val="00725503"/>
    <w:rsid w:val="00725783"/>
    <w:rsid w:val="00725DDD"/>
    <w:rsid w:val="00725E2E"/>
    <w:rsid w:val="007262F0"/>
    <w:rsid w:val="0072645E"/>
    <w:rsid w:val="007266A0"/>
    <w:rsid w:val="007269B3"/>
    <w:rsid w:val="007277F8"/>
    <w:rsid w:val="00727ECC"/>
    <w:rsid w:val="00727FD8"/>
    <w:rsid w:val="0073003E"/>
    <w:rsid w:val="00730601"/>
    <w:rsid w:val="00730D41"/>
    <w:rsid w:val="00731E6C"/>
    <w:rsid w:val="00732072"/>
    <w:rsid w:val="00732181"/>
    <w:rsid w:val="007323A6"/>
    <w:rsid w:val="00732A07"/>
    <w:rsid w:val="007337EA"/>
    <w:rsid w:val="007337F9"/>
    <w:rsid w:val="00733D16"/>
    <w:rsid w:val="00733D34"/>
    <w:rsid w:val="00733DBB"/>
    <w:rsid w:val="00734073"/>
    <w:rsid w:val="007340FF"/>
    <w:rsid w:val="00734361"/>
    <w:rsid w:val="00734388"/>
    <w:rsid w:val="007345F4"/>
    <w:rsid w:val="007362E3"/>
    <w:rsid w:val="007365D6"/>
    <w:rsid w:val="00736CDF"/>
    <w:rsid w:val="00736EDD"/>
    <w:rsid w:val="007372C2"/>
    <w:rsid w:val="00737B55"/>
    <w:rsid w:val="0074001E"/>
    <w:rsid w:val="007400ED"/>
    <w:rsid w:val="0074112C"/>
    <w:rsid w:val="00741866"/>
    <w:rsid w:val="00741D26"/>
    <w:rsid w:val="00741D40"/>
    <w:rsid w:val="0074208D"/>
    <w:rsid w:val="00742895"/>
    <w:rsid w:val="007435F0"/>
    <w:rsid w:val="00743E96"/>
    <w:rsid w:val="00744029"/>
    <w:rsid w:val="007440DF"/>
    <w:rsid w:val="00744329"/>
    <w:rsid w:val="007443B4"/>
    <w:rsid w:val="00744F72"/>
    <w:rsid w:val="007458DC"/>
    <w:rsid w:val="00745A27"/>
    <w:rsid w:val="0074650A"/>
    <w:rsid w:val="00746785"/>
    <w:rsid w:val="00746958"/>
    <w:rsid w:val="00747417"/>
    <w:rsid w:val="0074748F"/>
    <w:rsid w:val="00747A66"/>
    <w:rsid w:val="00747CD7"/>
    <w:rsid w:val="00750154"/>
    <w:rsid w:val="00750FE0"/>
    <w:rsid w:val="00751868"/>
    <w:rsid w:val="00751B16"/>
    <w:rsid w:val="0075278F"/>
    <w:rsid w:val="00753890"/>
    <w:rsid w:val="00753A8E"/>
    <w:rsid w:val="00753B90"/>
    <w:rsid w:val="00754142"/>
    <w:rsid w:val="00754335"/>
    <w:rsid w:val="00754671"/>
    <w:rsid w:val="0075484F"/>
    <w:rsid w:val="0075590B"/>
    <w:rsid w:val="00755C38"/>
    <w:rsid w:val="00755DE8"/>
    <w:rsid w:val="0075606C"/>
    <w:rsid w:val="007566BB"/>
    <w:rsid w:val="0075674F"/>
    <w:rsid w:val="00756E93"/>
    <w:rsid w:val="00756F1C"/>
    <w:rsid w:val="007577A3"/>
    <w:rsid w:val="00757A80"/>
    <w:rsid w:val="007604BC"/>
    <w:rsid w:val="00760895"/>
    <w:rsid w:val="00760AFB"/>
    <w:rsid w:val="00760EE2"/>
    <w:rsid w:val="00761A45"/>
    <w:rsid w:val="00762335"/>
    <w:rsid w:val="0076283A"/>
    <w:rsid w:val="00762CCA"/>
    <w:rsid w:val="00762E8E"/>
    <w:rsid w:val="00763B3D"/>
    <w:rsid w:val="00763BFD"/>
    <w:rsid w:val="00763DF7"/>
    <w:rsid w:val="00764A66"/>
    <w:rsid w:val="00765092"/>
    <w:rsid w:val="00765238"/>
    <w:rsid w:val="00765D40"/>
    <w:rsid w:val="007667C7"/>
    <w:rsid w:val="00766BA7"/>
    <w:rsid w:val="00766CCF"/>
    <w:rsid w:val="00766F41"/>
    <w:rsid w:val="007671EE"/>
    <w:rsid w:val="007677DA"/>
    <w:rsid w:val="00770486"/>
    <w:rsid w:val="0077106A"/>
    <w:rsid w:val="00771699"/>
    <w:rsid w:val="00772161"/>
    <w:rsid w:val="007724E6"/>
    <w:rsid w:val="0077286D"/>
    <w:rsid w:val="007730E5"/>
    <w:rsid w:val="007736D7"/>
    <w:rsid w:val="00774281"/>
    <w:rsid w:val="007743B0"/>
    <w:rsid w:val="007755F8"/>
    <w:rsid w:val="00775C01"/>
    <w:rsid w:val="007762F6"/>
    <w:rsid w:val="00776737"/>
    <w:rsid w:val="00776934"/>
    <w:rsid w:val="00776BAC"/>
    <w:rsid w:val="00776BE8"/>
    <w:rsid w:val="00780760"/>
    <w:rsid w:val="00780A48"/>
    <w:rsid w:val="00781112"/>
    <w:rsid w:val="00781277"/>
    <w:rsid w:val="00781DC1"/>
    <w:rsid w:val="00781F4B"/>
    <w:rsid w:val="007823A8"/>
    <w:rsid w:val="00782818"/>
    <w:rsid w:val="007829C5"/>
    <w:rsid w:val="007833E9"/>
    <w:rsid w:val="00783EFD"/>
    <w:rsid w:val="00784625"/>
    <w:rsid w:val="00784774"/>
    <w:rsid w:val="0078492A"/>
    <w:rsid w:val="007851A4"/>
    <w:rsid w:val="0078551D"/>
    <w:rsid w:val="00785732"/>
    <w:rsid w:val="0078595D"/>
    <w:rsid w:val="00785B6E"/>
    <w:rsid w:val="00785B71"/>
    <w:rsid w:val="00785E62"/>
    <w:rsid w:val="00785FF5"/>
    <w:rsid w:val="00786012"/>
    <w:rsid w:val="00786095"/>
    <w:rsid w:val="007861B8"/>
    <w:rsid w:val="00786C53"/>
    <w:rsid w:val="00786C90"/>
    <w:rsid w:val="007873A4"/>
    <w:rsid w:val="007873DF"/>
    <w:rsid w:val="00787772"/>
    <w:rsid w:val="00787C53"/>
    <w:rsid w:val="00787FC0"/>
    <w:rsid w:val="0079037D"/>
    <w:rsid w:val="0079043D"/>
    <w:rsid w:val="00790719"/>
    <w:rsid w:val="0079153B"/>
    <w:rsid w:val="00791AA4"/>
    <w:rsid w:val="00792108"/>
    <w:rsid w:val="00792176"/>
    <w:rsid w:val="00792625"/>
    <w:rsid w:val="00792959"/>
    <w:rsid w:val="00792DFE"/>
    <w:rsid w:val="00793831"/>
    <w:rsid w:val="00793B73"/>
    <w:rsid w:val="00793D5B"/>
    <w:rsid w:val="007943BF"/>
    <w:rsid w:val="007944CC"/>
    <w:rsid w:val="00795136"/>
    <w:rsid w:val="00795838"/>
    <w:rsid w:val="007959ED"/>
    <w:rsid w:val="007969AA"/>
    <w:rsid w:val="00797054"/>
    <w:rsid w:val="00797169"/>
    <w:rsid w:val="00797380"/>
    <w:rsid w:val="0079764A"/>
    <w:rsid w:val="0079791B"/>
    <w:rsid w:val="00797BC9"/>
    <w:rsid w:val="00797C1E"/>
    <w:rsid w:val="00797D7F"/>
    <w:rsid w:val="007A093C"/>
    <w:rsid w:val="007A0E6C"/>
    <w:rsid w:val="007A0EA2"/>
    <w:rsid w:val="007A115F"/>
    <w:rsid w:val="007A1371"/>
    <w:rsid w:val="007A21AD"/>
    <w:rsid w:val="007A2247"/>
    <w:rsid w:val="007A23C9"/>
    <w:rsid w:val="007A2479"/>
    <w:rsid w:val="007A2551"/>
    <w:rsid w:val="007A4A59"/>
    <w:rsid w:val="007A53F3"/>
    <w:rsid w:val="007A6823"/>
    <w:rsid w:val="007A6989"/>
    <w:rsid w:val="007A73D1"/>
    <w:rsid w:val="007A75F8"/>
    <w:rsid w:val="007B027E"/>
    <w:rsid w:val="007B02F5"/>
    <w:rsid w:val="007B0A90"/>
    <w:rsid w:val="007B106B"/>
    <w:rsid w:val="007B1133"/>
    <w:rsid w:val="007B1493"/>
    <w:rsid w:val="007B1F0B"/>
    <w:rsid w:val="007B25B4"/>
    <w:rsid w:val="007B2C6A"/>
    <w:rsid w:val="007B317A"/>
    <w:rsid w:val="007B3A87"/>
    <w:rsid w:val="007B3E2A"/>
    <w:rsid w:val="007B3F96"/>
    <w:rsid w:val="007B4042"/>
    <w:rsid w:val="007B433F"/>
    <w:rsid w:val="007B4484"/>
    <w:rsid w:val="007B4AF3"/>
    <w:rsid w:val="007B4D44"/>
    <w:rsid w:val="007B4DF3"/>
    <w:rsid w:val="007B4E55"/>
    <w:rsid w:val="007B4EC4"/>
    <w:rsid w:val="007B4FB5"/>
    <w:rsid w:val="007B50D5"/>
    <w:rsid w:val="007B556E"/>
    <w:rsid w:val="007B573D"/>
    <w:rsid w:val="007B5C7E"/>
    <w:rsid w:val="007B6523"/>
    <w:rsid w:val="007B6551"/>
    <w:rsid w:val="007B6CC1"/>
    <w:rsid w:val="007B6F75"/>
    <w:rsid w:val="007B6FED"/>
    <w:rsid w:val="007B6FFF"/>
    <w:rsid w:val="007B7543"/>
    <w:rsid w:val="007B79E2"/>
    <w:rsid w:val="007C0576"/>
    <w:rsid w:val="007C0B63"/>
    <w:rsid w:val="007C11F7"/>
    <w:rsid w:val="007C1C54"/>
    <w:rsid w:val="007C1E7F"/>
    <w:rsid w:val="007C2290"/>
    <w:rsid w:val="007C2447"/>
    <w:rsid w:val="007C2A95"/>
    <w:rsid w:val="007C2D2F"/>
    <w:rsid w:val="007C2F1E"/>
    <w:rsid w:val="007C340C"/>
    <w:rsid w:val="007C5A00"/>
    <w:rsid w:val="007C5E18"/>
    <w:rsid w:val="007C6241"/>
    <w:rsid w:val="007C68BD"/>
    <w:rsid w:val="007C6983"/>
    <w:rsid w:val="007C6B95"/>
    <w:rsid w:val="007C6C85"/>
    <w:rsid w:val="007C76B6"/>
    <w:rsid w:val="007C76EB"/>
    <w:rsid w:val="007C7733"/>
    <w:rsid w:val="007D0307"/>
    <w:rsid w:val="007D0900"/>
    <w:rsid w:val="007D0C05"/>
    <w:rsid w:val="007D0F06"/>
    <w:rsid w:val="007D219A"/>
    <w:rsid w:val="007D229C"/>
    <w:rsid w:val="007D2591"/>
    <w:rsid w:val="007D274F"/>
    <w:rsid w:val="007D27B0"/>
    <w:rsid w:val="007D3010"/>
    <w:rsid w:val="007D3188"/>
    <w:rsid w:val="007D33A3"/>
    <w:rsid w:val="007D34D9"/>
    <w:rsid w:val="007D373B"/>
    <w:rsid w:val="007D3A2C"/>
    <w:rsid w:val="007D3D83"/>
    <w:rsid w:val="007D3FEF"/>
    <w:rsid w:val="007D4691"/>
    <w:rsid w:val="007D4CCD"/>
    <w:rsid w:val="007D5762"/>
    <w:rsid w:val="007E02E8"/>
    <w:rsid w:val="007E0618"/>
    <w:rsid w:val="007E0689"/>
    <w:rsid w:val="007E0BF8"/>
    <w:rsid w:val="007E12E8"/>
    <w:rsid w:val="007E1650"/>
    <w:rsid w:val="007E1B64"/>
    <w:rsid w:val="007E1BBB"/>
    <w:rsid w:val="007E262C"/>
    <w:rsid w:val="007E265A"/>
    <w:rsid w:val="007E353D"/>
    <w:rsid w:val="007E4679"/>
    <w:rsid w:val="007E486A"/>
    <w:rsid w:val="007E4F58"/>
    <w:rsid w:val="007E5101"/>
    <w:rsid w:val="007E62B1"/>
    <w:rsid w:val="007E62ED"/>
    <w:rsid w:val="007E680E"/>
    <w:rsid w:val="007E6CF7"/>
    <w:rsid w:val="007E71CE"/>
    <w:rsid w:val="007E7993"/>
    <w:rsid w:val="007E7C66"/>
    <w:rsid w:val="007E7F21"/>
    <w:rsid w:val="007F04DD"/>
    <w:rsid w:val="007F06B8"/>
    <w:rsid w:val="007F0B73"/>
    <w:rsid w:val="007F0CDB"/>
    <w:rsid w:val="007F1074"/>
    <w:rsid w:val="007F13D0"/>
    <w:rsid w:val="007F14A5"/>
    <w:rsid w:val="007F1553"/>
    <w:rsid w:val="007F1B5B"/>
    <w:rsid w:val="007F2141"/>
    <w:rsid w:val="007F2984"/>
    <w:rsid w:val="007F2A49"/>
    <w:rsid w:val="007F2B1C"/>
    <w:rsid w:val="007F2EB1"/>
    <w:rsid w:val="007F2FBE"/>
    <w:rsid w:val="007F3851"/>
    <w:rsid w:val="007F3ACD"/>
    <w:rsid w:val="007F45C5"/>
    <w:rsid w:val="007F5E02"/>
    <w:rsid w:val="007F62AE"/>
    <w:rsid w:val="007F6922"/>
    <w:rsid w:val="007F70FA"/>
    <w:rsid w:val="007F71C9"/>
    <w:rsid w:val="007F7634"/>
    <w:rsid w:val="007F7CAC"/>
    <w:rsid w:val="007F7E8D"/>
    <w:rsid w:val="007F7EAB"/>
    <w:rsid w:val="008000DF"/>
    <w:rsid w:val="008010C5"/>
    <w:rsid w:val="008015A8"/>
    <w:rsid w:val="00801603"/>
    <w:rsid w:val="008017E9"/>
    <w:rsid w:val="00801AC0"/>
    <w:rsid w:val="00801CF0"/>
    <w:rsid w:val="00801D13"/>
    <w:rsid w:val="008021F1"/>
    <w:rsid w:val="00802266"/>
    <w:rsid w:val="00802327"/>
    <w:rsid w:val="00802AAF"/>
    <w:rsid w:val="00802DCD"/>
    <w:rsid w:val="008032D7"/>
    <w:rsid w:val="00803961"/>
    <w:rsid w:val="00803C9F"/>
    <w:rsid w:val="00803CD8"/>
    <w:rsid w:val="00804333"/>
    <w:rsid w:val="00804343"/>
    <w:rsid w:val="008047E8"/>
    <w:rsid w:val="0080513B"/>
    <w:rsid w:val="0080586A"/>
    <w:rsid w:val="008067C1"/>
    <w:rsid w:val="00806860"/>
    <w:rsid w:val="00806AAD"/>
    <w:rsid w:val="00806C7B"/>
    <w:rsid w:val="00807627"/>
    <w:rsid w:val="008103D4"/>
    <w:rsid w:val="008104FB"/>
    <w:rsid w:val="00810C07"/>
    <w:rsid w:val="00811217"/>
    <w:rsid w:val="0081167C"/>
    <w:rsid w:val="00811CCA"/>
    <w:rsid w:val="008122B2"/>
    <w:rsid w:val="008129B2"/>
    <w:rsid w:val="00812D9C"/>
    <w:rsid w:val="00813264"/>
    <w:rsid w:val="00813A2C"/>
    <w:rsid w:val="0081431D"/>
    <w:rsid w:val="008143B4"/>
    <w:rsid w:val="0081459C"/>
    <w:rsid w:val="0081477D"/>
    <w:rsid w:val="0081500C"/>
    <w:rsid w:val="008154AA"/>
    <w:rsid w:val="008157FD"/>
    <w:rsid w:val="00816192"/>
    <w:rsid w:val="0081667A"/>
    <w:rsid w:val="008166C7"/>
    <w:rsid w:val="008167B7"/>
    <w:rsid w:val="0081683D"/>
    <w:rsid w:val="00816C3B"/>
    <w:rsid w:val="00817744"/>
    <w:rsid w:val="00820524"/>
    <w:rsid w:val="00820D7A"/>
    <w:rsid w:val="00820E2F"/>
    <w:rsid w:val="00820F7E"/>
    <w:rsid w:val="0082177C"/>
    <w:rsid w:val="008218A2"/>
    <w:rsid w:val="0082194B"/>
    <w:rsid w:val="0082195A"/>
    <w:rsid w:val="008226B0"/>
    <w:rsid w:val="00822A82"/>
    <w:rsid w:val="0082315F"/>
    <w:rsid w:val="00823568"/>
    <w:rsid w:val="0082397E"/>
    <w:rsid w:val="00824DD9"/>
    <w:rsid w:val="0082547D"/>
    <w:rsid w:val="00825AC1"/>
    <w:rsid w:val="00825C2B"/>
    <w:rsid w:val="00825F2B"/>
    <w:rsid w:val="00826174"/>
    <w:rsid w:val="0082654E"/>
    <w:rsid w:val="008268F0"/>
    <w:rsid w:val="008269F8"/>
    <w:rsid w:val="00826A21"/>
    <w:rsid w:val="00827270"/>
    <w:rsid w:val="00827322"/>
    <w:rsid w:val="00827BC9"/>
    <w:rsid w:val="008301E5"/>
    <w:rsid w:val="00830299"/>
    <w:rsid w:val="00831028"/>
    <w:rsid w:val="00831594"/>
    <w:rsid w:val="008318AC"/>
    <w:rsid w:val="00831B2B"/>
    <w:rsid w:val="00831C0C"/>
    <w:rsid w:val="008325EF"/>
    <w:rsid w:val="008327BF"/>
    <w:rsid w:val="00832B66"/>
    <w:rsid w:val="008332DA"/>
    <w:rsid w:val="008332EE"/>
    <w:rsid w:val="008334F3"/>
    <w:rsid w:val="00833D88"/>
    <w:rsid w:val="00833E66"/>
    <w:rsid w:val="00833FE7"/>
    <w:rsid w:val="00834152"/>
    <w:rsid w:val="008342D1"/>
    <w:rsid w:val="008342FD"/>
    <w:rsid w:val="00834AF0"/>
    <w:rsid w:val="00834EC7"/>
    <w:rsid w:val="00835022"/>
    <w:rsid w:val="00835BBB"/>
    <w:rsid w:val="00836301"/>
    <w:rsid w:val="008375FB"/>
    <w:rsid w:val="00837BB4"/>
    <w:rsid w:val="00837C40"/>
    <w:rsid w:val="00841451"/>
    <w:rsid w:val="008416CA"/>
    <w:rsid w:val="008418E2"/>
    <w:rsid w:val="00841F59"/>
    <w:rsid w:val="00842018"/>
    <w:rsid w:val="0084215E"/>
    <w:rsid w:val="0084289B"/>
    <w:rsid w:val="00842BDF"/>
    <w:rsid w:val="00842FDA"/>
    <w:rsid w:val="008432B9"/>
    <w:rsid w:val="008435EC"/>
    <w:rsid w:val="00843789"/>
    <w:rsid w:val="008438B6"/>
    <w:rsid w:val="00843BBB"/>
    <w:rsid w:val="00843DA6"/>
    <w:rsid w:val="00844365"/>
    <w:rsid w:val="00844B6B"/>
    <w:rsid w:val="00844DBD"/>
    <w:rsid w:val="00844F03"/>
    <w:rsid w:val="0084533F"/>
    <w:rsid w:val="008457EB"/>
    <w:rsid w:val="00845F98"/>
    <w:rsid w:val="00845FEE"/>
    <w:rsid w:val="0084675D"/>
    <w:rsid w:val="00846BDC"/>
    <w:rsid w:val="00846CC2"/>
    <w:rsid w:val="008471EB"/>
    <w:rsid w:val="00847A08"/>
    <w:rsid w:val="00847A9E"/>
    <w:rsid w:val="00847B55"/>
    <w:rsid w:val="00847F70"/>
    <w:rsid w:val="008504AA"/>
    <w:rsid w:val="0085066F"/>
    <w:rsid w:val="008508B5"/>
    <w:rsid w:val="00850F57"/>
    <w:rsid w:val="00850FF6"/>
    <w:rsid w:val="00851AA5"/>
    <w:rsid w:val="00851DE0"/>
    <w:rsid w:val="00852071"/>
    <w:rsid w:val="00852280"/>
    <w:rsid w:val="0085229B"/>
    <w:rsid w:val="008525B5"/>
    <w:rsid w:val="00852680"/>
    <w:rsid w:val="00852B62"/>
    <w:rsid w:val="00852D16"/>
    <w:rsid w:val="0085342F"/>
    <w:rsid w:val="008535E9"/>
    <w:rsid w:val="00853CF1"/>
    <w:rsid w:val="00854303"/>
    <w:rsid w:val="0085442C"/>
    <w:rsid w:val="00854640"/>
    <w:rsid w:val="00854B33"/>
    <w:rsid w:val="00854C96"/>
    <w:rsid w:val="0085526D"/>
    <w:rsid w:val="00855706"/>
    <w:rsid w:val="008568CC"/>
    <w:rsid w:val="008568D3"/>
    <w:rsid w:val="00856D09"/>
    <w:rsid w:val="00856D33"/>
    <w:rsid w:val="00857845"/>
    <w:rsid w:val="00860016"/>
    <w:rsid w:val="008603DF"/>
    <w:rsid w:val="008606B3"/>
    <w:rsid w:val="00860756"/>
    <w:rsid w:val="00860B82"/>
    <w:rsid w:val="00860D96"/>
    <w:rsid w:val="00860F24"/>
    <w:rsid w:val="00860FD6"/>
    <w:rsid w:val="00861A61"/>
    <w:rsid w:val="00861D77"/>
    <w:rsid w:val="00862223"/>
    <w:rsid w:val="0086247F"/>
    <w:rsid w:val="008624A3"/>
    <w:rsid w:val="008628AF"/>
    <w:rsid w:val="008629C6"/>
    <w:rsid w:val="00862BDD"/>
    <w:rsid w:val="00862E5D"/>
    <w:rsid w:val="00864385"/>
    <w:rsid w:val="008652A5"/>
    <w:rsid w:val="00865344"/>
    <w:rsid w:val="008656D3"/>
    <w:rsid w:val="00865787"/>
    <w:rsid w:val="0086579B"/>
    <w:rsid w:val="0086581E"/>
    <w:rsid w:val="00865ACE"/>
    <w:rsid w:val="00865D31"/>
    <w:rsid w:val="00865E1D"/>
    <w:rsid w:val="0086632C"/>
    <w:rsid w:val="0086653F"/>
    <w:rsid w:val="00866DA4"/>
    <w:rsid w:val="00866F49"/>
    <w:rsid w:val="008671FC"/>
    <w:rsid w:val="008673F0"/>
    <w:rsid w:val="00867612"/>
    <w:rsid w:val="00867CEB"/>
    <w:rsid w:val="00867FFA"/>
    <w:rsid w:val="00870218"/>
    <w:rsid w:val="0087087C"/>
    <w:rsid w:val="0087098D"/>
    <w:rsid w:val="00872234"/>
    <w:rsid w:val="00872C36"/>
    <w:rsid w:val="00872F2D"/>
    <w:rsid w:val="00873431"/>
    <w:rsid w:val="0087350B"/>
    <w:rsid w:val="00873E0E"/>
    <w:rsid w:val="008746D0"/>
    <w:rsid w:val="00874A48"/>
    <w:rsid w:val="008753FF"/>
    <w:rsid w:val="008761B1"/>
    <w:rsid w:val="00876243"/>
    <w:rsid w:val="0087624D"/>
    <w:rsid w:val="00876527"/>
    <w:rsid w:val="00876A0E"/>
    <w:rsid w:val="00876DD9"/>
    <w:rsid w:val="00876EA8"/>
    <w:rsid w:val="0087755A"/>
    <w:rsid w:val="0087768C"/>
    <w:rsid w:val="008779E9"/>
    <w:rsid w:val="00877B84"/>
    <w:rsid w:val="00880111"/>
    <w:rsid w:val="00880D36"/>
    <w:rsid w:val="008810B3"/>
    <w:rsid w:val="008815E0"/>
    <w:rsid w:val="00881E7D"/>
    <w:rsid w:val="0088248D"/>
    <w:rsid w:val="00882B64"/>
    <w:rsid w:val="00882F95"/>
    <w:rsid w:val="008838D6"/>
    <w:rsid w:val="0088405E"/>
    <w:rsid w:val="00884D3F"/>
    <w:rsid w:val="00885E97"/>
    <w:rsid w:val="00885F5D"/>
    <w:rsid w:val="008861E2"/>
    <w:rsid w:val="00886399"/>
    <w:rsid w:val="00886888"/>
    <w:rsid w:val="00886E83"/>
    <w:rsid w:val="00886F42"/>
    <w:rsid w:val="00887A27"/>
    <w:rsid w:val="008906E8"/>
    <w:rsid w:val="00890702"/>
    <w:rsid w:val="00890AEE"/>
    <w:rsid w:val="00890C5C"/>
    <w:rsid w:val="00890D5E"/>
    <w:rsid w:val="00891061"/>
    <w:rsid w:val="0089115A"/>
    <w:rsid w:val="008912D5"/>
    <w:rsid w:val="008913BB"/>
    <w:rsid w:val="008917F7"/>
    <w:rsid w:val="008917FC"/>
    <w:rsid w:val="00892FA1"/>
    <w:rsid w:val="00892FF0"/>
    <w:rsid w:val="00893511"/>
    <w:rsid w:val="00893806"/>
    <w:rsid w:val="00893AD1"/>
    <w:rsid w:val="00893D4A"/>
    <w:rsid w:val="008946A3"/>
    <w:rsid w:val="0089489B"/>
    <w:rsid w:val="00894EEC"/>
    <w:rsid w:val="00894FAF"/>
    <w:rsid w:val="0089597A"/>
    <w:rsid w:val="008959C9"/>
    <w:rsid w:val="00895B8B"/>
    <w:rsid w:val="00895CEA"/>
    <w:rsid w:val="00896123"/>
    <w:rsid w:val="00896729"/>
    <w:rsid w:val="00896F33"/>
    <w:rsid w:val="00897228"/>
    <w:rsid w:val="0089758A"/>
    <w:rsid w:val="00897A59"/>
    <w:rsid w:val="00897A9E"/>
    <w:rsid w:val="008A0013"/>
    <w:rsid w:val="008A00BF"/>
    <w:rsid w:val="008A024F"/>
    <w:rsid w:val="008A112A"/>
    <w:rsid w:val="008A1E2D"/>
    <w:rsid w:val="008A23AD"/>
    <w:rsid w:val="008A24AA"/>
    <w:rsid w:val="008A2786"/>
    <w:rsid w:val="008A2C4E"/>
    <w:rsid w:val="008A2F58"/>
    <w:rsid w:val="008A3120"/>
    <w:rsid w:val="008A3238"/>
    <w:rsid w:val="008A32FF"/>
    <w:rsid w:val="008A3996"/>
    <w:rsid w:val="008A3E59"/>
    <w:rsid w:val="008A4A7D"/>
    <w:rsid w:val="008A4CDA"/>
    <w:rsid w:val="008A58B9"/>
    <w:rsid w:val="008A59AD"/>
    <w:rsid w:val="008A6033"/>
    <w:rsid w:val="008A6CB4"/>
    <w:rsid w:val="008A6D74"/>
    <w:rsid w:val="008A7BCE"/>
    <w:rsid w:val="008B0293"/>
    <w:rsid w:val="008B085F"/>
    <w:rsid w:val="008B0B45"/>
    <w:rsid w:val="008B116B"/>
    <w:rsid w:val="008B13EA"/>
    <w:rsid w:val="008B1403"/>
    <w:rsid w:val="008B14E4"/>
    <w:rsid w:val="008B1597"/>
    <w:rsid w:val="008B1881"/>
    <w:rsid w:val="008B1D1A"/>
    <w:rsid w:val="008B1FFA"/>
    <w:rsid w:val="008B2189"/>
    <w:rsid w:val="008B24A4"/>
    <w:rsid w:val="008B2C96"/>
    <w:rsid w:val="008B2DFC"/>
    <w:rsid w:val="008B35B1"/>
    <w:rsid w:val="008B4141"/>
    <w:rsid w:val="008B4182"/>
    <w:rsid w:val="008B4F14"/>
    <w:rsid w:val="008B5903"/>
    <w:rsid w:val="008B5AA6"/>
    <w:rsid w:val="008B5AE0"/>
    <w:rsid w:val="008B5DD4"/>
    <w:rsid w:val="008B6739"/>
    <w:rsid w:val="008B6844"/>
    <w:rsid w:val="008B6AC4"/>
    <w:rsid w:val="008B6CEF"/>
    <w:rsid w:val="008B6DC7"/>
    <w:rsid w:val="008B7971"/>
    <w:rsid w:val="008B7C5C"/>
    <w:rsid w:val="008B7FCD"/>
    <w:rsid w:val="008C0549"/>
    <w:rsid w:val="008C1C73"/>
    <w:rsid w:val="008C1FAE"/>
    <w:rsid w:val="008C295E"/>
    <w:rsid w:val="008C3084"/>
    <w:rsid w:val="008C3299"/>
    <w:rsid w:val="008C34A4"/>
    <w:rsid w:val="008C3517"/>
    <w:rsid w:val="008C38DD"/>
    <w:rsid w:val="008C3A1C"/>
    <w:rsid w:val="008C4399"/>
    <w:rsid w:val="008C4417"/>
    <w:rsid w:val="008C4B52"/>
    <w:rsid w:val="008C5453"/>
    <w:rsid w:val="008C5EAD"/>
    <w:rsid w:val="008C5F4C"/>
    <w:rsid w:val="008C6C1C"/>
    <w:rsid w:val="008C6DEF"/>
    <w:rsid w:val="008C7124"/>
    <w:rsid w:val="008C727B"/>
    <w:rsid w:val="008C75CD"/>
    <w:rsid w:val="008C7CB3"/>
    <w:rsid w:val="008D0084"/>
    <w:rsid w:val="008D04E5"/>
    <w:rsid w:val="008D05B4"/>
    <w:rsid w:val="008D0796"/>
    <w:rsid w:val="008D223D"/>
    <w:rsid w:val="008D2358"/>
    <w:rsid w:val="008D244A"/>
    <w:rsid w:val="008D27A4"/>
    <w:rsid w:val="008D29BD"/>
    <w:rsid w:val="008D314E"/>
    <w:rsid w:val="008D34C4"/>
    <w:rsid w:val="008D350D"/>
    <w:rsid w:val="008D3966"/>
    <w:rsid w:val="008D3B07"/>
    <w:rsid w:val="008D45A6"/>
    <w:rsid w:val="008D4F05"/>
    <w:rsid w:val="008D4F10"/>
    <w:rsid w:val="008D501E"/>
    <w:rsid w:val="008D5832"/>
    <w:rsid w:val="008D58AA"/>
    <w:rsid w:val="008D6061"/>
    <w:rsid w:val="008D6442"/>
    <w:rsid w:val="008D6E22"/>
    <w:rsid w:val="008D6F74"/>
    <w:rsid w:val="008D705B"/>
    <w:rsid w:val="008D74EC"/>
    <w:rsid w:val="008D7C27"/>
    <w:rsid w:val="008D7FCB"/>
    <w:rsid w:val="008E01F4"/>
    <w:rsid w:val="008E0615"/>
    <w:rsid w:val="008E0694"/>
    <w:rsid w:val="008E0AD8"/>
    <w:rsid w:val="008E0D17"/>
    <w:rsid w:val="008E1E55"/>
    <w:rsid w:val="008E20E0"/>
    <w:rsid w:val="008E2685"/>
    <w:rsid w:val="008E2868"/>
    <w:rsid w:val="008E34AA"/>
    <w:rsid w:val="008E38D9"/>
    <w:rsid w:val="008E3AB4"/>
    <w:rsid w:val="008E4DE1"/>
    <w:rsid w:val="008E4E70"/>
    <w:rsid w:val="008E5163"/>
    <w:rsid w:val="008E51F2"/>
    <w:rsid w:val="008E54C1"/>
    <w:rsid w:val="008E565F"/>
    <w:rsid w:val="008E5F89"/>
    <w:rsid w:val="008E622D"/>
    <w:rsid w:val="008E6306"/>
    <w:rsid w:val="008E63E1"/>
    <w:rsid w:val="008E64A5"/>
    <w:rsid w:val="008E6513"/>
    <w:rsid w:val="008F0938"/>
    <w:rsid w:val="008F1320"/>
    <w:rsid w:val="008F14A5"/>
    <w:rsid w:val="008F28A9"/>
    <w:rsid w:val="008F2CA6"/>
    <w:rsid w:val="008F2E52"/>
    <w:rsid w:val="008F2F1D"/>
    <w:rsid w:val="008F3897"/>
    <w:rsid w:val="008F3A21"/>
    <w:rsid w:val="008F3E22"/>
    <w:rsid w:val="008F467D"/>
    <w:rsid w:val="008F4744"/>
    <w:rsid w:val="008F4C99"/>
    <w:rsid w:val="008F5229"/>
    <w:rsid w:val="008F5BEF"/>
    <w:rsid w:val="008F6843"/>
    <w:rsid w:val="008F68CF"/>
    <w:rsid w:val="008F6EEB"/>
    <w:rsid w:val="00900414"/>
    <w:rsid w:val="00900756"/>
    <w:rsid w:val="0090101F"/>
    <w:rsid w:val="00901440"/>
    <w:rsid w:val="009017A9"/>
    <w:rsid w:val="009019D8"/>
    <w:rsid w:val="00902656"/>
    <w:rsid w:val="00902915"/>
    <w:rsid w:val="00902FDE"/>
    <w:rsid w:val="009031AF"/>
    <w:rsid w:val="009032CD"/>
    <w:rsid w:val="009032E9"/>
    <w:rsid w:val="00903396"/>
    <w:rsid w:val="00903EA1"/>
    <w:rsid w:val="00904612"/>
    <w:rsid w:val="0090496B"/>
    <w:rsid w:val="009049F7"/>
    <w:rsid w:val="00904EE2"/>
    <w:rsid w:val="009050B0"/>
    <w:rsid w:val="00905469"/>
    <w:rsid w:val="0090669D"/>
    <w:rsid w:val="009071AF"/>
    <w:rsid w:val="0090742B"/>
    <w:rsid w:val="00907D7D"/>
    <w:rsid w:val="00907F45"/>
    <w:rsid w:val="0091015D"/>
    <w:rsid w:val="0091065F"/>
    <w:rsid w:val="009106B4"/>
    <w:rsid w:val="00910A3D"/>
    <w:rsid w:val="00910B54"/>
    <w:rsid w:val="00910B73"/>
    <w:rsid w:val="00910BD5"/>
    <w:rsid w:val="0091113B"/>
    <w:rsid w:val="0091212A"/>
    <w:rsid w:val="00912148"/>
    <w:rsid w:val="00912415"/>
    <w:rsid w:val="00912774"/>
    <w:rsid w:val="009129E8"/>
    <w:rsid w:val="00912FE0"/>
    <w:rsid w:val="0091314D"/>
    <w:rsid w:val="009135ED"/>
    <w:rsid w:val="00913748"/>
    <w:rsid w:val="009139BB"/>
    <w:rsid w:val="00913E3C"/>
    <w:rsid w:val="00914013"/>
    <w:rsid w:val="009149A3"/>
    <w:rsid w:val="00915698"/>
    <w:rsid w:val="00915B11"/>
    <w:rsid w:val="00916372"/>
    <w:rsid w:val="0091687A"/>
    <w:rsid w:val="00916A74"/>
    <w:rsid w:val="0091729A"/>
    <w:rsid w:val="0091739B"/>
    <w:rsid w:val="00917826"/>
    <w:rsid w:val="00917913"/>
    <w:rsid w:val="00917A26"/>
    <w:rsid w:val="00917A7D"/>
    <w:rsid w:val="00917C4A"/>
    <w:rsid w:val="00917E93"/>
    <w:rsid w:val="00920477"/>
    <w:rsid w:val="0092053F"/>
    <w:rsid w:val="00920F06"/>
    <w:rsid w:val="0092112C"/>
    <w:rsid w:val="0092188C"/>
    <w:rsid w:val="00922136"/>
    <w:rsid w:val="0092248E"/>
    <w:rsid w:val="00922B2C"/>
    <w:rsid w:val="00922BB0"/>
    <w:rsid w:val="00922C38"/>
    <w:rsid w:val="00922E91"/>
    <w:rsid w:val="00923891"/>
    <w:rsid w:val="00923BCC"/>
    <w:rsid w:val="0092412C"/>
    <w:rsid w:val="009249F9"/>
    <w:rsid w:val="00924CF7"/>
    <w:rsid w:val="00924E41"/>
    <w:rsid w:val="009250FD"/>
    <w:rsid w:val="0092547A"/>
    <w:rsid w:val="00925F78"/>
    <w:rsid w:val="00926518"/>
    <w:rsid w:val="00926820"/>
    <w:rsid w:val="00926A54"/>
    <w:rsid w:val="00926C5F"/>
    <w:rsid w:val="00926F44"/>
    <w:rsid w:val="009275EC"/>
    <w:rsid w:val="00927DCD"/>
    <w:rsid w:val="0093044F"/>
    <w:rsid w:val="0093080E"/>
    <w:rsid w:val="00930A85"/>
    <w:rsid w:val="00930ABD"/>
    <w:rsid w:val="00930CE4"/>
    <w:rsid w:val="0093160C"/>
    <w:rsid w:val="009316C0"/>
    <w:rsid w:val="009317AC"/>
    <w:rsid w:val="00931DCD"/>
    <w:rsid w:val="00931E44"/>
    <w:rsid w:val="00932947"/>
    <w:rsid w:val="00932D18"/>
    <w:rsid w:val="00932DD8"/>
    <w:rsid w:val="00932EB2"/>
    <w:rsid w:val="0093355E"/>
    <w:rsid w:val="00934462"/>
    <w:rsid w:val="009347B0"/>
    <w:rsid w:val="00934860"/>
    <w:rsid w:val="00934ADF"/>
    <w:rsid w:val="00934B10"/>
    <w:rsid w:val="00935218"/>
    <w:rsid w:val="009354E8"/>
    <w:rsid w:val="00935504"/>
    <w:rsid w:val="00935FCD"/>
    <w:rsid w:val="0093638E"/>
    <w:rsid w:val="0093664F"/>
    <w:rsid w:val="00936A66"/>
    <w:rsid w:val="00936ECE"/>
    <w:rsid w:val="0093729E"/>
    <w:rsid w:val="009376B2"/>
    <w:rsid w:val="009376D7"/>
    <w:rsid w:val="00937880"/>
    <w:rsid w:val="00937BEB"/>
    <w:rsid w:val="00937C5B"/>
    <w:rsid w:val="00937E2C"/>
    <w:rsid w:val="00940111"/>
    <w:rsid w:val="009401A9"/>
    <w:rsid w:val="00940AAA"/>
    <w:rsid w:val="00940C01"/>
    <w:rsid w:val="00940CD5"/>
    <w:rsid w:val="0094114A"/>
    <w:rsid w:val="00941B66"/>
    <w:rsid w:val="00942392"/>
    <w:rsid w:val="00942524"/>
    <w:rsid w:val="00942581"/>
    <w:rsid w:val="00942AA6"/>
    <w:rsid w:val="0094304F"/>
    <w:rsid w:val="00943466"/>
    <w:rsid w:val="00943C77"/>
    <w:rsid w:val="00943E1D"/>
    <w:rsid w:val="00943FA3"/>
    <w:rsid w:val="0094400A"/>
    <w:rsid w:val="00944465"/>
    <w:rsid w:val="00944479"/>
    <w:rsid w:val="009447C3"/>
    <w:rsid w:val="00945059"/>
    <w:rsid w:val="009450E8"/>
    <w:rsid w:val="0094606D"/>
    <w:rsid w:val="0094611E"/>
    <w:rsid w:val="00947B8C"/>
    <w:rsid w:val="009501AE"/>
    <w:rsid w:val="009501BB"/>
    <w:rsid w:val="009505BA"/>
    <w:rsid w:val="0095074E"/>
    <w:rsid w:val="00950A9F"/>
    <w:rsid w:val="009511A1"/>
    <w:rsid w:val="00951A04"/>
    <w:rsid w:val="00951C06"/>
    <w:rsid w:val="00951EA3"/>
    <w:rsid w:val="009522F6"/>
    <w:rsid w:val="00953040"/>
    <w:rsid w:val="009535D3"/>
    <w:rsid w:val="00953864"/>
    <w:rsid w:val="00953BF0"/>
    <w:rsid w:val="00953E2B"/>
    <w:rsid w:val="009540DD"/>
    <w:rsid w:val="0095418E"/>
    <w:rsid w:val="009543E8"/>
    <w:rsid w:val="0095519B"/>
    <w:rsid w:val="00955B2B"/>
    <w:rsid w:val="009561C0"/>
    <w:rsid w:val="009569E7"/>
    <w:rsid w:val="00956E0A"/>
    <w:rsid w:val="00957317"/>
    <w:rsid w:val="009576AF"/>
    <w:rsid w:val="009578A6"/>
    <w:rsid w:val="00957C7F"/>
    <w:rsid w:val="00957D83"/>
    <w:rsid w:val="009602CB"/>
    <w:rsid w:val="00960BAD"/>
    <w:rsid w:val="00960E07"/>
    <w:rsid w:val="009611B8"/>
    <w:rsid w:val="00961D8A"/>
    <w:rsid w:val="00961E9B"/>
    <w:rsid w:val="00961FF6"/>
    <w:rsid w:val="00962CDC"/>
    <w:rsid w:val="00962F09"/>
    <w:rsid w:val="009633CD"/>
    <w:rsid w:val="0096409E"/>
    <w:rsid w:val="00964169"/>
    <w:rsid w:val="00964188"/>
    <w:rsid w:val="00965353"/>
    <w:rsid w:val="00965DF4"/>
    <w:rsid w:val="00965E5E"/>
    <w:rsid w:val="00965F52"/>
    <w:rsid w:val="00966337"/>
    <w:rsid w:val="009663BF"/>
    <w:rsid w:val="0096653F"/>
    <w:rsid w:val="00966F63"/>
    <w:rsid w:val="00966F83"/>
    <w:rsid w:val="00967152"/>
    <w:rsid w:val="0096728B"/>
    <w:rsid w:val="00967614"/>
    <w:rsid w:val="0096765A"/>
    <w:rsid w:val="009676B9"/>
    <w:rsid w:val="0096771C"/>
    <w:rsid w:val="0096787F"/>
    <w:rsid w:val="00967ABA"/>
    <w:rsid w:val="0097022C"/>
    <w:rsid w:val="009702B0"/>
    <w:rsid w:val="0097065A"/>
    <w:rsid w:val="0097154A"/>
    <w:rsid w:val="00971DF5"/>
    <w:rsid w:val="009724CE"/>
    <w:rsid w:val="0097287D"/>
    <w:rsid w:val="00972A23"/>
    <w:rsid w:val="0097331A"/>
    <w:rsid w:val="00973755"/>
    <w:rsid w:val="00973CCC"/>
    <w:rsid w:val="00973ED1"/>
    <w:rsid w:val="0097402A"/>
    <w:rsid w:val="009741BE"/>
    <w:rsid w:val="0097519E"/>
    <w:rsid w:val="00975374"/>
    <w:rsid w:val="009753DD"/>
    <w:rsid w:val="0097592D"/>
    <w:rsid w:val="00975933"/>
    <w:rsid w:val="00975BD3"/>
    <w:rsid w:val="00975EAB"/>
    <w:rsid w:val="00975F21"/>
    <w:rsid w:val="0097617E"/>
    <w:rsid w:val="0097652C"/>
    <w:rsid w:val="00976B65"/>
    <w:rsid w:val="0097757E"/>
    <w:rsid w:val="00977614"/>
    <w:rsid w:val="009777C4"/>
    <w:rsid w:val="0098004F"/>
    <w:rsid w:val="00980307"/>
    <w:rsid w:val="00981325"/>
    <w:rsid w:val="00981748"/>
    <w:rsid w:val="009819D2"/>
    <w:rsid w:val="00981AE9"/>
    <w:rsid w:val="00981E4C"/>
    <w:rsid w:val="0098216F"/>
    <w:rsid w:val="009821D3"/>
    <w:rsid w:val="00982331"/>
    <w:rsid w:val="00982C36"/>
    <w:rsid w:val="00983824"/>
    <w:rsid w:val="009841E3"/>
    <w:rsid w:val="00984437"/>
    <w:rsid w:val="0098454B"/>
    <w:rsid w:val="009846C3"/>
    <w:rsid w:val="009847AE"/>
    <w:rsid w:val="00984EC1"/>
    <w:rsid w:val="00984F54"/>
    <w:rsid w:val="009851E4"/>
    <w:rsid w:val="00985469"/>
    <w:rsid w:val="00985479"/>
    <w:rsid w:val="00985668"/>
    <w:rsid w:val="009859E7"/>
    <w:rsid w:val="00985A98"/>
    <w:rsid w:val="00985FBB"/>
    <w:rsid w:val="009863B8"/>
    <w:rsid w:val="00986435"/>
    <w:rsid w:val="009866FB"/>
    <w:rsid w:val="00986730"/>
    <w:rsid w:val="0098674E"/>
    <w:rsid w:val="00987081"/>
    <w:rsid w:val="00987365"/>
    <w:rsid w:val="009873EA"/>
    <w:rsid w:val="009879F4"/>
    <w:rsid w:val="00987D5A"/>
    <w:rsid w:val="00987D9E"/>
    <w:rsid w:val="00990165"/>
    <w:rsid w:val="009905E6"/>
    <w:rsid w:val="00990609"/>
    <w:rsid w:val="00990841"/>
    <w:rsid w:val="00990ADB"/>
    <w:rsid w:val="00990ECE"/>
    <w:rsid w:val="0099113D"/>
    <w:rsid w:val="00991A10"/>
    <w:rsid w:val="00991B1D"/>
    <w:rsid w:val="00991C7F"/>
    <w:rsid w:val="00992489"/>
    <w:rsid w:val="00992575"/>
    <w:rsid w:val="00993002"/>
    <w:rsid w:val="00993A62"/>
    <w:rsid w:val="0099440A"/>
    <w:rsid w:val="00994719"/>
    <w:rsid w:val="00995BEB"/>
    <w:rsid w:val="00995C86"/>
    <w:rsid w:val="00995C92"/>
    <w:rsid w:val="00996C82"/>
    <w:rsid w:val="00997646"/>
    <w:rsid w:val="00997728"/>
    <w:rsid w:val="00997922"/>
    <w:rsid w:val="00997CE6"/>
    <w:rsid w:val="00997CFA"/>
    <w:rsid w:val="009A01C8"/>
    <w:rsid w:val="009A0771"/>
    <w:rsid w:val="009A0AB5"/>
    <w:rsid w:val="009A0C5C"/>
    <w:rsid w:val="009A0E6F"/>
    <w:rsid w:val="009A1A97"/>
    <w:rsid w:val="009A1F50"/>
    <w:rsid w:val="009A22E4"/>
    <w:rsid w:val="009A2662"/>
    <w:rsid w:val="009A2922"/>
    <w:rsid w:val="009A3056"/>
    <w:rsid w:val="009A3985"/>
    <w:rsid w:val="009A4AB7"/>
    <w:rsid w:val="009A5AE8"/>
    <w:rsid w:val="009A5B44"/>
    <w:rsid w:val="009A5C09"/>
    <w:rsid w:val="009A5C2F"/>
    <w:rsid w:val="009A606F"/>
    <w:rsid w:val="009A6B1B"/>
    <w:rsid w:val="009A6FAF"/>
    <w:rsid w:val="009A76C5"/>
    <w:rsid w:val="009A7E16"/>
    <w:rsid w:val="009B00CD"/>
    <w:rsid w:val="009B11AC"/>
    <w:rsid w:val="009B147B"/>
    <w:rsid w:val="009B18C3"/>
    <w:rsid w:val="009B2D01"/>
    <w:rsid w:val="009B3DD5"/>
    <w:rsid w:val="009B42E8"/>
    <w:rsid w:val="009B4401"/>
    <w:rsid w:val="009B4649"/>
    <w:rsid w:val="009B4FC2"/>
    <w:rsid w:val="009B5339"/>
    <w:rsid w:val="009B54AB"/>
    <w:rsid w:val="009B5ECA"/>
    <w:rsid w:val="009B6075"/>
    <w:rsid w:val="009B66C4"/>
    <w:rsid w:val="009B6709"/>
    <w:rsid w:val="009B673C"/>
    <w:rsid w:val="009B69DB"/>
    <w:rsid w:val="009B6BB1"/>
    <w:rsid w:val="009B6E6E"/>
    <w:rsid w:val="009B7C76"/>
    <w:rsid w:val="009C04A7"/>
    <w:rsid w:val="009C0845"/>
    <w:rsid w:val="009C087B"/>
    <w:rsid w:val="009C13A2"/>
    <w:rsid w:val="009C141D"/>
    <w:rsid w:val="009C297B"/>
    <w:rsid w:val="009C2CF6"/>
    <w:rsid w:val="009C30D3"/>
    <w:rsid w:val="009C368C"/>
    <w:rsid w:val="009C3824"/>
    <w:rsid w:val="009C409F"/>
    <w:rsid w:val="009C49D8"/>
    <w:rsid w:val="009C505F"/>
    <w:rsid w:val="009C57A6"/>
    <w:rsid w:val="009C59DA"/>
    <w:rsid w:val="009C5EA3"/>
    <w:rsid w:val="009C6520"/>
    <w:rsid w:val="009C6CD9"/>
    <w:rsid w:val="009C6E3D"/>
    <w:rsid w:val="009C713C"/>
    <w:rsid w:val="009C7C11"/>
    <w:rsid w:val="009C7CB6"/>
    <w:rsid w:val="009C7F51"/>
    <w:rsid w:val="009D0666"/>
    <w:rsid w:val="009D0774"/>
    <w:rsid w:val="009D1896"/>
    <w:rsid w:val="009D1CD7"/>
    <w:rsid w:val="009D23F4"/>
    <w:rsid w:val="009D2820"/>
    <w:rsid w:val="009D2862"/>
    <w:rsid w:val="009D2BE0"/>
    <w:rsid w:val="009D3401"/>
    <w:rsid w:val="009D41F4"/>
    <w:rsid w:val="009D423C"/>
    <w:rsid w:val="009D42EB"/>
    <w:rsid w:val="009D484B"/>
    <w:rsid w:val="009D4C13"/>
    <w:rsid w:val="009D51DC"/>
    <w:rsid w:val="009D534F"/>
    <w:rsid w:val="009D57E5"/>
    <w:rsid w:val="009D5FFA"/>
    <w:rsid w:val="009D7411"/>
    <w:rsid w:val="009D7469"/>
    <w:rsid w:val="009D7489"/>
    <w:rsid w:val="009D77CF"/>
    <w:rsid w:val="009E0506"/>
    <w:rsid w:val="009E2A7B"/>
    <w:rsid w:val="009E309C"/>
    <w:rsid w:val="009E36AA"/>
    <w:rsid w:val="009E38C0"/>
    <w:rsid w:val="009E4115"/>
    <w:rsid w:val="009E449B"/>
    <w:rsid w:val="009E44BA"/>
    <w:rsid w:val="009E47BE"/>
    <w:rsid w:val="009E4F1B"/>
    <w:rsid w:val="009E510E"/>
    <w:rsid w:val="009E6485"/>
    <w:rsid w:val="009E747F"/>
    <w:rsid w:val="009E74A3"/>
    <w:rsid w:val="009E7C13"/>
    <w:rsid w:val="009E7E77"/>
    <w:rsid w:val="009F0607"/>
    <w:rsid w:val="009F09A0"/>
    <w:rsid w:val="009F11D7"/>
    <w:rsid w:val="009F1427"/>
    <w:rsid w:val="009F2037"/>
    <w:rsid w:val="009F2122"/>
    <w:rsid w:val="009F22FF"/>
    <w:rsid w:val="009F241C"/>
    <w:rsid w:val="009F275E"/>
    <w:rsid w:val="009F2A16"/>
    <w:rsid w:val="009F3288"/>
    <w:rsid w:val="009F3783"/>
    <w:rsid w:val="009F39F1"/>
    <w:rsid w:val="009F3FC5"/>
    <w:rsid w:val="009F40CE"/>
    <w:rsid w:val="009F4F69"/>
    <w:rsid w:val="009F5F47"/>
    <w:rsid w:val="009F6377"/>
    <w:rsid w:val="009F6D30"/>
    <w:rsid w:val="009F7044"/>
    <w:rsid w:val="009F7184"/>
    <w:rsid w:val="009F720D"/>
    <w:rsid w:val="009F7B90"/>
    <w:rsid w:val="00A00731"/>
    <w:rsid w:val="00A00800"/>
    <w:rsid w:val="00A00A1B"/>
    <w:rsid w:val="00A00ACD"/>
    <w:rsid w:val="00A011A4"/>
    <w:rsid w:val="00A018E2"/>
    <w:rsid w:val="00A01BF5"/>
    <w:rsid w:val="00A020EB"/>
    <w:rsid w:val="00A0261B"/>
    <w:rsid w:val="00A02982"/>
    <w:rsid w:val="00A02B9C"/>
    <w:rsid w:val="00A043A8"/>
    <w:rsid w:val="00A04607"/>
    <w:rsid w:val="00A049EF"/>
    <w:rsid w:val="00A05327"/>
    <w:rsid w:val="00A05B14"/>
    <w:rsid w:val="00A06050"/>
    <w:rsid w:val="00A070AB"/>
    <w:rsid w:val="00A0714D"/>
    <w:rsid w:val="00A07C30"/>
    <w:rsid w:val="00A101BC"/>
    <w:rsid w:val="00A10268"/>
    <w:rsid w:val="00A10529"/>
    <w:rsid w:val="00A10639"/>
    <w:rsid w:val="00A10674"/>
    <w:rsid w:val="00A10907"/>
    <w:rsid w:val="00A10A1C"/>
    <w:rsid w:val="00A11BB9"/>
    <w:rsid w:val="00A12920"/>
    <w:rsid w:val="00A12A6A"/>
    <w:rsid w:val="00A134CC"/>
    <w:rsid w:val="00A13B86"/>
    <w:rsid w:val="00A1449B"/>
    <w:rsid w:val="00A14F81"/>
    <w:rsid w:val="00A156B6"/>
    <w:rsid w:val="00A15A12"/>
    <w:rsid w:val="00A163B6"/>
    <w:rsid w:val="00A1653C"/>
    <w:rsid w:val="00A16B49"/>
    <w:rsid w:val="00A174BB"/>
    <w:rsid w:val="00A175C0"/>
    <w:rsid w:val="00A17DE4"/>
    <w:rsid w:val="00A20056"/>
    <w:rsid w:val="00A204A1"/>
    <w:rsid w:val="00A2053E"/>
    <w:rsid w:val="00A20A16"/>
    <w:rsid w:val="00A214D3"/>
    <w:rsid w:val="00A21606"/>
    <w:rsid w:val="00A21819"/>
    <w:rsid w:val="00A21B7A"/>
    <w:rsid w:val="00A22686"/>
    <w:rsid w:val="00A22C0F"/>
    <w:rsid w:val="00A23691"/>
    <w:rsid w:val="00A23CB6"/>
    <w:rsid w:val="00A24418"/>
    <w:rsid w:val="00A24766"/>
    <w:rsid w:val="00A24ABC"/>
    <w:rsid w:val="00A24E04"/>
    <w:rsid w:val="00A25713"/>
    <w:rsid w:val="00A25825"/>
    <w:rsid w:val="00A259A7"/>
    <w:rsid w:val="00A25ACD"/>
    <w:rsid w:val="00A25D85"/>
    <w:rsid w:val="00A266A6"/>
    <w:rsid w:val="00A26CDB"/>
    <w:rsid w:val="00A26FED"/>
    <w:rsid w:val="00A2779D"/>
    <w:rsid w:val="00A27B6D"/>
    <w:rsid w:val="00A30D0F"/>
    <w:rsid w:val="00A30D59"/>
    <w:rsid w:val="00A310E7"/>
    <w:rsid w:val="00A3110A"/>
    <w:rsid w:val="00A311F9"/>
    <w:rsid w:val="00A31B59"/>
    <w:rsid w:val="00A32253"/>
    <w:rsid w:val="00A32657"/>
    <w:rsid w:val="00A32FF7"/>
    <w:rsid w:val="00A33540"/>
    <w:rsid w:val="00A33E0B"/>
    <w:rsid w:val="00A33F42"/>
    <w:rsid w:val="00A34014"/>
    <w:rsid w:val="00A345BB"/>
    <w:rsid w:val="00A3478D"/>
    <w:rsid w:val="00A3497C"/>
    <w:rsid w:val="00A34DA6"/>
    <w:rsid w:val="00A34DE5"/>
    <w:rsid w:val="00A34E61"/>
    <w:rsid w:val="00A35134"/>
    <w:rsid w:val="00A35236"/>
    <w:rsid w:val="00A356FF"/>
    <w:rsid w:val="00A35C45"/>
    <w:rsid w:val="00A36DF6"/>
    <w:rsid w:val="00A37809"/>
    <w:rsid w:val="00A37AC1"/>
    <w:rsid w:val="00A37C94"/>
    <w:rsid w:val="00A37CEB"/>
    <w:rsid w:val="00A40523"/>
    <w:rsid w:val="00A4054C"/>
    <w:rsid w:val="00A40569"/>
    <w:rsid w:val="00A40B5F"/>
    <w:rsid w:val="00A4171C"/>
    <w:rsid w:val="00A41904"/>
    <w:rsid w:val="00A41A67"/>
    <w:rsid w:val="00A41B8C"/>
    <w:rsid w:val="00A41E41"/>
    <w:rsid w:val="00A42328"/>
    <w:rsid w:val="00A4396D"/>
    <w:rsid w:val="00A4434C"/>
    <w:rsid w:val="00A4454B"/>
    <w:rsid w:val="00A44AC1"/>
    <w:rsid w:val="00A44FA8"/>
    <w:rsid w:val="00A457DD"/>
    <w:rsid w:val="00A45BEF"/>
    <w:rsid w:val="00A46350"/>
    <w:rsid w:val="00A46577"/>
    <w:rsid w:val="00A46629"/>
    <w:rsid w:val="00A46B49"/>
    <w:rsid w:val="00A473F2"/>
    <w:rsid w:val="00A47415"/>
    <w:rsid w:val="00A477AB"/>
    <w:rsid w:val="00A4784D"/>
    <w:rsid w:val="00A47B9B"/>
    <w:rsid w:val="00A505A9"/>
    <w:rsid w:val="00A50895"/>
    <w:rsid w:val="00A50EF7"/>
    <w:rsid w:val="00A51219"/>
    <w:rsid w:val="00A52342"/>
    <w:rsid w:val="00A525B4"/>
    <w:rsid w:val="00A52DDB"/>
    <w:rsid w:val="00A52E32"/>
    <w:rsid w:val="00A537C1"/>
    <w:rsid w:val="00A53AD4"/>
    <w:rsid w:val="00A54666"/>
    <w:rsid w:val="00A548AD"/>
    <w:rsid w:val="00A54F7A"/>
    <w:rsid w:val="00A55557"/>
    <w:rsid w:val="00A55ED6"/>
    <w:rsid w:val="00A55F0F"/>
    <w:rsid w:val="00A562A2"/>
    <w:rsid w:val="00A564D6"/>
    <w:rsid w:val="00A56A11"/>
    <w:rsid w:val="00A56B9F"/>
    <w:rsid w:val="00A575AE"/>
    <w:rsid w:val="00A57676"/>
    <w:rsid w:val="00A57677"/>
    <w:rsid w:val="00A57702"/>
    <w:rsid w:val="00A57D4E"/>
    <w:rsid w:val="00A57F34"/>
    <w:rsid w:val="00A603C5"/>
    <w:rsid w:val="00A60442"/>
    <w:rsid w:val="00A60F6F"/>
    <w:rsid w:val="00A60F78"/>
    <w:rsid w:val="00A615DA"/>
    <w:rsid w:val="00A61D71"/>
    <w:rsid w:val="00A62036"/>
    <w:rsid w:val="00A62A21"/>
    <w:rsid w:val="00A62FA1"/>
    <w:rsid w:val="00A63372"/>
    <w:rsid w:val="00A63685"/>
    <w:rsid w:val="00A6391F"/>
    <w:rsid w:val="00A63AD5"/>
    <w:rsid w:val="00A64CC8"/>
    <w:rsid w:val="00A65045"/>
    <w:rsid w:val="00A65274"/>
    <w:rsid w:val="00A654BD"/>
    <w:rsid w:val="00A65CE8"/>
    <w:rsid w:val="00A66068"/>
    <w:rsid w:val="00A66E1A"/>
    <w:rsid w:val="00A66EEA"/>
    <w:rsid w:val="00A672A0"/>
    <w:rsid w:val="00A701D8"/>
    <w:rsid w:val="00A702DD"/>
    <w:rsid w:val="00A7053C"/>
    <w:rsid w:val="00A71829"/>
    <w:rsid w:val="00A71F28"/>
    <w:rsid w:val="00A72A31"/>
    <w:rsid w:val="00A72E60"/>
    <w:rsid w:val="00A72E7F"/>
    <w:rsid w:val="00A7350B"/>
    <w:rsid w:val="00A73704"/>
    <w:rsid w:val="00A73A0E"/>
    <w:rsid w:val="00A73E04"/>
    <w:rsid w:val="00A73E82"/>
    <w:rsid w:val="00A7431A"/>
    <w:rsid w:val="00A74467"/>
    <w:rsid w:val="00A7489D"/>
    <w:rsid w:val="00A74F3B"/>
    <w:rsid w:val="00A75020"/>
    <w:rsid w:val="00A76960"/>
    <w:rsid w:val="00A77953"/>
    <w:rsid w:val="00A804BB"/>
    <w:rsid w:val="00A807CC"/>
    <w:rsid w:val="00A80EE5"/>
    <w:rsid w:val="00A81CE8"/>
    <w:rsid w:val="00A81FC6"/>
    <w:rsid w:val="00A831B0"/>
    <w:rsid w:val="00A83233"/>
    <w:rsid w:val="00A838D7"/>
    <w:rsid w:val="00A83A12"/>
    <w:rsid w:val="00A83AB7"/>
    <w:rsid w:val="00A84943"/>
    <w:rsid w:val="00A84BDD"/>
    <w:rsid w:val="00A84F3F"/>
    <w:rsid w:val="00A850BE"/>
    <w:rsid w:val="00A85209"/>
    <w:rsid w:val="00A86CBB"/>
    <w:rsid w:val="00A8700E"/>
    <w:rsid w:val="00A8786A"/>
    <w:rsid w:val="00A87886"/>
    <w:rsid w:val="00A87CA3"/>
    <w:rsid w:val="00A87ECB"/>
    <w:rsid w:val="00A9022D"/>
    <w:rsid w:val="00A902DF"/>
    <w:rsid w:val="00A90499"/>
    <w:rsid w:val="00A90F3A"/>
    <w:rsid w:val="00A9146A"/>
    <w:rsid w:val="00A91FA5"/>
    <w:rsid w:val="00A92258"/>
    <w:rsid w:val="00A92574"/>
    <w:rsid w:val="00A92BA7"/>
    <w:rsid w:val="00A92C33"/>
    <w:rsid w:val="00A92EBB"/>
    <w:rsid w:val="00A9339E"/>
    <w:rsid w:val="00A93504"/>
    <w:rsid w:val="00A93D64"/>
    <w:rsid w:val="00A94652"/>
    <w:rsid w:val="00A946CF"/>
    <w:rsid w:val="00A946D4"/>
    <w:rsid w:val="00A9489A"/>
    <w:rsid w:val="00A948C2"/>
    <w:rsid w:val="00A94A5B"/>
    <w:rsid w:val="00A94D7F"/>
    <w:rsid w:val="00A94EA6"/>
    <w:rsid w:val="00A95832"/>
    <w:rsid w:val="00A95EFD"/>
    <w:rsid w:val="00A96435"/>
    <w:rsid w:val="00A967F3"/>
    <w:rsid w:val="00A969BA"/>
    <w:rsid w:val="00A96F85"/>
    <w:rsid w:val="00A9799E"/>
    <w:rsid w:val="00A97FDE"/>
    <w:rsid w:val="00AA0689"/>
    <w:rsid w:val="00AA07FA"/>
    <w:rsid w:val="00AA08D3"/>
    <w:rsid w:val="00AA13FE"/>
    <w:rsid w:val="00AA1562"/>
    <w:rsid w:val="00AA18E4"/>
    <w:rsid w:val="00AA1B8D"/>
    <w:rsid w:val="00AA29C6"/>
    <w:rsid w:val="00AA2FF2"/>
    <w:rsid w:val="00AA3B6C"/>
    <w:rsid w:val="00AA3E9A"/>
    <w:rsid w:val="00AA444C"/>
    <w:rsid w:val="00AA46AF"/>
    <w:rsid w:val="00AA4AA7"/>
    <w:rsid w:val="00AA4B5D"/>
    <w:rsid w:val="00AA5729"/>
    <w:rsid w:val="00AA6CA0"/>
    <w:rsid w:val="00AA737C"/>
    <w:rsid w:val="00AA746A"/>
    <w:rsid w:val="00AA7CB8"/>
    <w:rsid w:val="00AA7E88"/>
    <w:rsid w:val="00AB151E"/>
    <w:rsid w:val="00AB1A4A"/>
    <w:rsid w:val="00AB255D"/>
    <w:rsid w:val="00AB26E0"/>
    <w:rsid w:val="00AB285F"/>
    <w:rsid w:val="00AB2DA8"/>
    <w:rsid w:val="00AB30AB"/>
    <w:rsid w:val="00AB3B09"/>
    <w:rsid w:val="00AB3B58"/>
    <w:rsid w:val="00AB3C14"/>
    <w:rsid w:val="00AB3F7E"/>
    <w:rsid w:val="00AB487F"/>
    <w:rsid w:val="00AB49E3"/>
    <w:rsid w:val="00AB4AC0"/>
    <w:rsid w:val="00AB4B31"/>
    <w:rsid w:val="00AB4B90"/>
    <w:rsid w:val="00AB5B17"/>
    <w:rsid w:val="00AB5B73"/>
    <w:rsid w:val="00AB5C2F"/>
    <w:rsid w:val="00AB6141"/>
    <w:rsid w:val="00AB61F3"/>
    <w:rsid w:val="00AB6A73"/>
    <w:rsid w:val="00AB6AB5"/>
    <w:rsid w:val="00AB796F"/>
    <w:rsid w:val="00AB79D2"/>
    <w:rsid w:val="00AC0708"/>
    <w:rsid w:val="00AC1596"/>
    <w:rsid w:val="00AC1A41"/>
    <w:rsid w:val="00AC1EAB"/>
    <w:rsid w:val="00AC1FF7"/>
    <w:rsid w:val="00AC256D"/>
    <w:rsid w:val="00AC2B3E"/>
    <w:rsid w:val="00AC2CC0"/>
    <w:rsid w:val="00AC35BC"/>
    <w:rsid w:val="00AC3C76"/>
    <w:rsid w:val="00AC484A"/>
    <w:rsid w:val="00AC49C1"/>
    <w:rsid w:val="00AC4C87"/>
    <w:rsid w:val="00AC51AC"/>
    <w:rsid w:val="00AC5246"/>
    <w:rsid w:val="00AC5298"/>
    <w:rsid w:val="00AC60D4"/>
    <w:rsid w:val="00AC620A"/>
    <w:rsid w:val="00AC76D1"/>
    <w:rsid w:val="00AC7ABF"/>
    <w:rsid w:val="00AD03F0"/>
    <w:rsid w:val="00AD0D35"/>
    <w:rsid w:val="00AD1986"/>
    <w:rsid w:val="00AD1E31"/>
    <w:rsid w:val="00AD1EA4"/>
    <w:rsid w:val="00AD20A6"/>
    <w:rsid w:val="00AD2B5B"/>
    <w:rsid w:val="00AD2D8E"/>
    <w:rsid w:val="00AD2E0E"/>
    <w:rsid w:val="00AD3DC4"/>
    <w:rsid w:val="00AD4025"/>
    <w:rsid w:val="00AD4216"/>
    <w:rsid w:val="00AD4F66"/>
    <w:rsid w:val="00AD55B9"/>
    <w:rsid w:val="00AD577F"/>
    <w:rsid w:val="00AD5A65"/>
    <w:rsid w:val="00AD5D61"/>
    <w:rsid w:val="00AD5EA7"/>
    <w:rsid w:val="00AD626B"/>
    <w:rsid w:val="00AD703F"/>
    <w:rsid w:val="00AD7377"/>
    <w:rsid w:val="00AD7FF4"/>
    <w:rsid w:val="00AE0DB6"/>
    <w:rsid w:val="00AE0F21"/>
    <w:rsid w:val="00AE0F65"/>
    <w:rsid w:val="00AE1EED"/>
    <w:rsid w:val="00AE22A4"/>
    <w:rsid w:val="00AE28C2"/>
    <w:rsid w:val="00AE2AEB"/>
    <w:rsid w:val="00AE3A79"/>
    <w:rsid w:val="00AE3DA6"/>
    <w:rsid w:val="00AE3DE3"/>
    <w:rsid w:val="00AE3FCC"/>
    <w:rsid w:val="00AE4115"/>
    <w:rsid w:val="00AE411A"/>
    <w:rsid w:val="00AE41F5"/>
    <w:rsid w:val="00AE4564"/>
    <w:rsid w:val="00AE4A57"/>
    <w:rsid w:val="00AE4A86"/>
    <w:rsid w:val="00AE5493"/>
    <w:rsid w:val="00AE551E"/>
    <w:rsid w:val="00AE58C8"/>
    <w:rsid w:val="00AE5BA5"/>
    <w:rsid w:val="00AE5C90"/>
    <w:rsid w:val="00AE662C"/>
    <w:rsid w:val="00AE68CA"/>
    <w:rsid w:val="00AE6B3C"/>
    <w:rsid w:val="00AE7542"/>
    <w:rsid w:val="00AE7D04"/>
    <w:rsid w:val="00AE7E51"/>
    <w:rsid w:val="00AF0350"/>
    <w:rsid w:val="00AF0EBD"/>
    <w:rsid w:val="00AF0F1D"/>
    <w:rsid w:val="00AF18FE"/>
    <w:rsid w:val="00AF1D23"/>
    <w:rsid w:val="00AF1D67"/>
    <w:rsid w:val="00AF2AC5"/>
    <w:rsid w:val="00AF3238"/>
    <w:rsid w:val="00AF3538"/>
    <w:rsid w:val="00AF393D"/>
    <w:rsid w:val="00AF3AE1"/>
    <w:rsid w:val="00AF4021"/>
    <w:rsid w:val="00AF4033"/>
    <w:rsid w:val="00AF469C"/>
    <w:rsid w:val="00AF4AC9"/>
    <w:rsid w:val="00AF4C00"/>
    <w:rsid w:val="00AF4F29"/>
    <w:rsid w:val="00AF5625"/>
    <w:rsid w:val="00AF5D5B"/>
    <w:rsid w:val="00AF5DFE"/>
    <w:rsid w:val="00AF6046"/>
    <w:rsid w:val="00AF630E"/>
    <w:rsid w:val="00AF6612"/>
    <w:rsid w:val="00AF6701"/>
    <w:rsid w:val="00AF6783"/>
    <w:rsid w:val="00B007C3"/>
    <w:rsid w:val="00B00C28"/>
    <w:rsid w:val="00B01253"/>
    <w:rsid w:val="00B014FF"/>
    <w:rsid w:val="00B015AC"/>
    <w:rsid w:val="00B01BF4"/>
    <w:rsid w:val="00B01D33"/>
    <w:rsid w:val="00B0219F"/>
    <w:rsid w:val="00B02F69"/>
    <w:rsid w:val="00B03A44"/>
    <w:rsid w:val="00B041EC"/>
    <w:rsid w:val="00B042A5"/>
    <w:rsid w:val="00B04384"/>
    <w:rsid w:val="00B051C4"/>
    <w:rsid w:val="00B05705"/>
    <w:rsid w:val="00B058C0"/>
    <w:rsid w:val="00B06E43"/>
    <w:rsid w:val="00B078E8"/>
    <w:rsid w:val="00B07C69"/>
    <w:rsid w:val="00B07D99"/>
    <w:rsid w:val="00B106A4"/>
    <w:rsid w:val="00B10F5A"/>
    <w:rsid w:val="00B11175"/>
    <w:rsid w:val="00B1140B"/>
    <w:rsid w:val="00B11AB1"/>
    <w:rsid w:val="00B11B64"/>
    <w:rsid w:val="00B11BF8"/>
    <w:rsid w:val="00B11C3F"/>
    <w:rsid w:val="00B11C97"/>
    <w:rsid w:val="00B11E93"/>
    <w:rsid w:val="00B11FA5"/>
    <w:rsid w:val="00B124BF"/>
    <w:rsid w:val="00B13393"/>
    <w:rsid w:val="00B133ED"/>
    <w:rsid w:val="00B13469"/>
    <w:rsid w:val="00B13A39"/>
    <w:rsid w:val="00B13AED"/>
    <w:rsid w:val="00B13F83"/>
    <w:rsid w:val="00B143D6"/>
    <w:rsid w:val="00B14B56"/>
    <w:rsid w:val="00B14C39"/>
    <w:rsid w:val="00B1524D"/>
    <w:rsid w:val="00B1589A"/>
    <w:rsid w:val="00B15956"/>
    <w:rsid w:val="00B15E83"/>
    <w:rsid w:val="00B165E2"/>
    <w:rsid w:val="00B16800"/>
    <w:rsid w:val="00B16CB0"/>
    <w:rsid w:val="00B16EB5"/>
    <w:rsid w:val="00B17148"/>
    <w:rsid w:val="00B17BE5"/>
    <w:rsid w:val="00B20C31"/>
    <w:rsid w:val="00B20D50"/>
    <w:rsid w:val="00B2129C"/>
    <w:rsid w:val="00B218E5"/>
    <w:rsid w:val="00B21AA4"/>
    <w:rsid w:val="00B227F3"/>
    <w:rsid w:val="00B2295A"/>
    <w:rsid w:val="00B22D5A"/>
    <w:rsid w:val="00B22E40"/>
    <w:rsid w:val="00B22FB0"/>
    <w:rsid w:val="00B23156"/>
    <w:rsid w:val="00B2316F"/>
    <w:rsid w:val="00B2370E"/>
    <w:rsid w:val="00B23ABD"/>
    <w:rsid w:val="00B23B3E"/>
    <w:rsid w:val="00B23B68"/>
    <w:rsid w:val="00B23FF9"/>
    <w:rsid w:val="00B2405C"/>
    <w:rsid w:val="00B248FB"/>
    <w:rsid w:val="00B24B8B"/>
    <w:rsid w:val="00B25192"/>
    <w:rsid w:val="00B25589"/>
    <w:rsid w:val="00B2572C"/>
    <w:rsid w:val="00B25AD2"/>
    <w:rsid w:val="00B268A2"/>
    <w:rsid w:val="00B269B3"/>
    <w:rsid w:val="00B26EFF"/>
    <w:rsid w:val="00B271B4"/>
    <w:rsid w:val="00B2789A"/>
    <w:rsid w:val="00B27F73"/>
    <w:rsid w:val="00B30963"/>
    <w:rsid w:val="00B30A99"/>
    <w:rsid w:val="00B30AE1"/>
    <w:rsid w:val="00B30C4C"/>
    <w:rsid w:val="00B31621"/>
    <w:rsid w:val="00B316A1"/>
    <w:rsid w:val="00B31805"/>
    <w:rsid w:val="00B31A62"/>
    <w:rsid w:val="00B31B87"/>
    <w:rsid w:val="00B31F11"/>
    <w:rsid w:val="00B321FA"/>
    <w:rsid w:val="00B33B04"/>
    <w:rsid w:val="00B33B7C"/>
    <w:rsid w:val="00B33C07"/>
    <w:rsid w:val="00B33E4D"/>
    <w:rsid w:val="00B33EF1"/>
    <w:rsid w:val="00B34020"/>
    <w:rsid w:val="00B340CF"/>
    <w:rsid w:val="00B345EA"/>
    <w:rsid w:val="00B34939"/>
    <w:rsid w:val="00B35A65"/>
    <w:rsid w:val="00B35BAE"/>
    <w:rsid w:val="00B36122"/>
    <w:rsid w:val="00B36358"/>
    <w:rsid w:val="00B367B2"/>
    <w:rsid w:val="00B368CF"/>
    <w:rsid w:val="00B36FC8"/>
    <w:rsid w:val="00B3739F"/>
    <w:rsid w:val="00B373BF"/>
    <w:rsid w:val="00B37494"/>
    <w:rsid w:val="00B37539"/>
    <w:rsid w:val="00B37E31"/>
    <w:rsid w:val="00B37EA7"/>
    <w:rsid w:val="00B40302"/>
    <w:rsid w:val="00B40307"/>
    <w:rsid w:val="00B4065E"/>
    <w:rsid w:val="00B40981"/>
    <w:rsid w:val="00B409C7"/>
    <w:rsid w:val="00B414C2"/>
    <w:rsid w:val="00B4174D"/>
    <w:rsid w:val="00B41A43"/>
    <w:rsid w:val="00B42D76"/>
    <w:rsid w:val="00B431EB"/>
    <w:rsid w:val="00B432C9"/>
    <w:rsid w:val="00B433DD"/>
    <w:rsid w:val="00B43AF3"/>
    <w:rsid w:val="00B43BDF"/>
    <w:rsid w:val="00B44C63"/>
    <w:rsid w:val="00B4516C"/>
    <w:rsid w:val="00B45A3C"/>
    <w:rsid w:val="00B4601E"/>
    <w:rsid w:val="00B46B56"/>
    <w:rsid w:val="00B46BBD"/>
    <w:rsid w:val="00B471F9"/>
    <w:rsid w:val="00B476E0"/>
    <w:rsid w:val="00B50992"/>
    <w:rsid w:val="00B50DD7"/>
    <w:rsid w:val="00B51142"/>
    <w:rsid w:val="00B51173"/>
    <w:rsid w:val="00B51849"/>
    <w:rsid w:val="00B526E6"/>
    <w:rsid w:val="00B52958"/>
    <w:rsid w:val="00B52993"/>
    <w:rsid w:val="00B52B86"/>
    <w:rsid w:val="00B52D18"/>
    <w:rsid w:val="00B53204"/>
    <w:rsid w:val="00B53649"/>
    <w:rsid w:val="00B53680"/>
    <w:rsid w:val="00B53BB5"/>
    <w:rsid w:val="00B53CAD"/>
    <w:rsid w:val="00B53D90"/>
    <w:rsid w:val="00B543BF"/>
    <w:rsid w:val="00B545DD"/>
    <w:rsid w:val="00B54727"/>
    <w:rsid w:val="00B55050"/>
    <w:rsid w:val="00B557AA"/>
    <w:rsid w:val="00B5649B"/>
    <w:rsid w:val="00B56B58"/>
    <w:rsid w:val="00B56BC3"/>
    <w:rsid w:val="00B56E2C"/>
    <w:rsid w:val="00B56EEF"/>
    <w:rsid w:val="00B571BD"/>
    <w:rsid w:val="00B572E8"/>
    <w:rsid w:val="00B575EA"/>
    <w:rsid w:val="00B577FC"/>
    <w:rsid w:val="00B57EDB"/>
    <w:rsid w:val="00B60770"/>
    <w:rsid w:val="00B614D7"/>
    <w:rsid w:val="00B61C8B"/>
    <w:rsid w:val="00B61E59"/>
    <w:rsid w:val="00B628F3"/>
    <w:rsid w:val="00B63E81"/>
    <w:rsid w:val="00B6414F"/>
    <w:rsid w:val="00B643E6"/>
    <w:rsid w:val="00B6443F"/>
    <w:rsid w:val="00B6469C"/>
    <w:rsid w:val="00B6486C"/>
    <w:rsid w:val="00B648B7"/>
    <w:rsid w:val="00B65324"/>
    <w:rsid w:val="00B65C17"/>
    <w:rsid w:val="00B65FC5"/>
    <w:rsid w:val="00B66202"/>
    <w:rsid w:val="00B663C8"/>
    <w:rsid w:val="00B66F90"/>
    <w:rsid w:val="00B6736F"/>
    <w:rsid w:val="00B6737E"/>
    <w:rsid w:val="00B674D9"/>
    <w:rsid w:val="00B67963"/>
    <w:rsid w:val="00B67E6E"/>
    <w:rsid w:val="00B7189C"/>
    <w:rsid w:val="00B7196C"/>
    <w:rsid w:val="00B71BBB"/>
    <w:rsid w:val="00B72033"/>
    <w:rsid w:val="00B722F8"/>
    <w:rsid w:val="00B724DA"/>
    <w:rsid w:val="00B72CAD"/>
    <w:rsid w:val="00B72DF7"/>
    <w:rsid w:val="00B731E0"/>
    <w:rsid w:val="00B73838"/>
    <w:rsid w:val="00B73A44"/>
    <w:rsid w:val="00B747A7"/>
    <w:rsid w:val="00B747F4"/>
    <w:rsid w:val="00B74D1A"/>
    <w:rsid w:val="00B753EF"/>
    <w:rsid w:val="00B756E7"/>
    <w:rsid w:val="00B75C96"/>
    <w:rsid w:val="00B76640"/>
    <w:rsid w:val="00B772A1"/>
    <w:rsid w:val="00B7797F"/>
    <w:rsid w:val="00B77B72"/>
    <w:rsid w:val="00B80BB7"/>
    <w:rsid w:val="00B80D75"/>
    <w:rsid w:val="00B80E8D"/>
    <w:rsid w:val="00B80ECE"/>
    <w:rsid w:val="00B80F06"/>
    <w:rsid w:val="00B8118D"/>
    <w:rsid w:val="00B816FC"/>
    <w:rsid w:val="00B82071"/>
    <w:rsid w:val="00B84A18"/>
    <w:rsid w:val="00B85977"/>
    <w:rsid w:val="00B85EC8"/>
    <w:rsid w:val="00B86DFA"/>
    <w:rsid w:val="00B87267"/>
    <w:rsid w:val="00B873E4"/>
    <w:rsid w:val="00B87DD0"/>
    <w:rsid w:val="00B91324"/>
    <w:rsid w:val="00B91957"/>
    <w:rsid w:val="00B91BF3"/>
    <w:rsid w:val="00B91F11"/>
    <w:rsid w:val="00B92236"/>
    <w:rsid w:val="00B92996"/>
    <w:rsid w:val="00B930E3"/>
    <w:rsid w:val="00B934F0"/>
    <w:rsid w:val="00B936B3"/>
    <w:rsid w:val="00B9396E"/>
    <w:rsid w:val="00B93C51"/>
    <w:rsid w:val="00B93D5A"/>
    <w:rsid w:val="00B93E3E"/>
    <w:rsid w:val="00B951CA"/>
    <w:rsid w:val="00B962D7"/>
    <w:rsid w:val="00B96C6A"/>
    <w:rsid w:val="00B96D73"/>
    <w:rsid w:val="00B96DFC"/>
    <w:rsid w:val="00B9738E"/>
    <w:rsid w:val="00B97C4A"/>
    <w:rsid w:val="00BA01EC"/>
    <w:rsid w:val="00BA0DE8"/>
    <w:rsid w:val="00BA13CA"/>
    <w:rsid w:val="00BA173D"/>
    <w:rsid w:val="00BA1D60"/>
    <w:rsid w:val="00BA1F09"/>
    <w:rsid w:val="00BA2650"/>
    <w:rsid w:val="00BA26D3"/>
    <w:rsid w:val="00BA287F"/>
    <w:rsid w:val="00BA2975"/>
    <w:rsid w:val="00BA2F53"/>
    <w:rsid w:val="00BA4390"/>
    <w:rsid w:val="00BA4619"/>
    <w:rsid w:val="00BA486D"/>
    <w:rsid w:val="00BA5763"/>
    <w:rsid w:val="00BA5B17"/>
    <w:rsid w:val="00BA5DD9"/>
    <w:rsid w:val="00BA6C87"/>
    <w:rsid w:val="00BA710A"/>
    <w:rsid w:val="00BA7538"/>
    <w:rsid w:val="00BA7556"/>
    <w:rsid w:val="00BA766E"/>
    <w:rsid w:val="00BA7CBE"/>
    <w:rsid w:val="00BA7EEB"/>
    <w:rsid w:val="00BA7F8F"/>
    <w:rsid w:val="00BB05CA"/>
    <w:rsid w:val="00BB0798"/>
    <w:rsid w:val="00BB0930"/>
    <w:rsid w:val="00BB10E1"/>
    <w:rsid w:val="00BB1349"/>
    <w:rsid w:val="00BB135B"/>
    <w:rsid w:val="00BB140D"/>
    <w:rsid w:val="00BB1425"/>
    <w:rsid w:val="00BB1675"/>
    <w:rsid w:val="00BB2208"/>
    <w:rsid w:val="00BB2EE5"/>
    <w:rsid w:val="00BB2F5D"/>
    <w:rsid w:val="00BB3173"/>
    <w:rsid w:val="00BB31E0"/>
    <w:rsid w:val="00BB3CDA"/>
    <w:rsid w:val="00BB510A"/>
    <w:rsid w:val="00BB5243"/>
    <w:rsid w:val="00BB5D24"/>
    <w:rsid w:val="00BB6424"/>
    <w:rsid w:val="00BB64B7"/>
    <w:rsid w:val="00BB65D9"/>
    <w:rsid w:val="00BB6989"/>
    <w:rsid w:val="00BB6D92"/>
    <w:rsid w:val="00BB6ED6"/>
    <w:rsid w:val="00BB70B9"/>
    <w:rsid w:val="00BB7D87"/>
    <w:rsid w:val="00BC06B9"/>
    <w:rsid w:val="00BC0AD0"/>
    <w:rsid w:val="00BC0E35"/>
    <w:rsid w:val="00BC1BB0"/>
    <w:rsid w:val="00BC2409"/>
    <w:rsid w:val="00BC24C9"/>
    <w:rsid w:val="00BC2755"/>
    <w:rsid w:val="00BC380B"/>
    <w:rsid w:val="00BC39F4"/>
    <w:rsid w:val="00BC3D45"/>
    <w:rsid w:val="00BC3E66"/>
    <w:rsid w:val="00BC3E92"/>
    <w:rsid w:val="00BC4021"/>
    <w:rsid w:val="00BC4066"/>
    <w:rsid w:val="00BC450E"/>
    <w:rsid w:val="00BC4D85"/>
    <w:rsid w:val="00BC531B"/>
    <w:rsid w:val="00BC548B"/>
    <w:rsid w:val="00BC604C"/>
    <w:rsid w:val="00BC6C96"/>
    <w:rsid w:val="00BC71C9"/>
    <w:rsid w:val="00BC7A4E"/>
    <w:rsid w:val="00BD0769"/>
    <w:rsid w:val="00BD0887"/>
    <w:rsid w:val="00BD0AB1"/>
    <w:rsid w:val="00BD10EC"/>
    <w:rsid w:val="00BD214B"/>
    <w:rsid w:val="00BD21AB"/>
    <w:rsid w:val="00BD378A"/>
    <w:rsid w:val="00BD43D6"/>
    <w:rsid w:val="00BD4538"/>
    <w:rsid w:val="00BD4965"/>
    <w:rsid w:val="00BD4B75"/>
    <w:rsid w:val="00BD5521"/>
    <w:rsid w:val="00BD5A84"/>
    <w:rsid w:val="00BD68FF"/>
    <w:rsid w:val="00BD7056"/>
    <w:rsid w:val="00BD71D7"/>
    <w:rsid w:val="00BD7214"/>
    <w:rsid w:val="00BD7B25"/>
    <w:rsid w:val="00BD7DCB"/>
    <w:rsid w:val="00BE0354"/>
    <w:rsid w:val="00BE052B"/>
    <w:rsid w:val="00BE0A0D"/>
    <w:rsid w:val="00BE112F"/>
    <w:rsid w:val="00BE186B"/>
    <w:rsid w:val="00BE1890"/>
    <w:rsid w:val="00BE18DF"/>
    <w:rsid w:val="00BE1AD8"/>
    <w:rsid w:val="00BE1AFA"/>
    <w:rsid w:val="00BE27ED"/>
    <w:rsid w:val="00BE2DEA"/>
    <w:rsid w:val="00BE2F1B"/>
    <w:rsid w:val="00BE37DD"/>
    <w:rsid w:val="00BE3FDB"/>
    <w:rsid w:val="00BE47E1"/>
    <w:rsid w:val="00BE4FAB"/>
    <w:rsid w:val="00BE55B0"/>
    <w:rsid w:val="00BE5604"/>
    <w:rsid w:val="00BE5633"/>
    <w:rsid w:val="00BE65CE"/>
    <w:rsid w:val="00BE690B"/>
    <w:rsid w:val="00BE7226"/>
    <w:rsid w:val="00BE739E"/>
    <w:rsid w:val="00BE743B"/>
    <w:rsid w:val="00BE76E4"/>
    <w:rsid w:val="00BE7D09"/>
    <w:rsid w:val="00BE7D4F"/>
    <w:rsid w:val="00BF0E47"/>
    <w:rsid w:val="00BF146E"/>
    <w:rsid w:val="00BF1962"/>
    <w:rsid w:val="00BF1B58"/>
    <w:rsid w:val="00BF2143"/>
    <w:rsid w:val="00BF2496"/>
    <w:rsid w:val="00BF3311"/>
    <w:rsid w:val="00BF3739"/>
    <w:rsid w:val="00BF42AF"/>
    <w:rsid w:val="00BF44B0"/>
    <w:rsid w:val="00BF45A5"/>
    <w:rsid w:val="00BF4DDC"/>
    <w:rsid w:val="00BF4ED6"/>
    <w:rsid w:val="00BF4F01"/>
    <w:rsid w:val="00BF527A"/>
    <w:rsid w:val="00BF5578"/>
    <w:rsid w:val="00BF568A"/>
    <w:rsid w:val="00BF5B5A"/>
    <w:rsid w:val="00BF6988"/>
    <w:rsid w:val="00BF6A3C"/>
    <w:rsid w:val="00BF6FCD"/>
    <w:rsid w:val="00BF70BC"/>
    <w:rsid w:val="00BF7587"/>
    <w:rsid w:val="00BF7800"/>
    <w:rsid w:val="00BF78AE"/>
    <w:rsid w:val="00BF7D15"/>
    <w:rsid w:val="00C00002"/>
    <w:rsid w:val="00C002CE"/>
    <w:rsid w:val="00C0049C"/>
    <w:rsid w:val="00C00972"/>
    <w:rsid w:val="00C00CC1"/>
    <w:rsid w:val="00C01DFC"/>
    <w:rsid w:val="00C01F56"/>
    <w:rsid w:val="00C023E3"/>
    <w:rsid w:val="00C02ADC"/>
    <w:rsid w:val="00C02EA8"/>
    <w:rsid w:val="00C02F48"/>
    <w:rsid w:val="00C02FBA"/>
    <w:rsid w:val="00C0319D"/>
    <w:rsid w:val="00C034FA"/>
    <w:rsid w:val="00C03877"/>
    <w:rsid w:val="00C038A1"/>
    <w:rsid w:val="00C03A74"/>
    <w:rsid w:val="00C03B25"/>
    <w:rsid w:val="00C03DFD"/>
    <w:rsid w:val="00C04493"/>
    <w:rsid w:val="00C048AD"/>
    <w:rsid w:val="00C04D3F"/>
    <w:rsid w:val="00C04E3E"/>
    <w:rsid w:val="00C0501C"/>
    <w:rsid w:val="00C055FB"/>
    <w:rsid w:val="00C057CC"/>
    <w:rsid w:val="00C0584B"/>
    <w:rsid w:val="00C059EE"/>
    <w:rsid w:val="00C05A3B"/>
    <w:rsid w:val="00C06025"/>
    <w:rsid w:val="00C0608C"/>
    <w:rsid w:val="00C06333"/>
    <w:rsid w:val="00C0687D"/>
    <w:rsid w:val="00C06A1A"/>
    <w:rsid w:val="00C06FDD"/>
    <w:rsid w:val="00C07DF9"/>
    <w:rsid w:val="00C103CB"/>
    <w:rsid w:val="00C10621"/>
    <w:rsid w:val="00C1091A"/>
    <w:rsid w:val="00C10C3D"/>
    <w:rsid w:val="00C11047"/>
    <w:rsid w:val="00C11815"/>
    <w:rsid w:val="00C11A34"/>
    <w:rsid w:val="00C11F12"/>
    <w:rsid w:val="00C1213F"/>
    <w:rsid w:val="00C125EC"/>
    <w:rsid w:val="00C12872"/>
    <w:rsid w:val="00C12951"/>
    <w:rsid w:val="00C136F1"/>
    <w:rsid w:val="00C13F79"/>
    <w:rsid w:val="00C14129"/>
    <w:rsid w:val="00C146F2"/>
    <w:rsid w:val="00C14DFB"/>
    <w:rsid w:val="00C14FBF"/>
    <w:rsid w:val="00C152D0"/>
    <w:rsid w:val="00C15838"/>
    <w:rsid w:val="00C15C5A"/>
    <w:rsid w:val="00C15F6A"/>
    <w:rsid w:val="00C1640F"/>
    <w:rsid w:val="00C16CC2"/>
    <w:rsid w:val="00C16D04"/>
    <w:rsid w:val="00C16E75"/>
    <w:rsid w:val="00C17185"/>
    <w:rsid w:val="00C177A7"/>
    <w:rsid w:val="00C17D64"/>
    <w:rsid w:val="00C20242"/>
    <w:rsid w:val="00C204F0"/>
    <w:rsid w:val="00C2078F"/>
    <w:rsid w:val="00C207CF"/>
    <w:rsid w:val="00C2097E"/>
    <w:rsid w:val="00C212AE"/>
    <w:rsid w:val="00C214F1"/>
    <w:rsid w:val="00C21B13"/>
    <w:rsid w:val="00C21E89"/>
    <w:rsid w:val="00C221EE"/>
    <w:rsid w:val="00C221FA"/>
    <w:rsid w:val="00C22916"/>
    <w:rsid w:val="00C22DA9"/>
    <w:rsid w:val="00C236C0"/>
    <w:rsid w:val="00C23822"/>
    <w:rsid w:val="00C23D34"/>
    <w:rsid w:val="00C23E0D"/>
    <w:rsid w:val="00C24B00"/>
    <w:rsid w:val="00C24CD0"/>
    <w:rsid w:val="00C2538E"/>
    <w:rsid w:val="00C2552C"/>
    <w:rsid w:val="00C2555B"/>
    <w:rsid w:val="00C256E6"/>
    <w:rsid w:val="00C25FE7"/>
    <w:rsid w:val="00C2681F"/>
    <w:rsid w:val="00C2687C"/>
    <w:rsid w:val="00C2695A"/>
    <w:rsid w:val="00C269CE"/>
    <w:rsid w:val="00C26CFB"/>
    <w:rsid w:val="00C26FBD"/>
    <w:rsid w:val="00C2736D"/>
    <w:rsid w:val="00C27772"/>
    <w:rsid w:val="00C277BD"/>
    <w:rsid w:val="00C30745"/>
    <w:rsid w:val="00C30E76"/>
    <w:rsid w:val="00C30FA6"/>
    <w:rsid w:val="00C315F7"/>
    <w:rsid w:val="00C31987"/>
    <w:rsid w:val="00C31FC0"/>
    <w:rsid w:val="00C32220"/>
    <w:rsid w:val="00C328A1"/>
    <w:rsid w:val="00C32A65"/>
    <w:rsid w:val="00C32E05"/>
    <w:rsid w:val="00C33159"/>
    <w:rsid w:val="00C3317C"/>
    <w:rsid w:val="00C33512"/>
    <w:rsid w:val="00C33F05"/>
    <w:rsid w:val="00C34489"/>
    <w:rsid w:val="00C350D7"/>
    <w:rsid w:val="00C35C92"/>
    <w:rsid w:val="00C35D8F"/>
    <w:rsid w:val="00C35E79"/>
    <w:rsid w:val="00C35EDE"/>
    <w:rsid w:val="00C36845"/>
    <w:rsid w:val="00C36CD2"/>
    <w:rsid w:val="00C371C4"/>
    <w:rsid w:val="00C37691"/>
    <w:rsid w:val="00C37768"/>
    <w:rsid w:val="00C37777"/>
    <w:rsid w:val="00C37CE8"/>
    <w:rsid w:val="00C400F1"/>
    <w:rsid w:val="00C403BB"/>
    <w:rsid w:val="00C408F3"/>
    <w:rsid w:val="00C40C18"/>
    <w:rsid w:val="00C40C23"/>
    <w:rsid w:val="00C40C30"/>
    <w:rsid w:val="00C42669"/>
    <w:rsid w:val="00C426F8"/>
    <w:rsid w:val="00C4286C"/>
    <w:rsid w:val="00C429D9"/>
    <w:rsid w:val="00C42D69"/>
    <w:rsid w:val="00C4304F"/>
    <w:rsid w:val="00C4375F"/>
    <w:rsid w:val="00C43969"/>
    <w:rsid w:val="00C439A8"/>
    <w:rsid w:val="00C43FA6"/>
    <w:rsid w:val="00C443B7"/>
    <w:rsid w:val="00C44C83"/>
    <w:rsid w:val="00C44D8F"/>
    <w:rsid w:val="00C4556A"/>
    <w:rsid w:val="00C46320"/>
    <w:rsid w:val="00C463D0"/>
    <w:rsid w:val="00C465B7"/>
    <w:rsid w:val="00C467E5"/>
    <w:rsid w:val="00C4775A"/>
    <w:rsid w:val="00C4781E"/>
    <w:rsid w:val="00C47C4F"/>
    <w:rsid w:val="00C50752"/>
    <w:rsid w:val="00C50958"/>
    <w:rsid w:val="00C51068"/>
    <w:rsid w:val="00C511B3"/>
    <w:rsid w:val="00C51637"/>
    <w:rsid w:val="00C51861"/>
    <w:rsid w:val="00C51939"/>
    <w:rsid w:val="00C51A88"/>
    <w:rsid w:val="00C51C0D"/>
    <w:rsid w:val="00C51EFE"/>
    <w:rsid w:val="00C5259E"/>
    <w:rsid w:val="00C525D8"/>
    <w:rsid w:val="00C52DD6"/>
    <w:rsid w:val="00C53302"/>
    <w:rsid w:val="00C53628"/>
    <w:rsid w:val="00C53FBA"/>
    <w:rsid w:val="00C53FD0"/>
    <w:rsid w:val="00C5515B"/>
    <w:rsid w:val="00C55559"/>
    <w:rsid w:val="00C558C1"/>
    <w:rsid w:val="00C55AA6"/>
    <w:rsid w:val="00C55C8F"/>
    <w:rsid w:val="00C55DC3"/>
    <w:rsid w:val="00C57011"/>
    <w:rsid w:val="00C57943"/>
    <w:rsid w:val="00C57A20"/>
    <w:rsid w:val="00C57BE4"/>
    <w:rsid w:val="00C57D2B"/>
    <w:rsid w:val="00C60BD4"/>
    <w:rsid w:val="00C60D9B"/>
    <w:rsid w:val="00C61014"/>
    <w:rsid w:val="00C6170C"/>
    <w:rsid w:val="00C6179B"/>
    <w:rsid w:val="00C61B25"/>
    <w:rsid w:val="00C61E66"/>
    <w:rsid w:val="00C61E71"/>
    <w:rsid w:val="00C62269"/>
    <w:rsid w:val="00C624F7"/>
    <w:rsid w:val="00C62909"/>
    <w:rsid w:val="00C6296C"/>
    <w:rsid w:val="00C6338D"/>
    <w:rsid w:val="00C635BB"/>
    <w:rsid w:val="00C6368F"/>
    <w:rsid w:val="00C63882"/>
    <w:rsid w:val="00C649EE"/>
    <w:rsid w:val="00C64D86"/>
    <w:rsid w:val="00C65700"/>
    <w:rsid w:val="00C65A9B"/>
    <w:rsid w:val="00C663C1"/>
    <w:rsid w:val="00C667DE"/>
    <w:rsid w:val="00C66859"/>
    <w:rsid w:val="00C66B4C"/>
    <w:rsid w:val="00C66C76"/>
    <w:rsid w:val="00C66DD3"/>
    <w:rsid w:val="00C6734F"/>
    <w:rsid w:val="00C67390"/>
    <w:rsid w:val="00C67D9E"/>
    <w:rsid w:val="00C67EC3"/>
    <w:rsid w:val="00C70460"/>
    <w:rsid w:val="00C7053D"/>
    <w:rsid w:val="00C71146"/>
    <w:rsid w:val="00C71376"/>
    <w:rsid w:val="00C71C6B"/>
    <w:rsid w:val="00C72801"/>
    <w:rsid w:val="00C72D44"/>
    <w:rsid w:val="00C72DA4"/>
    <w:rsid w:val="00C730F9"/>
    <w:rsid w:val="00C732E5"/>
    <w:rsid w:val="00C73809"/>
    <w:rsid w:val="00C738ED"/>
    <w:rsid w:val="00C744D8"/>
    <w:rsid w:val="00C74761"/>
    <w:rsid w:val="00C747C1"/>
    <w:rsid w:val="00C749AE"/>
    <w:rsid w:val="00C7506D"/>
    <w:rsid w:val="00C75AE6"/>
    <w:rsid w:val="00C75BF7"/>
    <w:rsid w:val="00C7641B"/>
    <w:rsid w:val="00C7762C"/>
    <w:rsid w:val="00C77660"/>
    <w:rsid w:val="00C80000"/>
    <w:rsid w:val="00C8018E"/>
    <w:rsid w:val="00C8019E"/>
    <w:rsid w:val="00C802A4"/>
    <w:rsid w:val="00C80862"/>
    <w:rsid w:val="00C80C99"/>
    <w:rsid w:val="00C81091"/>
    <w:rsid w:val="00C81BE9"/>
    <w:rsid w:val="00C82184"/>
    <w:rsid w:val="00C82287"/>
    <w:rsid w:val="00C82489"/>
    <w:rsid w:val="00C82C69"/>
    <w:rsid w:val="00C83853"/>
    <w:rsid w:val="00C83B52"/>
    <w:rsid w:val="00C83FCB"/>
    <w:rsid w:val="00C840A1"/>
    <w:rsid w:val="00C844EA"/>
    <w:rsid w:val="00C85061"/>
    <w:rsid w:val="00C854C3"/>
    <w:rsid w:val="00C8568D"/>
    <w:rsid w:val="00C859F1"/>
    <w:rsid w:val="00C85C3A"/>
    <w:rsid w:val="00C866EA"/>
    <w:rsid w:val="00C86C5F"/>
    <w:rsid w:val="00C879B3"/>
    <w:rsid w:val="00C87D9A"/>
    <w:rsid w:val="00C902E0"/>
    <w:rsid w:val="00C909E8"/>
    <w:rsid w:val="00C90A12"/>
    <w:rsid w:val="00C914C8"/>
    <w:rsid w:val="00C9150F"/>
    <w:rsid w:val="00C9216D"/>
    <w:rsid w:val="00C926DF"/>
    <w:rsid w:val="00C92F0E"/>
    <w:rsid w:val="00C9311A"/>
    <w:rsid w:val="00C935AB"/>
    <w:rsid w:val="00C93A70"/>
    <w:rsid w:val="00C93AE4"/>
    <w:rsid w:val="00C941EE"/>
    <w:rsid w:val="00C94892"/>
    <w:rsid w:val="00C94A7C"/>
    <w:rsid w:val="00C952D1"/>
    <w:rsid w:val="00C95595"/>
    <w:rsid w:val="00C95A36"/>
    <w:rsid w:val="00C95AC1"/>
    <w:rsid w:val="00C95B2A"/>
    <w:rsid w:val="00C97036"/>
    <w:rsid w:val="00C973BA"/>
    <w:rsid w:val="00C97B38"/>
    <w:rsid w:val="00C97ED5"/>
    <w:rsid w:val="00CA0056"/>
    <w:rsid w:val="00CA04CC"/>
    <w:rsid w:val="00CA0599"/>
    <w:rsid w:val="00CA0A47"/>
    <w:rsid w:val="00CA1333"/>
    <w:rsid w:val="00CA1DCB"/>
    <w:rsid w:val="00CA1E51"/>
    <w:rsid w:val="00CA25E2"/>
    <w:rsid w:val="00CA33DC"/>
    <w:rsid w:val="00CA49B2"/>
    <w:rsid w:val="00CA4AF4"/>
    <w:rsid w:val="00CA528B"/>
    <w:rsid w:val="00CA5E2B"/>
    <w:rsid w:val="00CA6460"/>
    <w:rsid w:val="00CA65BF"/>
    <w:rsid w:val="00CA69BF"/>
    <w:rsid w:val="00CA6AA2"/>
    <w:rsid w:val="00CA6E93"/>
    <w:rsid w:val="00CA713D"/>
    <w:rsid w:val="00CA7855"/>
    <w:rsid w:val="00CA7A07"/>
    <w:rsid w:val="00CA7E6C"/>
    <w:rsid w:val="00CB05B1"/>
    <w:rsid w:val="00CB0EAA"/>
    <w:rsid w:val="00CB1012"/>
    <w:rsid w:val="00CB1183"/>
    <w:rsid w:val="00CB148C"/>
    <w:rsid w:val="00CB14B3"/>
    <w:rsid w:val="00CB1550"/>
    <w:rsid w:val="00CB1626"/>
    <w:rsid w:val="00CB1D08"/>
    <w:rsid w:val="00CB1EB9"/>
    <w:rsid w:val="00CB25F1"/>
    <w:rsid w:val="00CB2739"/>
    <w:rsid w:val="00CB3B64"/>
    <w:rsid w:val="00CB3BBD"/>
    <w:rsid w:val="00CB40B2"/>
    <w:rsid w:val="00CB4192"/>
    <w:rsid w:val="00CB41A9"/>
    <w:rsid w:val="00CB453C"/>
    <w:rsid w:val="00CB54DB"/>
    <w:rsid w:val="00CB582D"/>
    <w:rsid w:val="00CB6027"/>
    <w:rsid w:val="00CB6A63"/>
    <w:rsid w:val="00CB6E42"/>
    <w:rsid w:val="00CB6E49"/>
    <w:rsid w:val="00CC025C"/>
    <w:rsid w:val="00CC0A26"/>
    <w:rsid w:val="00CC135F"/>
    <w:rsid w:val="00CC1E0F"/>
    <w:rsid w:val="00CC24FA"/>
    <w:rsid w:val="00CC26E8"/>
    <w:rsid w:val="00CC33E1"/>
    <w:rsid w:val="00CC3D03"/>
    <w:rsid w:val="00CC41FD"/>
    <w:rsid w:val="00CC51CA"/>
    <w:rsid w:val="00CC565C"/>
    <w:rsid w:val="00CC5770"/>
    <w:rsid w:val="00CC6374"/>
    <w:rsid w:val="00CC6697"/>
    <w:rsid w:val="00CC6C60"/>
    <w:rsid w:val="00CC754C"/>
    <w:rsid w:val="00CC7BD1"/>
    <w:rsid w:val="00CC7C53"/>
    <w:rsid w:val="00CD07EA"/>
    <w:rsid w:val="00CD1020"/>
    <w:rsid w:val="00CD1C47"/>
    <w:rsid w:val="00CD2274"/>
    <w:rsid w:val="00CD227E"/>
    <w:rsid w:val="00CD2283"/>
    <w:rsid w:val="00CD28FF"/>
    <w:rsid w:val="00CD301A"/>
    <w:rsid w:val="00CD34D3"/>
    <w:rsid w:val="00CD3CDC"/>
    <w:rsid w:val="00CD3DCB"/>
    <w:rsid w:val="00CD49B9"/>
    <w:rsid w:val="00CD4DEC"/>
    <w:rsid w:val="00CD4F24"/>
    <w:rsid w:val="00CD4F7C"/>
    <w:rsid w:val="00CD6330"/>
    <w:rsid w:val="00CD661D"/>
    <w:rsid w:val="00CD6760"/>
    <w:rsid w:val="00CD7A03"/>
    <w:rsid w:val="00CE1D33"/>
    <w:rsid w:val="00CE22EF"/>
    <w:rsid w:val="00CE24A4"/>
    <w:rsid w:val="00CE31D2"/>
    <w:rsid w:val="00CE33DC"/>
    <w:rsid w:val="00CE39DE"/>
    <w:rsid w:val="00CE42D1"/>
    <w:rsid w:val="00CE4428"/>
    <w:rsid w:val="00CE4833"/>
    <w:rsid w:val="00CE5044"/>
    <w:rsid w:val="00CE51C0"/>
    <w:rsid w:val="00CE58A6"/>
    <w:rsid w:val="00CE592D"/>
    <w:rsid w:val="00CE5C93"/>
    <w:rsid w:val="00CE67B6"/>
    <w:rsid w:val="00CE6D68"/>
    <w:rsid w:val="00CE733B"/>
    <w:rsid w:val="00CE7CCF"/>
    <w:rsid w:val="00CE7EBD"/>
    <w:rsid w:val="00CF00A2"/>
    <w:rsid w:val="00CF0463"/>
    <w:rsid w:val="00CF08A8"/>
    <w:rsid w:val="00CF0F66"/>
    <w:rsid w:val="00CF1097"/>
    <w:rsid w:val="00CF157D"/>
    <w:rsid w:val="00CF2660"/>
    <w:rsid w:val="00CF31E1"/>
    <w:rsid w:val="00CF3879"/>
    <w:rsid w:val="00CF3F4A"/>
    <w:rsid w:val="00CF43A4"/>
    <w:rsid w:val="00CF4AF8"/>
    <w:rsid w:val="00CF4E9C"/>
    <w:rsid w:val="00CF4FF3"/>
    <w:rsid w:val="00CF5218"/>
    <w:rsid w:val="00CF5911"/>
    <w:rsid w:val="00CF5B1B"/>
    <w:rsid w:val="00CF601A"/>
    <w:rsid w:val="00CF61ED"/>
    <w:rsid w:val="00CF6263"/>
    <w:rsid w:val="00CF70F3"/>
    <w:rsid w:val="00CF72C8"/>
    <w:rsid w:val="00CF7716"/>
    <w:rsid w:val="00CF7815"/>
    <w:rsid w:val="00CF7AB8"/>
    <w:rsid w:val="00CF7D51"/>
    <w:rsid w:val="00D0000D"/>
    <w:rsid w:val="00D018AA"/>
    <w:rsid w:val="00D01B14"/>
    <w:rsid w:val="00D01F21"/>
    <w:rsid w:val="00D02299"/>
    <w:rsid w:val="00D02370"/>
    <w:rsid w:val="00D02462"/>
    <w:rsid w:val="00D03B9F"/>
    <w:rsid w:val="00D04354"/>
    <w:rsid w:val="00D04594"/>
    <w:rsid w:val="00D0474D"/>
    <w:rsid w:val="00D04EAC"/>
    <w:rsid w:val="00D05608"/>
    <w:rsid w:val="00D05E7C"/>
    <w:rsid w:val="00D05EDA"/>
    <w:rsid w:val="00D05F65"/>
    <w:rsid w:val="00D0609F"/>
    <w:rsid w:val="00D06A47"/>
    <w:rsid w:val="00D06B6C"/>
    <w:rsid w:val="00D0703D"/>
    <w:rsid w:val="00D07794"/>
    <w:rsid w:val="00D07B04"/>
    <w:rsid w:val="00D07EF6"/>
    <w:rsid w:val="00D102D1"/>
    <w:rsid w:val="00D10312"/>
    <w:rsid w:val="00D107D3"/>
    <w:rsid w:val="00D10AFB"/>
    <w:rsid w:val="00D10B6F"/>
    <w:rsid w:val="00D12C19"/>
    <w:rsid w:val="00D12F06"/>
    <w:rsid w:val="00D130E3"/>
    <w:rsid w:val="00D13588"/>
    <w:rsid w:val="00D13C85"/>
    <w:rsid w:val="00D13F3D"/>
    <w:rsid w:val="00D14FEE"/>
    <w:rsid w:val="00D164B2"/>
    <w:rsid w:val="00D168F4"/>
    <w:rsid w:val="00D16D35"/>
    <w:rsid w:val="00D170E0"/>
    <w:rsid w:val="00D172BA"/>
    <w:rsid w:val="00D179CB"/>
    <w:rsid w:val="00D17B7D"/>
    <w:rsid w:val="00D17DFF"/>
    <w:rsid w:val="00D20AA3"/>
    <w:rsid w:val="00D20C8A"/>
    <w:rsid w:val="00D216BE"/>
    <w:rsid w:val="00D21E02"/>
    <w:rsid w:val="00D226BB"/>
    <w:rsid w:val="00D227ED"/>
    <w:rsid w:val="00D22A26"/>
    <w:rsid w:val="00D22EFE"/>
    <w:rsid w:val="00D24427"/>
    <w:rsid w:val="00D24C72"/>
    <w:rsid w:val="00D26235"/>
    <w:rsid w:val="00D26C68"/>
    <w:rsid w:val="00D26D82"/>
    <w:rsid w:val="00D27058"/>
    <w:rsid w:val="00D27C49"/>
    <w:rsid w:val="00D27C95"/>
    <w:rsid w:val="00D3092A"/>
    <w:rsid w:val="00D316DF"/>
    <w:rsid w:val="00D31B32"/>
    <w:rsid w:val="00D32286"/>
    <w:rsid w:val="00D325CF"/>
    <w:rsid w:val="00D328F1"/>
    <w:rsid w:val="00D32B4A"/>
    <w:rsid w:val="00D33234"/>
    <w:rsid w:val="00D33ECF"/>
    <w:rsid w:val="00D33FA4"/>
    <w:rsid w:val="00D33FD9"/>
    <w:rsid w:val="00D34413"/>
    <w:rsid w:val="00D34552"/>
    <w:rsid w:val="00D34946"/>
    <w:rsid w:val="00D34969"/>
    <w:rsid w:val="00D34E1B"/>
    <w:rsid w:val="00D34E57"/>
    <w:rsid w:val="00D35752"/>
    <w:rsid w:val="00D35994"/>
    <w:rsid w:val="00D35A9B"/>
    <w:rsid w:val="00D35AA3"/>
    <w:rsid w:val="00D35E93"/>
    <w:rsid w:val="00D35F42"/>
    <w:rsid w:val="00D35FCF"/>
    <w:rsid w:val="00D35FD9"/>
    <w:rsid w:val="00D35FED"/>
    <w:rsid w:val="00D3631C"/>
    <w:rsid w:val="00D36390"/>
    <w:rsid w:val="00D36711"/>
    <w:rsid w:val="00D36ABE"/>
    <w:rsid w:val="00D3707F"/>
    <w:rsid w:val="00D373E6"/>
    <w:rsid w:val="00D37612"/>
    <w:rsid w:val="00D4001F"/>
    <w:rsid w:val="00D40039"/>
    <w:rsid w:val="00D401BC"/>
    <w:rsid w:val="00D40355"/>
    <w:rsid w:val="00D40508"/>
    <w:rsid w:val="00D40634"/>
    <w:rsid w:val="00D40666"/>
    <w:rsid w:val="00D408B4"/>
    <w:rsid w:val="00D40F05"/>
    <w:rsid w:val="00D410CB"/>
    <w:rsid w:val="00D41D7C"/>
    <w:rsid w:val="00D420A9"/>
    <w:rsid w:val="00D42B3B"/>
    <w:rsid w:val="00D42EE0"/>
    <w:rsid w:val="00D43F20"/>
    <w:rsid w:val="00D43F30"/>
    <w:rsid w:val="00D446FF"/>
    <w:rsid w:val="00D4475C"/>
    <w:rsid w:val="00D449D0"/>
    <w:rsid w:val="00D4503C"/>
    <w:rsid w:val="00D454F9"/>
    <w:rsid w:val="00D45870"/>
    <w:rsid w:val="00D45CC4"/>
    <w:rsid w:val="00D46BD4"/>
    <w:rsid w:val="00D46DB3"/>
    <w:rsid w:val="00D46E2B"/>
    <w:rsid w:val="00D470DD"/>
    <w:rsid w:val="00D47944"/>
    <w:rsid w:val="00D50580"/>
    <w:rsid w:val="00D50827"/>
    <w:rsid w:val="00D509D9"/>
    <w:rsid w:val="00D5127E"/>
    <w:rsid w:val="00D5186D"/>
    <w:rsid w:val="00D522A0"/>
    <w:rsid w:val="00D5243F"/>
    <w:rsid w:val="00D525B8"/>
    <w:rsid w:val="00D5340C"/>
    <w:rsid w:val="00D53AB2"/>
    <w:rsid w:val="00D53D7E"/>
    <w:rsid w:val="00D54091"/>
    <w:rsid w:val="00D54841"/>
    <w:rsid w:val="00D54C0B"/>
    <w:rsid w:val="00D54F43"/>
    <w:rsid w:val="00D5523A"/>
    <w:rsid w:val="00D555DB"/>
    <w:rsid w:val="00D5570A"/>
    <w:rsid w:val="00D55FF9"/>
    <w:rsid w:val="00D560F1"/>
    <w:rsid w:val="00D56A6A"/>
    <w:rsid w:val="00D5749B"/>
    <w:rsid w:val="00D574AF"/>
    <w:rsid w:val="00D6008F"/>
    <w:rsid w:val="00D604E1"/>
    <w:rsid w:val="00D60BCE"/>
    <w:rsid w:val="00D614A0"/>
    <w:rsid w:val="00D61B08"/>
    <w:rsid w:val="00D62B27"/>
    <w:rsid w:val="00D62B70"/>
    <w:rsid w:val="00D62CE1"/>
    <w:rsid w:val="00D62F29"/>
    <w:rsid w:val="00D63412"/>
    <w:rsid w:val="00D6389C"/>
    <w:rsid w:val="00D63B33"/>
    <w:rsid w:val="00D63CDD"/>
    <w:rsid w:val="00D6439C"/>
    <w:rsid w:val="00D64AAF"/>
    <w:rsid w:val="00D661FD"/>
    <w:rsid w:val="00D665D3"/>
    <w:rsid w:val="00D66CBB"/>
    <w:rsid w:val="00D67550"/>
    <w:rsid w:val="00D7139E"/>
    <w:rsid w:val="00D71CCA"/>
    <w:rsid w:val="00D7232B"/>
    <w:rsid w:val="00D724D3"/>
    <w:rsid w:val="00D731E5"/>
    <w:rsid w:val="00D73B5B"/>
    <w:rsid w:val="00D73E68"/>
    <w:rsid w:val="00D74EA5"/>
    <w:rsid w:val="00D74F17"/>
    <w:rsid w:val="00D75333"/>
    <w:rsid w:val="00D755C2"/>
    <w:rsid w:val="00D757AC"/>
    <w:rsid w:val="00D758EE"/>
    <w:rsid w:val="00D759D5"/>
    <w:rsid w:val="00D764D4"/>
    <w:rsid w:val="00D76532"/>
    <w:rsid w:val="00D765D5"/>
    <w:rsid w:val="00D76791"/>
    <w:rsid w:val="00D76B50"/>
    <w:rsid w:val="00D76D46"/>
    <w:rsid w:val="00D77071"/>
    <w:rsid w:val="00D7731F"/>
    <w:rsid w:val="00D77771"/>
    <w:rsid w:val="00D77A8B"/>
    <w:rsid w:val="00D77BA1"/>
    <w:rsid w:val="00D77F89"/>
    <w:rsid w:val="00D8051A"/>
    <w:rsid w:val="00D80DC5"/>
    <w:rsid w:val="00D80EDD"/>
    <w:rsid w:val="00D80FF8"/>
    <w:rsid w:val="00D81708"/>
    <w:rsid w:val="00D81C01"/>
    <w:rsid w:val="00D81D48"/>
    <w:rsid w:val="00D81E13"/>
    <w:rsid w:val="00D82064"/>
    <w:rsid w:val="00D8343F"/>
    <w:rsid w:val="00D844B7"/>
    <w:rsid w:val="00D845E7"/>
    <w:rsid w:val="00D849B9"/>
    <w:rsid w:val="00D84A1B"/>
    <w:rsid w:val="00D84B95"/>
    <w:rsid w:val="00D84CF4"/>
    <w:rsid w:val="00D8566E"/>
    <w:rsid w:val="00D860B8"/>
    <w:rsid w:val="00D864F0"/>
    <w:rsid w:val="00D867AB"/>
    <w:rsid w:val="00D86B96"/>
    <w:rsid w:val="00D86F5F"/>
    <w:rsid w:val="00D8731E"/>
    <w:rsid w:val="00D878B3"/>
    <w:rsid w:val="00D900E5"/>
    <w:rsid w:val="00D909B2"/>
    <w:rsid w:val="00D90C29"/>
    <w:rsid w:val="00D90DB1"/>
    <w:rsid w:val="00D914E7"/>
    <w:rsid w:val="00D92340"/>
    <w:rsid w:val="00D9257D"/>
    <w:rsid w:val="00D93626"/>
    <w:rsid w:val="00D93A24"/>
    <w:rsid w:val="00D94574"/>
    <w:rsid w:val="00D946DB"/>
    <w:rsid w:val="00D94805"/>
    <w:rsid w:val="00D94C4D"/>
    <w:rsid w:val="00D95160"/>
    <w:rsid w:val="00D95240"/>
    <w:rsid w:val="00D956BC"/>
    <w:rsid w:val="00D96282"/>
    <w:rsid w:val="00D96781"/>
    <w:rsid w:val="00D97874"/>
    <w:rsid w:val="00D979AE"/>
    <w:rsid w:val="00DA0B11"/>
    <w:rsid w:val="00DA1229"/>
    <w:rsid w:val="00DA1B84"/>
    <w:rsid w:val="00DA2445"/>
    <w:rsid w:val="00DA254C"/>
    <w:rsid w:val="00DA2E7A"/>
    <w:rsid w:val="00DA3127"/>
    <w:rsid w:val="00DA3860"/>
    <w:rsid w:val="00DA393F"/>
    <w:rsid w:val="00DA3DE7"/>
    <w:rsid w:val="00DA41BE"/>
    <w:rsid w:val="00DA42B9"/>
    <w:rsid w:val="00DA52EE"/>
    <w:rsid w:val="00DA5E70"/>
    <w:rsid w:val="00DA6252"/>
    <w:rsid w:val="00DA6F41"/>
    <w:rsid w:val="00DA72A8"/>
    <w:rsid w:val="00DA7763"/>
    <w:rsid w:val="00DB0065"/>
    <w:rsid w:val="00DB04D7"/>
    <w:rsid w:val="00DB09D3"/>
    <w:rsid w:val="00DB09D9"/>
    <w:rsid w:val="00DB158F"/>
    <w:rsid w:val="00DB1858"/>
    <w:rsid w:val="00DB1A2F"/>
    <w:rsid w:val="00DB1EA4"/>
    <w:rsid w:val="00DB1F1F"/>
    <w:rsid w:val="00DB1F80"/>
    <w:rsid w:val="00DB2405"/>
    <w:rsid w:val="00DB27DF"/>
    <w:rsid w:val="00DB2B9F"/>
    <w:rsid w:val="00DB2EEF"/>
    <w:rsid w:val="00DB34D5"/>
    <w:rsid w:val="00DB3659"/>
    <w:rsid w:val="00DB3A2F"/>
    <w:rsid w:val="00DB4EB2"/>
    <w:rsid w:val="00DB4FA3"/>
    <w:rsid w:val="00DB5745"/>
    <w:rsid w:val="00DB5A79"/>
    <w:rsid w:val="00DB5AFA"/>
    <w:rsid w:val="00DB6067"/>
    <w:rsid w:val="00DB63DB"/>
    <w:rsid w:val="00DB6CFD"/>
    <w:rsid w:val="00DB6D3C"/>
    <w:rsid w:val="00DB75EB"/>
    <w:rsid w:val="00DB7784"/>
    <w:rsid w:val="00DC06C1"/>
    <w:rsid w:val="00DC08EF"/>
    <w:rsid w:val="00DC095E"/>
    <w:rsid w:val="00DC0F6B"/>
    <w:rsid w:val="00DC0FD3"/>
    <w:rsid w:val="00DC1307"/>
    <w:rsid w:val="00DC190C"/>
    <w:rsid w:val="00DC1912"/>
    <w:rsid w:val="00DC1ADD"/>
    <w:rsid w:val="00DC20A5"/>
    <w:rsid w:val="00DC21CA"/>
    <w:rsid w:val="00DC3C20"/>
    <w:rsid w:val="00DC4138"/>
    <w:rsid w:val="00DC43BD"/>
    <w:rsid w:val="00DC4AC6"/>
    <w:rsid w:val="00DC4BC5"/>
    <w:rsid w:val="00DC4D53"/>
    <w:rsid w:val="00DC4E77"/>
    <w:rsid w:val="00DC5153"/>
    <w:rsid w:val="00DC5289"/>
    <w:rsid w:val="00DC52E1"/>
    <w:rsid w:val="00DC56BF"/>
    <w:rsid w:val="00DC5D15"/>
    <w:rsid w:val="00DC61FF"/>
    <w:rsid w:val="00DC6213"/>
    <w:rsid w:val="00DC636A"/>
    <w:rsid w:val="00DC66BB"/>
    <w:rsid w:val="00DC6963"/>
    <w:rsid w:val="00DC7CE8"/>
    <w:rsid w:val="00DD0748"/>
    <w:rsid w:val="00DD0DCD"/>
    <w:rsid w:val="00DD1545"/>
    <w:rsid w:val="00DD1848"/>
    <w:rsid w:val="00DD1AFE"/>
    <w:rsid w:val="00DD2727"/>
    <w:rsid w:val="00DD27BB"/>
    <w:rsid w:val="00DD2BE3"/>
    <w:rsid w:val="00DD2FCF"/>
    <w:rsid w:val="00DD326E"/>
    <w:rsid w:val="00DD3314"/>
    <w:rsid w:val="00DD34E2"/>
    <w:rsid w:val="00DD388D"/>
    <w:rsid w:val="00DD3BAE"/>
    <w:rsid w:val="00DD3F2C"/>
    <w:rsid w:val="00DD45DE"/>
    <w:rsid w:val="00DD4881"/>
    <w:rsid w:val="00DD5099"/>
    <w:rsid w:val="00DD52E0"/>
    <w:rsid w:val="00DD53EA"/>
    <w:rsid w:val="00DD5E3C"/>
    <w:rsid w:val="00DD61C2"/>
    <w:rsid w:val="00DD66A7"/>
    <w:rsid w:val="00DD66E7"/>
    <w:rsid w:val="00DD6987"/>
    <w:rsid w:val="00DD6C14"/>
    <w:rsid w:val="00DD7025"/>
    <w:rsid w:val="00DD7316"/>
    <w:rsid w:val="00DD7912"/>
    <w:rsid w:val="00DE0B77"/>
    <w:rsid w:val="00DE101E"/>
    <w:rsid w:val="00DE2319"/>
    <w:rsid w:val="00DE24FC"/>
    <w:rsid w:val="00DE2596"/>
    <w:rsid w:val="00DE2DA9"/>
    <w:rsid w:val="00DE35EC"/>
    <w:rsid w:val="00DE4AA5"/>
    <w:rsid w:val="00DE4AAF"/>
    <w:rsid w:val="00DE5124"/>
    <w:rsid w:val="00DE57B0"/>
    <w:rsid w:val="00DE6DD3"/>
    <w:rsid w:val="00DE7A3E"/>
    <w:rsid w:val="00DE7E3E"/>
    <w:rsid w:val="00DF0A04"/>
    <w:rsid w:val="00DF1446"/>
    <w:rsid w:val="00DF1452"/>
    <w:rsid w:val="00DF1F5F"/>
    <w:rsid w:val="00DF2235"/>
    <w:rsid w:val="00DF2701"/>
    <w:rsid w:val="00DF3ABE"/>
    <w:rsid w:val="00DF404D"/>
    <w:rsid w:val="00DF40AC"/>
    <w:rsid w:val="00DF41E3"/>
    <w:rsid w:val="00DF4BD3"/>
    <w:rsid w:val="00DF5263"/>
    <w:rsid w:val="00DF5E9F"/>
    <w:rsid w:val="00DF5FB5"/>
    <w:rsid w:val="00DF6535"/>
    <w:rsid w:val="00DF6786"/>
    <w:rsid w:val="00DF67F6"/>
    <w:rsid w:val="00DF6878"/>
    <w:rsid w:val="00DF68B8"/>
    <w:rsid w:val="00DF6A1D"/>
    <w:rsid w:val="00DF6AC7"/>
    <w:rsid w:val="00DF6EC6"/>
    <w:rsid w:val="00DF7F76"/>
    <w:rsid w:val="00E00083"/>
    <w:rsid w:val="00E003AA"/>
    <w:rsid w:val="00E00761"/>
    <w:rsid w:val="00E00779"/>
    <w:rsid w:val="00E00AFE"/>
    <w:rsid w:val="00E00BDA"/>
    <w:rsid w:val="00E013A0"/>
    <w:rsid w:val="00E013AB"/>
    <w:rsid w:val="00E01466"/>
    <w:rsid w:val="00E015C8"/>
    <w:rsid w:val="00E01762"/>
    <w:rsid w:val="00E0192E"/>
    <w:rsid w:val="00E01938"/>
    <w:rsid w:val="00E01C57"/>
    <w:rsid w:val="00E0241E"/>
    <w:rsid w:val="00E02985"/>
    <w:rsid w:val="00E02EFD"/>
    <w:rsid w:val="00E031B5"/>
    <w:rsid w:val="00E039DD"/>
    <w:rsid w:val="00E03BCB"/>
    <w:rsid w:val="00E03F86"/>
    <w:rsid w:val="00E0471A"/>
    <w:rsid w:val="00E04A18"/>
    <w:rsid w:val="00E04BF8"/>
    <w:rsid w:val="00E04E81"/>
    <w:rsid w:val="00E04F2B"/>
    <w:rsid w:val="00E05300"/>
    <w:rsid w:val="00E05C66"/>
    <w:rsid w:val="00E05D7E"/>
    <w:rsid w:val="00E05E8F"/>
    <w:rsid w:val="00E05F82"/>
    <w:rsid w:val="00E05FA2"/>
    <w:rsid w:val="00E06677"/>
    <w:rsid w:val="00E066FE"/>
    <w:rsid w:val="00E06B9E"/>
    <w:rsid w:val="00E07412"/>
    <w:rsid w:val="00E0762A"/>
    <w:rsid w:val="00E07760"/>
    <w:rsid w:val="00E0793A"/>
    <w:rsid w:val="00E07F21"/>
    <w:rsid w:val="00E10502"/>
    <w:rsid w:val="00E1059F"/>
    <w:rsid w:val="00E10A23"/>
    <w:rsid w:val="00E10D0B"/>
    <w:rsid w:val="00E11420"/>
    <w:rsid w:val="00E1183B"/>
    <w:rsid w:val="00E11AC0"/>
    <w:rsid w:val="00E11D2B"/>
    <w:rsid w:val="00E12AB2"/>
    <w:rsid w:val="00E130C3"/>
    <w:rsid w:val="00E1344D"/>
    <w:rsid w:val="00E136D2"/>
    <w:rsid w:val="00E13776"/>
    <w:rsid w:val="00E14713"/>
    <w:rsid w:val="00E15AF4"/>
    <w:rsid w:val="00E169D3"/>
    <w:rsid w:val="00E17F4D"/>
    <w:rsid w:val="00E2019A"/>
    <w:rsid w:val="00E217D3"/>
    <w:rsid w:val="00E21BD9"/>
    <w:rsid w:val="00E22162"/>
    <w:rsid w:val="00E22365"/>
    <w:rsid w:val="00E22428"/>
    <w:rsid w:val="00E225A5"/>
    <w:rsid w:val="00E22E7B"/>
    <w:rsid w:val="00E2392B"/>
    <w:rsid w:val="00E23DE6"/>
    <w:rsid w:val="00E23E9D"/>
    <w:rsid w:val="00E23FCA"/>
    <w:rsid w:val="00E24537"/>
    <w:rsid w:val="00E24FDE"/>
    <w:rsid w:val="00E2504E"/>
    <w:rsid w:val="00E250B4"/>
    <w:rsid w:val="00E25326"/>
    <w:rsid w:val="00E254D8"/>
    <w:rsid w:val="00E25749"/>
    <w:rsid w:val="00E25963"/>
    <w:rsid w:val="00E25E42"/>
    <w:rsid w:val="00E25EC8"/>
    <w:rsid w:val="00E269AA"/>
    <w:rsid w:val="00E26C16"/>
    <w:rsid w:val="00E2724B"/>
    <w:rsid w:val="00E2762D"/>
    <w:rsid w:val="00E30607"/>
    <w:rsid w:val="00E30851"/>
    <w:rsid w:val="00E30BF0"/>
    <w:rsid w:val="00E31BCD"/>
    <w:rsid w:val="00E31C73"/>
    <w:rsid w:val="00E31ED6"/>
    <w:rsid w:val="00E327DD"/>
    <w:rsid w:val="00E3375B"/>
    <w:rsid w:val="00E33CCB"/>
    <w:rsid w:val="00E34669"/>
    <w:rsid w:val="00E3524F"/>
    <w:rsid w:val="00E35C45"/>
    <w:rsid w:val="00E35C9D"/>
    <w:rsid w:val="00E35DF7"/>
    <w:rsid w:val="00E36C52"/>
    <w:rsid w:val="00E36E75"/>
    <w:rsid w:val="00E3720A"/>
    <w:rsid w:val="00E3739B"/>
    <w:rsid w:val="00E376BD"/>
    <w:rsid w:val="00E37C2D"/>
    <w:rsid w:val="00E37DD8"/>
    <w:rsid w:val="00E37E68"/>
    <w:rsid w:val="00E400BA"/>
    <w:rsid w:val="00E407F2"/>
    <w:rsid w:val="00E40D1A"/>
    <w:rsid w:val="00E40F6A"/>
    <w:rsid w:val="00E41709"/>
    <w:rsid w:val="00E42121"/>
    <w:rsid w:val="00E42513"/>
    <w:rsid w:val="00E426E9"/>
    <w:rsid w:val="00E42E06"/>
    <w:rsid w:val="00E43012"/>
    <w:rsid w:val="00E436F1"/>
    <w:rsid w:val="00E43F4D"/>
    <w:rsid w:val="00E44110"/>
    <w:rsid w:val="00E44623"/>
    <w:rsid w:val="00E44CA0"/>
    <w:rsid w:val="00E44EFD"/>
    <w:rsid w:val="00E44FEB"/>
    <w:rsid w:val="00E452B0"/>
    <w:rsid w:val="00E4586E"/>
    <w:rsid w:val="00E4641C"/>
    <w:rsid w:val="00E46997"/>
    <w:rsid w:val="00E46C39"/>
    <w:rsid w:val="00E5026F"/>
    <w:rsid w:val="00E50857"/>
    <w:rsid w:val="00E50E94"/>
    <w:rsid w:val="00E50F4B"/>
    <w:rsid w:val="00E513FE"/>
    <w:rsid w:val="00E51C43"/>
    <w:rsid w:val="00E5219A"/>
    <w:rsid w:val="00E522A8"/>
    <w:rsid w:val="00E525EE"/>
    <w:rsid w:val="00E527DD"/>
    <w:rsid w:val="00E52AAE"/>
    <w:rsid w:val="00E52CA5"/>
    <w:rsid w:val="00E53136"/>
    <w:rsid w:val="00E5364D"/>
    <w:rsid w:val="00E5379B"/>
    <w:rsid w:val="00E54128"/>
    <w:rsid w:val="00E541C7"/>
    <w:rsid w:val="00E54217"/>
    <w:rsid w:val="00E5433A"/>
    <w:rsid w:val="00E544FE"/>
    <w:rsid w:val="00E54680"/>
    <w:rsid w:val="00E549B3"/>
    <w:rsid w:val="00E549B4"/>
    <w:rsid w:val="00E549F0"/>
    <w:rsid w:val="00E54E00"/>
    <w:rsid w:val="00E55606"/>
    <w:rsid w:val="00E5564C"/>
    <w:rsid w:val="00E55910"/>
    <w:rsid w:val="00E55E4F"/>
    <w:rsid w:val="00E567AE"/>
    <w:rsid w:val="00E56C23"/>
    <w:rsid w:val="00E56DD3"/>
    <w:rsid w:val="00E57656"/>
    <w:rsid w:val="00E5782D"/>
    <w:rsid w:val="00E60A38"/>
    <w:rsid w:val="00E60FDD"/>
    <w:rsid w:val="00E610A6"/>
    <w:rsid w:val="00E61E00"/>
    <w:rsid w:val="00E625BC"/>
    <w:rsid w:val="00E628A5"/>
    <w:rsid w:val="00E63D36"/>
    <w:rsid w:val="00E640C9"/>
    <w:rsid w:val="00E642FC"/>
    <w:rsid w:val="00E64F16"/>
    <w:rsid w:val="00E65F97"/>
    <w:rsid w:val="00E65FBB"/>
    <w:rsid w:val="00E6606F"/>
    <w:rsid w:val="00E661EF"/>
    <w:rsid w:val="00E6677D"/>
    <w:rsid w:val="00E66A48"/>
    <w:rsid w:val="00E67811"/>
    <w:rsid w:val="00E6798D"/>
    <w:rsid w:val="00E67D4D"/>
    <w:rsid w:val="00E70345"/>
    <w:rsid w:val="00E7191F"/>
    <w:rsid w:val="00E71DAD"/>
    <w:rsid w:val="00E71E15"/>
    <w:rsid w:val="00E72050"/>
    <w:rsid w:val="00E7216F"/>
    <w:rsid w:val="00E72287"/>
    <w:rsid w:val="00E723C3"/>
    <w:rsid w:val="00E7352A"/>
    <w:rsid w:val="00E739FC"/>
    <w:rsid w:val="00E73E86"/>
    <w:rsid w:val="00E74A69"/>
    <w:rsid w:val="00E74F6F"/>
    <w:rsid w:val="00E751ED"/>
    <w:rsid w:val="00E75A35"/>
    <w:rsid w:val="00E761BF"/>
    <w:rsid w:val="00E76296"/>
    <w:rsid w:val="00E774F2"/>
    <w:rsid w:val="00E77ACD"/>
    <w:rsid w:val="00E77F21"/>
    <w:rsid w:val="00E80A6F"/>
    <w:rsid w:val="00E81227"/>
    <w:rsid w:val="00E8185C"/>
    <w:rsid w:val="00E82328"/>
    <w:rsid w:val="00E8265A"/>
    <w:rsid w:val="00E826BE"/>
    <w:rsid w:val="00E828E2"/>
    <w:rsid w:val="00E8305A"/>
    <w:rsid w:val="00E83118"/>
    <w:rsid w:val="00E8313E"/>
    <w:rsid w:val="00E833DE"/>
    <w:rsid w:val="00E8386A"/>
    <w:rsid w:val="00E8423B"/>
    <w:rsid w:val="00E845C0"/>
    <w:rsid w:val="00E85976"/>
    <w:rsid w:val="00E85C09"/>
    <w:rsid w:val="00E85D6F"/>
    <w:rsid w:val="00E85F69"/>
    <w:rsid w:val="00E861EB"/>
    <w:rsid w:val="00E86448"/>
    <w:rsid w:val="00E86673"/>
    <w:rsid w:val="00E86818"/>
    <w:rsid w:val="00E86B8B"/>
    <w:rsid w:val="00E87A0A"/>
    <w:rsid w:val="00E87D33"/>
    <w:rsid w:val="00E90205"/>
    <w:rsid w:val="00E904C0"/>
    <w:rsid w:val="00E906AF"/>
    <w:rsid w:val="00E90A12"/>
    <w:rsid w:val="00E918E7"/>
    <w:rsid w:val="00E91B49"/>
    <w:rsid w:val="00E91EC4"/>
    <w:rsid w:val="00E9231A"/>
    <w:rsid w:val="00E924C2"/>
    <w:rsid w:val="00E92D95"/>
    <w:rsid w:val="00E935F1"/>
    <w:rsid w:val="00E93902"/>
    <w:rsid w:val="00E93F0E"/>
    <w:rsid w:val="00E94A58"/>
    <w:rsid w:val="00E94CA6"/>
    <w:rsid w:val="00E95174"/>
    <w:rsid w:val="00E95697"/>
    <w:rsid w:val="00E95A2A"/>
    <w:rsid w:val="00E95E91"/>
    <w:rsid w:val="00E95EA1"/>
    <w:rsid w:val="00E9649C"/>
    <w:rsid w:val="00E96B2F"/>
    <w:rsid w:val="00E97397"/>
    <w:rsid w:val="00E9796A"/>
    <w:rsid w:val="00E97CC6"/>
    <w:rsid w:val="00E97FAB"/>
    <w:rsid w:val="00EA044A"/>
    <w:rsid w:val="00EA05E9"/>
    <w:rsid w:val="00EA0A0B"/>
    <w:rsid w:val="00EA0B43"/>
    <w:rsid w:val="00EA1CB4"/>
    <w:rsid w:val="00EA1DC0"/>
    <w:rsid w:val="00EA1E4C"/>
    <w:rsid w:val="00EA25B5"/>
    <w:rsid w:val="00EA263E"/>
    <w:rsid w:val="00EA2F2D"/>
    <w:rsid w:val="00EA33B5"/>
    <w:rsid w:val="00EA3E47"/>
    <w:rsid w:val="00EA3E86"/>
    <w:rsid w:val="00EA4263"/>
    <w:rsid w:val="00EA44EA"/>
    <w:rsid w:val="00EA490D"/>
    <w:rsid w:val="00EA5266"/>
    <w:rsid w:val="00EA5B8F"/>
    <w:rsid w:val="00EA6977"/>
    <w:rsid w:val="00EA6FA8"/>
    <w:rsid w:val="00EA7037"/>
    <w:rsid w:val="00EA7094"/>
    <w:rsid w:val="00EA7AA4"/>
    <w:rsid w:val="00EA7BF2"/>
    <w:rsid w:val="00EA7FD3"/>
    <w:rsid w:val="00EB03B4"/>
    <w:rsid w:val="00EB0D14"/>
    <w:rsid w:val="00EB140F"/>
    <w:rsid w:val="00EB1948"/>
    <w:rsid w:val="00EB1A7F"/>
    <w:rsid w:val="00EB1BD7"/>
    <w:rsid w:val="00EB2566"/>
    <w:rsid w:val="00EB2BF4"/>
    <w:rsid w:val="00EB3453"/>
    <w:rsid w:val="00EB37BB"/>
    <w:rsid w:val="00EB38B9"/>
    <w:rsid w:val="00EB436C"/>
    <w:rsid w:val="00EB4630"/>
    <w:rsid w:val="00EB5287"/>
    <w:rsid w:val="00EB592F"/>
    <w:rsid w:val="00EB5998"/>
    <w:rsid w:val="00EB5A3F"/>
    <w:rsid w:val="00EB6043"/>
    <w:rsid w:val="00EB6076"/>
    <w:rsid w:val="00EB6423"/>
    <w:rsid w:val="00EB6685"/>
    <w:rsid w:val="00EB73D2"/>
    <w:rsid w:val="00EB765C"/>
    <w:rsid w:val="00EB773B"/>
    <w:rsid w:val="00EB7CDD"/>
    <w:rsid w:val="00EC12DC"/>
    <w:rsid w:val="00EC186C"/>
    <w:rsid w:val="00EC1905"/>
    <w:rsid w:val="00EC2878"/>
    <w:rsid w:val="00EC306F"/>
    <w:rsid w:val="00EC3088"/>
    <w:rsid w:val="00EC34BD"/>
    <w:rsid w:val="00EC354D"/>
    <w:rsid w:val="00EC37CE"/>
    <w:rsid w:val="00EC3BA1"/>
    <w:rsid w:val="00EC445F"/>
    <w:rsid w:val="00EC4A82"/>
    <w:rsid w:val="00EC5523"/>
    <w:rsid w:val="00EC5862"/>
    <w:rsid w:val="00EC60CC"/>
    <w:rsid w:val="00EC60D3"/>
    <w:rsid w:val="00EC61E4"/>
    <w:rsid w:val="00EC77F9"/>
    <w:rsid w:val="00ED0217"/>
    <w:rsid w:val="00ED0A76"/>
    <w:rsid w:val="00ED0EDB"/>
    <w:rsid w:val="00ED10B6"/>
    <w:rsid w:val="00ED12ED"/>
    <w:rsid w:val="00ED2312"/>
    <w:rsid w:val="00ED2EB5"/>
    <w:rsid w:val="00ED3396"/>
    <w:rsid w:val="00ED34B4"/>
    <w:rsid w:val="00ED3C4A"/>
    <w:rsid w:val="00ED42AB"/>
    <w:rsid w:val="00ED4797"/>
    <w:rsid w:val="00ED5658"/>
    <w:rsid w:val="00ED5FE9"/>
    <w:rsid w:val="00ED60BB"/>
    <w:rsid w:val="00ED6145"/>
    <w:rsid w:val="00ED62B3"/>
    <w:rsid w:val="00ED6514"/>
    <w:rsid w:val="00ED6791"/>
    <w:rsid w:val="00ED6E1E"/>
    <w:rsid w:val="00ED6E77"/>
    <w:rsid w:val="00ED7316"/>
    <w:rsid w:val="00EE0D05"/>
    <w:rsid w:val="00EE12B8"/>
    <w:rsid w:val="00EE1AE2"/>
    <w:rsid w:val="00EE21B4"/>
    <w:rsid w:val="00EE323B"/>
    <w:rsid w:val="00EE363C"/>
    <w:rsid w:val="00EE414A"/>
    <w:rsid w:val="00EE5096"/>
    <w:rsid w:val="00EE5BBE"/>
    <w:rsid w:val="00EE61C4"/>
    <w:rsid w:val="00EE69A6"/>
    <w:rsid w:val="00EE7265"/>
    <w:rsid w:val="00EE7A3D"/>
    <w:rsid w:val="00EE7C6E"/>
    <w:rsid w:val="00EE7E25"/>
    <w:rsid w:val="00EF0211"/>
    <w:rsid w:val="00EF02B4"/>
    <w:rsid w:val="00EF0D9F"/>
    <w:rsid w:val="00EF16CE"/>
    <w:rsid w:val="00EF1C2F"/>
    <w:rsid w:val="00EF1D15"/>
    <w:rsid w:val="00EF2049"/>
    <w:rsid w:val="00EF2299"/>
    <w:rsid w:val="00EF2A43"/>
    <w:rsid w:val="00EF2E86"/>
    <w:rsid w:val="00EF3549"/>
    <w:rsid w:val="00EF39AA"/>
    <w:rsid w:val="00EF3A0C"/>
    <w:rsid w:val="00EF3C5C"/>
    <w:rsid w:val="00EF4314"/>
    <w:rsid w:val="00EF43B2"/>
    <w:rsid w:val="00EF46CE"/>
    <w:rsid w:val="00EF4B16"/>
    <w:rsid w:val="00EF4B1B"/>
    <w:rsid w:val="00EF4D6F"/>
    <w:rsid w:val="00EF51BB"/>
    <w:rsid w:val="00EF5441"/>
    <w:rsid w:val="00EF589C"/>
    <w:rsid w:val="00EF5E38"/>
    <w:rsid w:val="00EF5FEC"/>
    <w:rsid w:val="00EF60D3"/>
    <w:rsid w:val="00EF6202"/>
    <w:rsid w:val="00EF6555"/>
    <w:rsid w:val="00EF66AB"/>
    <w:rsid w:val="00EF7096"/>
    <w:rsid w:val="00EF73E0"/>
    <w:rsid w:val="00EF7C02"/>
    <w:rsid w:val="00F00387"/>
    <w:rsid w:val="00F00A3A"/>
    <w:rsid w:val="00F0199C"/>
    <w:rsid w:val="00F01B29"/>
    <w:rsid w:val="00F01F8D"/>
    <w:rsid w:val="00F01FA3"/>
    <w:rsid w:val="00F02146"/>
    <w:rsid w:val="00F0247B"/>
    <w:rsid w:val="00F02566"/>
    <w:rsid w:val="00F026F2"/>
    <w:rsid w:val="00F029BC"/>
    <w:rsid w:val="00F036DA"/>
    <w:rsid w:val="00F039EA"/>
    <w:rsid w:val="00F03A89"/>
    <w:rsid w:val="00F03ADE"/>
    <w:rsid w:val="00F03F19"/>
    <w:rsid w:val="00F041B1"/>
    <w:rsid w:val="00F04279"/>
    <w:rsid w:val="00F048DA"/>
    <w:rsid w:val="00F04B11"/>
    <w:rsid w:val="00F04F6E"/>
    <w:rsid w:val="00F052F9"/>
    <w:rsid w:val="00F053F6"/>
    <w:rsid w:val="00F0574E"/>
    <w:rsid w:val="00F064D2"/>
    <w:rsid w:val="00F067A0"/>
    <w:rsid w:val="00F06C39"/>
    <w:rsid w:val="00F07521"/>
    <w:rsid w:val="00F076B1"/>
    <w:rsid w:val="00F07A5F"/>
    <w:rsid w:val="00F07AFB"/>
    <w:rsid w:val="00F07CAF"/>
    <w:rsid w:val="00F10894"/>
    <w:rsid w:val="00F10D8C"/>
    <w:rsid w:val="00F11224"/>
    <w:rsid w:val="00F116CE"/>
    <w:rsid w:val="00F11DAA"/>
    <w:rsid w:val="00F124F3"/>
    <w:rsid w:val="00F1330A"/>
    <w:rsid w:val="00F133BA"/>
    <w:rsid w:val="00F136BD"/>
    <w:rsid w:val="00F13D21"/>
    <w:rsid w:val="00F14657"/>
    <w:rsid w:val="00F14B1E"/>
    <w:rsid w:val="00F14C51"/>
    <w:rsid w:val="00F1525B"/>
    <w:rsid w:val="00F15AB5"/>
    <w:rsid w:val="00F15BF9"/>
    <w:rsid w:val="00F15EDE"/>
    <w:rsid w:val="00F16024"/>
    <w:rsid w:val="00F1626D"/>
    <w:rsid w:val="00F1638B"/>
    <w:rsid w:val="00F16615"/>
    <w:rsid w:val="00F16FC4"/>
    <w:rsid w:val="00F17052"/>
    <w:rsid w:val="00F17636"/>
    <w:rsid w:val="00F1764F"/>
    <w:rsid w:val="00F2037F"/>
    <w:rsid w:val="00F20DF1"/>
    <w:rsid w:val="00F213AB"/>
    <w:rsid w:val="00F21593"/>
    <w:rsid w:val="00F223CF"/>
    <w:rsid w:val="00F2265A"/>
    <w:rsid w:val="00F22978"/>
    <w:rsid w:val="00F22B94"/>
    <w:rsid w:val="00F22E58"/>
    <w:rsid w:val="00F230C3"/>
    <w:rsid w:val="00F231D7"/>
    <w:rsid w:val="00F240ED"/>
    <w:rsid w:val="00F246F0"/>
    <w:rsid w:val="00F25192"/>
    <w:rsid w:val="00F25359"/>
    <w:rsid w:val="00F259A5"/>
    <w:rsid w:val="00F260BD"/>
    <w:rsid w:val="00F263EF"/>
    <w:rsid w:val="00F265C7"/>
    <w:rsid w:val="00F267D7"/>
    <w:rsid w:val="00F26B3C"/>
    <w:rsid w:val="00F273A9"/>
    <w:rsid w:val="00F27751"/>
    <w:rsid w:val="00F27B49"/>
    <w:rsid w:val="00F27D9B"/>
    <w:rsid w:val="00F27E85"/>
    <w:rsid w:val="00F27EA3"/>
    <w:rsid w:val="00F301ED"/>
    <w:rsid w:val="00F3042B"/>
    <w:rsid w:val="00F30767"/>
    <w:rsid w:val="00F30786"/>
    <w:rsid w:val="00F30CB8"/>
    <w:rsid w:val="00F30F8D"/>
    <w:rsid w:val="00F31565"/>
    <w:rsid w:val="00F315FD"/>
    <w:rsid w:val="00F317EE"/>
    <w:rsid w:val="00F3262E"/>
    <w:rsid w:val="00F326D2"/>
    <w:rsid w:val="00F329FF"/>
    <w:rsid w:val="00F32CFB"/>
    <w:rsid w:val="00F32EBB"/>
    <w:rsid w:val="00F33D04"/>
    <w:rsid w:val="00F34537"/>
    <w:rsid w:val="00F34EEC"/>
    <w:rsid w:val="00F35185"/>
    <w:rsid w:val="00F36396"/>
    <w:rsid w:val="00F366E9"/>
    <w:rsid w:val="00F36A43"/>
    <w:rsid w:val="00F36E24"/>
    <w:rsid w:val="00F371E0"/>
    <w:rsid w:val="00F3784A"/>
    <w:rsid w:val="00F402EC"/>
    <w:rsid w:val="00F403CE"/>
    <w:rsid w:val="00F4097A"/>
    <w:rsid w:val="00F40E9D"/>
    <w:rsid w:val="00F41370"/>
    <w:rsid w:val="00F415BC"/>
    <w:rsid w:val="00F41707"/>
    <w:rsid w:val="00F41E93"/>
    <w:rsid w:val="00F42484"/>
    <w:rsid w:val="00F4276F"/>
    <w:rsid w:val="00F42AFB"/>
    <w:rsid w:val="00F43A7E"/>
    <w:rsid w:val="00F43D4E"/>
    <w:rsid w:val="00F43E01"/>
    <w:rsid w:val="00F43F42"/>
    <w:rsid w:val="00F44A88"/>
    <w:rsid w:val="00F4520B"/>
    <w:rsid w:val="00F455E3"/>
    <w:rsid w:val="00F45775"/>
    <w:rsid w:val="00F45838"/>
    <w:rsid w:val="00F461B4"/>
    <w:rsid w:val="00F4625A"/>
    <w:rsid w:val="00F4631B"/>
    <w:rsid w:val="00F469C5"/>
    <w:rsid w:val="00F4737A"/>
    <w:rsid w:val="00F47780"/>
    <w:rsid w:val="00F47A33"/>
    <w:rsid w:val="00F47F93"/>
    <w:rsid w:val="00F47FFE"/>
    <w:rsid w:val="00F50592"/>
    <w:rsid w:val="00F5071A"/>
    <w:rsid w:val="00F507D4"/>
    <w:rsid w:val="00F50C29"/>
    <w:rsid w:val="00F50E35"/>
    <w:rsid w:val="00F513AD"/>
    <w:rsid w:val="00F514D2"/>
    <w:rsid w:val="00F519CB"/>
    <w:rsid w:val="00F524A6"/>
    <w:rsid w:val="00F524C7"/>
    <w:rsid w:val="00F52943"/>
    <w:rsid w:val="00F52E86"/>
    <w:rsid w:val="00F53825"/>
    <w:rsid w:val="00F53CE9"/>
    <w:rsid w:val="00F541E9"/>
    <w:rsid w:val="00F545DB"/>
    <w:rsid w:val="00F547AA"/>
    <w:rsid w:val="00F5486B"/>
    <w:rsid w:val="00F549E1"/>
    <w:rsid w:val="00F54F7E"/>
    <w:rsid w:val="00F54FAF"/>
    <w:rsid w:val="00F55424"/>
    <w:rsid w:val="00F55477"/>
    <w:rsid w:val="00F55D02"/>
    <w:rsid w:val="00F55F2E"/>
    <w:rsid w:val="00F5728F"/>
    <w:rsid w:val="00F57424"/>
    <w:rsid w:val="00F57801"/>
    <w:rsid w:val="00F579D3"/>
    <w:rsid w:val="00F60A75"/>
    <w:rsid w:val="00F60D72"/>
    <w:rsid w:val="00F61054"/>
    <w:rsid w:val="00F61996"/>
    <w:rsid w:val="00F62208"/>
    <w:rsid w:val="00F62238"/>
    <w:rsid w:val="00F62A1F"/>
    <w:rsid w:val="00F62AB6"/>
    <w:rsid w:val="00F62C68"/>
    <w:rsid w:val="00F63119"/>
    <w:rsid w:val="00F63720"/>
    <w:rsid w:val="00F63F0A"/>
    <w:rsid w:val="00F64198"/>
    <w:rsid w:val="00F6471D"/>
    <w:rsid w:val="00F647D1"/>
    <w:rsid w:val="00F64943"/>
    <w:rsid w:val="00F64E49"/>
    <w:rsid w:val="00F65693"/>
    <w:rsid w:val="00F657B2"/>
    <w:rsid w:val="00F65B35"/>
    <w:rsid w:val="00F662FF"/>
    <w:rsid w:val="00F668DE"/>
    <w:rsid w:val="00F66C7C"/>
    <w:rsid w:val="00F66C9E"/>
    <w:rsid w:val="00F67189"/>
    <w:rsid w:val="00F6740A"/>
    <w:rsid w:val="00F67656"/>
    <w:rsid w:val="00F67731"/>
    <w:rsid w:val="00F67C20"/>
    <w:rsid w:val="00F707EF"/>
    <w:rsid w:val="00F70B92"/>
    <w:rsid w:val="00F70DA4"/>
    <w:rsid w:val="00F7139F"/>
    <w:rsid w:val="00F7140B"/>
    <w:rsid w:val="00F71D3F"/>
    <w:rsid w:val="00F71EB8"/>
    <w:rsid w:val="00F72A4E"/>
    <w:rsid w:val="00F731DD"/>
    <w:rsid w:val="00F73258"/>
    <w:rsid w:val="00F73369"/>
    <w:rsid w:val="00F73A85"/>
    <w:rsid w:val="00F73AA5"/>
    <w:rsid w:val="00F73B11"/>
    <w:rsid w:val="00F73B82"/>
    <w:rsid w:val="00F73F23"/>
    <w:rsid w:val="00F74830"/>
    <w:rsid w:val="00F74C09"/>
    <w:rsid w:val="00F75642"/>
    <w:rsid w:val="00F7564B"/>
    <w:rsid w:val="00F75820"/>
    <w:rsid w:val="00F7593D"/>
    <w:rsid w:val="00F75977"/>
    <w:rsid w:val="00F75C2B"/>
    <w:rsid w:val="00F75C7F"/>
    <w:rsid w:val="00F75EB2"/>
    <w:rsid w:val="00F75FB8"/>
    <w:rsid w:val="00F7601B"/>
    <w:rsid w:val="00F765FF"/>
    <w:rsid w:val="00F7798B"/>
    <w:rsid w:val="00F77FFE"/>
    <w:rsid w:val="00F8054A"/>
    <w:rsid w:val="00F805BD"/>
    <w:rsid w:val="00F805EE"/>
    <w:rsid w:val="00F80751"/>
    <w:rsid w:val="00F81E7E"/>
    <w:rsid w:val="00F82170"/>
    <w:rsid w:val="00F82216"/>
    <w:rsid w:val="00F8228D"/>
    <w:rsid w:val="00F82735"/>
    <w:rsid w:val="00F82C2F"/>
    <w:rsid w:val="00F82D7F"/>
    <w:rsid w:val="00F82FFC"/>
    <w:rsid w:val="00F83AB6"/>
    <w:rsid w:val="00F83D77"/>
    <w:rsid w:val="00F84219"/>
    <w:rsid w:val="00F8498B"/>
    <w:rsid w:val="00F851CA"/>
    <w:rsid w:val="00F85816"/>
    <w:rsid w:val="00F85B1F"/>
    <w:rsid w:val="00F85B79"/>
    <w:rsid w:val="00F85C90"/>
    <w:rsid w:val="00F86137"/>
    <w:rsid w:val="00F86295"/>
    <w:rsid w:val="00F862D5"/>
    <w:rsid w:val="00F863E0"/>
    <w:rsid w:val="00F869B6"/>
    <w:rsid w:val="00F87A50"/>
    <w:rsid w:val="00F87B8C"/>
    <w:rsid w:val="00F918F7"/>
    <w:rsid w:val="00F91B1B"/>
    <w:rsid w:val="00F91BB5"/>
    <w:rsid w:val="00F91D51"/>
    <w:rsid w:val="00F91E4F"/>
    <w:rsid w:val="00F91FE9"/>
    <w:rsid w:val="00F92159"/>
    <w:rsid w:val="00F923EC"/>
    <w:rsid w:val="00F92476"/>
    <w:rsid w:val="00F92801"/>
    <w:rsid w:val="00F93325"/>
    <w:rsid w:val="00F93EAD"/>
    <w:rsid w:val="00F93FAE"/>
    <w:rsid w:val="00F941CC"/>
    <w:rsid w:val="00F957DA"/>
    <w:rsid w:val="00F96A8B"/>
    <w:rsid w:val="00F96F59"/>
    <w:rsid w:val="00F970BF"/>
    <w:rsid w:val="00F9746A"/>
    <w:rsid w:val="00FA0114"/>
    <w:rsid w:val="00FA0688"/>
    <w:rsid w:val="00FA070E"/>
    <w:rsid w:val="00FA09AD"/>
    <w:rsid w:val="00FA208E"/>
    <w:rsid w:val="00FA20A2"/>
    <w:rsid w:val="00FA22EC"/>
    <w:rsid w:val="00FA2305"/>
    <w:rsid w:val="00FA23AA"/>
    <w:rsid w:val="00FA303A"/>
    <w:rsid w:val="00FA364C"/>
    <w:rsid w:val="00FA37C3"/>
    <w:rsid w:val="00FA3FBE"/>
    <w:rsid w:val="00FA3FCB"/>
    <w:rsid w:val="00FA425D"/>
    <w:rsid w:val="00FA4B06"/>
    <w:rsid w:val="00FA4B17"/>
    <w:rsid w:val="00FA58C5"/>
    <w:rsid w:val="00FA596C"/>
    <w:rsid w:val="00FA5F3F"/>
    <w:rsid w:val="00FA6320"/>
    <w:rsid w:val="00FA6721"/>
    <w:rsid w:val="00FA6CA3"/>
    <w:rsid w:val="00FA7326"/>
    <w:rsid w:val="00FA7DB6"/>
    <w:rsid w:val="00FA7F2C"/>
    <w:rsid w:val="00FA7FE0"/>
    <w:rsid w:val="00FB02B8"/>
    <w:rsid w:val="00FB035D"/>
    <w:rsid w:val="00FB05EA"/>
    <w:rsid w:val="00FB0701"/>
    <w:rsid w:val="00FB0740"/>
    <w:rsid w:val="00FB0B69"/>
    <w:rsid w:val="00FB1532"/>
    <w:rsid w:val="00FB222F"/>
    <w:rsid w:val="00FB22C6"/>
    <w:rsid w:val="00FB2918"/>
    <w:rsid w:val="00FB2C82"/>
    <w:rsid w:val="00FB43F9"/>
    <w:rsid w:val="00FB46D3"/>
    <w:rsid w:val="00FB48C8"/>
    <w:rsid w:val="00FB4911"/>
    <w:rsid w:val="00FB5190"/>
    <w:rsid w:val="00FB5A89"/>
    <w:rsid w:val="00FB5F7C"/>
    <w:rsid w:val="00FB60CB"/>
    <w:rsid w:val="00FB6671"/>
    <w:rsid w:val="00FB6EF6"/>
    <w:rsid w:val="00FB7FE8"/>
    <w:rsid w:val="00FC00AC"/>
    <w:rsid w:val="00FC0225"/>
    <w:rsid w:val="00FC0C63"/>
    <w:rsid w:val="00FC0C90"/>
    <w:rsid w:val="00FC0EDE"/>
    <w:rsid w:val="00FC1327"/>
    <w:rsid w:val="00FC19D2"/>
    <w:rsid w:val="00FC1E70"/>
    <w:rsid w:val="00FC1FF0"/>
    <w:rsid w:val="00FC26DE"/>
    <w:rsid w:val="00FC27F3"/>
    <w:rsid w:val="00FC2A56"/>
    <w:rsid w:val="00FC2B0E"/>
    <w:rsid w:val="00FC2B57"/>
    <w:rsid w:val="00FC2BEB"/>
    <w:rsid w:val="00FC2E0F"/>
    <w:rsid w:val="00FC3771"/>
    <w:rsid w:val="00FC3C07"/>
    <w:rsid w:val="00FC3DEA"/>
    <w:rsid w:val="00FC4405"/>
    <w:rsid w:val="00FC445B"/>
    <w:rsid w:val="00FC4604"/>
    <w:rsid w:val="00FC46B8"/>
    <w:rsid w:val="00FC48F6"/>
    <w:rsid w:val="00FC4DBC"/>
    <w:rsid w:val="00FC5189"/>
    <w:rsid w:val="00FC51AB"/>
    <w:rsid w:val="00FC5212"/>
    <w:rsid w:val="00FC57D0"/>
    <w:rsid w:val="00FC718E"/>
    <w:rsid w:val="00FD04F3"/>
    <w:rsid w:val="00FD09F8"/>
    <w:rsid w:val="00FD0D5D"/>
    <w:rsid w:val="00FD0DDC"/>
    <w:rsid w:val="00FD0F79"/>
    <w:rsid w:val="00FD1261"/>
    <w:rsid w:val="00FD15E9"/>
    <w:rsid w:val="00FD1915"/>
    <w:rsid w:val="00FD2606"/>
    <w:rsid w:val="00FD2694"/>
    <w:rsid w:val="00FD2B88"/>
    <w:rsid w:val="00FD2D8A"/>
    <w:rsid w:val="00FD2DC8"/>
    <w:rsid w:val="00FD337D"/>
    <w:rsid w:val="00FD3432"/>
    <w:rsid w:val="00FD3434"/>
    <w:rsid w:val="00FD3B42"/>
    <w:rsid w:val="00FD407F"/>
    <w:rsid w:val="00FD416F"/>
    <w:rsid w:val="00FD439B"/>
    <w:rsid w:val="00FD4669"/>
    <w:rsid w:val="00FD4C16"/>
    <w:rsid w:val="00FD57BC"/>
    <w:rsid w:val="00FD59FB"/>
    <w:rsid w:val="00FD5BD4"/>
    <w:rsid w:val="00FD62D4"/>
    <w:rsid w:val="00FD6BF4"/>
    <w:rsid w:val="00FD79AB"/>
    <w:rsid w:val="00FE16B2"/>
    <w:rsid w:val="00FE1B44"/>
    <w:rsid w:val="00FE213F"/>
    <w:rsid w:val="00FE23CB"/>
    <w:rsid w:val="00FE2D92"/>
    <w:rsid w:val="00FE3551"/>
    <w:rsid w:val="00FE364B"/>
    <w:rsid w:val="00FE367F"/>
    <w:rsid w:val="00FE50AF"/>
    <w:rsid w:val="00FE5AC5"/>
    <w:rsid w:val="00FE5B28"/>
    <w:rsid w:val="00FE60FA"/>
    <w:rsid w:val="00FE6D0B"/>
    <w:rsid w:val="00FE6E0C"/>
    <w:rsid w:val="00FE6E93"/>
    <w:rsid w:val="00FE743F"/>
    <w:rsid w:val="00FE7A11"/>
    <w:rsid w:val="00FF0888"/>
    <w:rsid w:val="00FF185C"/>
    <w:rsid w:val="00FF2056"/>
    <w:rsid w:val="00FF20F9"/>
    <w:rsid w:val="00FF2831"/>
    <w:rsid w:val="00FF29A6"/>
    <w:rsid w:val="00FF2C52"/>
    <w:rsid w:val="00FF3533"/>
    <w:rsid w:val="00FF3A35"/>
    <w:rsid w:val="00FF3DF1"/>
    <w:rsid w:val="00FF443B"/>
    <w:rsid w:val="00FF4FEA"/>
    <w:rsid w:val="00FF5AD8"/>
    <w:rsid w:val="00FF628C"/>
    <w:rsid w:val="00FF660B"/>
    <w:rsid w:val="00FF69FD"/>
    <w:rsid w:val="00FF6A0A"/>
    <w:rsid w:val="00FF70DA"/>
    <w:rsid w:val="00FF7BC6"/>
    <w:rsid w:val="6CE23D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643198"/>
  <w15:chartTrackingRefBased/>
  <w15:docId w15:val="{5B65B2CB-B81A-47FC-A815-68B774BF6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toc 1" w:uiPriority="39"/>
    <w:lsdException w:name="toc 3" w:uiPriority="39"/>
    <w:lsdException w:name="caption" w:qFormat="1"/>
    <w:lsdException w:name="List Bullet" w:qFormat="1"/>
    <w:lsdException w:name="List Number" w:qFormat="1"/>
    <w:lsdException w:name="Title" w:qFormat="1"/>
    <w:lsdException w:name="Body Text" w:qFormat="1"/>
    <w:lsdException w:name="List Continue" w:qFormat="1"/>
    <w:lsdException w:name="Subtitle" w:qFormat="1"/>
    <w:lsdException w:name="Block Text"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428AB"/>
    <w:rPr>
      <w:rFonts w:ascii="Arial" w:hAnsi="Arial"/>
      <w:sz w:val="24"/>
      <w:szCs w:val="22"/>
      <w:lang w:eastAsia="en-GB"/>
    </w:rPr>
  </w:style>
  <w:style w:type="paragraph" w:styleId="Heading1">
    <w:name w:val="heading 1"/>
    <w:next w:val="BodyText"/>
    <w:qFormat/>
    <w:rsid w:val="00094301"/>
    <w:pPr>
      <w:keepNext/>
      <w:keepLines/>
      <w:spacing w:before="720" w:after="200"/>
      <w:outlineLvl w:val="0"/>
    </w:pPr>
    <w:rPr>
      <w:rFonts w:ascii="Arial" w:hAnsi="Arial" w:cs="Arial"/>
      <w:b/>
      <w:bCs/>
      <w:color w:val="005984"/>
      <w:kern w:val="32"/>
      <w:sz w:val="37"/>
      <w:szCs w:val="32"/>
      <w:lang w:eastAsia="en-GB"/>
    </w:rPr>
  </w:style>
  <w:style w:type="paragraph" w:styleId="Heading2">
    <w:name w:val="heading 2"/>
    <w:basedOn w:val="Heading1"/>
    <w:next w:val="BodyText"/>
    <w:qFormat/>
    <w:rsid w:val="00094301"/>
    <w:pPr>
      <w:spacing w:before="640"/>
      <w:outlineLvl w:val="1"/>
    </w:pPr>
    <w:rPr>
      <w:bCs w:val="0"/>
      <w:iCs/>
      <w:sz w:val="31"/>
      <w:szCs w:val="28"/>
    </w:rPr>
  </w:style>
  <w:style w:type="paragraph" w:styleId="Heading3">
    <w:name w:val="heading 3"/>
    <w:basedOn w:val="Heading2"/>
    <w:next w:val="BodyText"/>
    <w:qFormat/>
    <w:rsid w:val="008438B6"/>
    <w:pPr>
      <w:spacing w:before="520"/>
      <w:outlineLvl w:val="2"/>
    </w:pPr>
    <w:rPr>
      <w:bCs/>
      <w:sz w:val="26"/>
      <w:szCs w:val="26"/>
    </w:rPr>
  </w:style>
  <w:style w:type="paragraph" w:styleId="Heading4">
    <w:name w:val="heading 4"/>
    <w:basedOn w:val="Heading3"/>
    <w:next w:val="BodyText"/>
    <w:qFormat/>
    <w:rsid w:val="006845B4"/>
    <w:pPr>
      <w:spacing w:before="240" w:after="180"/>
      <w:outlineLvl w:val="3"/>
    </w:pPr>
    <w:rPr>
      <w:bCs w:val="0"/>
      <w:i/>
      <w:sz w:val="23"/>
      <w:szCs w:val="28"/>
    </w:rPr>
  </w:style>
  <w:style w:type="paragraph" w:styleId="Heading5">
    <w:name w:val="heading 5"/>
    <w:basedOn w:val="Heading4"/>
    <w:next w:val="BodyText"/>
    <w:rsid w:val="00335E48"/>
    <w:pPr>
      <w:spacing w:before="0"/>
      <w:outlineLvl w:val="4"/>
    </w:pPr>
    <w:rPr>
      <w:rFonts w:cs="Times New Roman"/>
      <w:b w:val="0"/>
      <w:kern w:val="0"/>
      <w:sz w:val="22"/>
      <w:szCs w:val="26"/>
    </w:rPr>
  </w:style>
  <w:style w:type="paragraph" w:styleId="Heading6">
    <w:name w:val="heading 6"/>
    <w:basedOn w:val="Heading5"/>
    <w:next w:val="BodyText"/>
    <w:rsid w:val="00FC0C63"/>
    <w:pPr>
      <w:spacing w:before="240" w:after="60"/>
      <w:outlineLvl w:val="5"/>
    </w:pPr>
    <w:rPr>
      <w:bCs/>
      <w:sz w:val="18"/>
    </w:rPr>
  </w:style>
  <w:style w:type="paragraph" w:styleId="Heading7">
    <w:name w:val="heading 7"/>
    <w:basedOn w:val="Heading6"/>
    <w:next w:val="BodyText"/>
    <w:rsid w:val="00FC0C63"/>
    <w:pPr>
      <w:outlineLvl w:val="6"/>
    </w:pPr>
    <w:rPr>
      <w:sz w:val="16"/>
      <w:szCs w:val="24"/>
    </w:rPr>
  </w:style>
  <w:style w:type="paragraph" w:styleId="Heading8">
    <w:name w:val="heading 8"/>
    <w:basedOn w:val="Heading7"/>
    <w:next w:val="BodyText"/>
    <w:rsid w:val="00FC0C63"/>
    <w:pPr>
      <w:outlineLvl w:val="7"/>
    </w:pPr>
    <w:rPr>
      <w:iCs w:val="0"/>
      <w:sz w:val="14"/>
    </w:rPr>
  </w:style>
  <w:style w:type="paragraph" w:styleId="Heading9">
    <w:name w:val="heading 9"/>
    <w:basedOn w:val="Normal"/>
    <w:next w:val="Normal"/>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506C3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Pr>
      <w:rFonts w:ascii="Arial" w:hAnsi="Arial"/>
      <w:sz w:val="24"/>
      <w:szCs w:val="22"/>
      <w:lang w:eastAsia="en-GB"/>
    </w:rPr>
  </w:style>
  <w:style w:type="paragraph" w:styleId="ListBullet">
    <w:name w:val="List Bullet"/>
    <w:basedOn w:val="BodyText"/>
    <w:qFormat/>
    <w:rsid w:val="00CB582D"/>
    <w:pPr>
      <w:numPr>
        <w:numId w:val="1"/>
      </w:numPr>
    </w:pPr>
  </w:style>
  <w:style w:type="paragraph" w:styleId="ListBullet2">
    <w:name w:val="List Bullet 2"/>
    <w:basedOn w:val="ListBullet"/>
    <w:rsid w:val="00CB582D"/>
    <w:pPr>
      <w:numPr>
        <w:ilvl w:val="1"/>
      </w:numPr>
    </w:pPr>
  </w:style>
  <w:style w:type="paragraph" w:styleId="ListBullet3">
    <w:name w:val="List Bullet 3"/>
    <w:basedOn w:val="ListBullet2"/>
    <w:rsid w:val="00CB582D"/>
    <w:pPr>
      <w:numPr>
        <w:ilvl w:val="2"/>
      </w:numPr>
    </w:pPr>
  </w:style>
  <w:style w:type="paragraph" w:styleId="ListBullet4">
    <w:name w:val="List Bullet 4"/>
    <w:basedOn w:val="ListBullet3"/>
    <w:rsid w:val="00CB582D"/>
    <w:pPr>
      <w:numPr>
        <w:ilvl w:val="3"/>
      </w:numPr>
    </w:pPr>
  </w:style>
  <w:style w:type="paragraph" w:styleId="BodyText2">
    <w:name w:val="Body Text 2"/>
    <w:basedOn w:val="BodyText"/>
    <w:next w:val="BodyText"/>
    <w:semiHidden/>
    <w:rsid w:val="005973F1"/>
    <w:pPr>
      <w:ind w:left="284"/>
    </w:pPr>
  </w:style>
  <w:style w:type="paragraph" w:styleId="BodyText3">
    <w:name w:val="Body Text 3"/>
    <w:basedOn w:val="BodyText2"/>
    <w:next w:val="BodyText"/>
    <w:semiHidden/>
    <w:rsid w:val="00196F97"/>
    <w:pPr>
      <w:ind w:left="1134"/>
    </w:pPr>
    <w:rPr>
      <w:szCs w:val="16"/>
    </w:rPr>
  </w:style>
  <w:style w:type="paragraph" w:customStyle="1" w:styleId="Heading1-Pagebreakbefore">
    <w:name w:val="Heading 1-Pagebreak before"/>
    <w:basedOn w:val="Heading1"/>
    <w:next w:val="BodyText"/>
    <w:rsid w:val="005973F1"/>
    <w:pPr>
      <w:pageBreakBefore/>
      <w:spacing w:before="0"/>
    </w:pPr>
  </w:style>
  <w:style w:type="paragraph" w:styleId="ListContinue">
    <w:name w:val="List Continue"/>
    <w:basedOn w:val="BodyText"/>
    <w:qFormat/>
    <w:rsid w:val="00CC26E8"/>
    <w:pPr>
      <w:numPr>
        <w:numId w:val="8"/>
      </w:numPr>
    </w:pPr>
  </w:style>
  <w:style w:type="paragraph" w:styleId="ListContinue2">
    <w:name w:val="List Continue 2"/>
    <w:basedOn w:val="ListContinue"/>
    <w:rsid w:val="00CC26E8"/>
    <w:pPr>
      <w:numPr>
        <w:ilvl w:val="1"/>
      </w:numPr>
    </w:pPr>
  </w:style>
  <w:style w:type="paragraph" w:styleId="ListContinue3">
    <w:name w:val="List Continue 3"/>
    <w:basedOn w:val="ListContinue2"/>
    <w:rsid w:val="00CC26E8"/>
    <w:pPr>
      <w:numPr>
        <w:ilvl w:val="2"/>
      </w:numPr>
    </w:pPr>
  </w:style>
  <w:style w:type="paragraph" w:styleId="ListContinue4">
    <w:name w:val="List Continue 4"/>
    <w:basedOn w:val="ListContinue3"/>
    <w:rsid w:val="00CC26E8"/>
    <w:pPr>
      <w:numPr>
        <w:ilvl w:val="3"/>
      </w:numPr>
    </w:pPr>
  </w:style>
  <w:style w:type="paragraph" w:styleId="ListBullet5">
    <w:name w:val="List Bullet 5"/>
    <w:basedOn w:val="ListBullet4"/>
    <w:rsid w:val="00CB582D"/>
    <w:pPr>
      <w:numPr>
        <w:ilvl w:val="4"/>
      </w:numPr>
    </w:pPr>
  </w:style>
  <w:style w:type="paragraph" w:styleId="ListContinue5">
    <w:name w:val="List Continue 5"/>
    <w:basedOn w:val="Normal"/>
    <w:rsid w:val="00CC26E8"/>
    <w:pPr>
      <w:numPr>
        <w:ilvl w:val="4"/>
        <w:numId w:val="8"/>
      </w:numPr>
      <w:spacing w:after="120"/>
    </w:pPr>
  </w:style>
  <w:style w:type="paragraph" w:styleId="List">
    <w:name w:val="List"/>
    <w:basedOn w:val="Normal"/>
    <w:semiHidden/>
    <w:rsid w:val="00A35236"/>
    <w:pPr>
      <w:ind w:left="283" w:hanging="283"/>
    </w:pPr>
  </w:style>
  <w:style w:type="paragraph" w:styleId="List2">
    <w:name w:val="List 2"/>
    <w:basedOn w:val="Normal"/>
    <w:semiHidden/>
    <w:rsid w:val="00A35236"/>
    <w:pPr>
      <w:ind w:left="566" w:hanging="283"/>
    </w:pPr>
  </w:style>
  <w:style w:type="paragraph" w:styleId="List3">
    <w:name w:val="List 3"/>
    <w:basedOn w:val="Normal"/>
    <w:semiHidden/>
    <w:rsid w:val="00A35236"/>
    <w:pPr>
      <w:ind w:left="849" w:hanging="283"/>
    </w:pPr>
  </w:style>
  <w:style w:type="paragraph" w:styleId="List4">
    <w:name w:val="List 4"/>
    <w:basedOn w:val="Normal"/>
    <w:semiHidden/>
    <w:rsid w:val="00A35236"/>
    <w:pPr>
      <w:ind w:left="1132" w:hanging="283"/>
    </w:pPr>
  </w:style>
  <w:style w:type="paragraph" w:styleId="List5">
    <w:name w:val="List 5"/>
    <w:basedOn w:val="Normal"/>
    <w:semiHidden/>
    <w:rsid w:val="00A35236"/>
    <w:pPr>
      <w:ind w:left="1415" w:hanging="283"/>
    </w:pPr>
  </w:style>
  <w:style w:type="character" w:styleId="HTMLAcronym">
    <w:name w:val="HTML Acronym"/>
    <w:basedOn w:val="DefaultParagraphFont"/>
    <w:semiHidden/>
    <w:rsid w:val="00A35236"/>
  </w:style>
  <w:style w:type="paragraph" w:styleId="HTMLAddress">
    <w:name w:val="HTML Address"/>
    <w:basedOn w:val="Normal"/>
    <w:semiHidden/>
    <w:rsid w:val="00A35236"/>
    <w:rPr>
      <w:i/>
      <w:iCs/>
    </w:rPr>
  </w:style>
  <w:style w:type="character" w:styleId="HTMLCite">
    <w:name w:val="HTML Cite"/>
    <w:semiHidden/>
    <w:rsid w:val="00A35236"/>
    <w:rPr>
      <w:i/>
      <w:iCs/>
    </w:rPr>
  </w:style>
  <w:style w:type="character" w:styleId="HTMLCode">
    <w:name w:val="HTML Code"/>
    <w:semiHidden/>
    <w:rsid w:val="00A35236"/>
    <w:rPr>
      <w:rFonts w:ascii="Courier New" w:hAnsi="Courier New" w:cs="Courier New"/>
      <w:sz w:val="20"/>
      <w:szCs w:val="20"/>
    </w:rPr>
  </w:style>
  <w:style w:type="character" w:styleId="HTMLDefinition">
    <w:name w:val="HTML Definition"/>
    <w:semiHidden/>
    <w:rsid w:val="00A35236"/>
    <w:rPr>
      <w:i/>
      <w:iCs/>
    </w:rPr>
  </w:style>
  <w:style w:type="character" w:styleId="HTMLKeyboard">
    <w:name w:val="HTML Keyboard"/>
    <w:semiHidden/>
    <w:rsid w:val="00A35236"/>
    <w:rPr>
      <w:rFonts w:ascii="Courier New" w:hAnsi="Courier New" w:cs="Courier New"/>
      <w:sz w:val="20"/>
      <w:szCs w:val="20"/>
    </w:rPr>
  </w:style>
  <w:style w:type="paragraph" w:styleId="HTMLPreformatted">
    <w:name w:val="HTML Preformatted"/>
    <w:basedOn w:val="Normal"/>
    <w:semiHidden/>
    <w:rsid w:val="00A35236"/>
    <w:rPr>
      <w:rFonts w:ascii="Courier New" w:hAnsi="Courier New" w:cs="Courier New"/>
      <w:sz w:val="20"/>
      <w:szCs w:val="20"/>
    </w:rPr>
  </w:style>
  <w:style w:type="character" w:styleId="HTMLSample">
    <w:name w:val="HTML Sample"/>
    <w:semiHidden/>
    <w:rsid w:val="00A35236"/>
    <w:rPr>
      <w:rFonts w:ascii="Courier New" w:hAnsi="Courier New" w:cs="Courier New"/>
    </w:rPr>
  </w:style>
  <w:style w:type="character" w:styleId="HTMLTypewriter">
    <w:name w:val="HTML Typewriter"/>
    <w:semiHidden/>
    <w:rsid w:val="00A35236"/>
    <w:rPr>
      <w:rFonts w:ascii="Courier New" w:hAnsi="Courier New" w:cs="Courier New"/>
      <w:sz w:val="20"/>
      <w:szCs w:val="20"/>
    </w:rPr>
  </w:style>
  <w:style w:type="character" w:styleId="HTMLVariable">
    <w:name w:val="HTML Variable"/>
    <w:semiHidden/>
    <w:rsid w:val="00A35236"/>
    <w:rPr>
      <w:i/>
      <w:iCs/>
    </w:rPr>
  </w:style>
  <w:style w:type="paragraph" w:styleId="BlockText">
    <w:name w:val="Block Text"/>
    <w:basedOn w:val="BodyText"/>
    <w:qFormat/>
    <w:rsid w:val="006428AB"/>
    <w:pPr>
      <w:ind w:left="567" w:right="567"/>
    </w:pPr>
    <w:rPr>
      <w:sz w:val="22"/>
    </w:rPr>
  </w:style>
  <w:style w:type="paragraph" w:styleId="BodyTextFirstIndent">
    <w:name w:val="Body Text First Indent"/>
    <w:basedOn w:val="BodyText"/>
    <w:semiHidden/>
    <w:rsid w:val="00353455"/>
    <w:pPr>
      <w:spacing w:after="120"/>
      <w:ind w:firstLine="210"/>
    </w:pPr>
  </w:style>
  <w:style w:type="paragraph" w:styleId="BodyTextIndent">
    <w:name w:val="Body Text Indent"/>
    <w:basedOn w:val="Normal"/>
    <w:semiHidden/>
    <w:rsid w:val="00353455"/>
    <w:pPr>
      <w:spacing w:after="120"/>
      <w:ind w:left="283"/>
    </w:pPr>
  </w:style>
  <w:style w:type="paragraph" w:styleId="BodyTextFirstIndent2">
    <w:name w:val="Body Text First Indent 2"/>
    <w:basedOn w:val="BodyTextIndent"/>
    <w:semiHidden/>
    <w:rsid w:val="00353455"/>
    <w:pPr>
      <w:ind w:firstLine="210"/>
    </w:pPr>
  </w:style>
  <w:style w:type="paragraph" w:styleId="BodyTextIndent2">
    <w:name w:val="Body Text Indent 2"/>
    <w:basedOn w:val="Normal"/>
    <w:semiHidden/>
    <w:rsid w:val="00353455"/>
    <w:pPr>
      <w:spacing w:after="120" w:line="480" w:lineRule="auto"/>
      <w:ind w:left="283"/>
    </w:pPr>
  </w:style>
  <w:style w:type="paragraph" w:styleId="BodyTextIndent3">
    <w:name w:val="Body Text Indent 3"/>
    <w:basedOn w:val="Normal"/>
    <w:semiHidden/>
    <w:rsid w:val="00353455"/>
    <w:pPr>
      <w:spacing w:after="120"/>
      <w:ind w:left="283"/>
    </w:pPr>
    <w:rPr>
      <w:sz w:val="16"/>
      <w:szCs w:val="16"/>
    </w:rPr>
  </w:style>
  <w:style w:type="paragraph" w:styleId="EnvelopeAddress">
    <w:name w:val="envelope address"/>
    <w:basedOn w:val="Normal"/>
    <w:semiHidden/>
    <w:rsid w:val="008861E2"/>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8861E2"/>
    <w:rPr>
      <w:rFonts w:cs="Arial"/>
      <w:sz w:val="20"/>
      <w:szCs w:val="20"/>
    </w:rPr>
  </w:style>
  <w:style w:type="character" w:styleId="LineNumber">
    <w:name w:val="line number"/>
    <w:basedOn w:val="DefaultParagraphFont"/>
    <w:semiHidden/>
    <w:rsid w:val="008861E2"/>
  </w:style>
  <w:style w:type="paragraph" w:styleId="MessageHeader">
    <w:name w:val="Message Header"/>
    <w:basedOn w:val="Normal"/>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semiHidden/>
    <w:rsid w:val="008861E2"/>
    <w:rPr>
      <w:rFonts w:ascii="Times New Roman" w:hAnsi="Times New Roman"/>
      <w:szCs w:val="24"/>
    </w:rPr>
  </w:style>
  <w:style w:type="paragraph" w:styleId="NormalIndent">
    <w:name w:val="Normal Indent"/>
    <w:basedOn w:val="Normal"/>
    <w:semiHidden/>
    <w:rsid w:val="008861E2"/>
    <w:pPr>
      <w:ind w:left="720"/>
    </w:pPr>
  </w:style>
  <w:style w:type="paragraph" w:styleId="NoteHeading">
    <w:name w:val="Note Heading"/>
    <w:basedOn w:val="Normal"/>
    <w:next w:val="Normal"/>
    <w:semiHidden/>
    <w:rsid w:val="008861E2"/>
  </w:style>
  <w:style w:type="table" w:styleId="Table3Deffects1">
    <w:name w:val="Table 3D effects 1"/>
    <w:basedOn w:val="TableNormal"/>
    <w:semiHidden/>
    <w:rsid w:val="008861E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861E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861E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rsid w:val="00CD07EA"/>
    <w:pPr>
      <w:numPr>
        <w:numId w:val="3"/>
      </w:numPr>
    </w:pPr>
  </w:style>
  <w:style w:type="numbering" w:styleId="ArticleSection">
    <w:name w:val="Outline List 3"/>
    <w:basedOn w:val="NoList"/>
    <w:semiHidden/>
    <w:rsid w:val="008861E2"/>
    <w:pPr>
      <w:numPr>
        <w:numId w:val="4"/>
      </w:numPr>
    </w:pPr>
  </w:style>
  <w:style w:type="paragraph" w:styleId="Closing">
    <w:name w:val="Closing"/>
    <w:basedOn w:val="Normal"/>
    <w:semiHidden/>
    <w:rsid w:val="008861E2"/>
    <w:pPr>
      <w:ind w:left="4252"/>
    </w:pPr>
  </w:style>
  <w:style w:type="paragraph" w:styleId="Date">
    <w:name w:val="Date"/>
    <w:basedOn w:val="Normal"/>
    <w:next w:val="Normal"/>
    <w:semiHidden/>
    <w:rsid w:val="008861E2"/>
  </w:style>
  <w:style w:type="paragraph" w:styleId="E-mailSignature">
    <w:name w:val="E-mail Signature"/>
    <w:basedOn w:val="Normal"/>
    <w:semiHidden/>
    <w:rsid w:val="008861E2"/>
  </w:style>
  <w:style w:type="paragraph" w:styleId="ListNumber5">
    <w:name w:val="List Number 5"/>
    <w:basedOn w:val="ListNumber4"/>
    <w:rsid w:val="00360728"/>
    <w:pPr>
      <w:numPr>
        <w:ilvl w:val="4"/>
      </w:numPr>
    </w:pPr>
  </w:style>
  <w:style w:type="paragraph" w:styleId="Salutation">
    <w:name w:val="Salutation"/>
    <w:basedOn w:val="Normal"/>
    <w:next w:val="Normal"/>
    <w:semiHidden/>
    <w:rsid w:val="008861E2"/>
  </w:style>
  <w:style w:type="paragraph" w:styleId="Signature">
    <w:name w:val="Signature"/>
    <w:basedOn w:val="Normal"/>
    <w:semiHidden/>
    <w:rsid w:val="008861E2"/>
    <w:pPr>
      <w:ind w:left="4252"/>
    </w:pPr>
  </w:style>
  <w:style w:type="table" w:styleId="TableWeb1">
    <w:name w:val="Table Web 1"/>
    <w:basedOn w:val="TableNormal"/>
    <w:semiHidden/>
    <w:rsid w:val="008861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861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861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
    <w:name w:val="List Number"/>
    <w:basedOn w:val="BodyText"/>
    <w:qFormat/>
    <w:rsid w:val="00360728"/>
    <w:pPr>
      <w:numPr>
        <w:numId w:val="2"/>
      </w:numPr>
    </w:pPr>
  </w:style>
  <w:style w:type="paragraph" w:styleId="ListNumber2">
    <w:name w:val="List Number 2"/>
    <w:basedOn w:val="ListNumber"/>
    <w:rsid w:val="00360728"/>
    <w:pPr>
      <w:numPr>
        <w:ilvl w:val="1"/>
      </w:numPr>
    </w:pPr>
  </w:style>
  <w:style w:type="paragraph" w:styleId="ListNumber3">
    <w:name w:val="List Number 3"/>
    <w:basedOn w:val="ListNumber2"/>
    <w:rsid w:val="00360728"/>
    <w:pPr>
      <w:numPr>
        <w:ilvl w:val="2"/>
      </w:numPr>
    </w:pPr>
  </w:style>
  <w:style w:type="paragraph" w:styleId="ListNumber4">
    <w:name w:val="List Number 4"/>
    <w:basedOn w:val="ListNumber3"/>
    <w:rsid w:val="00360728"/>
    <w:pPr>
      <w:numPr>
        <w:ilvl w:val="3"/>
      </w:numPr>
    </w:pPr>
  </w:style>
  <w:style w:type="numbering" w:styleId="111111">
    <w:name w:val="Outline List 2"/>
    <w:basedOn w:val="NoList"/>
    <w:semiHidden/>
    <w:rsid w:val="00AE3DA6"/>
    <w:pPr>
      <w:numPr>
        <w:numId w:val="5"/>
      </w:numPr>
    </w:pPr>
  </w:style>
  <w:style w:type="paragraph" w:styleId="Footer">
    <w:name w:val="footer"/>
    <w:basedOn w:val="Normal"/>
    <w:semiHidden/>
    <w:rsid w:val="00B82071"/>
    <w:pPr>
      <w:tabs>
        <w:tab w:val="center" w:pos="4153"/>
        <w:tab w:val="right" w:pos="8306"/>
      </w:tabs>
    </w:pPr>
  </w:style>
  <w:style w:type="paragraph" w:styleId="Header">
    <w:name w:val="header"/>
    <w:basedOn w:val="Normal"/>
    <w:semiHidden/>
    <w:rsid w:val="00B82071"/>
    <w:pPr>
      <w:tabs>
        <w:tab w:val="center" w:pos="4153"/>
        <w:tab w:val="right" w:pos="8306"/>
      </w:tabs>
    </w:pPr>
  </w:style>
  <w:style w:type="character" w:styleId="FootnoteReference">
    <w:name w:val="footnote reference"/>
    <w:rsid w:val="00336974"/>
    <w:rPr>
      <w:sz w:val="24"/>
      <w:vertAlign w:val="superscript"/>
    </w:rPr>
  </w:style>
  <w:style w:type="paragraph" w:styleId="FootnoteText">
    <w:name w:val="footnote text"/>
    <w:basedOn w:val="BodyText"/>
    <w:rsid w:val="00F136BD"/>
    <w:pPr>
      <w:tabs>
        <w:tab w:val="left" w:pos="284"/>
      </w:tabs>
      <w:spacing w:after="60"/>
      <w:ind w:left="284" w:hanging="284"/>
    </w:pPr>
    <w:rPr>
      <w:sz w:val="18"/>
      <w:szCs w:val="20"/>
    </w:rPr>
  </w:style>
  <w:style w:type="character" w:styleId="Emphasis">
    <w:name w:val="Emphasis"/>
    <w:qFormat/>
    <w:rsid w:val="00B04384"/>
    <w:rPr>
      <w:i/>
      <w:iCs/>
    </w:rPr>
  </w:style>
  <w:style w:type="character" w:styleId="Strong">
    <w:name w:val="Strong"/>
    <w:qFormat/>
    <w:rsid w:val="00B04384"/>
    <w:rPr>
      <w:b/>
      <w:bCs/>
    </w:rPr>
  </w:style>
  <w:style w:type="character" w:customStyle="1" w:styleId="Italic">
    <w:name w:val="Italic"/>
    <w:rsid w:val="00990ECE"/>
    <w:rPr>
      <w:i/>
      <w:iCs/>
    </w:rPr>
  </w:style>
  <w:style w:type="character" w:customStyle="1" w:styleId="Bold">
    <w:name w:val="Bold"/>
    <w:rsid w:val="006428AB"/>
    <w:rPr>
      <w:b/>
      <w:iCs/>
      <w:lang w:val="en-AU"/>
    </w:rPr>
  </w:style>
  <w:style w:type="character" w:styleId="FollowedHyperlink">
    <w:name w:val="FollowedHyperlink"/>
    <w:semiHidden/>
    <w:rsid w:val="00990ECE"/>
    <w:rPr>
      <w:color w:val="800080"/>
      <w:u w:val="single"/>
    </w:rPr>
  </w:style>
  <w:style w:type="character" w:styleId="Hyperlink">
    <w:name w:val="Hyperlink"/>
    <w:uiPriority w:val="99"/>
    <w:rsid w:val="00990ECE"/>
    <w:rPr>
      <w:color w:val="0000FF"/>
      <w:u w:val="single"/>
    </w:rPr>
  </w:style>
  <w:style w:type="paragraph" w:styleId="Title">
    <w:name w:val="Title"/>
    <w:qFormat/>
    <w:rsid w:val="00CB582D"/>
    <w:pPr>
      <w:spacing w:before="240" w:after="60"/>
      <w:jc w:val="center"/>
      <w:outlineLvl w:val="0"/>
    </w:pPr>
    <w:rPr>
      <w:rFonts w:ascii="Arial" w:hAnsi="Arial" w:cs="Arial"/>
      <w:b/>
      <w:bCs/>
      <w:color w:val="333333"/>
      <w:kern w:val="28"/>
      <w:sz w:val="40"/>
      <w:szCs w:val="32"/>
      <w:lang w:eastAsia="en-GB"/>
    </w:rPr>
  </w:style>
  <w:style w:type="paragraph" w:styleId="Subtitle">
    <w:name w:val="Subtitle"/>
    <w:basedOn w:val="Title"/>
    <w:qFormat/>
    <w:rsid w:val="002E40DF"/>
    <w:pPr>
      <w:spacing w:after="180"/>
      <w:outlineLvl w:val="1"/>
    </w:pPr>
    <w:rPr>
      <w:sz w:val="32"/>
      <w:szCs w:val="24"/>
    </w:rPr>
  </w:style>
  <w:style w:type="table" w:styleId="TableClassic2">
    <w:name w:val="Table Classic 2"/>
    <w:basedOn w:val="TableNormal"/>
    <w:semiHidden/>
    <w:rsid w:val="00797C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97C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97C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97C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97C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97C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97C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97C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97C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97C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97C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97C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97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4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tcMar>
        <w:left w:w="170" w:type="dxa"/>
        <w:right w:w="170" w:type="dxa"/>
      </w:tcMar>
    </w:tcPr>
  </w:style>
  <w:style w:type="table" w:styleId="TableGrid1">
    <w:name w:val="Table Grid 1"/>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97C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97C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97C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97C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97C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97C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97C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97C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97C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97C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97C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97C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97C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97C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97C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97C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97C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9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802327"/>
  </w:style>
  <w:style w:type="table" w:styleId="TableClassic1">
    <w:name w:val="Table Classic 1"/>
    <w:basedOn w:val="TableNormal"/>
    <w:semiHidden/>
    <w:rsid w:val="006C10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ing">
    <w:name w:val="Table heading"/>
    <w:rsid w:val="00D10B6F"/>
    <w:pPr>
      <w:spacing w:before="80" w:after="60"/>
    </w:pPr>
    <w:rPr>
      <w:rFonts w:ascii="Arial" w:hAnsi="Arial"/>
      <w:b/>
      <w:szCs w:val="22"/>
      <w:lang w:eastAsia="en-GB"/>
    </w:rPr>
  </w:style>
  <w:style w:type="paragraph" w:customStyle="1" w:styleId="TableBody">
    <w:name w:val="Table Body"/>
    <w:basedOn w:val="BodyText"/>
    <w:rsid w:val="00D10B6F"/>
    <w:pPr>
      <w:spacing w:before="60" w:after="60"/>
    </w:pPr>
    <w:rPr>
      <w:sz w:val="20"/>
    </w:rPr>
  </w:style>
  <w:style w:type="character" w:styleId="PageNumber">
    <w:name w:val="page number"/>
    <w:rsid w:val="006428AB"/>
    <w:rPr>
      <w:sz w:val="24"/>
      <w:lang w:val="en-AU"/>
    </w:rPr>
  </w:style>
  <w:style w:type="character" w:customStyle="1" w:styleId="BodyTextChar">
    <w:name w:val="Body Text Char"/>
    <w:link w:val="BodyText"/>
    <w:rsid w:val="00506C38"/>
    <w:rPr>
      <w:rFonts w:ascii="Arial" w:hAnsi="Arial"/>
      <w:sz w:val="24"/>
      <w:szCs w:val="22"/>
      <w:lang w:val="en-AU" w:eastAsia="en-GB" w:bidi="ar-SA"/>
    </w:rPr>
  </w:style>
  <w:style w:type="paragraph" w:customStyle="1" w:styleId="BlockText-ListBullet">
    <w:name w:val="Block Text - List Bullet"/>
    <w:basedOn w:val="BlockText"/>
    <w:rsid w:val="00CB582D"/>
    <w:pPr>
      <w:numPr>
        <w:numId w:val="7"/>
      </w:numPr>
      <w:spacing w:after="160"/>
    </w:pPr>
  </w:style>
  <w:style w:type="paragraph" w:customStyle="1" w:styleId="Table-ListBullet">
    <w:name w:val="Table - List Bullet"/>
    <w:basedOn w:val="TableBody"/>
    <w:rsid w:val="00EA6977"/>
    <w:pPr>
      <w:numPr>
        <w:numId w:val="6"/>
      </w:numPr>
    </w:pPr>
  </w:style>
  <w:style w:type="paragraph" w:styleId="PlainText">
    <w:name w:val="Plain Text"/>
    <w:basedOn w:val="Normal"/>
    <w:rsid w:val="006428AB"/>
    <w:rPr>
      <w:rFonts w:ascii="Courier New" w:hAnsi="Courier New" w:cs="Courier New"/>
      <w:sz w:val="20"/>
      <w:szCs w:val="20"/>
    </w:rPr>
  </w:style>
  <w:style w:type="table" w:customStyle="1" w:styleId="RecommendationsBox">
    <w:name w:val="Recommendations Box"/>
    <w:basedOn w:val="TableGrid"/>
    <w:rsid w:val="000164F8"/>
    <w:tblPr>
      <w:tblBorders>
        <w:top w:val="single" w:sz="4" w:space="0" w:color="005984"/>
        <w:left w:val="single" w:sz="4" w:space="0" w:color="005984"/>
        <w:bottom w:val="single" w:sz="4" w:space="0" w:color="005984"/>
        <w:right w:val="single" w:sz="4" w:space="0" w:color="005984"/>
        <w:insideH w:val="none" w:sz="0" w:space="0" w:color="auto"/>
        <w:insideV w:val="none" w:sz="0" w:space="0" w:color="auto"/>
      </w:tblBorders>
    </w:tblPr>
    <w:trPr>
      <w:cantSplit/>
    </w:trPr>
  </w:style>
  <w:style w:type="paragraph" w:customStyle="1" w:styleId="Recommendationsheading">
    <w:name w:val="Recommendations heading"/>
    <w:rsid w:val="00F82735"/>
    <w:pPr>
      <w:spacing w:before="120" w:after="180"/>
    </w:pPr>
    <w:rPr>
      <w:rFonts w:ascii="Arial" w:hAnsi="Arial"/>
      <w:b/>
      <w:color w:val="005984"/>
      <w:sz w:val="24"/>
      <w:szCs w:val="22"/>
      <w:lang w:eastAsia="en-GB"/>
    </w:rPr>
  </w:style>
  <w:style w:type="paragraph" w:styleId="TOC1">
    <w:name w:val="toc 1"/>
    <w:next w:val="BodyText"/>
    <w:autoRedefine/>
    <w:uiPriority w:val="39"/>
    <w:rsid w:val="00703089"/>
    <w:pPr>
      <w:tabs>
        <w:tab w:val="right" w:leader="dot" w:pos="8494"/>
      </w:tabs>
      <w:spacing w:before="180"/>
    </w:pPr>
    <w:rPr>
      <w:rFonts w:ascii="Arial" w:hAnsi="Arial"/>
      <w:b/>
      <w:sz w:val="24"/>
      <w:szCs w:val="22"/>
      <w:lang w:eastAsia="en-GB"/>
    </w:rPr>
  </w:style>
  <w:style w:type="paragraph" w:styleId="TOC2">
    <w:name w:val="toc 2"/>
    <w:basedOn w:val="TOC1"/>
    <w:next w:val="BodyText"/>
    <w:autoRedefine/>
    <w:rsid w:val="00422B55"/>
    <w:pPr>
      <w:spacing w:before="100"/>
      <w:ind w:left="567"/>
    </w:pPr>
    <w:rPr>
      <w:b w:val="0"/>
    </w:rPr>
  </w:style>
  <w:style w:type="paragraph" w:styleId="TOC3">
    <w:name w:val="toc 3"/>
    <w:basedOn w:val="TOC2"/>
    <w:next w:val="BodyText"/>
    <w:autoRedefine/>
    <w:uiPriority w:val="39"/>
    <w:rsid w:val="00F70B92"/>
    <w:pPr>
      <w:ind w:left="1134"/>
    </w:pPr>
  </w:style>
  <w:style w:type="paragraph" w:styleId="TOC4">
    <w:name w:val="toc 4"/>
    <w:basedOn w:val="TOC3"/>
    <w:next w:val="BodyText"/>
    <w:autoRedefine/>
    <w:rsid w:val="00F70B92"/>
    <w:pPr>
      <w:ind w:left="1701"/>
    </w:pPr>
  </w:style>
  <w:style w:type="paragraph" w:styleId="TOC5">
    <w:name w:val="toc 5"/>
    <w:basedOn w:val="TOC4"/>
    <w:next w:val="BodyText"/>
    <w:autoRedefine/>
    <w:rsid w:val="00F70B92"/>
    <w:pPr>
      <w:ind w:left="2268"/>
    </w:pPr>
  </w:style>
  <w:style w:type="paragraph" w:styleId="TOC6">
    <w:name w:val="toc 6"/>
    <w:basedOn w:val="TOC5"/>
    <w:next w:val="BodyText"/>
    <w:autoRedefine/>
    <w:semiHidden/>
    <w:rsid w:val="00F70B92"/>
    <w:pPr>
      <w:ind w:left="1200"/>
    </w:pPr>
  </w:style>
  <w:style w:type="paragraph" w:styleId="TOC7">
    <w:name w:val="toc 7"/>
    <w:basedOn w:val="TOC6"/>
    <w:next w:val="BodyText"/>
    <w:autoRedefine/>
    <w:semiHidden/>
    <w:rsid w:val="00F70B92"/>
    <w:pPr>
      <w:ind w:left="1440"/>
    </w:pPr>
  </w:style>
  <w:style w:type="paragraph" w:styleId="TOC8">
    <w:name w:val="toc 8"/>
    <w:basedOn w:val="TOC7"/>
    <w:next w:val="BodyText"/>
    <w:autoRedefine/>
    <w:semiHidden/>
    <w:rsid w:val="00F70B92"/>
    <w:pPr>
      <w:ind w:left="1680"/>
    </w:pPr>
  </w:style>
  <w:style w:type="paragraph" w:styleId="TOC9">
    <w:name w:val="toc 9"/>
    <w:basedOn w:val="TOC8"/>
    <w:next w:val="BodyText"/>
    <w:autoRedefine/>
    <w:semiHidden/>
    <w:rsid w:val="00F70B92"/>
    <w:pPr>
      <w:ind w:left="1920"/>
    </w:pPr>
  </w:style>
  <w:style w:type="paragraph" w:customStyle="1" w:styleId="AcronymsList">
    <w:name w:val="Acronyms List"/>
    <w:basedOn w:val="BodyText"/>
    <w:rsid w:val="00776BAC"/>
    <w:pPr>
      <w:tabs>
        <w:tab w:val="clear" w:pos="567"/>
        <w:tab w:val="clear" w:pos="1134"/>
        <w:tab w:val="clear" w:pos="1701"/>
      </w:tabs>
      <w:ind w:left="2268" w:hanging="2268"/>
    </w:pPr>
  </w:style>
  <w:style w:type="paragraph" w:customStyle="1" w:styleId="ListLetter">
    <w:name w:val="List Letter"/>
    <w:basedOn w:val="BodyText"/>
    <w:qFormat/>
    <w:rsid w:val="00360728"/>
    <w:pPr>
      <w:numPr>
        <w:numId w:val="9"/>
      </w:numPr>
    </w:pPr>
  </w:style>
  <w:style w:type="paragraph" w:customStyle="1" w:styleId="BlockText-ListBullet2">
    <w:name w:val="Block Text - List Bullet 2"/>
    <w:basedOn w:val="BlockText-ListBullet"/>
    <w:rsid w:val="00CB582D"/>
    <w:pPr>
      <w:numPr>
        <w:ilvl w:val="1"/>
      </w:numPr>
    </w:pPr>
  </w:style>
  <w:style w:type="paragraph" w:customStyle="1" w:styleId="BlockText-ListBullet3">
    <w:name w:val="Block Text - List Bullet 3"/>
    <w:basedOn w:val="BlockText-ListBullet2"/>
    <w:rsid w:val="00CB582D"/>
    <w:pPr>
      <w:numPr>
        <w:ilvl w:val="2"/>
      </w:numPr>
    </w:pPr>
  </w:style>
  <w:style w:type="paragraph" w:customStyle="1" w:styleId="BlockText-ListBullet4">
    <w:name w:val="Block Text - List Bullet 4"/>
    <w:basedOn w:val="BlockText-ListBullet3"/>
    <w:rsid w:val="00CB582D"/>
    <w:pPr>
      <w:numPr>
        <w:ilvl w:val="3"/>
      </w:numPr>
    </w:pPr>
  </w:style>
  <w:style w:type="paragraph" w:customStyle="1" w:styleId="BlockText-ListBullet5">
    <w:name w:val="Block Text - List Bullet 5"/>
    <w:basedOn w:val="BlockText-ListBullet4"/>
    <w:rsid w:val="00CB582D"/>
    <w:pPr>
      <w:numPr>
        <w:ilvl w:val="4"/>
      </w:numPr>
    </w:pPr>
  </w:style>
  <w:style w:type="paragraph" w:customStyle="1" w:styleId="ListLetter2">
    <w:name w:val="List Letter 2"/>
    <w:basedOn w:val="ListLetter"/>
    <w:rsid w:val="00360728"/>
    <w:pPr>
      <w:numPr>
        <w:ilvl w:val="1"/>
      </w:numPr>
    </w:pPr>
  </w:style>
  <w:style w:type="paragraph" w:customStyle="1" w:styleId="ListLetter3">
    <w:name w:val="List Letter 3"/>
    <w:basedOn w:val="ListLetter2"/>
    <w:rsid w:val="00360728"/>
    <w:pPr>
      <w:numPr>
        <w:ilvl w:val="2"/>
      </w:numPr>
    </w:pPr>
  </w:style>
  <w:style w:type="paragraph" w:customStyle="1" w:styleId="ListLetter4">
    <w:name w:val="List Letter 4"/>
    <w:basedOn w:val="ListLetter3"/>
    <w:rsid w:val="00360728"/>
    <w:pPr>
      <w:numPr>
        <w:ilvl w:val="3"/>
      </w:numPr>
    </w:pPr>
  </w:style>
  <w:style w:type="paragraph" w:customStyle="1" w:styleId="ListLetter5">
    <w:name w:val="List Letter 5"/>
    <w:basedOn w:val="ListLetter4"/>
    <w:rsid w:val="00360728"/>
    <w:pPr>
      <w:numPr>
        <w:ilvl w:val="4"/>
      </w:numPr>
    </w:pPr>
  </w:style>
  <w:style w:type="paragraph" w:customStyle="1" w:styleId="ListRoman">
    <w:name w:val="List Roman"/>
    <w:basedOn w:val="BodyText"/>
    <w:rsid w:val="00F36A43"/>
    <w:pPr>
      <w:numPr>
        <w:numId w:val="10"/>
      </w:numPr>
    </w:pPr>
  </w:style>
  <w:style w:type="paragraph" w:customStyle="1" w:styleId="ListRoman2">
    <w:name w:val="List Roman 2"/>
    <w:basedOn w:val="ListRoman"/>
    <w:rsid w:val="00F36A43"/>
    <w:pPr>
      <w:numPr>
        <w:ilvl w:val="1"/>
      </w:numPr>
    </w:pPr>
  </w:style>
  <w:style w:type="paragraph" w:customStyle="1" w:styleId="ListRoman3">
    <w:name w:val="List Roman 3"/>
    <w:basedOn w:val="ListRoman2"/>
    <w:rsid w:val="00F36A43"/>
    <w:pPr>
      <w:numPr>
        <w:ilvl w:val="2"/>
      </w:numPr>
    </w:pPr>
  </w:style>
  <w:style w:type="paragraph" w:customStyle="1" w:styleId="ListRoman4">
    <w:name w:val="List Roman 4"/>
    <w:basedOn w:val="ListRoman3"/>
    <w:rsid w:val="00F36A43"/>
    <w:pPr>
      <w:numPr>
        <w:ilvl w:val="3"/>
      </w:numPr>
    </w:pPr>
  </w:style>
  <w:style w:type="paragraph" w:customStyle="1" w:styleId="ListRoman5">
    <w:name w:val="List Roman 5"/>
    <w:basedOn w:val="ListRoman4"/>
    <w:rsid w:val="00F36A43"/>
    <w:pPr>
      <w:numPr>
        <w:ilvl w:val="4"/>
      </w:numPr>
    </w:pPr>
  </w:style>
  <w:style w:type="paragraph" w:customStyle="1" w:styleId="BlockText-ListNumber">
    <w:name w:val="Block Text - List Number"/>
    <w:basedOn w:val="BlockText"/>
    <w:rsid w:val="0042409B"/>
    <w:pPr>
      <w:numPr>
        <w:numId w:val="11"/>
      </w:numPr>
    </w:pPr>
  </w:style>
  <w:style w:type="paragraph" w:customStyle="1" w:styleId="BlockText-ListNumber2">
    <w:name w:val="Block Text - List Number 2"/>
    <w:basedOn w:val="BlockText-ListNumber"/>
    <w:rsid w:val="00CD7A03"/>
    <w:pPr>
      <w:numPr>
        <w:ilvl w:val="1"/>
      </w:numPr>
      <w:ind w:right="0"/>
    </w:pPr>
  </w:style>
  <w:style w:type="paragraph" w:customStyle="1" w:styleId="BlockText-ListNumber3">
    <w:name w:val="Block Text - List Number 3"/>
    <w:basedOn w:val="BlockText-ListNumber2"/>
    <w:rsid w:val="0042409B"/>
    <w:pPr>
      <w:numPr>
        <w:ilvl w:val="2"/>
      </w:numPr>
    </w:pPr>
  </w:style>
  <w:style w:type="paragraph" w:customStyle="1" w:styleId="BlockText-ListNumber4">
    <w:name w:val="Block Text - List Number 4"/>
    <w:basedOn w:val="BlockText-ListNumber3"/>
    <w:rsid w:val="0042409B"/>
    <w:pPr>
      <w:numPr>
        <w:ilvl w:val="3"/>
      </w:numPr>
    </w:pPr>
  </w:style>
  <w:style w:type="paragraph" w:customStyle="1" w:styleId="BlockText-ListNumber5">
    <w:name w:val="Block Text - List Number 5"/>
    <w:basedOn w:val="BlockText-ListNumber4"/>
    <w:rsid w:val="0042409B"/>
    <w:pPr>
      <w:numPr>
        <w:ilvl w:val="4"/>
      </w:numPr>
    </w:pPr>
  </w:style>
  <w:style w:type="paragraph" w:customStyle="1" w:styleId="BlockText-ListLetter">
    <w:name w:val="Block Text - List Letter"/>
    <w:basedOn w:val="BlockText"/>
    <w:rsid w:val="00274836"/>
    <w:pPr>
      <w:numPr>
        <w:numId w:val="12"/>
      </w:numPr>
    </w:pPr>
  </w:style>
  <w:style w:type="paragraph" w:customStyle="1" w:styleId="BlockText-ListLetter2">
    <w:name w:val="Block Text - List Letter 2"/>
    <w:basedOn w:val="BlockText-ListLetter"/>
    <w:rsid w:val="00CD7A03"/>
    <w:pPr>
      <w:numPr>
        <w:ilvl w:val="1"/>
      </w:numPr>
      <w:ind w:right="0"/>
    </w:pPr>
  </w:style>
  <w:style w:type="paragraph" w:customStyle="1" w:styleId="BlockText-ListLetter3">
    <w:name w:val="Block Text - List Letter 3"/>
    <w:basedOn w:val="BlockText-ListLetter2"/>
    <w:rsid w:val="00274836"/>
    <w:pPr>
      <w:numPr>
        <w:ilvl w:val="2"/>
      </w:numPr>
    </w:pPr>
  </w:style>
  <w:style w:type="paragraph" w:customStyle="1" w:styleId="BlockText-ListLetter4">
    <w:name w:val="Block Text - List Letter 4"/>
    <w:basedOn w:val="BlockText-ListLetter3"/>
    <w:rsid w:val="00274836"/>
    <w:pPr>
      <w:numPr>
        <w:ilvl w:val="3"/>
      </w:numPr>
    </w:pPr>
  </w:style>
  <w:style w:type="paragraph" w:customStyle="1" w:styleId="BlockText-ListLetter5">
    <w:name w:val="Block Text - List Letter 5"/>
    <w:basedOn w:val="BlockText-ListLetter4"/>
    <w:rsid w:val="00274836"/>
    <w:pPr>
      <w:numPr>
        <w:ilvl w:val="4"/>
      </w:numPr>
    </w:pPr>
  </w:style>
  <w:style w:type="paragraph" w:customStyle="1" w:styleId="BlockText-ListRoman">
    <w:name w:val="Block Text - List Roman"/>
    <w:basedOn w:val="BlockText"/>
    <w:rsid w:val="00806C7B"/>
    <w:pPr>
      <w:numPr>
        <w:numId w:val="13"/>
      </w:numPr>
    </w:pPr>
  </w:style>
  <w:style w:type="paragraph" w:customStyle="1" w:styleId="BlockText-ListRoman2">
    <w:name w:val="Block Text - List Roman 2"/>
    <w:basedOn w:val="BlockText-ListRoman"/>
    <w:rsid w:val="00CD7A03"/>
    <w:pPr>
      <w:numPr>
        <w:ilvl w:val="1"/>
      </w:numPr>
      <w:ind w:right="0"/>
    </w:pPr>
  </w:style>
  <w:style w:type="paragraph" w:customStyle="1" w:styleId="BlockText-ListRoman3">
    <w:name w:val="Block Text - List Roman 3"/>
    <w:basedOn w:val="BlockText-ListRoman2"/>
    <w:rsid w:val="00806C7B"/>
    <w:pPr>
      <w:numPr>
        <w:ilvl w:val="2"/>
      </w:numPr>
    </w:pPr>
  </w:style>
  <w:style w:type="paragraph" w:customStyle="1" w:styleId="BlockText-ListRoman4">
    <w:name w:val="Block Text - List Roman 4"/>
    <w:basedOn w:val="BlockText-ListRoman3"/>
    <w:rsid w:val="00806C7B"/>
    <w:pPr>
      <w:numPr>
        <w:ilvl w:val="3"/>
      </w:numPr>
    </w:pPr>
  </w:style>
  <w:style w:type="paragraph" w:customStyle="1" w:styleId="BlockText-ListRoman5">
    <w:name w:val="Block Text - List Roman 5"/>
    <w:basedOn w:val="BlockText-ListRoman4"/>
    <w:rsid w:val="00806C7B"/>
    <w:pPr>
      <w:numPr>
        <w:ilvl w:val="4"/>
      </w:numPr>
    </w:pPr>
  </w:style>
  <w:style w:type="paragraph" w:customStyle="1" w:styleId="Table-ListNumber">
    <w:name w:val="Table - List Number"/>
    <w:basedOn w:val="TableBody"/>
    <w:rsid w:val="005D1782"/>
    <w:pPr>
      <w:numPr>
        <w:numId w:val="14"/>
      </w:numPr>
    </w:pPr>
  </w:style>
  <w:style w:type="paragraph" w:customStyle="1" w:styleId="Table-ListLetter">
    <w:name w:val="Table - List Letter"/>
    <w:basedOn w:val="TableBody"/>
    <w:rsid w:val="005D1782"/>
    <w:pPr>
      <w:numPr>
        <w:numId w:val="15"/>
      </w:numPr>
    </w:pPr>
  </w:style>
  <w:style w:type="paragraph" w:customStyle="1" w:styleId="Table-ListBullet2">
    <w:name w:val="Table - List Bullet 2"/>
    <w:basedOn w:val="Table-ListBullet"/>
    <w:rsid w:val="00EA6977"/>
    <w:pPr>
      <w:numPr>
        <w:ilvl w:val="1"/>
      </w:numPr>
    </w:pPr>
  </w:style>
  <w:style w:type="paragraph" w:customStyle="1" w:styleId="Table-ListBullet3">
    <w:name w:val="Table - List Bullet 3"/>
    <w:basedOn w:val="Table-ListBullet2"/>
    <w:rsid w:val="00EA6977"/>
    <w:pPr>
      <w:numPr>
        <w:ilvl w:val="2"/>
      </w:numPr>
    </w:pPr>
  </w:style>
  <w:style w:type="paragraph" w:customStyle="1" w:styleId="Table-ListNumber2">
    <w:name w:val="Table - List Number 2"/>
    <w:basedOn w:val="Table-ListNumber"/>
    <w:rsid w:val="005D1782"/>
    <w:pPr>
      <w:numPr>
        <w:ilvl w:val="1"/>
      </w:numPr>
    </w:pPr>
  </w:style>
  <w:style w:type="paragraph" w:customStyle="1" w:styleId="Table-ListNumber3">
    <w:name w:val="Table - List Number 3"/>
    <w:basedOn w:val="Table-ListNumber2"/>
    <w:rsid w:val="005D1782"/>
    <w:pPr>
      <w:numPr>
        <w:ilvl w:val="2"/>
      </w:numPr>
    </w:pPr>
  </w:style>
  <w:style w:type="paragraph" w:customStyle="1" w:styleId="Table-ListLetter2">
    <w:name w:val="Table - List Letter 2"/>
    <w:basedOn w:val="Table-ListLetter"/>
    <w:rsid w:val="005D1782"/>
    <w:pPr>
      <w:numPr>
        <w:ilvl w:val="1"/>
      </w:numPr>
    </w:pPr>
  </w:style>
  <w:style w:type="paragraph" w:customStyle="1" w:styleId="Table-ListLetter3">
    <w:name w:val="Table - List Letter 3"/>
    <w:basedOn w:val="Table-ListLetter2"/>
    <w:rsid w:val="005D1782"/>
    <w:pPr>
      <w:numPr>
        <w:ilvl w:val="2"/>
      </w:numPr>
    </w:pPr>
  </w:style>
  <w:style w:type="paragraph" w:customStyle="1" w:styleId="Table-ListRoman">
    <w:name w:val="Table - List Roman"/>
    <w:basedOn w:val="TableBody"/>
    <w:rsid w:val="00CB6A63"/>
    <w:pPr>
      <w:numPr>
        <w:numId w:val="16"/>
      </w:numPr>
    </w:pPr>
  </w:style>
  <w:style w:type="paragraph" w:customStyle="1" w:styleId="Table-ListRoman2">
    <w:name w:val="Table - List Roman 2"/>
    <w:basedOn w:val="Table-ListRoman"/>
    <w:rsid w:val="00CB6A63"/>
    <w:pPr>
      <w:numPr>
        <w:ilvl w:val="1"/>
      </w:numPr>
    </w:pPr>
  </w:style>
  <w:style w:type="paragraph" w:customStyle="1" w:styleId="Table-ListRoman3">
    <w:name w:val="Table - List Roman 3"/>
    <w:basedOn w:val="Table-ListRoman2"/>
    <w:rsid w:val="00CB6A63"/>
    <w:pPr>
      <w:numPr>
        <w:ilvl w:val="2"/>
      </w:numPr>
    </w:pPr>
  </w:style>
  <w:style w:type="paragraph" w:customStyle="1" w:styleId="BlockText-ListContinue">
    <w:name w:val="Block Text - List Continue"/>
    <w:basedOn w:val="BlockText"/>
    <w:rsid w:val="00D76532"/>
    <w:pPr>
      <w:numPr>
        <w:numId w:val="23"/>
      </w:numPr>
    </w:pPr>
  </w:style>
  <w:style w:type="paragraph" w:customStyle="1" w:styleId="BlockText-ListContinue2">
    <w:name w:val="Block Text - List Continue 2"/>
    <w:basedOn w:val="BlockText-ListContinue"/>
    <w:rsid w:val="00D76532"/>
    <w:pPr>
      <w:numPr>
        <w:ilvl w:val="1"/>
      </w:numPr>
    </w:pPr>
  </w:style>
  <w:style w:type="paragraph" w:customStyle="1" w:styleId="BlockText-ListContinue3">
    <w:name w:val="Block Text - List Continue 3"/>
    <w:basedOn w:val="BlockText-ListContinue2"/>
    <w:rsid w:val="00D76532"/>
    <w:pPr>
      <w:numPr>
        <w:ilvl w:val="2"/>
      </w:numPr>
    </w:pPr>
  </w:style>
  <w:style w:type="paragraph" w:customStyle="1" w:styleId="BlockText-ListContinue4">
    <w:name w:val="Block Text - List Continue 4"/>
    <w:basedOn w:val="BlockText-ListContinue3"/>
    <w:rsid w:val="00D76532"/>
    <w:pPr>
      <w:numPr>
        <w:ilvl w:val="3"/>
      </w:numPr>
    </w:pPr>
  </w:style>
  <w:style w:type="paragraph" w:customStyle="1" w:styleId="BlockText-ListContinue5">
    <w:name w:val="Block Text - List Continue 5"/>
    <w:basedOn w:val="BlockText-ListContinue4"/>
    <w:rsid w:val="00D76532"/>
    <w:pPr>
      <w:numPr>
        <w:ilvl w:val="4"/>
      </w:numPr>
    </w:pPr>
  </w:style>
  <w:style w:type="paragraph" w:customStyle="1" w:styleId="Frontmatter">
    <w:name w:val="Frontmatter"/>
    <w:basedOn w:val="BodyText"/>
    <w:rsid w:val="0026498C"/>
    <w:pPr>
      <w:spacing w:after="120"/>
    </w:pPr>
    <w:rPr>
      <w:sz w:val="20"/>
    </w:rPr>
  </w:style>
  <w:style w:type="paragraph" w:customStyle="1" w:styleId="Titlepagetitle">
    <w:name w:val="Titlepage title"/>
    <w:rsid w:val="00F62238"/>
    <w:pPr>
      <w:spacing w:after="180" w:line="600" w:lineRule="exact"/>
      <w:jc w:val="center"/>
    </w:pPr>
    <w:rPr>
      <w:rFonts w:ascii="Arial" w:hAnsi="Arial" w:cs="Arial"/>
      <w:b/>
      <w:bCs/>
      <w:color w:val="333333"/>
      <w:kern w:val="28"/>
      <w:sz w:val="40"/>
      <w:szCs w:val="32"/>
      <w:lang w:eastAsia="en-GB"/>
    </w:rPr>
  </w:style>
  <w:style w:type="paragraph" w:customStyle="1" w:styleId="Titlepagesubtitle">
    <w:name w:val="Titlepage subtitle"/>
    <w:basedOn w:val="Titlepagetitle"/>
    <w:rsid w:val="0026498C"/>
    <w:pPr>
      <w:spacing w:before="320"/>
    </w:pPr>
    <w:rPr>
      <w:sz w:val="32"/>
    </w:rPr>
  </w:style>
  <w:style w:type="character" w:customStyle="1" w:styleId="Bolditalic">
    <w:name w:val="Bold italic"/>
    <w:rsid w:val="00ED2312"/>
    <w:rPr>
      <w:b/>
      <w:i/>
    </w:rPr>
  </w:style>
  <w:style w:type="paragraph" w:styleId="DocumentMap">
    <w:name w:val="Document Map"/>
    <w:basedOn w:val="Normal"/>
    <w:semiHidden/>
    <w:rsid w:val="00ED0217"/>
    <w:pPr>
      <w:shd w:val="clear" w:color="auto" w:fill="000080"/>
    </w:pPr>
    <w:rPr>
      <w:rFonts w:ascii="Tahoma" w:hAnsi="Tahoma" w:cs="Tahoma"/>
      <w:sz w:val="20"/>
      <w:szCs w:val="20"/>
    </w:rPr>
  </w:style>
  <w:style w:type="paragraph" w:customStyle="1" w:styleId="Wiki">
    <w:name w:val="Wiki"/>
    <w:basedOn w:val="BodyText"/>
    <w:semiHidden/>
    <w:rsid w:val="002973AB"/>
  </w:style>
  <w:style w:type="paragraph" w:styleId="Caption">
    <w:name w:val="caption"/>
    <w:basedOn w:val="BodyText"/>
    <w:next w:val="BodyText"/>
    <w:qFormat/>
    <w:rsid w:val="00D10B6F"/>
    <w:rPr>
      <w:b/>
      <w:bCs/>
      <w:sz w:val="20"/>
      <w:szCs w:val="20"/>
    </w:rPr>
  </w:style>
  <w:style w:type="paragraph" w:customStyle="1" w:styleId="Logo-Centred">
    <w:name w:val="Logo - Centred"/>
    <w:basedOn w:val="BodyText"/>
    <w:rsid w:val="00F62238"/>
    <w:pPr>
      <w:jc w:val="center"/>
    </w:pPr>
  </w:style>
  <w:style w:type="character" w:styleId="CommentReference">
    <w:name w:val="annotation reference"/>
    <w:semiHidden/>
    <w:rsid w:val="005913F7"/>
    <w:rPr>
      <w:sz w:val="16"/>
      <w:szCs w:val="16"/>
    </w:rPr>
  </w:style>
  <w:style w:type="paragraph" w:styleId="CommentText">
    <w:name w:val="annotation text"/>
    <w:basedOn w:val="Normal"/>
    <w:semiHidden/>
    <w:rsid w:val="005913F7"/>
    <w:rPr>
      <w:sz w:val="20"/>
      <w:szCs w:val="20"/>
    </w:rPr>
  </w:style>
  <w:style w:type="paragraph" w:styleId="BalloonText">
    <w:name w:val="Balloon Text"/>
    <w:basedOn w:val="Normal"/>
    <w:semiHidden/>
    <w:rsid w:val="005913F7"/>
    <w:rPr>
      <w:rFonts w:ascii="Tahoma" w:hAnsi="Tahoma" w:cs="Tahoma"/>
      <w:sz w:val="16"/>
      <w:szCs w:val="16"/>
    </w:rPr>
  </w:style>
  <w:style w:type="paragraph" w:styleId="CommentSubject">
    <w:name w:val="annotation subject"/>
    <w:basedOn w:val="CommentText"/>
    <w:next w:val="CommentText"/>
    <w:semiHidden/>
    <w:rsid w:val="00CB148C"/>
    <w:rPr>
      <w:b/>
      <w:bCs/>
    </w:rPr>
  </w:style>
  <w:style w:type="paragraph" w:customStyle="1" w:styleId="PseudoHeading1">
    <w:name w:val="Pseudo Heading 1"/>
    <w:rsid w:val="002A2F3E"/>
    <w:pPr>
      <w:pageBreakBefore/>
      <w:spacing w:after="360"/>
    </w:pPr>
    <w:rPr>
      <w:rFonts w:ascii="Arial" w:hAnsi="Arial" w:cs="Arial"/>
      <w:b/>
      <w:bCs/>
      <w:color w:val="005984"/>
      <w:kern w:val="32"/>
      <w:sz w:val="37"/>
      <w:szCs w:val="32"/>
      <w:lang w:eastAsia="en-GB"/>
    </w:rPr>
  </w:style>
  <w:style w:type="paragraph" w:styleId="EndnoteText">
    <w:name w:val="endnote text"/>
    <w:basedOn w:val="Normal"/>
    <w:link w:val="EndnoteTextChar"/>
    <w:rsid w:val="009071AF"/>
    <w:rPr>
      <w:sz w:val="20"/>
      <w:szCs w:val="20"/>
    </w:rPr>
  </w:style>
  <w:style w:type="character" w:customStyle="1" w:styleId="EndnoteTextChar">
    <w:name w:val="Endnote Text Char"/>
    <w:basedOn w:val="DefaultParagraphFont"/>
    <w:link w:val="EndnoteText"/>
    <w:rsid w:val="009071AF"/>
    <w:rPr>
      <w:rFonts w:ascii="Arial" w:hAnsi="Arial"/>
      <w:lang w:eastAsia="en-GB"/>
    </w:rPr>
  </w:style>
  <w:style w:type="character" w:styleId="EndnoteReference">
    <w:name w:val="endnote reference"/>
    <w:basedOn w:val="DefaultParagraphFont"/>
    <w:rsid w:val="009071AF"/>
    <w:rPr>
      <w:vertAlign w:val="superscript"/>
    </w:rPr>
  </w:style>
  <w:style w:type="character" w:styleId="UnresolvedMention">
    <w:name w:val="Unresolved Mention"/>
    <w:basedOn w:val="DefaultParagraphFont"/>
    <w:uiPriority w:val="99"/>
    <w:semiHidden/>
    <w:unhideWhenUsed/>
    <w:rsid w:val="0034513A"/>
    <w:rPr>
      <w:color w:val="605E5C"/>
      <w:shd w:val="clear" w:color="auto" w:fill="E1DFDD"/>
    </w:rPr>
  </w:style>
  <w:style w:type="character" w:customStyle="1" w:styleId="normaltextrun">
    <w:name w:val="normaltextrun"/>
    <w:basedOn w:val="DefaultParagraphFont"/>
    <w:rsid w:val="00E2762D"/>
  </w:style>
  <w:style w:type="paragraph" w:styleId="ListParagraph">
    <w:name w:val="List Paragraph"/>
    <w:basedOn w:val="Normal"/>
    <w:uiPriority w:val="34"/>
    <w:rsid w:val="00806A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862253">
      <w:bodyDiv w:val="1"/>
      <w:marLeft w:val="0"/>
      <w:marRight w:val="0"/>
      <w:marTop w:val="0"/>
      <w:marBottom w:val="0"/>
      <w:divBdr>
        <w:top w:val="none" w:sz="0" w:space="0" w:color="auto"/>
        <w:left w:val="none" w:sz="0" w:space="0" w:color="auto"/>
        <w:bottom w:val="none" w:sz="0" w:space="0" w:color="auto"/>
        <w:right w:val="none" w:sz="0" w:space="0" w:color="auto"/>
      </w:divBdr>
    </w:div>
    <w:div w:id="157339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tcoss@actcoss.org.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mailto:gemma.killen@actcoss.org.au" TargetMode="External"/><Relationship Id="rId2" Type="http://schemas.openxmlformats.org/officeDocument/2006/relationships/customXml" Target="../customXml/item2.xml"/><Relationship Id="rId16" Type="http://schemas.openxmlformats.org/officeDocument/2006/relationships/hyperlink" Target="mailto:emma.campbell@actcoss.org.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tcoss.org.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lawcouncil.asn.au/docs/7b6b5121-5220-ea11-9403-005056be13b5/AMA%20and%20LCA%20Policy%20Statement%20on%20Minimum%20Age%20of%20Criminal%20Responsibility.pdf" TargetMode="External"/><Relationship Id="rId2" Type="http://schemas.openxmlformats.org/officeDocument/2006/relationships/hyperlink" Target="https://www.pc.gov.au/research/ongoing/report-on-government-services/2021/community-services/youth-justice" TargetMode="External"/><Relationship Id="rId1" Type="http://schemas.openxmlformats.org/officeDocument/2006/relationships/hyperlink" Target="https://undocs.org/A/HRC/47/8" TargetMode="External"/><Relationship Id="rId4" Type="http://schemas.openxmlformats.org/officeDocument/2006/relationships/hyperlink" Target="https://www.aihw.gov.au/reports/youth-justice/young-people-returning-to-youth-justice-1617/contents/table-of-cont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anner\Downloads\TPL%20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3" ma:contentTypeDescription="Create a new document." ma:contentTypeScope="" ma:versionID="5d6394ce4c6bffbcc4f52b034a3c72c8">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36bb2ce0b774c68ce95e0a4a60e0c01f"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C07D1E-11F5-41DC-9B23-B25FEB7543EB}">
  <ds:schemaRefs>
    <ds:schemaRef ds:uri="http://schemas.openxmlformats.org/officeDocument/2006/bibliography"/>
  </ds:schemaRefs>
</ds:datastoreItem>
</file>

<file path=customXml/itemProps2.xml><?xml version="1.0" encoding="utf-8"?>
<ds:datastoreItem xmlns:ds="http://schemas.openxmlformats.org/officeDocument/2006/customXml" ds:itemID="{4DFC22B7-250C-44DE-AF10-0ADFC904FF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C06235-2002-4A40-86E9-C8AE67EEB127}">
  <ds:schemaRefs>
    <ds:schemaRef ds:uri="http://schemas.microsoft.com/sharepoint/v3/contenttype/forms"/>
  </ds:schemaRefs>
</ds:datastoreItem>
</file>

<file path=customXml/itemProps4.xml><?xml version="1.0" encoding="utf-8"?>
<ds:datastoreItem xmlns:ds="http://schemas.openxmlformats.org/officeDocument/2006/customXml" ds:itemID="{4BAE99E2-DC14-48E5-9C95-9B1F168BD7EC}"/>
</file>

<file path=docProps/app.xml><?xml version="1.0" encoding="utf-8"?>
<Properties xmlns="http://schemas.openxmlformats.org/officeDocument/2006/extended-properties" xmlns:vt="http://schemas.openxmlformats.org/officeDocument/2006/docPropsVTypes">
  <Template>TPL Submission.dot</Template>
  <TotalTime>3</TotalTime>
  <Pages>11</Pages>
  <Words>2993</Words>
  <Characters>17276</Characters>
  <Application>Microsoft Office Word</Application>
  <DocSecurity>0</DocSecurity>
  <Lines>143</Lines>
  <Paragraphs>40</Paragraphs>
  <ScaleCrop>false</ScaleCrop>
  <Company>ACT Council of Social Service</Company>
  <LinksUpToDate>false</LinksUpToDate>
  <CharactersWithSpaces>20229</CharactersWithSpaces>
  <SharedDoc>false</SharedDoc>
  <HLinks>
    <vt:vector size="72" baseType="variant">
      <vt:variant>
        <vt:i4>1835056</vt:i4>
      </vt:variant>
      <vt:variant>
        <vt:i4>41</vt:i4>
      </vt:variant>
      <vt:variant>
        <vt:i4>0</vt:i4>
      </vt:variant>
      <vt:variant>
        <vt:i4>5</vt:i4>
      </vt:variant>
      <vt:variant>
        <vt:lpwstr/>
      </vt:variant>
      <vt:variant>
        <vt:lpwstr>_Toc324171091</vt:lpwstr>
      </vt:variant>
      <vt:variant>
        <vt:i4>1835056</vt:i4>
      </vt:variant>
      <vt:variant>
        <vt:i4>35</vt:i4>
      </vt:variant>
      <vt:variant>
        <vt:i4>0</vt:i4>
      </vt:variant>
      <vt:variant>
        <vt:i4>5</vt:i4>
      </vt:variant>
      <vt:variant>
        <vt:lpwstr/>
      </vt:variant>
      <vt:variant>
        <vt:lpwstr>_Toc324171090</vt:lpwstr>
      </vt:variant>
      <vt:variant>
        <vt:i4>1900592</vt:i4>
      </vt:variant>
      <vt:variant>
        <vt:i4>29</vt:i4>
      </vt:variant>
      <vt:variant>
        <vt:i4>0</vt:i4>
      </vt:variant>
      <vt:variant>
        <vt:i4>5</vt:i4>
      </vt:variant>
      <vt:variant>
        <vt:lpwstr/>
      </vt:variant>
      <vt:variant>
        <vt:lpwstr>_Toc324171089</vt:lpwstr>
      </vt:variant>
      <vt:variant>
        <vt:i4>1900592</vt:i4>
      </vt:variant>
      <vt:variant>
        <vt:i4>23</vt:i4>
      </vt:variant>
      <vt:variant>
        <vt:i4>0</vt:i4>
      </vt:variant>
      <vt:variant>
        <vt:i4>5</vt:i4>
      </vt:variant>
      <vt:variant>
        <vt:lpwstr/>
      </vt:variant>
      <vt:variant>
        <vt:lpwstr>_Toc324171088</vt:lpwstr>
      </vt:variant>
      <vt:variant>
        <vt:i4>1900592</vt:i4>
      </vt:variant>
      <vt:variant>
        <vt:i4>17</vt:i4>
      </vt:variant>
      <vt:variant>
        <vt:i4>0</vt:i4>
      </vt:variant>
      <vt:variant>
        <vt:i4>5</vt:i4>
      </vt:variant>
      <vt:variant>
        <vt:lpwstr/>
      </vt:variant>
      <vt:variant>
        <vt:lpwstr>_Toc324171087</vt:lpwstr>
      </vt:variant>
      <vt:variant>
        <vt:i4>1900592</vt:i4>
      </vt:variant>
      <vt:variant>
        <vt:i4>11</vt:i4>
      </vt:variant>
      <vt:variant>
        <vt:i4>0</vt:i4>
      </vt:variant>
      <vt:variant>
        <vt:i4>5</vt:i4>
      </vt:variant>
      <vt:variant>
        <vt:lpwstr/>
      </vt:variant>
      <vt:variant>
        <vt:lpwstr>_Toc324171086</vt:lpwstr>
      </vt:variant>
      <vt:variant>
        <vt:i4>3932192</vt:i4>
      </vt:variant>
      <vt:variant>
        <vt:i4>3</vt:i4>
      </vt:variant>
      <vt:variant>
        <vt:i4>0</vt:i4>
      </vt:variant>
      <vt:variant>
        <vt:i4>5</vt:i4>
      </vt:variant>
      <vt:variant>
        <vt:lpwstr>https://www.actcoss.org.au/</vt:lpwstr>
      </vt:variant>
      <vt:variant>
        <vt:lpwstr/>
      </vt:variant>
      <vt:variant>
        <vt:i4>721016</vt:i4>
      </vt:variant>
      <vt:variant>
        <vt:i4>0</vt:i4>
      </vt:variant>
      <vt:variant>
        <vt:i4>0</vt:i4>
      </vt:variant>
      <vt:variant>
        <vt:i4>5</vt:i4>
      </vt:variant>
      <vt:variant>
        <vt:lpwstr>mailto:actcoss@actcoss.org.au</vt:lpwstr>
      </vt:variant>
      <vt:variant>
        <vt:lpwstr/>
      </vt:variant>
      <vt:variant>
        <vt:i4>5046362</vt:i4>
      </vt:variant>
      <vt:variant>
        <vt:i4>9</vt:i4>
      </vt:variant>
      <vt:variant>
        <vt:i4>0</vt:i4>
      </vt:variant>
      <vt:variant>
        <vt:i4>5</vt:i4>
      </vt:variant>
      <vt:variant>
        <vt:lpwstr>https://www.aihw.gov.au/reports/youth-justice/young-people-returning-to-youth-justice-1617/contents/table-of-contents</vt:lpwstr>
      </vt:variant>
      <vt:variant>
        <vt:lpwstr/>
      </vt:variant>
      <vt:variant>
        <vt:i4>2687092</vt:i4>
      </vt:variant>
      <vt:variant>
        <vt:i4>6</vt:i4>
      </vt:variant>
      <vt:variant>
        <vt:i4>0</vt:i4>
      </vt:variant>
      <vt:variant>
        <vt:i4>5</vt:i4>
      </vt:variant>
      <vt:variant>
        <vt:lpwstr>https://www.lawcouncil.asn.au/docs/7b6b5121-5220-ea11-9403-005056be13b5/AMA and LCA Policy Statement on Minimum Age of Criminal Responsibility.pdf</vt:lpwstr>
      </vt:variant>
      <vt:variant>
        <vt:lpwstr/>
      </vt:variant>
      <vt:variant>
        <vt:i4>8192049</vt:i4>
      </vt:variant>
      <vt:variant>
        <vt:i4>3</vt:i4>
      </vt:variant>
      <vt:variant>
        <vt:i4>0</vt:i4>
      </vt:variant>
      <vt:variant>
        <vt:i4>5</vt:i4>
      </vt:variant>
      <vt:variant>
        <vt:lpwstr>https://www.pc.gov.au/research/ongoing/report-on-government-services/2021/community-services/youth-justice</vt:lpwstr>
      </vt:variant>
      <vt:variant>
        <vt:lpwstr/>
      </vt:variant>
      <vt:variant>
        <vt:i4>1703940</vt:i4>
      </vt:variant>
      <vt:variant>
        <vt:i4>0</vt:i4>
      </vt:variant>
      <vt:variant>
        <vt:i4>0</vt:i4>
      </vt:variant>
      <vt:variant>
        <vt:i4>5</vt:i4>
      </vt:variant>
      <vt:variant>
        <vt:lpwstr>https://undocs.org/A/HRC/47/8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Killen</dc:creator>
  <cp:keywords/>
  <dc:description/>
  <cp:lastModifiedBy>Suzanne Richardson</cp:lastModifiedBy>
  <cp:revision>3</cp:revision>
  <cp:lastPrinted>2021-08-05T08:21:00Z</cp:lastPrinted>
  <dcterms:created xsi:type="dcterms:W3CDTF">2021-11-17T03:52:00Z</dcterms:created>
  <dcterms:modified xsi:type="dcterms:W3CDTF">2021-11-17T03:53:00Z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2010-02-07T13:00:00Z</vt:filetime>
  </property>
  <property fmtid="{D5CDD505-2E9C-101B-9397-08002B2CF9AE}" pid="3" name="ContentTypeId">
    <vt:lpwstr>0x010100A393A2617EF7DB41893826E3ECAAB324</vt:lpwstr>
  </property>
  <property fmtid="{D5CDD505-2E9C-101B-9397-08002B2CF9AE}" pid="4" name="AuthorIds_UIVersion_512">
    <vt:lpwstr>6</vt:lpwstr>
  </property>
  <property fmtid="{D5CDD505-2E9C-101B-9397-08002B2CF9AE}" pid="5" name="AuthorIds_UIVersion_2560">
    <vt:lpwstr>6</vt:lpwstr>
  </property>
</Properties>
</file>