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724E79">
      <w:pPr>
        <w:pStyle w:val="Letterhead"/>
        <w:spacing w:line="240" w:lineRule="auto"/>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724E79">
      <w:pPr>
        <w:pStyle w:val="Letterhead"/>
        <w:spacing w:line="240" w:lineRule="auto"/>
      </w:pPr>
    </w:p>
    <w:p w14:paraId="604F8F2D" w14:textId="1A09817B" w:rsidR="00116332" w:rsidRDefault="00116332" w:rsidP="00724E79">
      <w:pPr>
        <w:pStyle w:val="Letterhead"/>
        <w:spacing w:line="240" w:lineRule="auto"/>
      </w:pPr>
    </w:p>
    <w:p w14:paraId="1DED1803" w14:textId="77777777" w:rsidR="00866B34" w:rsidRDefault="00866B34" w:rsidP="00724E79">
      <w:pPr>
        <w:pStyle w:val="Letterhead"/>
        <w:spacing w:line="240" w:lineRule="auto"/>
      </w:pPr>
    </w:p>
    <w:p w14:paraId="2F3B43E4" w14:textId="23E09576" w:rsidR="00B70B8B" w:rsidRPr="00DA3570" w:rsidRDefault="00B70B8B" w:rsidP="00724E79">
      <w:pPr>
        <w:pStyle w:val="Letterhead"/>
        <w:spacing w:line="240" w:lineRule="auto"/>
        <w:rPr>
          <w:b/>
          <w:bCs/>
        </w:rPr>
      </w:pPr>
      <w:r w:rsidRPr="00DA3570">
        <w:rPr>
          <w:b/>
          <w:bCs/>
        </w:rPr>
        <w:t xml:space="preserve">ACT Council of Social Service Inc. </w:t>
      </w:r>
    </w:p>
    <w:p w14:paraId="66466DE6" w14:textId="6340849C" w:rsidR="007D0CDE" w:rsidRPr="00116332" w:rsidRDefault="008C58B5" w:rsidP="00724E79">
      <w:pPr>
        <w:pStyle w:val="Letterhead"/>
        <w:spacing w:line="240" w:lineRule="auto"/>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724E79">
      <w:pPr>
        <w:pStyle w:val="Letterhead"/>
        <w:spacing w:line="240" w:lineRule="auto"/>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724E79">
      <w:pPr>
        <w:pStyle w:val="Letterhead"/>
        <w:spacing w:line="240" w:lineRule="auto"/>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724E79">
      <w:pPr>
        <w:pStyle w:val="Letterhead"/>
        <w:spacing w:line="240" w:lineRule="auto"/>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724E79">
      <w:pPr>
        <w:pStyle w:val="Letterhead"/>
        <w:spacing w:line="240" w:lineRule="auto"/>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724E79">
      <w:pPr>
        <w:spacing w:line="240" w:lineRule="auto"/>
      </w:pPr>
      <w:bookmarkStart w:id="1" w:name="Text12"/>
    </w:p>
    <w:bookmarkEnd w:id="1"/>
    <w:p w14:paraId="5B9CD4E3" w14:textId="77777777" w:rsidR="00950D3C" w:rsidRDefault="00950D3C" w:rsidP="00724E79">
      <w:pPr>
        <w:spacing w:line="240" w:lineRule="auto"/>
      </w:pPr>
    </w:p>
    <w:p w14:paraId="2E9632F8" w14:textId="75D731C2" w:rsidR="005F7E96" w:rsidRDefault="00D9621F" w:rsidP="00724E79">
      <w:pPr>
        <w:spacing w:line="240" w:lineRule="auto"/>
      </w:pPr>
      <w:r>
        <w:t xml:space="preserve">30 </w:t>
      </w:r>
      <w:r w:rsidR="005D3847">
        <w:t>August 2022</w:t>
      </w:r>
    </w:p>
    <w:p w14:paraId="7583D339" w14:textId="77777777" w:rsidR="009E2A23" w:rsidRDefault="009E2A23" w:rsidP="00724E79">
      <w:pPr>
        <w:spacing w:line="240" w:lineRule="auto"/>
      </w:pPr>
    </w:p>
    <w:bookmarkEnd w:id="0"/>
    <w:p w14:paraId="7C317DAC" w14:textId="77777777" w:rsidR="00430F27" w:rsidRDefault="00430F27" w:rsidP="00724E79">
      <w:pPr>
        <w:spacing w:line="240" w:lineRule="auto"/>
      </w:pPr>
      <w:r w:rsidRPr="00430F27">
        <w:t>Standing Committee on Environment, Climate Change and Biodiversity</w:t>
      </w:r>
    </w:p>
    <w:p w14:paraId="620D64B1" w14:textId="77777777" w:rsidR="00430F27" w:rsidRDefault="00430F27" w:rsidP="00724E79">
      <w:pPr>
        <w:spacing w:line="240" w:lineRule="auto"/>
      </w:pPr>
      <w:r w:rsidRPr="00430F27">
        <w:t>ACT Legislative Assembly</w:t>
      </w:r>
    </w:p>
    <w:p w14:paraId="296E819D" w14:textId="77777777" w:rsidR="00430F27" w:rsidRDefault="00430F27" w:rsidP="00724E79">
      <w:pPr>
        <w:spacing w:line="240" w:lineRule="auto"/>
      </w:pPr>
      <w:r w:rsidRPr="00430F27">
        <w:t>GPO Box 1020</w:t>
      </w:r>
    </w:p>
    <w:p w14:paraId="059E6594" w14:textId="31446F4C" w:rsidR="00430F27" w:rsidRDefault="00430F27" w:rsidP="00724E79">
      <w:pPr>
        <w:spacing w:line="240" w:lineRule="auto"/>
      </w:pPr>
      <w:r w:rsidRPr="00430F27">
        <w:t>Canberra ACT 2601</w:t>
      </w:r>
    </w:p>
    <w:p w14:paraId="581651B4" w14:textId="77777777" w:rsidR="00430F27" w:rsidRDefault="00430F27" w:rsidP="00724E79">
      <w:pPr>
        <w:spacing w:line="240" w:lineRule="auto"/>
      </w:pPr>
    </w:p>
    <w:p w14:paraId="66EDCE4A" w14:textId="2024EB6C" w:rsidR="00E0423E" w:rsidRPr="00430F27" w:rsidRDefault="00E0423E" w:rsidP="00724E79">
      <w:pPr>
        <w:spacing w:line="240" w:lineRule="auto"/>
        <w:rPr>
          <w:lang w:val="es-ES"/>
        </w:rPr>
      </w:pPr>
      <w:proofErr w:type="spellStart"/>
      <w:r w:rsidRPr="00430F27">
        <w:rPr>
          <w:lang w:val="es-ES"/>
        </w:rPr>
        <w:t>Via</w:t>
      </w:r>
      <w:proofErr w:type="spellEnd"/>
      <w:r w:rsidRPr="00430F27">
        <w:rPr>
          <w:lang w:val="es-ES"/>
        </w:rPr>
        <w:t xml:space="preserve"> email: </w:t>
      </w:r>
      <w:hyperlink r:id="rId14" w:history="1">
        <w:r w:rsidR="00F06B43" w:rsidRPr="00AC7666">
          <w:rPr>
            <w:rStyle w:val="Hyperlink"/>
          </w:rPr>
          <w:t>LAcommitteeECCB@parliament.act.gov.au</w:t>
        </w:r>
      </w:hyperlink>
      <w:r w:rsidR="00F06B43">
        <w:t xml:space="preserve"> </w:t>
      </w:r>
    </w:p>
    <w:p w14:paraId="546C0F64" w14:textId="780BCDB7" w:rsidR="009C3637" w:rsidRPr="00430F27" w:rsidRDefault="009C3637" w:rsidP="00724E79">
      <w:pPr>
        <w:pStyle w:val="NoSpacing"/>
        <w:spacing w:line="240" w:lineRule="auto"/>
        <w:rPr>
          <w:lang w:val="es-ES"/>
        </w:rPr>
      </w:pPr>
    </w:p>
    <w:p w14:paraId="77DFED2C" w14:textId="77777777" w:rsidR="0094755C" w:rsidRPr="00430F27" w:rsidRDefault="0094755C" w:rsidP="00724E79">
      <w:pPr>
        <w:pStyle w:val="NoSpacing"/>
        <w:spacing w:line="240" w:lineRule="auto"/>
        <w:rPr>
          <w:lang w:val="es-ES"/>
        </w:rPr>
      </w:pPr>
    </w:p>
    <w:p w14:paraId="5AE0FA1F" w14:textId="77777777" w:rsidR="009C3637" w:rsidRPr="00430F27" w:rsidRDefault="009C3637" w:rsidP="00724E79">
      <w:pPr>
        <w:pStyle w:val="NoSpacing"/>
        <w:spacing w:line="240" w:lineRule="auto"/>
        <w:rPr>
          <w:lang w:val="es-ES"/>
        </w:rPr>
      </w:pPr>
    </w:p>
    <w:p w14:paraId="66EDCE4C" w14:textId="2102DA1B" w:rsidR="00E0423E" w:rsidRDefault="004D5D00" w:rsidP="00724E79">
      <w:pPr>
        <w:pStyle w:val="BodyText"/>
        <w:spacing w:line="240" w:lineRule="auto"/>
      </w:pPr>
      <w:r>
        <w:t>To the Committee Chair</w:t>
      </w:r>
    </w:p>
    <w:p w14:paraId="0E946654" w14:textId="1B229FA5" w:rsidR="005D3847" w:rsidRDefault="005D3847" w:rsidP="00DA5875">
      <w:pPr>
        <w:pStyle w:val="BodyText"/>
        <w:spacing w:line="240" w:lineRule="auto"/>
        <w:rPr>
          <w:b/>
        </w:rPr>
      </w:pPr>
      <w:r>
        <w:rPr>
          <w:b/>
        </w:rPr>
        <w:t xml:space="preserve">Submission </w:t>
      </w:r>
      <w:r w:rsidR="002E1A7D">
        <w:rPr>
          <w:b/>
        </w:rPr>
        <w:t xml:space="preserve">to </w:t>
      </w:r>
      <w:r w:rsidR="002E1A7D" w:rsidRPr="002E1A7D">
        <w:rPr>
          <w:b/>
        </w:rPr>
        <w:t>Inquiry into Climate Change and Greenhouse Gas Reduction (Natural Gas Transition) Amendment Bill 2022</w:t>
      </w:r>
    </w:p>
    <w:p w14:paraId="45E84028" w14:textId="6F5AF104" w:rsidR="009C6E8C" w:rsidRDefault="002F1DDC" w:rsidP="00DA5875">
      <w:pPr>
        <w:pStyle w:val="BodyText"/>
        <w:spacing w:after="0" w:line="240" w:lineRule="auto"/>
      </w:pPr>
      <w:r>
        <w:t>The ACT Council of Social Service (</w:t>
      </w:r>
      <w:r w:rsidR="00EE6FA1">
        <w:t>ACTCOSS</w:t>
      </w:r>
      <w:r>
        <w:t>)</w:t>
      </w:r>
      <w:r w:rsidR="00EE6FA1">
        <w:t xml:space="preserve"> advocates for social justice and represents the community sector in the ACT. </w:t>
      </w:r>
      <w:r w:rsidR="009C6E8C">
        <w:t xml:space="preserve">ACTCOSS leads the ACT Energised Consumers project which is co-funded by Energy Consumers Australia (ECA) and the ACT Government. Through this project ACTCOSS advocates for residential, </w:t>
      </w:r>
      <w:proofErr w:type="gramStart"/>
      <w:r w:rsidR="009C6E8C">
        <w:t>not-for-profit</w:t>
      </w:r>
      <w:proofErr w:type="gramEnd"/>
      <w:r w:rsidR="009C6E8C">
        <w:t xml:space="preserve"> and small business energy consumers in the ACT. Through this project ACTCOSS also advocates for a just transition to net zero greenhouse gas emissions in the ACT and fair and just outcomes for low-income households in relation to energy more broadly.</w:t>
      </w:r>
    </w:p>
    <w:p w14:paraId="47C04896" w14:textId="77777777" w:rsidR="009C6E8C" w:rsidRDefault="009C6E8C" w:rsidP="00DA5875">
      <w:pPr>
        <w:pStyle w:val="BodyText"/>
        <w:spacing w:after="0" w:line="240" w:lineRule="auto"/>
      </w:pPr>
    </w:p>
    <w:p w14:paraId="2532D0D0" w14:textId="227D062D" w:rsidR="00DD5D14" w:rsidRDefault="00DD5D14" w:rsidP="00DA5875">
      <w:pPr>
        <w:pStyle w:val="BodyText"/>
        <w:spacing w:line="240" w:lineRule="auto"/>
      </w:pPr>
      <w:r>
        <w:t xml:space="preserve">ACTCOSS welcomes the opportunity to provide feedback to the Climate Change and Greenhouse Gas Reduction (Natural Gas Transition) Amendment Bill 2022. </w:t>
      </w:r>
      <w:r w:rsidR="00114B09">
        <w:t>Climate change disproportionately impacts people who face disadvantage including people on low incomes, people w</w:t>
      </w:r>
      <w:r w:rsidR="00A46668">
        <w:t>ith disability, people with chronic health issues and Aboriginal and Torres Strait Islander peoples. The Territory’s transition away from a reliance o</w:t>
      </w:r>
      <w:r w:rsidR="004D5D00">
        <w:t>n</w:t>
      </w:r>
      <w:r w:rsidR="00A46668">
        <w:t xml:space="preserve"> natural gas is a positive step towards climate change mitigation. </w:t>
      </w:r>
    </w:p>
    <w:p w14:paraId="0DB82989" w14:textId="76D72B0D" w:rsidR="00876C2C" w:rsidRPr="00876C2C" w:rsidRDefault="00876C2C" w:rsidP="00DA5875">
      <w:pPr>
        <w:pStyle w:val="BodyText"/>
        <w:spacing w:line="240" w:lineRule="auto"/>
        <w:rPr>
          <w:b/>
          <w:bCs/>
        </w:rPr>
      </w:pPr>
      <w:r w:rsidRPr="00876C2C">
        <w:rPr>
          <w:b/>
          <w:bCs/>
        </w:rPr>
        <w:t>Phasing out of natural gas</w:t>
      </w:r>
    </w:p>
    <w:p w14:paraId="3CA3E582" w14:textId="2F4F3BDC" w:rsidR="00A47917" w:rsidRDefault="00A47917" w:rsidP="00DA5875">
      <w:pPr>
        <w:pStyle w:val="BodyText"/>
        <w:spacing w:line="240" w:lineRule="auto"/>
      </w:pPr>
      <w:r>
        <w:t>On 4 August 2022, the ACT Government announced that ‘</w:t>
      </w:r>
      <w:r w:rsidRPr="00914D5C">
        <w:t xml:space="preserve">it will phase out fossil fuel gas by 2045 by electrifying Canberra over the next two </w:t>
      </w:r>
      <w:proofErr w:type="gramStart"/>
      <w:r w:rsidRPr="00914D5C">
        <w:t>decades</w:t>
      </w:r>
      <w:r>
        <w:t>’</w:t>
      </w:r>
      <w:proofErr w:type="gramEnd"/>
      <w:r>
        <w:t xml:space="preserve">. In its position paper, </w:t>
      </w:r>
      <w:hyperlink r:id="rId15" w:history="1">
        <w:r w:rsidRPr="00496438">
          <w:rPr>
            <w:rStyle w:val="Hyperlink"/>
            <w:i/>
            <w:iCs/>
          </w:rPr>
          <w:t>Powering Canberra: Our Pathway to Electrification</w:t>
        </w:r>
      </w:hyperlink>
      <w:r>
        <w:t xml:space="preserve">, the ACT Government has </w:t>
      </w:r>
      <w:r>
        <w:lastRenderedPageBreak/>
        <w:t>reaffirmed its commitment to ensuring a just transition and supporting households with lower incomes and renters.</w:t>
      </w:r>
      <w:r>
        <w:rPr>
          <w:rStyle w:val="FootnoteReference"/>
        </w:rPr>
        <w:footnoteReference w:id="2"/>
      </w:r>
      <w:r>
        <w:t xml:space="preserve">  </w:t>
      </w:r>
    </w:p>
    <w:p w14:paraId="030F7EAB" w14:textId="16646FFB" w:rsidR="00247D20" w:rsidRDefault="002B4763" w:rsidP="00247D20">
      <w:pPr>
        <w:pStyle w:val="BodyText"/>
        <w:spacing w:line="240" w:lineRule="auto"/>
      </w:pPr>
      <w:r>
        <w:t>T</w:t>
      </w:r>
      <w:r w:rsidR="007C107F">
        <w:t>he primary function of this Bill is regulatory</w:t>
      </w:r>
      <w:r w:rsidR="003C29D8">
        <w:t xml:space="preserve"> and will enable the ACT Government to modify national </w:t>
      </w:r>
      <w:r w:rsidR="000A6C69">
        <w:t xml:space="preserve">energy laws to prevent new natural gas connections in prescribed circumstances. </w:t>
      </w:r>
      <w:r w:rsidR="002B2CAE">
        <w:t xml:space="preserve">ACTCOSS strongly supports the ending of </w:t>
      </w:r>
      <w:r w:rsidR="000B78B4">
        <w:t xml:space="preserve">gas </w:t>
      </w:r>
      <w:r w:rsidR="002B2CAE">
        <w:t xml:space="preserve">connections to </w:t>
      </w:r>
      <w:r w:rsidR="00876C2C">
        <w:t xml:space="preserve">new </w:t>
      </w:r>
      <w:r w:rsidR="000B78B4">
        <w:t xml:space="preserve">developments </w:t>
      </w:r>
      <w:r w:rsidR="00031276">
        <w:t>(</w:t>
      </w:r>
      <w:r w:rsidR="00866254">
        <w:t xml:space="preserve">including </w:t>
      </w:r>
      <w:r w:rsidR="00031276">
        <w:t xml:space="preserve">multi-unit </w:t>
      </w:r>
      <w:r w:rsidR="000C24E1">
        <w:t xml:space="preserve">residential </w:t>
      </w:r>
      <w:r w:rsidR="00031276">
        <w:t>complexes and individual homes)</w:t>
      </w:r>
      <w:r w:rsidR="00E0027C">
        <w:t xml:space="preserve"> </w:t>
      </w:r>
      <w:r w:rsidR="000B78B4">
        <w:t xml:space="preserve">and new greenfield </w:t>
      </w:r>
      <w:r w:rsidR="00E0027C">
        <w:t>suburb</w:t>
      </w:r>
      <w:r w:rsidR="000B78B4">
        <w:t>s</w:t>
      </w:r>
      <w:r w:rsidR="00E0027C">
        <w:t xml:space="preserve">. </w:t>
      </w:r>
    </w:p>
    <w:p w14:paraId="0B209FF1" w14:textId="667741AC" w:rsidR="00E16F5F" w:rsidRDefault="00CE6309" w:rsidP="00F8586F">
      <w:pPr>
        <w:pStyle w:val="BodyText"/>
        <w:spacing w:line="240" w:lineRule="auto"/>
        <w:rPr>
          <w:szCs w:val="24"/>
        </w:rPr>
      </w:pPr>
      <w:r>
        <w:t xml:space="preserve">The ACT has experienced </w:t>
      </w:r>
      <w:r w:rsidR="000A2A52">
        <w:t xml:space="preserve">price increases </w:t>
      </w:r>
      <w:r>
        <w:t xml:space="preserve">linked to </w:t>
      </w:r>
      <w:r w:rsidR="000A2A52">
        <w:t xml:space="preserve">the ACT’s move to </w:t>
      </w:r>
      <w:r w:rsidR="00EF5DD0">
        <w:t xml:space="preserve">renewable </w:t>
      </w:r>
      <w:r w:rsidR="000A2A52">
        <w:t>electric</w:t>
      </w:r>
      <w:r w:rsidR="00EF5DD0">
        <w:t>ity</w:t>
      </w:r>
      <w:r w:rsidR="000A2A52">
        <w:t xml:space="preserve"> </w:t>
      </w:r>
      <w:r w:rsidR="00EF502F">
        <w:t xml:space="preserve">and </w:t>
      </w:r>
      <w:r>
        <w:t xml:space="preserve">consumers </w:t>
      </w:r>
      <w:r w:rsidR="00286B58">
        <w:t>continue to</w:t>
      </w:r>
      <w:r>
        <w:t xml:space="preserve"> experience </w:t>
      </w:r>
      <w:r w:rsidR="00596DCD">
        <w:t>significant increases in costs of energy</w:t>
      </w:r>
      <w:r>
        <w:t xml:space="preserve"> more broadly</w:t>
      </w:r>
      <w:r w:rsidR="000A2A52">
        <w:t xml:space="preserve">. </w:t>
      </w:r>
      <w:r w:rsidR="00E85B3D" w:rsidRPr="00E85B3D">
        <w:rPr>
          <w:szCs w:val="24"/>
        </w:rPr>
        <w:t xml:space="preserve">A </w:t>
      </w:r>
      <w:r w:rsidR="00247D20" w:rsidRPr="00E85B3D">
        <w:rPr>
          <w:szCs w:val="24"/>
        </w:rPr>
        <w:t xml:space="preserve">responsible transition </w:t>
      </w:r>
      <w:r w:rsidR="007A3AE7">
        <w:rPr>
          <w:szCs w:val="24"/>
        </w:rPr>
        <w:t xml:space="preserve">must </w:t>
      </w:r>
      <w:r w:rsidR="00247D20" w:rsidRPr="00E85B3D">
        <w:rPr>
          <w:szCs w:val="24"/>
        </w:rPr>
        <w:t xml:space="preserve">involve a </w:t>
      </w:r>
      <w:r w:rsidR="007A3AE7">
        <w:rPr>
          <w:szCs w:val="24"/>
        </w:rPr>
        <w:t xml:space="preserve">transparent, </w:t>
      </w:r>
      <w:r w:rsidR="00247D20" w:rsidRPr="00E85B3D">
        <w:rPr>
          <w:szCs w:val="24"/>
        </w:rPr>
        <w:t xml:space="preserve">least </w:t>
      </w:r>
      <w:proofErr w:type="gramStart"/>
      <w:r w:rsidR="00247D20" w:rsidRPr="00E85B3D">
        <w:rPr>
          <w:szCs w:val="24"/>
        </w:rPr>
        <w:t>cost</w:t>
      </w:r>
      <w:proofErr w:type="gramEnd"/>
      <w:r w:rsidR="00247D20" w:rsidRPr="00E85B3D">
        <w:rPr>
          <w:szCs w:val="24"/>
        </w:rPr>
        <w:t xml:space="preserve"> and orderly transition to net zero emissions. This </w:t>
      </w:r>
      <w:r w:rsidR="007A3AE7">
        <w:rPr>
          <w:szCs w:val="24"/>
        </w:rPr>
        <w:t xml:space="preserve">should include the ACT Government </w:t>
      </w:r>
      <w:r w:rsidR="00247D20" w:rsidRPr="00F84EB1">
        <w:rPr>
          <w:szCs w:val="24"/>
        </w:rPr>
        <w:t xml:space="preserve">working with stakeholders to </w:t>
      </w:r>
      <w:r w:rsidR="00BE13DE">
        <w:rPr>
          <w:szCs w:val="24"/>
        </w:rPr>
        <w:t xml:space="preserve">continually review and improve its </w:t>
      </w:r>
      <w:r w:rsidR="00247D20" w:rsidRPr="00F84EB1">
        <w:rPr>
          <w:szCs w:val="24"/>
        </w:rPr>
        <w:t>roadmap to net zero emissions</w:t>
      </w:r>
      <w:r w:rsidR="00BE13DE">
        <w:rPr>
          <w:szCs w:val="24"/>
        </w:rPr>
        <w:t>, emphasising the needs of vulnerable communities</w:t>
      </w:r>
      <w:r w:rsidR="00247D20" w:rsidRPr="00E85B3D">
        <w:rPr>
          <w:szCs w:val="24"/>
        </w:rPr>
        <w:t xml:space="preserve"> and </w:t>
      </w:r>
      <w:r w:rsidR="00D344FC">
        <w:rPr>
          <w:szCs w:val="24"/>
        </w:rPr>
        <w:t xml:space="preserve">transparently </w:t>
      </w:r>
      <w:r w:rsidR="00247D20" w:rsidRPr="00E85B3D">
        <w:rPr>
          <w:szCs w:val="24"/>
        </w:rPr>
        <w:t xml:space="preserve">sharing with our community findings on the costs and benefits associated with various options for achieving net zero emissions, including both electrification and renewable gas options. </w:t>
      </w:r>
    </w:p>
    <w:p w14:paraId="49D68175" w14:textId="59ED6F0E" w:rsidR="0052542A" w:rsidRDefault="00C82C30" w:rsidP="00DA5875">
      <w:pPr>
        <w:pStyle w:val="BodyText"/>
        <w:spacing w:line="240" w:lineRule="auto"/>
      </w:pPr>
      <w:r>
        <w:t xml:space="preserve">The ACT has a high reliance on gas, with </w:t>
      </w:r>
      <w:hyperlink r:id="rId16" w:history="1">
        <w:r w:rsidRPr="00601C6E">
          <w:rPr>
            <w:rStyle w:val="Hyperlink"/>
          </w:rPr>
          <w:t>more than 131,000 households and businesses connected to Canberra’s gas network</w:t>
        </w:r>
      </w:hyperlink>
      <w:r>
        <w:t xml:space="preserve">. ACT residential and small business gas consumers have faced uncertainty around Canberra’s energy transition and the future of gas, but this Bill provides us with a clear timeframe. </w:t>
      </w:r>
      <w:r w:rsidR="00943453">
        <w:t xml:space="preserve">This </w:t>
      </w:r>
      <w:r w:rsidR="0052542A">
        <w:t xml:space="preserve">new certainty </w:t>
      </w:r>
      <w:r w:rsidR="00943453">
        <w:t>is welcome</w:t>
      </w:r>
      <w:r w:rsidR="0052542A">
        <w:t>d by ACTCOSS</w:t>
      </w:r>
      <w:r w:rsidR="00943453">
        <w:t xml:space="preserve">. </w:t>
      </w:r>
    </w:p>
    <w:p w14:paraId="11DABA48" w14:textId="5701BB65" w:rsidR="00E3615F" w:rsidRDefault="00C82C30" w:rsidP="00DA5875">
      <w:pPr>
        <w:pStyle w:val="BodyText"/>
        <w:spacing w:line="240" w:lineRule="auto"/>
      </w:pPr>
      <w:r>
        <w:t xml:space="preserve">ACTCOSS </w:t>
      </w:r>
      <w:r w:rsidR="00943453">
        <w:t xml:space="preserve">notes </w:t>
      </w:r>
      <w:r>
        <w:t xml:space="preserve">the </w:t>
      </w:r>
      <w:r w:rsidR="00036EF2">
        <w:t xml:space="preserve">plan </w:t>
      </w:r>
      <w:r w:rsidR="00376627">
        <w:t xml:space="preserve">foresees a </w:t>
      </w:r>
      <w:r w:rsidR="00036EF2">
        <w:t xml:space="preserve">gradual </w:t>
      </w:r>
      <w:r>
        <w:t xml:space="preserve">transition with a 50-60% reduction by 2025, a 65-75% reduction by 2030 and a 90-95% reduction from 1990 emissions by 2040. </w:t>
      </w:r>
      <w:r w:rsidR="0006509F">
        <w:t>T</w:t>
      </w:r>
      <w:r w:rsidR="00B14379">
        <w:t xml:space="preserve">he ACT Government must work with </w:t>
      </w:r>
      <w:r w:rsidR="00E96035">
        <w:t xml:space="preserve">the energy sector, </w:t>
      </w:r>
      <w:r w:rsidR="00F55017">
        <w:t xml:space="preserve">developers, landlords, </w:t>
      </w:r>
      <w:r w:rsidR="00003078">
        <w:t xml:space="preserve">renters and their representatives, </w:t>
      </w:r>
      <w:r w:rsidR="00601E6A">
        <w:t>Housing ACT, community housing providers</w:t>
      </w:r>
      <w:r w:rsidR="00E77F8A">
        <w:t>,</w:t>
      </w:r>
      <w:r w:rsidR="00601E6A">
        <w:t xml:space="preserve"> </w:t>
      </w:r>
      <w:r w:rsidR="00F55017">
        <w:t>homeowners, the community sector</w:t>
      </w:r>
      <w:r w:rsidR="000B4119">
        <w:t>,</w:t>
      </w:r>
      <w:r w:rsidR="00F55017">
        <w:t xml:space="preserve"> </w:t>
      </w:r>
      <w:r w:rsidR="000B4119">
        <w:t xml:space="preserve">business </w:t>
      </w:r>
      <w:r w:rsidR="00F55017">
        <w:t xml:space="preserve">and other stakeholders </w:t>
      </w:r>
      <w:r w:rsidR="00D4159B">
        <w:t>to ensure that people on low incomes</w:t>
      </w:r>
      <w:r w:rsidR="00EF0B35">
        <w:t>, in small business</w:t>
      </w:r>
      <w:r w:rsidR="00D4159B">
        <w:t xml:space="preserve"> and facing other vulnerabilities are not stranded on the gas network at the latter end of the transition, saddled with higher costs as a result of </w:t>
      </w:r>
      <w:r w:rsidR="00F75B6F">
        <w:t>supply charges being shared between fewer and fewer customers.</w:t>
      </w:r>
      <w:r w:rsidR="00192DE4">
        <w:t xml:space="preserve"> </w:t>
      </w:r>
      <w:r w:rsidR="00874851">
        <w:rPr>
          <w:szCs w:val="24"/>
        </w:rPr>
        <w:t>M</w:t>
      </w:r>
      <w:r w:rsidR="00E21702">
        <w:rPr>
          <w:szCs w:val="24"/>
        </w:rPr>
        <w:t xml:space="preserve">ore work is needed on the </w:t>
      </w:r>
      <w:r w:rsidR="00E21702" w:rsidRPr="00E85B3D">
        <w:rPr>
          <w:szCs w:val="24"/>
        </w:rPr>
        <w:t xml:space="preserve">impacts </w:t>
      </w:r>
      <w:r w:rsidR="008A60F5">
        <w:rPr>
          <w:szCs w:val="24"/>
        </w:rPr>
        <w:t xml:space="preserve">on costs </w:t>
      </w:r>
      <w:r w:rsidR="00E21702" w:rsidRPr="00E85B3D">
        <w:rPr>
          <w:szCs w:val="24"/>
        </w:rPr>
        <w:t xml:space="preserve">of accelerated depreciation </w:t>
      </w:r>
      <w:r w:rsidR="00E21702">
        <w:rPr>
          <w:szCs w:val="24"/>
        </w:rPr>
        <w:t>of the gas network</w:t>
      </w:r>
      <w:r w:rsidR="00E21702" w:rsidRPr="00E85B3D">
        <w:rPr>
          <w:szCs w:val="24"/>
        </w:rPr>
        <w:t>, including the AER providing necessary certainty to customers and to network owners as to how asset stranding is to be managed</w:t>
      </w:r>
      <w:r w:rsidR="00E21702">
        <w:rPr>
          <w:szCs w:val="24"/>
        </w:rPr>
        <w:t>.</w:t>
      </w:r>
    </w:p>
    <w:p w14:paraId="6C3940E8" w14:textId="641F5353" w:rsidR="002E34A5" w:rsidRPr="00E3615F" w:rsidRDefault="00546063" w:rsidP="00DA5875">
      <w:pPr>
        <w:pStyle w:val="BodyText"/>
        <w:spacing w:line="240" w:lineRule="auto"/>
        <w:rPr>
          <w:szCs w:val="24"/>
        </w:rPr>
      </w:pPr>
      <w:proofErr w:type="gramStart"/>
      <w:r>
        <w:t>In particular, r</w:t>
      </w:r>
      <w:r w:rsidR="00192DE4">
        <w:t>enters</w:t>
      </w:r>
      <w:proofErr w:type="gramEnd"/>
      <w:r w:rsidR="00192DE4">
        <w:t xml:space="preserve"> are at high risk of being stranded on an increasingly expensive gas network. </w:t>
      </w:r>
      <w:r w:rsidR="008B53AA">
        <w:t xml:space="preserve">Renters make up approximately one third of </w:t>
      </w:r>
      <w:r w:rsidR="00893233">
        <w:t xml:space="preserve">residents </w:t>
      </w:r>
      <w:r w:rsidR="008B53AA">
        <w:t>in the ACT.</w:t>
      </w:r>
      <w:r w:rsidR="005876C6">
        <w:rPr>
          <w:rStyle w:val="FootnoteReference"/>
        </w:rPr>
        <w:footnoteReference w:id="3"/>
      </w:r>
      <w:r w:rsidR="008B53AA">
        <w:t xml:space="preserve"> </w:t>
      </w:r>
      <w:r w:rsidR="00192DE4">
        <w:t>Landlords have little incentive to replace old</w:t>
      </w:r>
      <w:r w:rsidR="009559FF">
        <w:t xml:space="preserve">, inefficient, gas appliances leaving renters </w:t>
      </w:r>
      <w:r w:rsidR="00605C61">
        <w:t xml:space="preserve">saddled </w:t>
      </w:r>
      <w:r w:rsidR="009559FF">
        <w:t>with the costs</w:t>
      </w:r>
      <w:r w:rsidR="007D4840">
        <w:t xml:space="preserve"> of inefficient appliances and homes</w:t>
      </w:r>
      <w:r w:rsidR="009559FF">
        <w:t xml:space="preserve">. Policy around transition must ensure that these groups are </w:t>
      </w:r>
      <w:r w:rsidR="006917ED">
        <w:t xml:space="preserve">not only </w:t>
      </w:r>
      <w:r w:rsidR="006917ED" w:rsidRPr="007D4840">
        <w:rPr>
          <w:i/>
          <w:iCs/>
        </w:rPr>
        <w:t>not</w:t>
      </w:r>
      <w:r w:rsidR="006917ED">
        <w:t xml:space="preserve"> left behind but </w:t>
      </w:r>
      <w:r w:rsidR="005E1EA2">
        <w:t xml:space="preserve">are </w:t>
      </w:r>
      <w:r w:rsidR="006917ED">
        <w:t xml:space="preserve">the early beneficiaries of the transition to net zero emissions. </w:t>
      </w:r>
    </w:p>
    <w:p w14:paraId="30D0C3BC" w14:textId="31D3D931" w:rsidR="00F578CB" w:rsidRPr="00F578CB" w:rsidRDefault="00F578CB" w:rsidP="00DA5875">
      <w:pPr>
        <w:pStyle w:val="BodyText"/>
        <w:spacing w:line="240" w:lineRule="auto"/>
        <w:rPr>
          <w:b/>
          <w:bCs/>
        </w:rPr>
      </w:pPr>
      <w:r>
        <w:rPr>
          <w:b/>
          <w:bCs/>
        </w:rPr>
        <w:t>A just transition</w:t>
      </w:r>
    </w:p>
    <w:p w14:paraId="764FE4BC" w14:textId="20EACB28" w:rsidR="007C107F" w:rsidRDefault="00C80F1F" w:rsidP="00FB7DEA">
      <w:pPr>
        <w:pStyle w:val="BodyText"/>
        <w:spacing w:line="240" w:lineRule="auto"/>
      </w:pPr>
      <w:r>
        <w:lastRenderedPageBreak/>
        <w:t xml:space="preserve">This Bill is only one part of </w:t>
      </w:r>
      <w:r w:rsidR="00F50001">
        <w:t>the required</w:t>
      </w:r>
      <w:r>
        <w:t xml:space="preserve"> strategy to reduce greenhouse gas emissions</w:t>
      </w:r>
      <w:r w:rsidR="000543C7">
        <w:t xml:space="preserve">. </w:t>
      </w:r>
      <w:r w:rsidR="00A90608">
        <w:t xml:space="preserve">A comprehensive </w:t>
      </w:r>
      <w:r w:rsidR="000C5C4C">
        <w:t xml:space="preserve">energy </w:t>
      </w:r>
      <w:r w:rsidR="00876C2C">
        <w:t xml:space="preserve">transition </w:t>
      </w:r>
      <w:r w:rsidR="000C5C4C">
        <w:t xml:space="preserve">strategy must </w:t>
      </w:r>
      <w:r w:rsidR="00195625">
        <w:t xml:space="preserve">accompany this </w:t>
      </w:r>
      <w:r w:rsidR="00546063">
        <w:t>B</w:t>
      </w:r>
      <w:r w:rsidR="00195625">
        <w:t xml:space="preserve">ill to </w:t>
      </w:r>
      <w:r w:rsidR="000C5C4C">
        <w:t xml:space="preserve">prioritise a just, fast, </w:t>
      </w:r>
      <w:r w:rsidR="000A5A69">
        <w:t>fair,</w:t>
      </w:r>
      <w:r w:rsidR="000C5C4C">
        <w:t xml:space="preserve"> and inclusive transition that prioritises vulnerable Canberrans and those on low incomes.</w:t>
      </w:r>
      <w:r w:rsidR="00B87DB1">
        <w:t xml:space="preserve"> ACTCOSS is concerned that many of the initiatives so far implemented have disproportionately benefited Canberrans on high incomes, shutting out those who need the most support and risking further entrench</w:t>
      </w:r>
      <w:r w:rsidR="00C5083C">
        <w:t>ment of</w:t>
      </w:r>
      <w:r w:rsidR="00B87DB1">
        <w:t xml:space="preserve"> disadvantage and inequality. </w:t>
      </w:r>
    </w:p>
    <w:p w14:paraId="70747B4C" w14:textId="4D62D2A0" w:rsidR="0077511B" w:rsidRDefault="00FB7DEA" w:rsidP="0091444D">
      <w:pPr>
        <w:spacing w:line="240" w:lineRule="auto"/>
      </w:pPr>
      <w:r>
        <w:rPr>
          <w:rFonts w:cs="Arial"/>
          <w:lang w:eastAsia="en-US"/>
        </w:rPr>
        <w:t xml:space="preserve">Evidence shows that rebate and incentive programs </w:t>
      </w:r>
      <w:r w:rsidR="009C633C">
        <w:rPr>
          <w:rFonts w:cs="Arial"/>
          <w:lang w:eastAsia="en-US"/>
        </w:rPr>
        <w:t xml:space="preserve">often disproportionately </w:t>
      </w:r>
      <w:r w:rsidR="005F4FDE">
        <w:rPr>
          <w:rFonts w:cs="Arial"/>
          <w:lang w:eastAsia="en-US"/>
        </w:rPr>
        <w:t>help</w:t>
      </w:r>
      <w:r w:rsidR="009C633C">
        <w:rPr>
          <w:rFonts w:cs="Arial"/>
          <w:lang w:eastAsia="en-US"/>
        </w:rPr>
        <w:t xml:space="preserve"> people on higher incomes</w:t>
      </w:r>
      <w:r>
        <w:rPr>
          <w:rFonts w:cs="Arial"/>
          <w:lang w:eastAsia="en-US"/>
        </w:rPr>
        <w:t xml:space="preserve">. </w:t>
      </w:r>
      <w:r w:rsidR="0077511B">
        <w:t>In the ACT, $150 million has been made available through the Sustainable Household Scheme which offers zero-interest loans of between $2,000 and $15,000 to eligible households to help with upfront costs of investing in energy efficient products and appliance for their homes targeted at homeowners.</w:t>
      </w:r>
    </w:p>
    <w:p w14:paraId="1D0F7493" w14:textId="77777777" w:rsidR="0077511B" w:rsidRDefault="0077511B" w:rsidP="0091444D">
      <w:pPr>
        <w:spacing w:line="240" w:lineRule="auto"/>
      </w:pPr>
    </w:p>
    <w:p w14:paraId="58B152E8" w14:textId="3FAAF896" w:rsidR="0091444D" w:rsidRDefault="0091444D" w:rsidP="0091444D">
      <w:pPr>
        <w:spacing w:line="240" w:lineRule="auto"/>
        <w:rPr>
          <w:rFonts w:cs="Arial"/>
          <w:lang w:eastAsia="en-US"/>
        </w:rPr>
      </w:pPr>
      <w:r w:rsidRPr="2FDFD5CE">
        <w:rPr>
          <w:rFonts w:cs="Arial"/>
          <w:lang w:eastAsia="en-US"/>
        </w:rPr>
        <w:t>Research on similar rebate and incentive programs in the United States showed that the</w:t>
      </w:r>
      <w:r>
        <w:rPr>
          <w:rFonts w:cs="Arial"/>
          <w:lang w:eastAsia="en-US"/>
        </w:rPr>
        <w:t>se programs</w:t>
      </w:r>
      <w:r w:rsidRPr="2FDFD5CE">
        <w:rPr>
          <w:rFonts w:cs="Arial"/>
          <w:lang w:eastAsia="en-US"/>
        </w:rPr>
        <w:t xml:space="preserve"> disproportionately favoured those on the highest incomes. For example, by 2015, households in the US had received $18</w:t>
      </w:r>
      <w:r w:rsidR="001C0F14">
        <w:rPr>
          <w:rFonts w:cs="Arial"/>
          <w:lang w:eastAsia="en-US"/>
        </w:rPr>
        <w:t xml:space="preserve"> </w:t>
      </w:r>
      <w:r w:rsidRPr="2FDFD5CE">
        <w:rPr>
          <w:rFonts w:cs="Arial"/>
          <w:lang w:eastAsia="en-US"/>
        </w:rPr>
        <w:t xml:space="preserve">billion in rebates and tax credits for installing solar panels, buying ZEVs and other ‘clean energy’ investments. The top income quintile received 90% of these funds and the bottom three quintiles received </w:t>
      </w:r>
      <w:r w:rsidRPr="699571F2">
        <w:rPr>
          <w:rFonts w:cs="Arial"/>
          <w:lang w:eastAsia="en-US"/>
        </w:rPr>
        <w:t>10%.</w:t>
      </w:r>
      <w:r>
        <w:rPr>
          <w:rStyle w:val="FootnoteReference"/>
          <w:rFonts w:cs="Arial"/>
          <w:lang w:eastAsia="en-US"/>
        </w:rPr>
        <w:footnoteReference w:id="4"/>
      </w:r>
      <w:r>
        <w:rPr>
          <w:rFonts w:cs="Arial"/>
          <w:lang w:eastAsia="en-US"/>
        </w:rPr>
        <w:t xml:space="preserve"> This grossly disproportionate split was present across all funds targeting </w:t>
      </w:r>
      <w:r w:rsidR="004A2D95">
        <w:rPr>
          <w:rFonts w:cs="Arial"/>
          <w:lang w:eastAsia="en-US"/>
        </w:rPr>
        <w:t xml:space="preserve">clean energy </w:t>
      </w:r>
      <w:r>
        <w:rPr>
          <w:rFonts w:cs="Arial"/>
          <w:lang w:eastAsia="en-US"/>
        </w:rPr>
        <w:t xml:space="preserve">uptake in the US. </w:t>
      </w:r>
    </w:p>
    <w:p w14:paraId="33280825" w14:textId="77777777" w:rsidR="00FB7DEA" w:rsidRDefault="00FB7DEA" w:rsidP="00FB7DEA">
      <w:pPr>
        <w:spacing w:line="240" w:lineRule="auto"/>
        <w:rPr>
          <w:rFonts w:cs="Arial"/>
          <w:lang w:eastAsia="en-US"/>
        </w:rPr>
      </w:pPr>
    </w:p>
    <w:p w14:paraId="46536B7D" w14:textId="77777777" w:rsidR="005F4FDE" w:rsidRDefault="005F4FDE" w:rsidP="005F4FDE">
      <w:pPr>
        <w:pStyle w:val="BodyText"/>
        <w:spacing w:line="240" w:lineRule="auto"/>
      </w:pPr>
      <w:r>
        <w:t xml:space="preserve">Just and inclusive climate action presents an opportunity to </w:t>
      </w:r>
      <w:r w:rsidRPr="006965CF">
        <w:t xml:space="preserve">ensure that low-income </w:t>
      </w:r>
      <w:r>
        <w:t>households and other disadvantaged groups</w:t>
      </w:r>
      <w:r w:rsidRPr="006965CF">
        <w:t xml:space="preserve"> have access to</w:t>
      </w:r>
      <w:r>
        <w:t xml:space="preserve"> clean, dependable and </w:t>
      </w:r>
      <w:r w:rsidRPr="006965CF">
        <w:t>affordable energy; distributed</w:t>
      </w:r>
      <w:r>
        <w:t xml:space="preserve"> (or consumer)</w:t>
      </w:r>
      <w:r w:rsidRPr="006965CF">
        <w:t xml:space="preserve"> energy resources (</w:t>
      </w:r>
      <w:proofErr w:type="gramStart"/>
      <w:r w:rsidRPr="006965CF">
        <w:t>e.g.</w:t>
      </w:r>
      <w:proofErr w:type="gramEnd"/>
      <w:r w:rsidRPr="006965CF">
        <w:t xml:space="preserve"> </w:t>
      </w:r>
      <w:r>
        <w:t>rooftop solar, battery storage, and electric vehicles</w:t>
      </w:r>
      <w:r w:rsidRPr="006965CF">
        <w:t>); and healthy and affordable housing that is energy efficient.</w:t>
      </w:r>
    </w:p>
    <w:p w14:paraId="0F4575DD" w14:textId="353FB1D0" w:rsidR="00DC70C3" w:rsidRDefault="005659D3" w:rsidP="00A75A28">
      <w:pPr>
        <w:spacing w:line="240" w:lineRule="auto"/>
      </w:pPr>
      <w:r>
        <w:t xml:space="preserve">However, </w:t>
      </w:r>
      <w:r w:rsidR="0093299C">
        <w:t xml:space="preserve">only $50 million has been earmarked for </w:t>
      </w:r>
      <w:r w:rsidR="00F7273B" w:rsidRPr="00F7273B">
        <w:t xml:space="preserve">those </w:t>
      </w:r>
      <w:r w:rsidR="00AF78A4">
        <w:t>on low incomes</w:t>
      </w:r>
      <w:r w:rsidR="006C0F18">
        <w:t xml:space="preserve">. We understand that </w:t>
      </w:r>
      <w:r w:rsidR="000F462F">
        <w:t>much of</w:t>
      </w:r>
      <w:r w:rsidR="006C0F18">
        <w:t xml:space="preserve"> that funding will be </w:t>
      </w:r>
      <w:r w:rsidR="00821F22">
        <w:t xml:space="preserve">delivered through Housing ACT. </w:t>
      </w:r>
      <w:r w:rsidR="00DC70C3">
        <w:t xml:space="preserve">While this investment is welcome it is insufficient. </w:t>
      </w:r>
      <w:r w:rsidR="00A75A28">
        <w:t xml:space="preserve">A recent </w:t>
      </w:r>
      <w:r w:rsidR="001F3C2E">
        <w:t xml:space="preserve">study </w:t>
      </w:r>
      <w:r w:rsidR="00A75A28">
        <w:t>sho</w:t>
      </w:r>
      <w:r w:rsidR="001F3C2E">
        <w:t>wed</w:t>
      </w:r>
      <w:r w:rsidR="00A75A28">
        <w:t xml:space="preserve"> that many </w:t>
      </w:r>
      <w:r w:rsidR="001F3C2E">
        <w:t xml:space="preserve">social housing </w:t>
      </w:r>
      <w:r w:rsidR="00A75A28">
        <w:t xml:space="preserve">dwellings </w:t>
      </w:r>
      <w:r w:rsidR="001F3C2E">
        <w:t xml:space="preserve">in NSW </w:t>
      </w:r>
      <w:r w:rsidR="00A75A28">
        <w:t>operated outside the health</w:t>
      </w:r>
      <w:r w:rsidR="001F3C2E">
        <w:t xml:space="preserve"> </w:t>
      </w:r>
      <w:r w:rsidR="00A75A28">
        <w:t>and safety temperature limits for substantial periods</w:t>
      </w:r>
      <w:r w:rsidR="00F554F0">
        <w:t xml:space="preserve"> leading to poorer health </w:t>
      </w:r>
      <w:r w:rsidR="0058078D">
        <w:t xml:space="preserve">and wellbeing </w:t>
      </w:r>
      <w:r w:rsidR="00F554F0">
        <w:t>outcomes</w:t>
      </w:r>
      <w:r w:rsidR="00A75A28">
        <w:t>.</w:t>
      </w:r>
      <w:r w:rsidR="001F3C2E">
        <w:rPr>
          <w:rStyle w:val="FootnoteReference"/>
        </w:rPr>
        <w:footnoteReference w:id="5"/>
      </w:r>
      <w:r w:rsidR="00A75A28">
        <w:t xml:space="preserve"> </w:t>
      </w:r>
      <w:r w:rsidR="003C5562">
        <w:t xml:space="preserve">It should be noted that the ACT’s social housing stock is older than that of NSW. </w:t>
      </w:r>
    </w:p>
    <w:p w14:paraId="70D9E876" w14:textId="77777777" w:rsidR="00F946AE" w:rsidRDefault="00F946AE" w:rsidP="006D6B7D">
      <w:pPr>
        <w:spacing w:line="240" w:lineRule="auto"/>
      </w:pPr>
    </w:p>
    <w:p w14:paraId="773FC30E" w14:textId="6CA23237" w:rsidR="00F946AE" w:rsidRDefault="00821F22" w:rsidP="00E646DD">
      <w:pPr>
        <w:spacing w:line="240" w:lineRule="auto"/>
      </w:pPr>
      <w:r>
        <w:t xml:space="preserve">More </w:t>
      </w:r>
      <w:r w:rsidR="00DC70C3">
        <w:t xml:space="preserve">also </w:t>
      </w:r>
      <w:r>
        <w:t xml:space="preserve">needs to be done to support those living in </w:t>
      </w:r>
      <w:r w:rsidR="00F7273B" w:rsidRPr="00F7273B">
        <w:t xml:space="preserve">private rental accommodation </w:t>
      </w:r>
      <w:r>
        <w:t xml:space="preserve">including </w:t>
      </w:r>
      <w:r w:rsidR="00C25132">
        <w:t xml:space="preserve">pushing </w:t>
      </w:r>
      <w:r w:rsidR="004F3383">
        <w:t xml:space="preserve">private landlords </w:t>
      </w:r>
      <w:r w:rsidR="003A7D5F">
        <w:t xml:space="preserve">to </w:t>
      </w:r>
      <w:r w:rsidR="004F3383">
        <w:t xml:space="preserve">provide safe and sustainable rental </w:t>
      </w:r>
      <w:r w:rsidR="00C25132">
        <w:t>properties</w:t>
      </w:r>
      <w:r w:rsidR="00F7273B" w:rsidRPr="00F7273B">
        <w:t>.</w:t>
      </w:r>
      <w:r w:rsidR="00BE5C6E">
        <w:t xml:space="preserve"> </w:t>
      </w:r>
      <w:r w:rsidR="00F946AE">
        <w:t xml:space="preserve">ACTCOSS has indicated our support for the ACT Government’s efforts to establish minimum energy </w:t>
      </w:r>
      <w:r w:rsidR="005F20E8">
        <w:t xml:space="preserve">efficiency </w:t>
      </w:r>
      <w:r w:rsidR="00F946AE">
        <w:t xml:space="preserve">standards </w:t>
      </w:r>
      <w:r w:rsidR="005F20E8">
        <w:t xml:space="preserve">for rental homes </w:t>
      </w:r>
      <w:r w:rsidR="00F946AE">
        <w:t>an important social justice measure</w:t>
      </w:r>
      <w:r w:rsidR="005F20E8">
        <w:t xml:space="preserve">. In our </w:t>
      </w:r>
      <w:hyperlink r:id="rId17" w:history="1">
        <w:r w:rsidR="005F20E8" w:rsidRPr="00B67E2B">
          <w:rPr>
            <w:rStyle w:val="Hyperlink"/>
          </w:rPr>
          <w:t>submission</w:t>
        </w:r>
        <w:r w:rsidR="00B32637" w:rsidRPr="00B67E2B">
          <w:rPr>
            <w:rStyle w:val="Hyperlink"/>
          </w:rPr>
          <w:t xml:space="preserve"> on minimum standards</w:t>
        </w:r>
      </w:hyperlink>
      <w:r w:rsidR="00B32637">
        <w:t>, ACTCOSS stated that it</w:t>
      </w:r>
      <w:r w:rsidR="00E646DD">
        <w:t xml:space="preserve"> </w:t>
      </w:r>
      <w:r w:rsidR="00F946AE">
        <w:t>support</w:t>
      </w:r>
      <w:r w:rsidR="00E646DD">
        <w:t>ed</w:t>
      </w:r>
      <w:r w:rsidR="00F946AE">
        <w:t xml:space="preserve"> the initial adoption of a ceiling insulation standard of R2 as a bare minimum</w:t>
      </w:r>
      <w:r w:rsidR="00561B92">
        <w:t xml:space="preserve"> but also:</w:t>
      </w:r>
    </w:p>
    <w:p w14:paraId="52ED1742" w14:textId="77777777" w:rsidR="00561B92" w:rsidRDefault="00561B92" w:rsidP="00E646DD">
      <w:pPr>
        <w:spacing w:line="240" w:lineRule="auto"/>
      </w:pPr>
    </w:p>
    <w:p w14:paraId="5C572F64" w14:textId="3DC817AA" w:rsidR="00F946AE" w:rsidRDefault="00F946AE" w:rsidP="001F0CCF">
      <w:pPr>
        <w:pStyle w:val="ListParagraph"/>
        <w:numPr>
          <w:ilvl w:val="0"/>
          <w:numId w:val="27"/>
        </w:numPr>
        <w:spacing w:line="240" w:lineRule="auto"/>
      </w:pPr>
      <w:r>
        <w:lastRenderedPageBreak/>
        <w:t>recommends that the ACT Government include complementary measures as part of the initial regulation</w:t>
      </w:r>
    </w:p>
    <w:p w14:paraId="17C1EC18" w14:textId="0C6BCFA6" w:rsidR="00F946AE" w:rsidRDefault="00F946AE" w:rsidP="001F0CCF">
      <w:pPr>
        <w:pStyle w:val="ListParagraph"/>
        <w:numPr>
          <w:ilvl w:val="0"/>
          <w:numId w:val="27"/>
        </w:numPr>
        <w:spacing w:line="240" w:lineRule="auto"/>
      </w:pPr>
      <w:r>
        <w:t xml:space="preserve">recommends that the ACT Government provide a clear pathway to a more </w:t>
      </w:r>
    </w:p>
    <w:p w14:paraId="058B0341" w14:textId="77777777" w:rsidR="00F946AE" w:rsidRDefault="00F946AE" w:rsidP="001F0CCF">
      <w:pPr>
        <w:pStyle w:val="ListParagraph"/>
        <w:spacing w:line="240" w:lineRule="auto"/>
      </w:pPr>
      <w:r>
        <w:t>ambitious minimum standard over the next 5-10 years that includes:</w:t>
      </w:r>
    </w:p>
    <w:p w14:paraId="4108805F" w14:textId="1F09D279" w:rsidR="00F946AE" w:rsidRDefault="00F946AE" w:rsidP="00AE3CE4">
      <w:pPr>
        <w:pStyle w:val="ListParagraph"/>
        <w:numPr>
          <w:ilvl w:val="1"/>
          <w:numId w:val="27"/>
        </w:numPr>
        <w:spacing w:line="240" w:lineRule="auto"/>
      </w:pPr>
      <w:r>
        <w:t xml:space="preserve">Gradually raising the minimum ceiling insulation standard </w:t>
      </w:r>
    </w:p>
    <w:p w14:paraId="7E319958" w14:textId="56DC2427" w:rsidR="00F946AE" w:rsidRDefault="00F946AE" w:rsidP="00AE3CE4">
      <w:pPr>
        <w:pStyle w:val="ListParagraph"/>
        <w:numPr>
          <w:ilvl w:val="1"/>
          <w:numId w:val="27"/>
        </w:numPr>
        <w:spacing w:line="240" w:lineRule="auto"/>
      </w:pPr>
      <w:r>
        <w:t xml:space="preserve">Adding energy efficient electric heating and/or reverse-cycle air conditioning </w:t>
      </w:r>
    </w:p>
    <w:p w14:paraId="76049B6D" w14:textId="77777777" w:rsidR="00AE3CE4" w:rsidRDefault="00F946AE" w:rsidP="00AE3CE4">
      <w:pPr>
        <w:pStyle w:val="ListParagraph"/>
        <w:numPr>
          <w:ilvl w:val="1"/>
          <w:numId w:val="27"/>
        </w:numPr>
        <w:spacing w:line="240" w:lineRule="auto"/>
      </w:pPr>
      <w:r>
        <w:t xml:space="preserve">Adding energy efficient electric hot water </w:t>
      </w:r>
    </w:p>
    <w:p w14:paraId="683CBEB7" w14:textId="46E26334" w:rsidR="00F946AE" w:rsidRDefault="00F946AE" w:rsidP="00AE3CE4">
      <w:pPr>
        <w:pStyle w:val="ListParagraph"/>
        <w:numPr>
          <w:ilvl w:val="1"/>
          <w:numId w:val="27"/>
        </w:numPr>
        <w:spacing w:line="240" w:lineRule="auto"/>
      </w:pPr>
      <w:r>
        <w:t>Further consideration of a performance-based standard</w:t>
      </w:r>
    </w:p>
    <w:p w14:paraId="12108B1F" w14:textId="12C4E003" w:rsidR="00F946AE" w:rsidRDefault="006239C6" w:rsidP="00E9321E">
      <w:pPr>
        <w:pStyle w:val="ListParagraph"/>
        <w:numPr>
          <w:ilvl w:val="0"/>
          <w:numId w:val="27"/>
        </w:numPr>
        <w:spacing w:line="240" w:lineRule="auto"/>
      </w:pPr>
      <w:r>
        <w:t>R</w:t>
      </w:r>
      <w:r w:rsidR="00F946AE">
        <w:t>ecommends tailoring financial supports for rental providers through the Vulnerable Household Energy Support Scheme and the Sustainable Household Scheme which recognises rental providers’ contributions to social benefit through the provision of affordable housing</w:t>
      </w:r>
    </w:p>
    <w:p w14:paraId="202D67CC" w14:textId="64560969" w:rsidR="00F946AE" w:rsidRDefault="006239C6" w:rsidP="006239C6">
      <w:pPr>
        <w:pStyle w:val="ListParagraph"/>
        <w:numPr>
          <w:ilvl w:val="0"/>
          <w:numId w:val="27"/>
        </w:numPr>
        <w:spacing w:line="240" w:lineRule="auto"/>
      </w:pPr>
      <w:r>
        <w:t>R</w:t>
      </w:r>
      <w:r w:rsidR="00F946AE">
        <w:t xml:space="preserve">ecommends </w:t>
      </w:r>
      <w:r w:rsidR="008146A7">
        <w:t xml:space="preserve">the </w:t>
      </w:r>
      <w:r w:rsidR="00F946AE">
        <w:t>ACT Government take an active approach to safety, quality assurance, and monitoring and enforcement</w:t>
      </w:r>
    </w:p>
    <w:p w14:paraId="142142A5" w14:textId="1E5896E8" w:rsidR="00881971" w:rsidRDefault="006239C6" w:rsidP="006239C6">
      <w:pPr>
        <w:pStyle w:val="ListParagraph"/>
        <w:numPr>
          <w:ilvl w:val="0"/>
          <w:numId w:val="27"/>
        </w:numPr>
        <w:spacing w:line="240" w:lineRule="auto"/>
      </w:pPr>
      <w:r>
        <w:t>S</w:t>
      </w:r>
      <w:r w:rsidR="00F946AE">
        <w:t xml:space="preserve">uggests a range of evaluation and review options to track progress towards </w:t>
      </w:r>
      <w:r>
        <w:t>c</w:t>
      </w:r>
      <w:r w:rsidR="00F946AE">
        <w:t>ompliance and the impact of the regulation.</w:t>
      </w:r>
      <w:r w:rsidR="00F946AE">
        <w:cr/>
      </w:r>
    </w:p>
    <w:p w14:paraId="1B658613" w14:textId="21246968" w:rsidR="00FB7DEA" w:rsidRDefault="006D6B7D" w:rsidP="00FB7DEA">
      <w:pPr>
        <w:spacing w:line="240" w:lineRule="auto"/>
      </w:pPr>
      <w:r>
        <w:t xml:space="preserve">Canberrans on low incomes spend a greater portion of their income on energy bills than the average household and are most likely to be impacted by </w:t>
      </w:r>
      <w:r w:rsidR="005A3553">
        <w:t xml:space="preserve">any </w:t>
      </w:r>
      <w:r>
        <w:t>cost increase</w:t>
      </w:r>
      <w:r w:rsidR="005A3553">
        <w:t xml:space="preserve"> associated with the transition</w:t>
      </w:r>
      <w:r>
        <w:t xml:space="preserve">. </w:t>
      </w:r>
      <w:r w:rsidR="00BE5C6E">
        <w:t xml:space="preserve">As part of </w:t>
      </w:r>
      <w:r w:rsidR="005A3553">
        <w:t>protecting consumers</w:t>
      </w:r>
      <w:r w:rsidR="00BE5C6E">
        <w:t xml:space="preserve">, ACTCOSS has continually called for </w:t>
      </w:r>
      <w:r w:rsidR="008B5AA5">
        <w:t>the ACT Government to ensure concessions</w:t>
      </w:r>
      <w:r w:rsidR="00652CC3">
        <w:t>, including energy concessions,</w:t>
      </w:r>
      <w:r w:rsidR="008B5AA5">
        <w:t xml:space="preserve"> are adequate and targeted to need based on a review and update of the</w:t>
      </w:r>
      <w:r w:rsidR="00161706">
        <w:t xml:space="preserve"> Targeted</w:t>
      </w:r>
      <w:r w:rsidR="008B5AA5">
        <w:t xml:space="preserve"> Assistance </w:t>
      </w:r>
      <w:r w:rsidR="00161706">
        <w:t>Strategy</w:t>
      </w:r>
      <w:r w:rsidR="00654EE6">
        <w:t xml:space="preserve">. This should include </w:t>
      </w:r>
      <w:r w:rsidR="00161706">
        <w:t>ensuring that the Utilities Concession is adjusted in line with increase in costs of electricity, gas, and water and sewerage services for low-income hous</w:t>
      </w:r>
      <w:r w:rsidR="00583794">
        <w:t>e</w:t>
      </w:r>
      <w:r w:rsidR="00161706">
        <w:t xml:space="preserve">holds. </w:t>
      </w:r>
    </w:p>
    <w:p w14:paraId="68031D78" w14:textId="77777777" w:rsidR="00161706" w:rsidRDefault="00161706" w:rsidP="00FB7DEA">
      <w:pPr>
        <w:spacing w:line="240" w:lineRule="auto"/>
      </w:pPr>
    </w:p>
    <w:p w14:paraId="337707C1" w14:textId="71E1616D" w:rsidR="0094084B" w:rsidRDefault="001E2CB7" w:rsidP="00724E79">
      <w:pPr>
        <w:pStyle w:val="BodyText"/>
        <w:spacing w:line="240" w:lineRule="auto"/>
      </w:pPr>
      <w:r>
        <w:t xml:space="preserve">While </w:t>
      </w:r>
      <w:r w:rsidR="005F2A57">
        <w:t xml:space="preserve">the ACT Government should encourage and support the transition away from gas, this needs to be done in a way that maintains and respects people’s autonomy. This is particularly important </w:t>
      </w:r>
      <w:r w:rsidR="0081648C">
        <w:t>for people on low incomes or living in public or social housing</w:t>
      </w:r>
      <w:r w:rsidR="00426103">
        <w:t>, who may already feel powerless in their interactions with the government and Housing ACT.</w:t>
      </w:r>
      <w:r w:rsidR="008B4567">
        <w:t xml:space="preserve"> We need to ensure that social housing tenants are </w:t>
      </w:r>
      <w:r w:rsidR="005363F6">
        <w:t xml:space="preserve">consulted and </w:t>
      </w:r>
      <w:r w:rsidR="0094084B">
        <w:t xml:space="preserve">supported with the transition and </w:t>
      </w:r>
      <w:r w:rsidR="001D3BCA">
        <w:t xml:space="preserve">that </w:t>
      </w:r>
      <w:r w:rsidR="0094084B">
        <w:t xml:space="preserve">they </w:t>
      </w:r>
      <w:r w:rsidR="001D3BCA">
        <w:t xml:space="preserve">have </w:t>
      </w:r>
      <w:r w:rsidR="0094084B">
        <w:t xml:space="preserve">access appliances efficient and effective appliances that meet their needs and budget. </w:t>
      </w:r>
    </w:p>
    <w:p w14:paraId="3B596701" w14:textId="3205CE80" w:rsidR="00081AD6" w:rsidRDefault="00787320" w:rsidP="00724E79">
      <w:pPr>
        <w:pStyle w:val="BodyText"/>
        <w:spacing w:line="240" w:lineRule="auto"/>
      </w:pPr>
      <w:r>
        <w:t xml:space="preserve">ACTCOSS has heard </w:t>
      </w:r>
      <w:r w:rsidR="00CF7FF6">
        <w:t>concerning</w:t>
      </w:r>
      <w:r>
        <w:t xml:space="preserve"> reports that tenants in public housing </w:t>
      </w:r>
      <w:r w:rsidR="00993407">
        <w:t xml:space="preserve">slated for renewal or sale are no longer being transitioned </w:t>
      </w:r>
      <w:r w:rsidR="00F6770E">
        <w:t>to energy efficient appliances for heating or cooking</w:t>
      </w:r>
      <w:r w:rsidR="00CF7FF6">
        <w:t xml:space="preserve">. </w:t>
      </w:r>
      <w:r w:rsidR="003A721C">
        <w:t xml:space="preserve">While a slow, considered approach to energy transition is important, people must not be left to </w:t>
      </w:r>
      <w:r w:rsidR="0062132E">
        <w:t xml:space="preserve">suffer the high </w:t>
      </w:r>
      <w:r w:rsidR="00DB5E6B">
        <w:t xml:space="preserve">costs and consequences of being left on an increasingly expensive and </w:t>
      </w:r>
      <w:r w:rsidR="00550EC1">
        <w:t xml:space="preserve">inefficient network. </w:t>
      </w:r>
    </w:p>
    <w:p w14:paraId="15A1E485" w14:textId="77777777" w:rsidR="00DF09A0" w:rsidRDefault="00DF09A0" w:rsidP="00DF09A0">
      <w:pPr>
        <w:pStyle w:val="BodyText"/>
        <w:spacing w:line="240" w:lineRule="auto"/>
      </w:pPr>
      <w:r>
        <w:t xml:space="preserve">The ACT Government must also work with the community to understand the cultural implications of the transition away from gas. Gas cooking is a key cultural element of many Canberran’s lives and businesses. The transition must respond to this with fit for purpose and affordable solutions. </w:t>
      </w:r>
    </w:p>
    <w:p w14:paraId="0652ECF5" w14:textId="67376F0C" w:rsidR="00D267E4" w:rsidRDefault="00884531" w:rsidP="00724E79">
      <w:pPr>
        <w:pStyle w:val="BodyText"/>
        <w:spacing w:line="240" w:lineRule="auto"/>
      </w:pPr>
      <w:r>
        <w:t>We are in the process of finalising a report on the gas transition, and we would be happy to share this with the committee</w:t>
      </w:r>
      <w:r w:rsidR="00FE6E3A">
        <w:t xml:space="preserve"> when </w:t>
      </w:r>
      <w:r w:rsidR="00BB5DA9">
        <w:t>published</w:t>
      </w:r>
      <w:r w:rsidR="00FE6E3A">
        <w:t xml:space="preserve">. </w:t>
      </w:r>
      <w:r w:rsidR="00BD2493">
        <w:t>We look forward to</w:t>
      </w:r>
      <w:r w:rsidR="003F4029">
        <w:t xml:space="preserve"> working closely with </w:t>
      </w:r>
      <w:r w:rsidR="006F4435">
        <w:t xml:space="preserve">the ACT Government to ensure </w:t>
      </w:r>
      <w:r w:rsidR="00734AE9">
        <w:t xml:space="preserve">that climate change mitigation efforts prioritise </w:t>
      </w:r>
      <w:r w:rsidR="009B4BB6">
        <w:t>Canberrans</w:t>
      </w:r>
      <w:r w:rsidR="00734AE9">
        <w:t xml:space="preserve"> on low-incomes and </w:t>
      </w:r>
      <w:r w:rsidR="00D76727">
        <w:t xml:space="preserve">who are </w:t>
      </w:r>
      <w:r w:rsidR="00734AE9">
        <w:t xml:space="preserve">experiencing disadvantage. </w:t>
      </w:r>
    </w:p>
    <w:p w14:paraId="26692AFB" w14:textId="77777777" w:rsidR="00BD2644" w:rsidRDefault="00BD2644" w:rsidP="00BD2644">
      <w:pPr>
        <w:spacing w:line="240" w:lineRule="auto"/>
      </w:pPr>
      <w:r>
        <w:lastRenderedPageBreak/>
        <w:t>C</w:t>
      </w:r>
      <w:r w:rsidRPr="006965CF">
        <w:t xml:space="preserve">limate change is a social justice issue. </w:t>
      </w:r>
      <w:r>
        <w:t xml:space="preserve">Globally and within our own community, disadvantaged groups </w:t>
      </w:r>
      <w:r w:rsidRPr="006965CF">
        <w:t>are more likely to be negatively impacted by climate change.</w:t>
      </w:r>
      <w:r>
        <w:rPr>
          <w:rStyle w:val="FootnoteReference"/>
        </w:rPr>
        <w:footnoteReference w:id="6"/>
      </w:r>
      <w:r w:rsidRPr="006965CF">
        <w:t xml:space="preserve"> </w:t>
      </w:r>
      <w:r>
        <w:t xml:space="preserve">Climate action is also a social justice issue. By </w:t>
      </w:r>
      <w:r w:rsidRPr="006965CF">
        <w:t xml:space="preserve">acting on climate change, mitigation and adaptation measures must not entrench or exacerbate disadvantage. Action on climate change should be aimed at reducing poverty and inequality and improving wellbeing. </w:t>
      </w:r>
    </w:p>
    <w:p w14:paraId="7C1F795B" w14:textId="77777777" w:rsidR="00D267E4" w:rsidRDefault="00D267E4" w:rsidP="00724E79">
      <w:pPr>
        <w:pStyle w:val="BodyText"/>
        <w:spacing w:line="240" w:lineRule="auto"/>
      </w:pPr>
    </w:p>
    <w:p w14:paraId="66EDCE4F" w14:textId="60E3865A" w:rsidR="00E0423E" w:rsidRDefault="00E0423E" w:rsidP="00724E79">
      <w:pPr>
        <w:pStyle w:val="BodyText"/>
        <w:keepNext/>
        <w:spacing w:line="240" w:lineRule="auto"/>
      </w:pPr>
      <w:r>
        <w:t>Yours sincerely</w:t>
      </w:r>
    </w:p>
    <w:p w14:paraId="243B328A" w14:textId="77777777" w:rsidR="00450678" w:rsidRDefault="00450678" w:rsidP="00724E79">
      <w:pPr>
        <w:pStyle w:val="BodyText"/>
        <w:spacing w:line="240" w:lineRule="auto"/>
      </w:pPr>
      <w:bookmarkStart w:id="2" w:name="Text10"/>
      <w:r>
        <w:rPr>
          <w:noProof/>
        </w:rPr>
        <w:drawing>
          <wp:inline distT="0" distB="0" distL="0" distR="0" wp14:anchorId="2C738742" wp14:editId="27ABFFDB">
            <wp:extent cx="1866900" cy="745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9257" cy="746680"/>
                    </a:xfrm>
                    <a:prstGeom prst="rect">
                      <a:avLst/>
                    </a:prstGeom>
                  </pic:spPr>
                </pic:pic>
              </a:graphicData>
            </a:graphic>
          </wp:inline>
        </w:drawing>
      </w:r>
    </w:p>
    <w:p w14:paraId="66EDCE51" w14:textId="7FADFE1A" w:rsidR="00E0423E" w:rsidRDefault="00450678" w:rsidP="00724E79">
      <w:pPr>
        <w:pStyle w:val="BodyText"/>
        <w:spacing w:line="240" w:lineRule="auto"/>
      </w:pPr>
      <w:r>
        <w:t>Dr Emma Campbell</w:t>
      </w:r>
      <w:r w:rsidR="00C12F9E">
        <w:br/>
      </w:r>
      <w:bookmarkEnd w:id="2"/>
      <w:r>
        <w:t>Chief Executive Officer</w:t>
      </w:r>
    </w:p>
    <w:p w14:paraId="66EDCE52" w14:textId="7C4C64B5" w:rsidR="00E0423E" w:rsidRDefault="00E0423E" w:rsidP="00724E79">
      <w:pPr>
        <w:pStyle w:val="BodyText"/>
        <w:spacing w:line="240" w:lineRule="auto"/>
      </w:pPr>
      <w:r>
        <w:t xml:space="preserve">Email: </w:t>
      </w:r>
      <w:hyperlink r:id="rId19" w:history="1">
        <w:r w:rsidR="006E56C5" w:rsidRPr="00742297">
          <w:rPr>
            <w:rStyle w:val="Hyperlink"/>
          </w:rPr>
          <w:t>ceo@actcoss.org.au</w:t>
        </w:r>
      </w:hyperlink>
      <w:r w:rsidR="006E56C5">
        <w:t xml:space="preserve"> </w:t>
      </w:r>
    </w:p>
    <w:p w14:paraId="3EC17860" w14:textId="77777777" w:rsidR="003E3291" w:rsidRDefault="003E3291" w:rsidP="00724E79">
      <w:pPr>
        <w:pStyle w:val="BodyText"/>
        <w:spacing w:line="240" w:lineRule="auto"/>
      </w:pPr>
    </w:p>
    <w:sectPr w:rsidR="003E3291" w:rsidSect="004330FD">
      <w:footerReference w:type="even" r:id="rId20"/>
      <w:footerReference w:type="default" r:id="rId21"/>
      <w:footerReference w:type="first" r:id="rId22"/>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117C" w14:textId="77777777" w:rsidR="00355F5C" w:rsidRDefault="00355F5C">
      <w:r>
        <w:separator/>
      </w:r>
    </w:p>
  </w:endnote>
  <w:endnote w:type="continuationSeparator" w:id="0">
    <w:p w14:paraId="7EFFC9EB" w14:textId="77777777" w:rsidR="00355F5C" w:rsidRDefault="00355F5C">
      <w:r>
        <w:continuationSeparator/>
      </w:r>
    </w:p>
  </w:endnote>
  <w:endnote w:type="continuationNotice" w:id="1">
    <w:p w14:paraId="28D40788" w14:textId="77777777" w:rsidR="00355F5C" w:rsidRDefault="00355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D55401">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D55401"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8414" w14:textId="77777777" w:rsidR="00355F5C" w:rsidRDefault="00355F5C">
      <w:r>
        <w:separator/>
      </w:r>
    </w:p>
  </w:footnote>
  <w:footnote w:type="continuationSeparator" w:id="0">
    <w:p w14:paraId="4B59D6F1" w14:textId="77777777" w:rsidR="00355F5C" w:rsidRDefault="00355F5C">
      <w:r>
        <w:continuationSeparator/>
      </w:r>
    </w:p>
  </w:footnote>
  <w:footnote w:type="continuationNotice" w:id="1">
    <w:p w14:paraId="66CEB23B" w14:textId="77777777" w:rsidR="00355F5C" w:rsidRDefault="00355F5C">
      <w:pPr>
        <w:spacing w:line="240" w:lineRule="auto"/>
      </w:pPr>
    </w:p>
  </w:footnote>
  <w:footnote w:id="2">
    <w:p w14:paraId="1876D27D" w14:textId="77777777" w:rsidR="00A47917" w:rsidRDefault="00A47917" w:rsidP="001B6347">
      <w:pPr>
        <w:pStyle w:val="FootnoteText"/>
        <w:spacing w:after="0" w:line="240" w:lineRule="auto"/>
      </w:pPr>
      <w:r>
        <w:rPr>
          <w:rStyle w:val="FootnoteReference"/>
        </w:rPr>
        <w:footnoteRef/>
      </w:r>
      <w:r>
        <w:t xml:space="preserve"> ACT Government, </w:t>
      </w:r>
      <w:hyperlink r:id="rId1" w:history="1">
        <w:r w:rsidRPr="000E33F2">
          <w:rPr>
            <w:rStyle w:val="Hyperlink"/>
            <w:i/>
            <w:iCs/>
          </w:rPr>
          <w:t>Powering Canberra: our pathway to electrification – ACT Government Position Paper</w:t>
        </w:r>
      </w:hyperlink>
      <w:r>
        <w:t>, ACT Government, Canberra, 2022, accessed 14 August 2022.</w:t>
      </w:r>
    </w:p>
  </w:footnote>
  <w:footnote w:id="3">
    <w:p w14:paraId="42692DC5" w14:textId="2B5D2438" w:rsidR="005876C6" w:rsidRDefault="005876C6" w:rsidP="001B6347">
      <w:pPr>
        <w:pStyle w:val="FootnoteText"/>
        <w:spacing w:after="0" w:line="240" w:lineRule="auto"/>
      </w:pPr>
      <w:r>
        <w:rPr>
          <w:rStyle w:val="FootnoteReference"/>
        </w:rPr>
        <w:footnoteRef/>
      </w:r>
      <w:r>
        <w:t xml:space="preserve"> </w:t>
      </w:r>
      <w:r w:rsidR="001A699B" w:rsidRPr="00D8475A">
        <w:t xml:space="preserve">ABS, </w:t>
      </w:r>
      <w:r w:rsidR="001A699B" w:rsidRPr="00D8475A">
        <w:rPr>
          <w:i/>
          <w:iCs/>
        </w:rPr>
        <w:t>4130.0 - Housing Occupancy and Costs, 2017-18</w:t>
      </w:r>
      <w:r w:rsidR="001A699B" w:rsidRPr="00D8475A">
        <w:t xml:space="preserve">, ABS, Canberra, 2020, Summary: States and Territories, </w:t>
      </w:r>
      <w:hyperlink r:id="rId2" w:history="1">
        <w:r w:rsidR="001A699B" w:rsidRPr="006E1AA0">
          <w:rPr>
            <w:rStyle w:val="Hyperlink"/>
          </w:rPr>
          <w:t>https://www.abs.gov.au/ausstats/abs@.nsf/Lookup/by%20Subject/4130.0~2017-18~Main%20Features~States%20and%20Territories~9</w:t>
        </w:r>
      </w:hyperlink>
    </w:p>
  </w:footnote>
  <w:footnote w:id="4">
    <w:p w14:paraId="4A416027" w14:textId="77777777" w:rsidR="0091444D" w:rsidRDefault="0091444D" w:rsidP="0091444D">
      <w:pPr>
        <w:pStyle w:val="FootnoteText"/>
      </w:pPr>
      <w:r>
        <w:rPr>
          <w:rStyle w:val="FootnoteReference"/>
        </w:rPr>
        <w:footnoteRef/>
      </w:r>
      <w:r>
        <w:t xml:space="preserve"> Nguyen, J. ‘The Adoption of Zero-Emissions Vehicles by Low-Income Consumers in California: An outcome evaluation of the clean vehicle rebate project’ San Jose State University, 2020, accessed 23 August 2022. </w:t>
      </w:r>
    </w:p>
  </w:footnote>
  <w:footnote w:id="5">
    <w:p w14:paraId="01304382" w14:textId="089CF6F6" w:rsidR="001F3C2E" w:rsidRDefault="001F3C2E">
      <w:pPr>
        <w:pStyle w:val="FootnoteText"/>
      </w:pPr>
      <w:r>
        <w:rPr>
          <w:rStyle w:val="FootnoteReference"/>
        </w:rPr>
        <w:footnoteRef/>
      </w:r>
      <w:r>
        <w:t xml:space="preserve"> </w:t>
      </w:r>
      <w:r w:rsidR="004F3C17">
        <w:t xml:space="preserve">Hadid, S. et. al. ‘Integrated assessment of the extreme </w:t>
      </w:r>
      <w:r w:rsidR="00A87AC4">
        <w:t xml:space="preserve">climatic conditions, thermal performance, vulnerability, </w:t>
      </w:r>
      <w:proofErr w:type="gramStart"/>
      <w:r w:rsidR="00A87AC4">
        <w:t>an</w:t>
      </w:r>
      <w:proofErr w:type="gramEnd"/>
      <w:r w:rsidR="00A87AC4">
        <w:t xml:space="preserve"> dwell-being in low-income housing in the subtropical climate of Australia’</w:t>
      </w:r>
      <w:r w:rsidR="00EC5013">
        <w:t>, Energy &amp; Buildings 272 (2022)</w:t>
      </w:r>
    </w:p>
  </w:footnote>
  <w:footnote w:id="6">
    <w:p w14:paraId="2BA2992E" w14:textId="77777777" w:rsidR="00BD2644" w:rsidRDefault="00BD2644" w:rsidP="00BD2644">
      <w:pPr>
        <w:pStyle w:val="FootnoteText"/>
        <w:spacing w:after="0" w:line="240" w:lineRule="auto"/>
      </w:pPr>
      <w:r>
        <w:rPr>
          <w:rStyle w:val="FootnoteReference"/>
        </w:rPr>
        <w:footnoteRef/>
      </w:r>
      <w:r>
        <w:t xml:space="preserve"> </w:t>
      </w:r>
      <w:r w:rsidRPr="00CF0DAB">
        <w:t>N Islam &amp; J Winkel, Climate change and social inequality, DESA Working Paper No. 152, United Nations Department of Economic and Social Affairs, October 2017, https://www.un.org/esa/desa/papers/2017/wp152_2017.pdf.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0D27E72"/>
    <w:multiLevelType w:val="hybridMultilevel"/>
    <w:tmpl w:val="4F922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472E72"/>
    <w:multiLevelType w:val="hybridMultilevel"/>
    <w:tmpl w:val="339AF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8639079">
    <w:abstractNumId w:val="7"/>
  </w:num>
  <w:num w:numId="2" w16cid:durableId="961695120">
    <w:abstractNumId w:val="9"/>
  </w:num>
  <w:num w:numId="3" w16cid:durableId="2004385078">
    <w:abstractNumId w:val="21"/>
  </w:num>
  <w:num w:numId="4" w16cid:durableId="1550341035">
    <w:abstractNumId w:val="19"/>
  </w:num>
  <w:num w:numId="5" w16cid:durableId="1876697850">
    <w:abstractNumId w:val="17"/>
  </w:num>
  <w:num w:numId="6" w16cid:durableId="575239652">
    <w:abstractNumId w:val="20"/>
  </w:num>
  <w:num w:numId="7" w16cid:durableId="684867318">
    <w:abstractNumId w:val="11"/>
  </w:num>
  <w:num w:numId="8" w16cid:durableId="816721832">
    <w:abstractNumId w:val="24"/>
  </w:num>
  <w:num w:numId="9" w16cid:durableId="2135250074">
    <w:abstractNumId w:val="8"/>
  </w:num>
  <w:num w:numId="10" w16cid:durableId="790126562">
    <w:abstractNumId w:val="23"/>
  </w:num>
  <w:num w:numId="11" w16cid:durableId="1919635130">
    <w:abstractNumId w:val="10"/>
  </w:num>
  <w:num w:numId="12" w16cid:durableId="208567927">
    <w:abstractNumId w:val="5"/>
  </w:num>
  <w:num w:numId="13" w16cid:durableId="1331786425">
    <w:abstractNumId w:val="22"/>
  </w:num>
  <w:num w:numId="14" w16cid:durableId="140123873">
    <w:abstractNumId w:val="12"/>
  </w:num>
  <w:num w:numId="15" w16cid:durableId="836190074">
    <w:abstractNumId w:val="13"/>
  </w:num>
  <w:num w:numId="16" w16cid:durableId="2107769852">
    <w:abstractNumId w:val="6"/>
  </w:num>
  <w:num w:numId="17" w16cid:durableId="743989187">
    <w:abstractNumId w:val="16"/>
  </w:num>
  <w:num w:numId="18" w16cid:durableId="963199421">
    <w:abstractNumId w:val="4"/>
  </w:num>
  <w:num w:numId="19" w16cid:durableId="1106533935">
    <w:abstractNumId w:val="2"/>
  </w:num>
  <w:num w:numId="20" w16cid:durableId="699479586">
    <w:abstractNumId w:val="1"/>
  </w:num>
  <w:num w:numId="21" w16cid:durableId="1738631579">
    <w:abstractNumId w:val="3"/>
  </w:num>
  <w:num w:numId="22" w16cid:durableId="128087956">
    <w:abstractNumId w:val="0"/>
  </w:num>
  <w:num w:numId="23" w16cid:durableId="556553488">
    <w:abstractNumId w:val="15"/>
  </w:num>
  <w:num w:numId="24" w16cid:durableId="1809127692">
    <w:abstractNumId w:val="26"/>
  </w:num>
  <w:num w:numId="25" w16cid:durableId="1772703075">
    <w:abstractNumId w:val="25"/>
  </w:num>
  <w:num w:numId="26" w16cid:durableId="1133713333">
    <w:abstractNumId w:val="14"/>
  </w:num>
  <w:num w:numId="27" w16cid:durableId="1533037181">
    <w:abstractNumId w:val="27"/>
  </w:num>
  <w:num w:numId="28" w16cid:durableId="20657860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3078"/>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9E9"/>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3EE8"/>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276"/>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2"/>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3C7"/>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70D"/>
    <w:rsid w:val="0006399D"/>
    <w:rsid w:val="00063DF4"/>
    <w:rsid w:val="00063EE6"/>
    <w:rsid w:val="0006459D"/>
    <w:rsid w:val="000646B1"/>
    <w:rsid w:val="0006509F"/>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1D5"/>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AD6"/>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4A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2A52"/>
    <w:rsid w:val="000A3386"/>
    <w:rsid w:val="000A34B6"/>
    <w:rsid w:val="000A3862"/>
    <w:rsid w:val="000A3ABE"/>
    <w:rsid w:val="000A3BFE"/>
    <w:rsid w:val="000A3DD1"/>
    <w:rsid w:val="000A435D"/>
    <w:rsid w:val="000A4B05"/>
    <w:rsid w:val="000A501C"/>
    <w:rsid w:val="000A5475"/>
    <w:rsid w:val="000A59FF"/>
    <w:rsid w:val="000A5A69"/>
    <w:rsid w:val="000A5C70"/>
    <w:rsid w:val="000A61ED"/>
    <w:rsid w:val="000A65BC"/>
    <w:rsid w:val="000A6756"/>
    <w:rsid w:val="000A6C69"/>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119"/>
    <w:rsid w:val="000B4866"/>
    <w:rsid w:val="000B4A1C"/>
    <w:rsid w:val="000B4A23"/>
    <w:rsid w:val="000B54FC"/>
    <w:rsid w:val="000B58B6"/>
    <w:rsid w:val="000B5C96"/>
    <w:rsid w:val="000B5CDA"/>
    <w:rsid w:val="000B69F9"/>
    <w:rsid w:val="000B6F08"/>
    <w:rsid w:val="000B705F"/>
    <w:rsid w:val="000B78B4"/>
    <w:rsid w:val="000B7BA2"/>
    <w:rsid w:val="000C03B8"/>
    <w:rsid w:val="000C06D1"/>
    <w:rsid w:val="000C0C16"/>
    <w:rsid w:val="000C1329"/>
    <w:rsid w:val="000C1B6B"/>
    <w:rsid w:val="000C22A7"/>
    <w:rsid w:val="000C24E1"/>
    <w:rsid w:val="000C363D"/>
    <w:rsid w:val="000C37C8"/>
    <w:rsid w:val="000C52BB"/>
    <w:rsid w:val="000C5437"/>
    <w:rsid w:val="000C57A3"/>
    <w:rsid w:val="000C5BD7"/>
    <w:rsid w:val="000C5C4C"/>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71"/>
    <w:rsid w:val="000E31E8"/>
    <w:rsid w:val="000E3698"/>
    <w:rsid w:val="000E36BA"/>
    <w:rsid w:val="000E3D46"/>
    <w:rsid w:val="000E3E97"/>
    <w:rsid w:val="000E4AAD"/>
    <w:rsid w:val="000E4F34"/>
    <w:rsid w:val="000E5889"/>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2F"/>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B09"/>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706"/>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67DE2"/>
    <w:rsid w:val="001704BE"/>
    <w:rsid w:val="00170817"/>
    <w:rsid w:val="00170CE5"/>
    <w:rsid w:val="00172183"/>
    <w:rsid w:val="001728CB"/>
    <w:rsid w:val="00172970"/>
    <w:rsid w:val="001730EB"/>
    <w:rsid w:val="001734E5"/>
    <w:rsid w:val="00173CE1"/>
    <w:rsid w:val="0017422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2DE4"/>
    <w:rsid w:val="00193B91"/>
    <w:rsid w:val="00193ED3"/>
    <w:rsid w:val="00194214"/>
    <w:rsid w:val="001949F5"/>
    <w:rsid w:val="00194AD4"/>
    <w:rsid w:val="00194B72"/>
    <w:rsid w:val="00194C6D"/>
    <w:rsid w:val="00194DDD"/>
    <w:rsid w:val="00195619"/>
    <w:rsid w:val="00195625"/>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99B"/>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6347"/>
    <w:rsid w:val="001B707A"/>
    <w:rsid w:val="001B74C0"/>
    <w:rsid w:val="001B76ED"/>
    <w:rsid w:val="001B7AC6"/>
    <w:rsid w:val="001C017E"/>
    <w:rsid w:val="001C01A5"/>
    <w:rsid w:val="001C061C"/>
    <w:rsid w:val="001C0DCF"/>
    <w:rsid w:val="001C0F14"/>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72C"/>
    <w:rsid w:val="001C69F0"/>
    <w:rsid w:val="001C6AF4"/>
    <w:rsid w:val="001C6CB7"/>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BCA"/>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2CB7"/>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CF"/>
    <w:rsid w:val="001F0CD7"/>
    <w:rsid w:val="001F0CE3"/>
    <w:rsid w:val="001F0DBC"/>
    <w:rsid w:val="001F1049"/>
    <w:rsid w:val="001F1192"/>
    <w:rsid w:val="001F15DF"/>
    <w:rsid w:val="001F16F2"/>
    <w:rsid w:val="001F1A50"/>
    <w:rsid w:val="001F1F59"/>
    <w:rsid w:val="001F2C64"/>
    <w:rsid w:val="001F2CDD"/>
    <w:rsid w:val="001F374E"/>
    <w:rsid w:val="001F3948"/>
    <w:rsid w:val="001F3C2E"/>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156"/>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983"/>
    <w:rsid w:val="00226FEF"/>
    <w:rsid w:val="00227061"/>
    <w:rsid w:val="002272FA"/>
    <w:rsid w:val="00227630"/>
    <w:rsid w:val="00231640"/>
    <w:rsid w:val="00231AF3"/>
    <w:rsid w:val="00231BCE"/>
    <w:rsid w:val="002329E2"/>
    <w:rsid w:val="00232AE3"/>
    <w:rsid w:val="00232B10"/>
    <w:rsid w:val="00232E84"/>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D20"/>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6B58"/>
    <w:rsid w:val="00287082"/>
    <w:rsid w:val="00287EE3"/>
    <w:rsid w:val="002900F3"/>
    <w:rsid w:val="00290414"/>
    <w:rsid w:val="00290564"/>
    <w:rsid w:val="00290911"/>
    <w:rsid w:val="002909C2"/>
    <w:rsid w:val="00290D0B"/>
    <w:rsid w:val="00291CEE"/>
    <w:rsid w:val="00291E9B"/>
    <w:rsid w:val="0029219A"/>
    <w:rsid w:val="00292FD6"/>
    <w:rsid w:val="002933B3"/>
    <w:rsid w:val="00293DF1"/>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CAE"/>
    <w:rsid w:val="002B2ED0"/>
    <w:rsid w:val="002B3829"/>
    <w:rsid w:val="002B3DBF"/>
    <w:rsid w:val="002B4102"/>
    <w:rsid w:val="002B411A"/>
    <w:rsid w:val="002B43BC"/>
    <w:rsid w:val="002B4763"/>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598"/>
    <w:rsid w:val="002E0CC1"/>
    <w:rsid w:val="002E0EBA"/>
    <w:rsid w:val="002E1A7D"/>
    <w:rsid w:val="002E1BD6"/>
    <w:rsid w:val="002E2751"/>
    <w:rsid w:val="002E2779"/>
    <w:rsid w:val="002E27A1"/>
    <w:rsid w:val="002E34A5"/>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1DDC"/>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0D46"/>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3F45"/>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113"/>
    <w:rsid w:val="00355582"/>
    <w:rsid w:val="0035565A"/>
    <w:rsid w:val="00355727"/>
    <w:rsid w:val="00355F5C"/>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627"/>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49B0"/>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696C"/>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21C"/>
    <w:rsid w:val="003A79AA"/>
    <w:rsid w:val="003A7D5F"/>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9D8"/>
    <w:rsid w:val="003C2EF0"/>
    <w:rsid w:val="003C3155"/>
    <w:rsid w:val="003C3468"/>
    <w:rsid w:val="003C375F"/>
    <w:rsid w:val="003C3C21"/>
    <w:rsid w:val="003C3C83"/>
    <w:rsid w:val="003C3E24"/>
    <w:rsid w:val="003C427E"/>
    <w:rsid w:val="003C4CBB"/>
    <w:rsid w:val="003C5562"/>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1AEE"/>
    <w:rsid w:val="003F2D20"/>
    <w:rsid w:val="003F301A"/>
    <w:rsid w:val="003F32F7"/>
    <w:rsid w:val="003F3564"/>
    <w:rsid w:val="003F393B"/>
    <w:rsid w:val="003F3AC3"/>
    <w:rsid w:val="003F4029"/>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84B"/>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4F96"/>
    <w:rsid w:val="00425AE2"/>
    <w:rsid w:val="004260BB"/>
    <w:rsid w:val="00426103"/>
    <w:rsid w:val="004268CB"/>
    <w:rsid w:val="004269BA"/>
    <w:rsid w:val="004274EE"/>
    <w:rsid w:val="00427C27"/>
    <w:rsid w:val="00427CCC"/>
    <w:rsid w:val="004300CB"/>
    <w:rsid w:val="00430453"/>
    <w:rsid w:val="00430BCC"/>
    <w:rsid w:val="00430F27"/>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7F5"/>
    <w:rsid w:val="00446833"/>
    <w:rsid w:val="00446B20"/>
    <w:rsid w:val="00446C86"/>
    <w:rsid w:val="00450678"/>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438"/>
    <w:rsid w:val="004969C7"/>
    <w:rsid w:val="00496D13"/>
    <w:rsid w:val="00497CE6"/>
    <w:rsid w:val="00497F1E"/>
    <w:rsid w:val="004A1197"/>
    <w:rsid w:val="004A1855"/>
    <w:rsid w:val="004A1A16"/>
    <w:rsid w:val="004A2197"/>
    <w:rsid w:val="004A2804"/>
    <w:rsid w:val="004A29B2"/>
    <w:rsid w:val="004A29B3"/>
    <w:rsid w:val="004A2D95"/>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5D00"/>
    <w:rsid w:val="004D6C99"/>
    <w:rsid w:val="004D734E"/>
    <w:rsid w:val="004D741D"/>
    <w:rsid w:val="004D783B"/>
    <w:rsid w:val="004D784E"/>
    <w:rsid w:val="004E0223"/>
    <w:rsid w:val="004E0242"/>
    <w:rsid w:val="004E037A"/>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383"/>
    <w:rsid w:val="004F3C17"/>
    <w:rsid w:val="004F429F"/>
    <w:rsid w:val="004F42D6"/>
    <w:rsid w:val="004F4466"/>
    <w:rsid w:val="004F4562"/>
    <w:rsid w:val="004F462D"/>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14"/>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42A"/>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4D29"/>
    <w:rsid w:val="00535625"/>
    <w:rsid w:val="00535754"/>
    <w:rsid w:val="00535D54"/>
    <w:rsid w:val="00535F5D"/>
    <w:rsid w:val="005363F6"/>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063"/>
    <w:rsid w:val="0054612E"/>
    <w:rsid w:val="00546465"/>
    <w:rsid w:val="00546855"/>
    <w:rsid w:val="005469E6"/>
    <w:rsid w:val="00546E3A"/>
    <w:rsid w:val="005474B0"/>
    <w:rsid w:val="005478D2"/>
    <w:rsid w:val="00547A54"/>
    <w:rsid w:val="00547F6E"/>
    <w:rsid w:val="005506A3"/>
    <w:rsid w:val="005508AA"/>
    <w:rsid w:val="005509AE"/>
    <w:rsid w:val="00550C30"/>
    <w:rsid w:val="00550EC1"/>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1B92"/>
    <w:rsid w:val="00562138"/>
    <w:rsid w:val="005622AF"/>
    <w:rsid w:val="00562571"/>
    <w:rsid w:val="00562BF6"/>
    <w:rsid w:val="00562E87"/>
    <w:rsid w:val="00562F6F"/>
    <w:rsid w:val="005630AA"/>
    <w:rsid w:val="005638C1"/>
    <w:rsid w:val="00563A1C"/>
    <w:rsid w:val="005648FF"/>
    <w:rsid w:val="005651F6"/>
    <w:rsid w:val="0056540C"/>
    <w:rsid w:val="005659D3"/>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78D"/>
    <w:rsid w:val="005808E8"/>
    <w:rsid w:val="00581542"/>
    <w:rsid w:val="00581671"/>
    <w:rsid w:val="0058227A"/>
    <w:rsid w:val="0058288A"/>
    <w:rsid w:val="00582D17"/>
    <w:rsid w:val="00582F6E"/>
    <w:rsid w:val="005833C2"/>
    <w:rsid w:val="00583794"/>
    <w:rsid w:val="00583B0A"/>
    <w:rsid w:val="005859A4"/>
    <w:rsid w:val="00585A18"/>
    <w:rsid w:val="00585D00"/>
    <w:rsid w:val="00586039"/>
    <w:rsid w:val="00586E5E"/>
    <w:rsid w:val="0058714C"/>
    <w:rsid w:val="005876C6"/>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3D97"/>
    <w:rsid w:val="005942A7"/>
    <w:rsid w:val="00594A5A"/>
    <w:rsid w:val="00594B39"/>
    <w:rsid w:val="00594D16"/>
    <w:rsid w:val="00595057"/>
    <w:rsid w:val="005952EA"/>
    <w:rsid w:val="00595513"/>
    <w:rsid w:val="00595852"/>
    <w:rsid w:val="00595A38"/>
    <w:rsid w:val="00595D50"/>
    <w:rsid w:val="00595F6D"/>
    <w:rsid w:val="00596235"/>
    <w:rsid w:val="005964B7"/>
    <w:rsid w:val="00596DCD"/>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553"/>
    <w:rsid w:val="005A38A1"/>
    <w:rsid w:val="005A44C3"/>
    <w:rsid w:val="005A51B1"/>
    <w:rsid w:val="005A5211"/>
    <w:rsid w:val="005A5555"/>
    <w:rsid w:val="005A5687"/>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0E39"/>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47"/>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EA2"/>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0E8"/>
    <w:rsid w:val="005F2236"/>
    <w:rsid w:val="005F24E0"/>
    <w:rsid w:val="005F2671"/>
    <w:rsid w:val="005F29C5"/>
    <w:rsid w:val="005F2A4E"/>
    <w:rsid w:val="005F2A57"/>
    <w:rsid w:val="005F2E76"/>
    <w:rsid w:val="005F3220"/>
    <w:rsid w:val="005F3443"/>
    <w:rsid w:val="005F45AF"/>
    <w:rsid w:val="005F4C69"/>
    <w:rsid w:val="005F4F3C"/>
    <w:rsid w:val="005F4FDE"/>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1C6E"/>
    <w:rsid w:val="00601E6A"/>
    <w:rsid w:val="00602059"/>
    <w:rsid w:val="00602283"/>
    <w:rsid w:val="00603AA1"/>
    <w:rsid w:val="00603E9C"/>
    <w:rsid w:val="00603F4E"/>
    <w:rsid w:val="006040A7"/>
    <w:rsid w:val="00604687"/>
    <w:rsid w:val="0060484A"/>
    <w:rsid w:val="006050B9"/>
    <w:rsid w:val="00605A01"/>
    <w:rsid w:val="00605C6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132E"/>
    <w:rsid w:val="00622604"/>
    <w:rsid w:val="006227DD"/>
    <w:rsid w:val="00622F82"/>
    <w:rsid w:val="0062336D"/>
    <w:rsid w:val="006239C6"/>
    <w:rsid w:val="00623DA3"/>
    <w:rsid w:val="00623F4C"/>
    <w:rsid w:val="006245DC"/>
    <w:rsid w:val="0062536F"/>
    <w:rsid w:val="00625492"/>
    <w:rsid w:val="00625A21"/>
    <w:rsid w:val="0062605B"/>
    <w:rsid w:val="0062623D"/>
    <w:rsid w:val="00626355"/>
    <w:rsid w:val="00626908"/>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CC3"/>
    <w:rsid w:val="00652E8D"/>
    <w:rsid w:val="006535BE"/>
    <w:rsid w:val="00653B20"/>
    <w:rsid w:val="00654944"/>
    <w:rsid w:val="00654964"/>
    <w:rsid w:val="00654EE6"/>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671"/>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7ED"/>
    <w:rsid w:val="00691ADD"/>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1F7"/>
    <w:rsid w:val="006B46B5"/>
    <w:rsid w:val="006B48D3"/>
    <w:rsid w:val="006B4F91"/>
    <w:rsid w:val="006B51C1"/>
    <w:rsid w:val="006B533D"/>
    <w:rsid w:val="006B5598"/>
    <w:rsid w:val="006B7472"/>
    <w:rsid w:val="006B74A7"/>
    <w:rsid w:val="006B74DC"/>
    <w:rsid w:val="006B7619"/>
    <w:rsid w:val="006B7943"/>
    <w:rsid w:val="006C088F"/>
    <w:rsid w:val="006C0AEF"/>
    <w:rsid w:val="006C0D30"/>
    <w:rsid w:val="006C0F18"/>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B7D"/>
    <w:rsid w:val="006D6E79"/>
    <w:rsid w:val="006D702C"/>
    <w:rsid w:val="006D7526"/>
    <w:rsid w:val="006D7575"/>
    <w:rsid w:val="006D7C2A"/>
    <w:rsid w:val="006E0884"/>
    <w:rsid w:val="006E0F37"/>
    <w:rsid w:val="006E1825"/>
    <w:rsid w:val="006E29B3"/>
    <w:rsid w:val="006E3531"/>
    <w:rsid w:val="006E3A95"/>
    <w:rsid w:val="006E3CF2"/>
    <w:rsid w:val="006E3D94"/>
    <w:rsid w:val="006E4094"/>
    <w:rsid w:val="006E47D5"/>
    <w:rsid w:val="006E4FAE"/>
    <w:rsid w:val="006E519B"/>
    <w:rsid w:val="006E56C5"/>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435"/>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3D"/>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4A5"/>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E79"/>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4AE9"/>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575"/>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11B"/>
    <w:rsid w:val="007755F8"/>
    <w:rsid w:val="00775C01"/>
    <w:rsid w:val="00775DAB"/>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2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6A93"/>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AE7"/>
    <w:rsid w:val="007A4A59"/>
    <w:rsid w:val="007A53F3"/>
    <w:rsid w:val="007A5DFA"/>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579"/>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07F"/>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840"/>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6FB1"/>
    <w:rsid w:val="007E71CE"/>
    <w:rsid w:val="007E7993"/>
    <w:rsid w:val="007E7C66"/>
    <w:rsid w:val="007E7F21"/>
    <w:rsid w:val="007F04DD"/>
    <w:rsid w:val="007F06B8"/>
    <w:rsid w:val="007F0B73"/>
    <w:rsid w:val="007F0CDB"/>
    <w:rsid w:val="007F1074"/>
    <w:rsid w:val="007F10C3"/>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6A7"/>
    <w:rsid w:val="0081477D"/>
    <w:rsid w:val="0081500C"/>
    <w:rsid w:val="008154AA"/>
    <w:rsid w:val="008157FD"/>
    <w:rsid w:val="00815EEC"/>
    <w:rsid w:val="00816192"/>
    <w:rsid w:val="0081648C"/>
    <w:rsid w:val="0081667A"/>
    <w:rsid w:val="008166C7"/>
    <w:rsid w:val="008167B7"/>
    <w:rsid w:val="0081683D"/>
    <w:rsid w:val="00816BF1"/>
    <w:rsid w:val="00816C3B"/>
    <w:rsid w:val="00817316"/>
    <w:rsid w:val="00817744"/>
    <w:rsid w:val="00820524"/>
    <w:rsid w:val="00820D7A"/>
    <w:rsid w:val="00820E2F"/>
    <w:rsid w:val="00820F7E"/>
    <w:rsid w:val="0082177C"/>
    <w:rsid w:val="008218A2"/>
    <w:rsid w:val="0082194B"/>
    <w:rsid w:val="0082195A"/>
    <w:rsid w:val="00821F22"/>
    <w:rsid w:val="008226B0"/>
    <w:rsid w:val="00822A82"/>
    <w:rsid w:val="0082315F"/>
    <w:rsid w:val="00823568"/>
    <w:rsid w:val="00823953"/>
    <w:rsid w:val="0082397E"/>
    <w:rsid w:val="00824BF1"/>
    <w:rsid w:val="00824DD9"/>
    <w:rsid w:val="0082547D"/>
    <w:rsid w:val="00825AC1"/>
    <w:rsid w:val="00825C2B"/>
    <w:rsid w:val="00825F2B"/>
    <w:rsid w:val="00826174"/>
    <w:rsid w:val="0082654E"/>
    <w:rsid w:val="00826671"/>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36A"/>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9E5"/>
    <w:rsid w:val="00861A61"/>
    <w:rsid w:val="00861D77"/>
    <w:rsid w:val="00862223"/>
    <w:rsid w:val="0086247F"/>
    <w:rsid w:val="008624A3"/>
    <w:rsid w:val="008628AF"/>
    <w:rsid w:val="008629A0"/>
    <w:rsid w:val="008629C6"/>
    <w:rsid w:val="00862BDD"/>
    <w:rsid w:val="00862E5D"/>
    <w:rsid w:val="00864385"/>
    <w:rsid w:val="008652A5"/>
    <w:rsid w:val="00865344"/>
    <w:rsid w:val="008656D3"/>
    <w:rsid w:val="00865787"/>
    <w:rsid w:val="0086579B"/>
    <w:rsid w:val="0086581E"/>
    <w:rsid w:val="00865ACE"/>
    <w:rsid w:val="00865D31"/>
    <w:rsid w:val="00865E1D"/>
    <w:rsid w:val="00865E3B"/>
    <w:rsid w:val="00866254"/>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851"/>
    <w:rsid w:val="00874A48"/>
    <w:rsid w:val="008753FF"/>
    <w:rsid w:val="00875D75"/>
    <w:rsid w:val="008761B1"/>
    <w:rsid w:val="00876243"/>
    <w:rsid w:val="0087624D"/>
    <w:rsid w:val="008763C9"/>
    <w:rsid w:val="00876527"/>
    <w:rsid w:val="00876A0E"/>
    <w:rsid w:val="00876C2C"/>
    <w:rsid w:val="00876DD9"/>
    <w:rsid w:val="00876EA8"/>
    <w:rsid w:val="0087755A"/>
    <w:rsid w:val="0087768C"/>
    <w:rsid w:val="008779E9"/>
    <w:rsid w:val="00877B84"/>
    <w:rsid w:val="00880111"/>
    <w:rsid w:val="00880D36"/>
    <w:rsid w:val="008810B3"/>
    <w:rsid w:val="008815E0"/>
    <w:rsid w:val="00881971"/>
    <w:rsid w:val="00881E7D"/>
    <w:rsid w:val="0088248D"/>
    <w:rsid w:val="00882B64"/>
    <w:rsid w:val="00882F95"/>
    <w:rsid w:val="008838D6"/>
    <w:rsid w:val="0088405E"/>
    <w:rsid w:val="00884531"/>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233"/>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0F5"/>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567"/>
    <w:rsid w:val="008B4F14"/>
    <w:rsid w:val="008B53AA"/>
    <w:rsid w:val="008B5903"/>
    <w:rsid w:val="008B5AA5"/>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B9D"/>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842"/>
    <w:rsid w:val="009139BB"/>
    <w:rsid w:val="00913E3C"/>
    <w:rsid w:val="00914013"/>
    <w:rsid w:val="0091444D"/>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99C"/>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84B"/>
    <w:rsid w:val="00940AAA"/>
    <w:rsid w:val="00940C01"/>
    <w:rsid w:val="00940CD5"/>
    <w:rsid w:val="0094114A"/>
    <w:rsid w:val="00941B66"/>
    <w:rsid w:val="00942392"/>
    <w:rsid w:val="00942AA6"/>
    <w:rsid w:val="0094304F"/>
    <w:rsid w:val="00943453"/>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0D3C"/>
    <w:rsid w:val="009511A1"/>
    <w:rsid w:val="00951A04"/>
    <w:rsid w:val="00951C06"/>
    <w:rsid w:val="00951EA3"/>
    <w:rsid w:val="009522F6"/>
    <w:rsid w:val="00952AE4"/>
    <w:rsid w:val="00953040"/>
    <w:rsid w:val="00953864"/>
    <w:rsid w:val="00953BF0"/>
    <w:rsid w:val="00953E2B"/>
    <w:rsid w:val="0095418E"/>
    <w:rsid w:val="009543E8"/>
    <w:rsid w:val="0095519B"/>
    <w:rsid w:val="009559FF"/>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407"/>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BB6"/>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1D5"/>
    <w:rsid w:val="009C57A6"/>
    <w:rsid w:val="009C59DA"/>
    <w:rsid w:val="009C5EA3"/>
    <w:rsid w:val="009C633C"/>
    <w:rsid w:val="009C6520"/>
    <w:rsid w:val="009C6CD9"/>
    <w:rsid w:val="009C6E3D"/>
    <w:rsid w:val="009C6E8C"/>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824"/>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69ED"/>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668"/>
    <w:rsid w:val="00A46B49"/>
    <w:rsid w:val="00A473F2"/>
    <w:rsid w:val="00A47415"/>
    <w:rsid w:val="00A47917"/>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5A28"/>
    <w:rsid w:val="00A76960"/>
    <w:rsid w:val="00A77953"/>
    <w:rsid w:val="00A804BB"/>
    <w:rsid w:val="00A80789"/>
    <w:rsid w:val="00A807CC"/>
    <w:rsid w:val="00A80CEA"/>
    <w:rsid w:val="00A80EE5"/>
    <w:rsid w:val="00A81CE8"/>
    <w:rsid w:val="00A81FC6"/>
    <w:rsid w:val="00A831B0"/>
    <w:rsid w:val="00A83233"/>
    <w:rsid w:val="00A838D7"/>
    <w:rsid w:val="00A83A12"/>
    <w:rsid w:val="00A83AB7"/>
    <w:rsid w:val="00A84943"/>
    <w:rsid w:val="00A84BDD"/>
    <w:rsid w:val="00A84F3F"/>
    <w:rsid w:val="00A850BE"/>
    <w:rsid w:val="00A85209"/>
    <w:rsid w:val="00A860C8"/>
    <w:rsid w:val="00A86CBB"/>
    <w:rsid w:val="00A8700E"/>
    <w:rsid w:val="00A8786A"/>
    <w:rsid w:val="00A87886"/>
    <w:rsid w:val="00A87AC4"/>
    <w:rsid w:val="00A87CA3"/>
    <w:rsid w:val="00A87ECB"/>
    <w:rsid w:val="00A9022D"/>
    <w:rsid w:val="00A902DF"/>
    <w:rsid w:val="00A90499"/>
    <w:rsid w:val="00A90608"/>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894"/>
    <w:rsid w:val="00AD3DC4"/>
    <w:rsid w:val="00AD4025"/>
    <w:rsid w:val="00AD4216"/>
    <w:rsid w:val="00AD4F66"/>
    <w:rsid w:val="00AD55B9"/>
    <w:rsid w:val="00AD577F"/>
    <w:rsid w:val="00AD5A65"/>
    <w:rsid w:val="00AD5D61"/>
    <w:rsid w:val="00AD5EA7"/>
    <w:rsid w:val="00AD626B"/>
    <w:rsid w:val="00AD703F"/>
    <w:rsid w:val="00AD7340"/>
    <w:rsid w:val="00AD7377"/>
    <w:rsid w:val="00AE0DB6"/>
    <w:rsid w:val="00AE0F21"/>
    <w:rsid w:val="00AE0F65"/>
    <w:rsid w:val="00AE0F95"/>
    <w:rsid w:val="00AE1A66"/>
    <w:rsid w:val="00AE1EED"/>
    <w:rsid w:val="00AE22A4"/>
    <w:rsid w:val="00AE28C2"/>
    <w:rsid w:val="00AE2AEB"/>
    <w:rsid w:val="00AE3A79"/>
    <w:rsid w:val="00AE3CE4"/>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AF78A4"/>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79"/>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637"/>
    <w:rsid w:val="00B32BE1"/>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00B"/>
    <w:rsid w:val="00B543BF"/>
    <w:rsid w:val="00B545DD"/>
    <w:rsid w:val="00B54727"/>
    <w:rsid w:val="00B55050"/>
    <w:rsid w:val="00B557AA"/>
    <w:rsid w:val="00B5649B"/>
    <w:rsid w:val="00B56B58"/>
    <w:rsid w:val="00B56BC3"/>
    <w:rsid w:val="00B56E2C"/>
    <w:rsid w:val="00B56EA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0D3"/>
    <w:rsid w:val="00B6736F"/>
    <w:rsid w:val="00B6737E"/>
    <w:rsid w:val="00B674D9"/>
    <w:rsid w:val="00B67963"/>
    <w:rsid w:val="00B67E2B"/>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B1"/>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912"/>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5DA9"/>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2493"/>
    <w:rsid w:val="00BD2644"/>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3DE"/>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5C6E"/>
    <w:rsid w:val="00BE65CE"/>
    <w:rsid w:val="00BE690B"/>
    <w:rsid w:val="00BE7226"/>
    <w:rsid w:val="00BE739E"/>
    <w:rsid w:val="00BE743B"/>
    <w:rsid w:val="00BE76E4"/>
    <w:rsid w:val="00BE7721"/>
    <w:rsid w:val="00BE7D09"/>
    <w:rsid w:val="00BE7D4F"/>
    <w:rsid w:val="00BF0E47"/>
    <w:rsid w:val="00BF146E"/>
    <w:rsid w:val="00BF1962"/>
    <w:rsid w:val="00BF1B58"/>
    <w:rsid w:val="00BF2143"/>
    <w:rsid w:val="00BF2496"/>
    <w:rsid w:val="00BF287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132"/>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83C"/>
    <w:rsid w:val="00C50958"/>
    <w:rsid w:val="00C51068"/>
    <w:rsid w:val="00C511B3"/>
    <w:rsid w:val="00C51637"/>
    <w:rsid w:val="00C51861"/>
    <w:rsid w:val="00C518DA"/>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39A8"/>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0F1F"/>
    <w:rsid w:val="00C81091"/>
    <w:rsid w:val="00C81BE9"/>
    <w:rsid w:val="00C82184"/>
    <w:rsid w:val="00C82287"/>
    <w:rsid w:val="00C82489"/>
    <w:rsid w:val="00C82C30"/>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3B4"/>
    <w:rsid w:val="00CC754C"/>
    <w:rsid w:val="00CC7BD1"/>
    <w:rsid w:val="00CC7C53"/>
    <w:rsid w:val="00CD07EA"/>
    <w:rsid w:val="00CD1020"/>
    <w:rsid w:val="00CD1066"/>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56BF"/>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309"/>
    <w:rsid w:val="00CE67B6"/>
    <w:rsid w:val="00CE6D68"/>
    <w:rsid w:val="00CE733B"/>
    <w:rsid w:val="00CE7CCF"/>
    <w:rsid w:val="00CE7EBD"/>
    <w:rsid w:val="00CF00A2"/>
    <w:rsid w:val="00CF0463"/>
    <w:rsid w:val="00CF08A8"/>
    <w:rsid w:val="00CF0DAB"/>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CF7FF6"/>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51D2"/>
    <w:rsid w:val="00D26235"/>
    <w:rsid w:val="00D267E4"/>
    <w:rsid w:val="00D26C68"/>
    <w:rsid w:val="00D26D82"/>
    <w:rsid w:val="00D27058"/>
    <w:rsid w:val="00D27C49"/>
    <w:rsid w:val="00D27C95"/>
    <w:rsid w:val="00D3092A"/>
    <w:rsid w:val="00D316DF"/>
    <w:rsid w:val="00D31B32"/>
    <w:rsid w:val="00D32286"/>
    <w:rsid w:val="00D325CF"/>
    <w:rsid w:val="00D327D4"/>
    <w:rsid w:val="00D328F1"/>
    <w:rsid w:val="00D32B4A"/>
    <w:rsid w:val="00D33234"/>
    <w:rsid w:val="00D33ECF"/>
    <w:rsid w:val="00D33FA4"/>
    <w:rsid w:val="00D33FD9"/>
    <w:rsid w:val="00D34413"/>
    <w:rsid w:val="00D344FC"/>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59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401"/>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04"/>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27"/>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5834"/>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1F"/>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875"/>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1F6"/>
    <w:rsid w:val="00DB5745"/>
    <w:rsid w:val="00DB5A79"/>
    <w:rsid w:val="00DB5AFA"/>
    <w:rsid w:val="00DB5E6B"/>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0C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D14"/>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5E49"/>
    <w:rsid w:val="00DE6DD3"/>
    <w:rsid w:val="00DE7A3E"/>
    <w:rsid w:val="00DE7E3E"/>
    <w:rsid w:val="00DF09A0"/>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27C"/>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C9A"/>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6F5F"/>
    <w:rsid w:val="00E17F4D"/>
    <w:rsid w:val="00E2019A"/>
    <w:rsid w:val="00E209D0"/>
    <w:rsid w:val="00E21702"/>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15F"/>
    <w:rsid w:val="00E369F3"/>
    <w:rsid w:val="00E36C52"/>
    <w:rsid w:val="00E36E75"/>
    <w:rsid w:val="00E3720A"/>
    <w:rsid w:val="00E3739B"/>
    <w:rsid w:val="00E373A8"/>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E61"/>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9C0"/>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1B0"/>
    <w:rsid w:val="00E60A38"/>
    <w:rsid w:val="00E60FDD"/>
    <w:rsid w:val="00E610A6"/>
    <w:rsid w:val="00E61E00"/>
    <w:rsid w:val="00E625BC"/>
    <w:rsid w:val="00E6272E"/>
    <w:rsid w:val="00E628A5"/>
    <w:rsid w:val="00E63D36"/>
    <w:rsid w:val="00E640C9"/>
    <w:rsid w:val="00E642FC"/>
    <w:rsid w:val="00E646DD"/>
    <w:rsid w:val="00E64F16"/>
    <w:rsid w:val="00E65F97"/>
    <w:rsid w:val="00E65FBB"/>
    <w:rsid w:val="00E6606F"/>
    <w:rsid w:val="00E6677D"/>
    <w:rsid w:val="00E66821"/>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77F8A"/>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B3D"/>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035"/>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013"/>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6FA1"/>
    <w:rsid w:val="00EE7265"/>
    <w:rsid w:val="00EE7C6E"/>
    <w:rsid w:val="00EE7E25"/>
    <w:rsid w:val="00EF0211"/>
    <w:rsid w:val="00EF02B4"/>
    <w:rsid w:val="00EF0B35"/>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02F"/>
    <w:rsid w:val="00EF51BB"/>
    <w:rsid w:val="00EF5441"/>
    <w:rsid w:val="00EF589C"/>
    <w:rsid w:val="00EF5DD0"/>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B43"/>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169"/>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013"/>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01"/>
    <w:rsid w:val="00F50592"/>
    <w:rsid w:val="00F5071A"/>
    <w:rsid w:val="00F507D4"/>
    <w:rsid w:val="00F50C29"/>
    <w:rsid w:val="00F50E35"/>
    <w:rsid w:val="00F513AD"/>
    <w:rsid w:val="00F514C1"/>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017"/>
    <w:rsid w:val="00F55424"/>
    <w:rsid w:val="00F55477"/>
    <w:rsid w:val="00F554F0"/>
    <w:rsid w:val="00F55D02"/>
    <w:rsid w:val="00F55F2E"/>
    <w:rsid w:val="00F5728F"/>
    <w:rsid w:val="00F57424"/>
    <w:rsid w:val="00F57801"/>
    <w:rsid w:val="00F578CB"/>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0E"/>
    <w:rsid w:val="00F67731"/>
    <w:rsid w:val="00F67C20"/>
    <w:rsid w:val="00F707EF"/>
    <w:rsid w:val="00F70B92"/>
    <w:rsid w:val="00F70DA4"/>
    <w:rsid w:val="00F7140B"/>
    <w:rsid w:val="00F71D3F"/>
    <w:rsid w:val="00F71EB8"/>
    <w:rsid w:val="00F7273B"/>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B6F"/>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A80"/>
    <w:rsid w:val="00F82C2F"/>
    <w:rsid w:val="00F82D7F"/>
    <w:rsid w:val="00F82FFC"/>
    <w:rsid w:val="00F83AB6"/>
    <w:rsid w:val="00F83D77"/>
    <w:rsid w:val="00F84219"/>
    <w:rsid w:val="00F8498B"/>
    <w:rsid w:val="00F84EB1"/>
    <w:rsid w:val="00F851CA"/>
    <w:rsid w:val="00F85816"/>
    <w:rsid w:val="00F8586F"/>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46AE"/>
    <w:rsid w:val="00F957DA"/>
    <w:rsid w:val="00F95A52"/>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6F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DEA"/>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E3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3A"/>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8818230D-4B48-482E-AFBD-BF0E641C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yperlink"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FootnoteTextChar">
    <w:name w:val="Footnote Text Char"/>
    <w:basedOn w:val="DefaultParagraphFont"/>
    <w:link w:val="FootnoteText"/>
    <w:rsid w:val="00A47917"/>
    <w:rPr>
      <w:rFonts w:ascii="Arial" w:hAnsi="Arial"/>
      <w:sz w:val="18"/>
      <w:lang w:eastAsia="en-GB"/>
    </w:rPr>
  </w:style>
  <w:style w:type="paragraph" w:styleId="ListParagraph">
    <w:name w:val="List Paragraph"/>
    <w:basedOn w:val="Normal"/>
    <w:uiPriority w:val="34"/>
    <w:rsid w:val="001F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5855">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https://www.actcoss.org.au/publications/advocacy-publications/submission-minimum-energy-efficiency-standards-rental-homes-act" TargetMode="External"/><Relationship Id="rId2" Type="http://schemas.openxmlformats.org/officeDocument/2006/relationships/customXml" Target="../customXml/item2.xml"/><Relationship Id="rId16" Type="http://schemas.openxmlformats.org/officeDocument/2006/relationships/hyperlink" Target="https://canberraweekly.com.au/act-reveals-pathway-to-electrif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imatechoices.act.gov.au/__data/assets/pdf_file/0009/2052477/Powering-Canberra-Our-Pathway-to-Electrification-ACT-Government-Position-Pape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eo@actcos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committeeECCB@parliament.act.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ausstats/abs@.nsf/Lookup/by%20Subject/4130.0~2017-18~Main%20Features~States%20and%20Territories~9" TargetMode="External"/><Relationship Id="rId1" Type="http://schemas.openxmlformats.org/officeDocument/2006/relationships/hyperlink" Target="https://www.climatechoices.act.gov.au/__data/assets/pdf_file/0009/2052477/Powering-Canberra-Our-Pathway-to-Electrification-ACT-Government-Positio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3215C002-A535-4365-8E9C-19CD88F2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11702</CharactersWithSpaces>
  <SharedDoc>false</SharedDoc>
  <HLinks>
    <vt:vector size="18" baseType="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3932192</vt:i4>
      </vt:variant>
      <vt:variant>
        <vt:i4>5</vt:i4>
      </vt:variant>
      <vt:variant>
        <vt:i4>0</vt:i4>
      </vt:variant>
      <vt:variant>
        <vt:i4>5</vt:i4>
      </vt:variant>
      <vt:variant>
        <vt:lpwstr>https://www.actcoss.org.au/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Emma Campbell</cp:lastModifiedBy>
  <cp:revision>2</cp:revision>
  <cp:lastPrinted>2022-08-30T03:42:00Z</cp:lastPrinted>
  <dcterms:created xsi:type="dcterms:W3CDTF">2022-09-09T03:55:00Z</dcterms:created>
  <dcterms:modified xsi:type="dcterms:W3CDTF">2022-09-09T03:55:00Z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