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2F" w:rsidRDefault="00A3772F" w:rsidP="00A3772F">
      <w:pPr>
        <w:spacing w:line="240" w:lineRule="auto"/>
      </w:pPr>
      <w:r>
        <w:t>OIK home &gt; Governance &amp; Strategic Leadership&gt; Grants</w:t>
      </w:r>
    </w:p>
    <w:p w:rsidR="00A3772F" w:rsidRDefault="0045746D" w:rsidP="00A3772F">
      <w:pPr>
        <w:spacing w:line="240" w:lineRule="auto"/>
      </w:pPr>
      <w:r>
        <w:t xml:space="preserve">Grants provide essential funding for services and programs that </w:t>
      </w:r>
      <w:r w:rsidR="001856B8">
        <w:t xml:space="preserve">benefit communities or individuals who are unable to pay a fee for this service. </w:t>
      </w:r>
      <w:r w:rsidR="00A3772F">
        <w:t>This section of the OIK provides an outline of the</w:t>
      </w:r>
      <w:r w:rsidR="001856B8">
        <w:t xml:space="preserve"> process of applying for a grant</w:t>
      </w:r>
      <w:r w:rsidR="00A3772F">
        <w:t>.</w:t>
      </w:r>
    </w:p>
    <w:p w:rsidR="009D3F40" w:rsidRDefault="009D3F40"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5831527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24010" w:rsidRDefault="00E24010">
          <w:pPr>
            <w:pStyle w:val="TOCHeading"/>
          </w:pPr>
          <w:r>
            <w:t>Contents</w:t>
          </w:r>
        </w:p>
        <w:p w:rsidR="00797D4A" w:rsidRDefault="00E2401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572416" w:history="1">
            <w:r w:rsidR="00797D4A" w:rsidRPr="00A03849">
              <w:rPr>
                <w:rStyle w:val="Hyperlink"/>
                <w:noProof/>
              </w:rPr>
              <w:t>Applying for a Grant</w:t>
            </w:r>
            <w:r w:rsidR="00797D4A">
              <w:rPr>
                <w:noProof/>
                <w:webHidden/>
              </w:rPr>
              <w:tab/>
            </w:r>
            <w:r w:rsidR="00797D4A">
              <w:rPr>
                <w:noProof/>
                <w:webHidden/>
              </w:rPr>
              <w:fldChar w:fldCharType="begin"/>
            </w:r>
            <w:r w:rsidR="00797D4A">
              <w:rPr>
                <w:noProof/>
                <w:webHidden/>
              </w:rPr>
              <w:instrText xml:space="preserve"> PAGEREF _Toc426572416 \h </w:instrText>
            </w:r>
            <w:r w:rsidR="00797D4A">
              <w:rPr>
                <w:noProof/>
                <w:webHidden/>
              </w:rPr>
            </w:r>
            <w:r w:rsidR="00797D4A">
              <w:rPr>
                <w:noProof/>
                <w:webHidden/>
              </w:rPr>
              <w:fldChar w:fldCharType="separate"/>
            </w:r>
            <w:r w:rsidR="00797D4A">
              <w:rPr>
                <w:noProof/>
                <w:webHidden/>
              </w:rPr>
              <w:t>2</w:t>
            </w:r>
            <w:r w:rsidR="00797D4A">
              <w:rPr>
                <w:noProof/>
                <w:webHidden/>
              </w:rPr>
              <w:fldChar w:fldCharType="end"/>
            </w:r>
          </w:hyperlink>
        </w:p>
        <w:p w:rsidR="00797D4A" w:rsidRDefault="00C2481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26572417" w:history="1">
            <w:r w:rsidR="00797D4A" w:rsidRPr="00A03849">
              <w:rPr>
                <w:rStyle w:val="Hyperlink"/>
                <w:noProof/>
              </w:rPr>
              <w:t>Identifying Funding Sources</w:t>
            </w:r>
            <w:r w:rsidR="00797D4A">
              <w:rPr>
                <w:noProof/>
                <w:webHidden/>
              </w:rPr>
              <w:tab/>
            </w:r>
            <w:r w:rsidR="00797D4A">
              <w:rPr>
                <w:noProof/>
                <w:webHidden/>
              </w:rPr>
              <w:fldChar w:fldCharType="begin"/>
            </w:r>
            <w:r w:rsidR="00797D4A">
              <w:rPr>
                <w:noProof/>
                <w:webHidden/>
              </w:rPr>
              <w:instrText xml:space="preserve"> PAGEREF _Toc426572417 \h </w:instrText>
            </w:r>
            <w:r w:rsidR="00797D4A">
              <w:rPr>
                <w:noProof/>
                <w:webHidden/>
              </w:rPr>
            </w:r>
            <w:r w:rsidR="00797D4A">
              <w:rPr>
                <w:noProof/>
                <w:webHidden/>
              </w:rPr>
              <w:fldChar w:fldCharType="separate"/>
            </w:r>
            <w:r w:rsidR="00797D4A">
              <w:rPr>
                <w:noProof/>
                <w:webHidden/>
              </w:rPr>
              <w:t>3</w:t>
            </w:r>
            <w:r w:rsidR="00797D4A">
              <w:rPr>
                <w:noProof/>
                <w:webHidden/>
              </w:rPr>
              <w:fldChar w:fldCharType="end"/>
            </w:r>
          </w:hyperlink>
        </w:p>
        <w:p w:rsidR="00797D4A" w:rsidRDefault="00C2481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26572418" w:history="1">
            <w:r w:rsidR="00797D4A" w:rsidRPr="00A03849">
              <w:rPr>
                <w:rStyle w:val="Hyperlink"/>
                <w:noProof/>
              </w:rPr>
              <w:t>Developing Projects that meet community needs</w:t>
            </w:r>
            <w:r w:rsidR="00797D4A">
              <w:rPr>
                <w:noProof/>
                <w:webHidden/>
              </w:rPr>
              <w:tab/>
            </w:r>
            <w:r w:rsidR="00797D4A">
              <w:rPr>
                <w:noProof/>
                <w:webHidden/>
              </w:rPr>
              <w:fldChar w:fldCharType="begin"/>
            </w:r>
            <w:r w:rsidR="00797D4A">
              <w:rPr>
                <w:noProof/>
                <w:webHidden/>
              </w:rPr>
              <w:instrText xml:space="preserve"> PAGEREF _Toc426572418 \h </w:instrText>
            </w:r>
            <w:r w:rsidR="00797D4A">
              <w:rPr>
                <w:noProof/>
                <w:webHidden/>
              </w:rPr>
            </w:r>
            <w:r w:rsidR="00797D4A">
              <w:rPr>
                <w:noProof/>
                <w:webHidden/>
              </w:rPr>
              <w:fldChar w:fldCharType="separate"/>
            </w:r>
            <w:r w:rsidR="00797D4A">
              <w:rPr>
                <w:noProof/>
                <w:webHidden/>
              </w:rPr>
              <w:t>4</w:t>
            </w:r>
            <w:r w:rsidR="00797D4A">
              <w:rPr>
                <w:noProof/>
                <w:webHidden/>
              </w:rPr>
              <w:fldChar w:fldCharType="end"/>
            </w:r>
          </w:hyperlink>
        </w:p>
        <w:p w:rsidR="00797D4A" w:rsidRDefault="00C24819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26572419" w:history="1">
            <w:r w:rsidR="00797D4A" w:rsidRPr="00A03849">
              <w:rPr>
                <w:rStyle w:val="Hyperlink"/>
                <w:noProof/>
              </w:rPr>
              <w:t>Logic Model</w:t>
            </w:r>
            <w:r w:rsidR="00797D4A">
              <w:rPr>
                <w:noProof/>
                <w:webHidden/>
              </w:rPr>
              <w:tab/>
            </w:r>
            <w:r w:rsidR="00797D4A">
              <w:rPr>
                <w:noProof/>
                <w:webHidden/>
              </w:rPr>
              <w:fldChar w:fldCharType="begin"/>
            </w:r>
            <w:r w:rsidR="00797D4A">
              <w:rPr>
                <w:noProof/>
                <w:webHidden/>
              </w:rPr>
              <w:instrText xml:space="preserve"> PAGEREF _Toc426572419 \h </w:instrText>
            </w:r>
            <w:r w:rsidR="00797D4A">
              <w:rPr>
                <w:noProof/>
                <w:webHidden/>
              </w:rPr>
            </w:r>
            <w:r w:rsidR="00797D4A">
              <w:rPr>
                <w:noProof/>
                <w:webHidden/>
              </w:rPr>
              <w:fldChar w:fldCharType="separate"/>
            </w:r>
            <w:r w:rsidR="00797D4A">
              <w:rPr>
                <w:noProof/>
                <w:webHidden/>
              </w:rPr>
              <w:t>4</w:t>
            </w:r>
            <w:r w:rsidR="00797D4A">
              <w:rPr>
                <w:noProof/>
                <w:webHidden/>
              </w:rPr>
              <w:fldChar w:fldCharType="end"/>
            </w:r>
          </w:hyperlink>
        </w:p>
        <w:p w:rsidR="00797D4A" w:rsidRDefault="00C2481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26572420" w:history="1">
            <w:r w:rsidR="00797D4A" w:rsidRPr="00A03849">
              <w:rPr>
                <w:rStyle w:val="Hyperlink"/>
                <w:noProof/>
              </w:rPr>
              <w:t>Sources of Quantitative Evidence</w:t>
            </w:r>
            <w:r w:rsidR="00797D4A">
              <w:rPr>
                <w:noProof/>
                <w:webHidden/>
              </w:rPr>
              <w:tab/>
            </w:r>
            <w:r w:rsidR="00797D4A">
              <w:rPr>
                <w:noProof/>
                <w:webHidden/>
              </w:rPr>
              <w:fldChar w:fldCharType="begin"/>
            </w:r>
            <w:r w:rsidR="00797D4A">
              <w:rPr>
                <w:noProof/>
                <w:webHidden/>
              </w:rPr>
              <w:instrText xml:space="preserve"> PAGEREF _Toc426572420 \h </w:instrText>
            </w:r>
            <w:r w:rsidR="00797D4A">
              <w:rPr>
                <w:noProof/>
                <w:webHidden/>
              </w:rPr>
            </w:r>
            <w:r w:rsidR="00797D4A">
              <w:rPr>
                <w:noProof/>
                <w:webHidden/>
              </w:rPr>
              <w:fldChar w:fldCharType="separate"/>
            </w:r>
            <w:r w:rsidR="00797D4A">
              <w:rPr>
                <w:noProof/>
                <w:webHidden/>
              </w:rPr>
              <w:t>6</w:t>
            </w:r>
            <w:r w:rsidR="00797D4A">
              <w:rPr>
                <w:noProof/>
                <w:webHidden/>
              </w:rPr>
              <w:fldChar w:fldCharType="end"/>
            </w:r>
          </w:hyperlink>
        </w:p>
        <w:p w:rsidR="00E24010" w:rsidRDefault="00E24010">
          <w:r>
            <w:rPr>
              <w:b/>
              <w:bCs/>
              <w:noProof/>
            </w:rPr>
            <w:fldChar w:fldCharType="end"/>
          </w:r>
        </w:p>
      </w:sdtContent>
    </w:sdt>
    <w:p w:rsidR="00E24010" w:rsidRDefault="00E24010"/>
    <w:p w:rsidR="00E24010" w:rsidRDefault="00E24010"/>
    <w:p w:rsidR="00E24010" w:rsidRDefault="00E24010"/>
    <w:p w:rsidR="00E24010" w:rsidRDefault="00E24010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A1CE8" w:rsidRDefault="001A1CE8" w:rsidP="001A1CE8">
      <w:pPr>
        <w:pStyle w:val="Heading1"/>
      </w:pPr>
      <w:bookmarkStart w:id="1" w:name="_Toc426572416"/>
      <w:r>
        <w:lastRenderedPageBreak/>
        <w:t>Applying for a Grant</w:t>
      </w:r>
      <w:bookmarkEnd w:id="1"/>
    </w:p>
    <w:p w:rsidR="001A1CE8" w:rsidRDefault="001A1CE8">
      <w:r>
        <w:rPr>
          <w:noProof/>
          <w:lang w:eastAsia="en-AU"/>
        </w:rPr>
        <w:drawing>
          <wp:inline distT="0" distB="0" distL="0" distR="0" wp14:anchorId="4DA4890C" wp14:editId="178D2397">
            <wp:extent cx="5731510" cy="3880485"/>
            <wp:effectExtent l="19050" t="19050" r="21590" b="24765"/>
            <wp:docPr id="4" name="Content Placeholder 3" descr="C:\Users\Gomez\Desktop\Grant - Flow 2.bmp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:\Users\Gomez\Desktop\Grant - Flow 2.bmp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80485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A1CE8" w:rsidRDefault="001A1CE8"/>
    <w:p w:rsidR="00E24010" w:rsidRDefault="00E24010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A1CE8" w:rsidRDefault="001A1CE8" w:rsidP="001A1CE8">
      <w:pPr>
        <w:pStyle w:val="Heading2"/>
      </w:pPr>
      <w:bookmarkStart w:id="2" w:name="_Toc426572417"/>
      <w:r>
        <w:lastRenderedPageBreak/>
        <w:t>Identifying Funding Sources</w:t>
      </w:r>
      <w:bookmarkEnd w:id="2"/>
    </w:p>
    <w:p w:rsidR="001A1CE8" w:rsidRDefault="001A1CE8">
      <w:r>
        <w:t>Information on available grants can be found here:</w:t>
      </w:r>
    </w:p>
    <w:p w:rsidR="00D97857" w:rsidRPr="001A1CE8" w:rsidRDefault="00C24819" w:rsidP="001A1CE8">
      <w:pPr>
        <w:numPr>
          <w:ilvl w:val="0"/>
          <w:numId w:val="1"/>
        </w:numPr>
      </w:pPr>
      <w:hyperlink r:id="rId7" w:history="1">
        <w:r w:rsidR="00797D4A" w:rsidRPr="001A1CE8">
          <w:rPr>
            <w:rStyle w:val="Hyperlink"/>
          </w:rPr>
          <w:t>www.grants.act.gov.au</w:t>
        </w:r>
      </w:hyperlink>
    </w:p>
    <w:p w:rsidR="00D97857" w:rsidRPr="001A1CE8" w:rsidRDefault="00C24819" w:rsidP="001A1CE8">
      <w:pPr>
        <w:numPr>
          <w:ilvl w:val="0"/>
          <w:numId w:val="1"/>
        </w:numPr>
      </w:pPr>
      <w:hyperlink r:id="rId8" w:history="1">
        <w:r w:rsidR="00797D4A" w:rsidRPr="001A1CE8">
          <w:rPr>
            <w:rStyle w:val="Hyperlink"/>
          </w:rPr>
          <w:t>www.business.gov.au/grantfinder</w:t>
        </w:r>
      </w:hyperlink>
    </w:p>
    <w:p w:rsidR="00D97857" w:rsidRPr="001A1CE8" w:rsidRDefault="00C24819" w:rsidP="001A1CE8">
      <w:pPr>
        <w:numPr>
          <w:ilvl w:val="0"/>
          <w:numId w:val="1"/>
        </w:numPr>
      </w:pPr>
      <w:hyperlink r:id="rId9" w:history="1">
        <w:r w:rsidR="00797D4A" w:rsidRPr="001A1CE8">
          <w:rPr>
            <w:rStyle w:val="Hyperlink"/>
          </w:rPr>
          <w:t>http://</w:t>
        </w:r>
      </w:hyperlink>
      <w:hyperlink r:id="rId10" w:history="1">
        <w:r w:rsidR="00797D4A" w:rsidRPr="001A1CE8">
          <w:rPr>
            <w:rStyle w:val="Hyperlink"/>
          </w:rPr>
          <w:t>www.fundingcentre.com.au/grant/home</w:t>
        </w:r>
      </w:hyperlink>
    </w:p>
    <w:p w:rsidR="00E24010" w:rsidRDefault="00E24010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A1CE8" w:rsidRDefault="001A1CE8" w:rsidP="001A1CE8">
      <w:pPr>
        <w:pStyle w:val="Heading2"/>
      </w:pPr>
      <w:bookmarkStart w:id="3" w:name="_Toc426572418"/>
      <w:r>
        <w:lastRenderedPageBreak/>
        <w:t>Developing Projects that meet community needs</w:t>
      </w:r>
      <w:bookmarkEnd w:id="3"/>
    </w:p>
    <w:p w:rsidR="001A1CE8" w:rsidRDefault="001A1CE8" w:rsidP="001A1CE8">
      <w:r>
        <w:t xml:space="preserve">A </w:t>
      </w:r>
      <w:r w:rsidRPr="001A1CE8">
        <w:t>Program Logic Approach provides a roadmap to reach important outcome goals, a graphic representation and a sequence of if – then relationships</w:t>
      </w:r>
      <w:r>
        <w:t>. This approach helps to develop a well-structured grant application and evaluate whether a particular project matches the outcomes outlined in the grant.</w:t>
      </w:r>
    </w:p>
    <w:p w:rsidR="001A1CE8" w:rsidRDefault="001A1CE8" w:rsidP="001A1CE8">
      <w:pPr>
        <w:pStyle w:val="Heading3"/>
      </w:pPr>
      <w:bookmarkStart w:id="4" w:name="_Toc426572419"/>
      <w:r>
        <w:t>Logic Model</w:t>
      </w:r>
      <w:bookmarkEnd w:id="4"/>
    </w:p>
    <w:p w:rsidR="001A1CE8" w:rsidRDefault="001A1CE8" w:rsidP="001A1CE8">
      <w:r>
        <w:rPr>
          <w:noProof/>
          <w:lang w:eastAsia="en-AU"/>
        </w:rPr>
        <w:drawing>
          <wp:inline distT="0" distB="0" distL="0" distR="0" wp14:anchorId="4D8E663D" wp14:editId="76F533DC">
            <wp:extent cx="5731510" cy="1160145"/>
            <wp:effectExtent l="0" t="0" r="2540" b="1905"/>
            <wp:docPr id="1" name="Content Placeholder 3" descr="C:\Users\Gomez\Desktop\Grant - Flow.bmp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:\Users\Gomez\Desktop\Grant - Flow.bmp"/>
                    <pic:cNvPicPr>
                      <a:picLocks noGr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E8" w:rsidRDefault="001A1CE8" w:rsidP="001A1CE8"/>
    <w:p w:rsidR="001A1CE8" w:rsidRDefault="00060A0C" w:rsidP="001A1CE8">
      <w:r w:rsidRPr="00060A0C">
        <w:rPr>
          <w:b/>
        </w:rPr>
        <w:t>Inputs</w:t>
      </w:r>
      <w:r>
        <w:t xml:space="preserve"> are the r</w:t>
      </w:r>
      <w:r w:rsidRPr="00060A0C">
        <w:t>esources needed – what we invest to make the program happen (drives the budget)</w:t>
      </w:r>
      <w:r>
        <w:t>. These can include:</w:t>
      </w:r>
    </w:p>
    <w:p w:rsidR="00D97857" w:rsidRPr="001A1CE8" w:rsidRDefault="00797D4A" w:rsidP="001A1CE8">
      <w:pPr>
        <w:numPr>
          <w:ilvl w:val="0"/>
          <w:numId w:val="2"/>
        </w:numPr>
      </w:pPr>
      <w:r w:rsidRPr="001A1CE8">
        <w:t>Money</w:t>
      </w:r>
    </w:p>
    <w:p w:rsidR="00D97857" w:rsidRPr="001A1CE8" w:rsidRDefault="00797D4A" w:rsidP="001A1CE8">
      <w:pPr>
        <w:numPr>
          <w:ilvl w:val="0"/>
          <w:numId w:val="2"/>
        </w:numPr>
      </w:pPr>
      <w:r w:rsidRPr="001A1CE8">
        <w:t>Staff</w:t>
      </w:r>
    </w:p>
    <w:p w:rsidR="00D97857" w:rsidRPr="001A1CE8" w:rsidRDefault="00797D4A" w:rsidP="001A1CE8">
      <w:pPr>
        <w:numPr>
          <w:ilvl w:val="0"/>
          <w:numId w:val="2"/>
        </w:numPr>
      </w:pPr>
      <w:r w:rsidRPr="001A1CE8">
        <w:t>Volunteers</w:t>
      </w:r>
    </w:p>
    <w:p w:rsidR="00D97857" w:rsidRPr="001A1CE8" w:rsidRDefault="00797D4A" w:rsidP="001A1CE8">
      <w:pPr>
        <w:numPr>
          <w:ilvl w:val="0"/>
          <w:numId w:val="2"/>
        </w:numPr>
      </w:pPr>
      <w:r w:rsidRPr="001A1CE8">
        <w:t>Equipment</w:t>
      </w:r>
    </w:p>
    <w:p w:rsidR="00D97857" w:rsidRPr="001A1CE8" w:rsidRDefault="00797D4A" w:rsidP="001A1CE8">
      <w:pPr>
        <w:numPr>
          <w:ilvl w:val="0"/>
          <w:numId w:val="2"/>
        </w:numPr>
      </w:pPr>
      <w:r w:rsidRPr="001A1CE8">
        <w:t>Collaborative partners</w:t>
      </w:r>
    </w:p>
    <w:p w:rsidR="00D97857" w:rsidRPr="001A1CE8" w:rsidRDefault="00797D4A" w:rsidP="001A1CE8">
      <w:pPr>
        <w:numPr>
          <w:ilvl w:val="0"/>
          <w:numId w:val="2"/>
        </w:numPr>
      </w:pPr>
      <w:r w:rsidRPr="001A1CE8">
        <w:t>Facilities</w:t>
      </w:r>
    </w:p>
    <w:p w:rsidR="00D97857" w:rsidRDefault="00797D4A" w:rsidP="001A1CE8">
      <w:pPr>
        <w:numPr>
          <w:ilvl w:val="0"/>
          <w:numId w:val="2"/>
        </w:numPr>
      </w:pPr>
      <w:r w:rsidRPr="001A1CE8">
        <w:t>Licences etc.</w:t>
      </w:r>
    </w:p>
    <w:p w:rsidR="00060A0C" w:rsidRPr="00060A0C" w:rsidRDefault="00060A0C" w:rsidP="00060A0C">
      <w:r>
        <w:rPr>
          <w:b/>
          <w:bCs/>
        </w:rPr>
        <w:t xml:space="preserve">Activities </w:t>
      </w:r>
      <w:r w:rsidRPr="00060A0C">
        <w:rPr>
          <w:bCs/>
        </w:rPr>
        <w:t>outline</w:t>
      </w:r>
      <w:r>
        <w:rPr>
          <w:bCs/>
        </w:rPr>
        <w:t xml:space="preserve"> the tasks that will be carried out in the project/program - </w:t>
      </w:r>
      <w:r w:rsidRPr="00060A0C">
        <w:rPr>
          <w:bCs/>
        </w:rPr>
        <w:t>What we do</w:t>
      </w:r>
      <w:r w:rsidRPr="00060A0C">
        <w:rPr>
          <w:b/>
          <w:bCs/>
        </w:rPr>
        <w:t xml:space="preserve"> </w:t>
      </w:r>
      <w:r w:rsidRPr="00060A0C">
        <w:rPr>
          <w:bCs/>
        </w:rPr>
        <w:t>in the program</w:t>
      </w:r>
    </w:p>
    <w:p w:rsidR="00060A0C" w:rsidRPr="00060A0C" w:rsidRDefault="00060A0C" w:rsidP="00060A0C">
      <w:r>
        <w:t xml:space="preserve">For example, services </w:t>
      </w:r>
      <w:r w:rsidRPr="00060A0C">
        <w:t>provide</w:t>
      </w:r>
      <w:r>
        <w:t>d like</w:t>
      </w:r>
      <w:r w:rsidRPr="00060A0C">
        <w:t>:</w:t>
      </w:r>
    </w:p>
    <w:p w:rsidR="00D97857" w:rsidRPr="00060A0C" w:rsidRDefault="00797D4A" w:rsidP="00060A0C">
      <w:pPr>
        <w:numPr>
          <w:ilvl w:val="0"/>
          <w:numId w:val="2"/>
        </w:numPr>
      </w:pPr>
      <w:r w:rsidRPr="00060A0C">
        <w:t>Training</w:t>
      </w:r>
    </w:p>
    <w:p w:rsidR="00D97857" w:rsidRPr="00060A0C" w:rsidRDefault="00797D4A" w:rsidP="00060A0C">
      <w:pPr>
        <w:numPr>
          <w:ilvl w:val="0"/>
          <w:numId w:val="2"/>
        </w:numPr>
      </w:pPr>
      <w:r w:rsidRPr="00060A0C">
        <w:t>Provide shelter</w:t>
      </w:r>
    </w:p>
    <w:p w:rsidR="00D97857" w:rsidRPr="00060A0C" w:rsidRDefault="00797D4A" w:rsidP="00060A0C">
      <w:pPr>
        <w:numPr>
          <w:ilvl w:val="0"/>
          <w:numId w:val="2"/>
        </w:numPr>
      </w:pPr>
      <w:r w:rsidRPr="00060A0C">
        <w:t>Counselling</w:t>
      </w:r>
    </w:p>
    <w:p w:rsidR="00D97857" w:rsidRDefault="00797D4A" w:rsidP="00060A0C">
      <w:pPr>
        <w:numPr>
          <w:ilvl w:val="0"/>
          <w:numId w:val="2"/>
        </w:numPr>
      </w:pPr>
      <w:r w:rsidRPr="00060A0C">
        <w:t>Support services</w:t>
      </w:r>
    </w:p>
    <w:p w:rsidR="00060A0C" w:rsidRPr="00060A0C" w:rsidRDefault="00060A0C" w:rsidP="00060A0C">
      <w:r>
        <w:rPr>
          <w:b/>
          <w:bCs/>
        </w:rPr>
        <w:t xml:space="preserve">Outputs </w:t>
      </w:r>
      <w:r>
        <w:rPr>
          <w:bCs/>
        </w:rPr>
        <w:t xml:space="preserve">are the direct results achieved by the activities and are easily measured. Such as </w:t>
      </w:r>
      <w:r w:rsidRPr="00060A0C">
        <w:rPr>
          <w:bCs/>
        </w:rPr>
        <w:t>Products and Participation</w:t>
      </w:r>
      <w:r>
        <w:rPr>
          <w:bCs/>
        </w:rPr>
        <w:t xml:space="preserve"> like:</w:t>
      </w:r>
    </w:p>
    <w:p w:rsidR="00D97857" w:rsidRPr="00060A0C" w:rsidRDefault="00797D4A" w:rsidP="00060A0C">
      <w:pPr>
        <w:numPr>
          <w:ilvl w:val="0"/>
          <w:numId w:val="4"/>
        </w:numPr>
      </w:pPr>
      <w:r w:rsidRPr="00060A0C">
        <w:t>Numbers reached</w:t>
      </w:r>
    </w:p>
    <w:p w:rsidR="00D97857" w:rsidRPr="00060A0C" w:rsidRDefault="00797D4A" w:rsidP="00060A0C">
      <w:pPr>
        <w:numPr>
          <w:ilvl w:val="0"/>
          <w:numId w:val="4"/>
        </w:numPr>
      </w:pPr>
      <w:r w:rsidRPr="00060A0C">
        <w:lastRenderedPageBreak/>
        <w:t>Clients served</w:t>
      </w:r>
    </w:p>
    <w:p w:rsidR="00D97857" w:rsidRDefault="00797D4A" w:rsidP="00060A0C">
      <w:pPr>
        <w:numPr>
          <w:ilvl w:val="0"/>
          <w:numId w:val="4"/>
        </w:numPr>
      </w:pPr>
      <w:r w:rsidRPr="00060A0C">
        <w:t>Sessions completed etc.</w:t>
      </w:r>
    </w:p>
    <w:p w:rsidR="00060A0C" w:rsidRPr="00060A0C" w:rsidRDefault="00060A0C" w:rsidP="00060A0C">
      <w:r>
        <w:rPr>
          <w:b/>
          <w:bCs/>
        </w:rPr>
        <w:t xml:space="preserve">Outcomes </w:t>
      </w:r>
      <w:r>
        <w:rPr>
          <w:bCs/>
        </w:rPr>
        <w:t>are the anticipated results – the difference a</w:t>
      </w:r>
      <w:r w:rsidRPr="00060A0C">
        <w:rPr>
          <w:bCs/>
        </w:rPr>
        <w:t xml:space="preserve"> program </w:t>
      </w:r>
      <w:r>
        <w:rPr>
          <w:bCs/>
        </w:rPr>
        <w:t xml:space="preserve">will </w:t>
      </w:r>
      <w:r w:rsidRPr="00060A0C">
        <w:rPr>
          <w:bCs/>
        </w:rPr>
        <w:t>make</w:t>
      </w:r>
    </w:p>
    <w:p w:rsidR="00D97857" w:rsidRPr="00060A0C" w:rsidRDefault="00797D4A" w:rsidP="00060A0C">
      <w:pPr>
        <w:numPr>
          <w:ilvl w:val="0"/>
          <w:numId w:val="5"/>
        </w:numPr>
      </w:pPr>
      <w:r w:rsidRPr="00060A0C">
        <w:rPr>
          <w:b/>
          <w:bCs/>
        </w:rPr>
        <w:t xml:space="preserve"> </w:t>
      </w:r>
      <w:r w:rsidRPr="00060A0C">
        <w:t xml:space="preserve">Initial Outcomes - new skills, changes in attitude and                               </w:t>
      </w:r>
      <w:r w:rsidRPr="00060A0C">
        <w:tab/>
      </w:r>
      <w:r w:rsidRPr="00060A0C">
        <w:tab/>
      </w:r>
      <w:r w:rsidRPr="00060A0C">
        <w:tab/>
        <w:t>opinions</w:t>
      </w:r>
    </w:p>
    <w:p w:rsidR="00D97857" w:rsidRPr="00060A0C" w:rsidRDefault="00797D4A" w:rsidP="00060A0C">
      <w:pPr>
        <w:numPr>
          <w:ilvl w:val="0"/>
          <w:numId w:val="5"/>
        </w:numPr>
      </w:pPr>
      <w:r w:rsidRPr="00060A0C">
        <w:rPr>
          <w:b/>
          <w:bCs/>
        </w:rPr>
        <w:t xml:space="preserve"> </w:t>
      </w:r>
      <w:r w:rsidRPr="00060A0C">
        <w:t>Intermediate Outcomes - changed behaviours</w:t>
      </w:r>
    </w:p>
    <w:p w:rsidR="00D97857" w:rsidRPr="00060A0C" w:rsidRDefault="00797D4A" w:rsidP="00060A0C">
      <w:pPr>
        <w:numPr>
          <w:ilvl w:val="0"/>
          <w:numId w:val="5"/>
        </w:numPr>
      </w:pPr>
      <w:r w:rsidRPr="00060A0C">
        <w:rPr>
          <w:b/>
          <w:bCs/>
        </w:rPr>
        <w:t xml:space="preserve"> </w:t>
      </w:r>
      <w:r w:rsidRPr="00060A0C">
        <w:t>Longer Term - altered conditions or status</w:t>
      </w:r>
    </w:p>
    <w:p w:rsidR="00060A0C" w:rsidRPr="00060A0C" w:rsidRDefault="00060A0C" w:rsidP="00060A0C">
      <w:r>
        <w:t>The purpose of the logic model is to logically connect inputs to outcomes and this provides a framework for a grant application.</w:t>
      </w:r>
    </w:p>
    <w:p w:rsidR="00060A0C" w:rsidRPr="00060A0C" w:rsidRDefault="00060A0C" w:rsidP="00060A0C"/>
    <w:p w:rsidR="00E24010" w:rsidRDefault="00E24010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60A0C" w:rsidRDefault="00060A0C" w:rsidP="00060A0C">
      <w:pPr>
        <w:pStyle w:val="Heading2"/>
      </w:pPr>
      <w:bookmarkStart w:id="5" w:name="_Toc426572420"/>
      <w:r>
        <w:lastRenderedPageBreak/>
        <w:t>Sources of Quantitative Evidence</w:t>
      </w:r>
      <w:bookmarkEnd w:id="5"/>
    </w:p>
    <w:p w:rsidR="00E24010" w:rsidRPr="00E24010" w:rsidRDefault="00E24010" w:rsidP="00E24010">
      <w:r>
        <w:t>Quantitative data can support your grant application and provide an evidence base for your program or project. The following websites are sources for such evidence:</w:t>
      </w:r>
    </w:p>
    <w:p w:rsidR="00D97857" w:rsidRPr="00060A0C" w:rsidRDefault="00C24819" w:rsidP="00060A0C">
      <w:pPr>
        <w:numPr>
          <w:ilvl w:val="0"/>
          <w:numId w:val="6"/>
        </w:numPr>
      </w:pPr>
      <w:hyperlink r:id="rId12" w:history="1">
        <w:r w:rsidR="00797D4A" w:rsidRPr="00060A0C">
          <w:rPr>
            <w:rStyle w:val="Hyperlink"/>
          </w:rPr>
          <w:t>Australian Capital Territory at a Glance, 2007</w:t>
        </w:r>
      </w:hyperlink>
      <w:r w:rsidR="00797D4A" w:rsidRPr="00060A0C">
        <w:t xml:space="preserve"> - This resource from the Australian Bureau of Statistics provides information about the Australian Capital Territory compared with Australia.</w:t>
      </w:r>
    </w:p>
    <w:p w:rsidR="00D97857" w:rsidRPr="00060A0C" w:rsidRDefault="00C24819" w:rsidP="00060A0C">
      <w:pPr>
        <w:numPr>
          <w:ilvl w:val="0"/>
          <w:numId w:val="6"/>
        </w:numPr>
      </w:pPr>
      <w:hyperlink r:id="rId13" w:history="1">
        <w:r w:rsidR="00797D4A" w:rsidRPr="00060A0C">
          <w:rPr>
            <w:rStyle w:val="Hyperlink"/>
          </w:rPr>
          <w:t>Canberra ... A Social Atlas, 2006</w:t>
        </w:r>
      </w:hyperlink>
      <w:r w:rsidR="00797D4A" w:rsidRPr="00060A0C">
        <w:t xml:space="preserve"> - This resource from the Australian Bureau of Statistics uses a series of ACT district maps to display statistics covering a variety of areas including population, ethnicity, education, families, income, labour force and dwellings.</w:t>
      </w:r>
    </w:p>
    <w:p w:rsidR="00D97857" w:rsidRPr="00060A0C" w:rsidRDefault="00C24819" w:rsidP="00060A0C">
      <w:pPr>
        <w:numPr>
          <w:ilvl w:val="0"/>
          <w:numId w:val="6"/>
        </w:numPr>
      </w:pPr>
      <w:hyperlink r:id="rId14" w:history="1">
        <w:r w:rsidR="00797D4A" w:rsidRPr="00060A0C">
          <w:rPr>
            <w:rStyle w:val="Hyperlink"/>
          </w:rPr>
          <w:t>ACT Policing Crime Statistics</w:t>
        </w:r>
      </w:hyperlink>
      <w:r w:rsidR="00797D4A" w:rsidRPr="00060A0C">
        <w:t xml:space="preserve"> - Each quarter ACT Policing issues crime statistics illustrating the offences reported or becoming known in suburbs across Canberra.</w:t>
      </w:r>
    </w:p>
    <w:p w:rsidR="00D97857" w:rsidRPr="00060A0C" w:rsidRDefault="00C24819" w:rsidP="00060A0C">
      <w:pPr>
        <w:numPr>
          <w:ilvl w:val="0"/>
          <w:numId w:val="6"/>
        </w:numPr>
      </w:pPr>
      <w:hyperlink r:id="rId15" w:history="1">
        <w:r w:rsidR="00797D4A" w:rsidRPr="00060A0C">
          <w:rPr>
            <w:rStyle w:val="Hyperlink"/>
          </w:rPr>
          <w:t>National Regional Profile – Australian Capital Territory</w:t>
        </w:r>
      </w:hyperlink>
      <w:r w:rsidR="00797D4A" w:rsidRPr="00060A0C">
        <w:t xml:space="preserve"> - This Australian Bureau of Statistics guide profiles the economy, population, people, industry, environment and energy of the Australian Capital Territory.</w:t>
      </w:r>
    </w:p>
    <w:p w:rsidR="00060A0C" w:rsidRPr="001A1CE8" w:rsidRDefault="00060A0C" w:rsidP="00060A0C"/>
    <w:p w:rsidR="001A1CE8" w:rsidRDefault="001A1CE8" w:rsidP="001A1CE8"/>
    <w:p w:rsidR="001A1CE8" w:rsidRPr="001A1CE8" w:rsidRDefault="001A1CE8" w:rsidP="001A1CE8"/>
    <w:p w:rsidR="001A1CE8" w:rsidRDefault="001A1CE8"/>
    <w:p w:rsidR="001A1CE8" w:rsidRDefault="001A1CE8"/>
    <w:p w:rsidR="001A1CE8" w:rsidRDefault="001A1CE8"/>
    <w:sectPr w:rsidR="001A1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A6BDE"/>
    <w:multiLevelType w:val="hybridMultilevel"/>
    <w:tmpl w:val="E2625F1C"/>
    <w:lvl w:ilvl="0" w:tplc="11BE0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48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61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2C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E4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47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0B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C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86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A6049E"/>
    <w:multiLevelType w:val="hybridMultilevel"/>
    <w:tmpl w:val="84846586"/>
    <w:lvl w:ilvl="0" w:tplc="1F182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EC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41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8C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6C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03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83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23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C8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5214ED"/>
    <w:multiLevelType w:val="hybridMultilevel"/>
    <w:tmpl w:val="0C067F46"/>
    <w:lvl w:ilvl="0" w:tplc="0270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60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E2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EA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84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84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0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82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056D8E"/>
    <w:multiLevelType w:val="hybridMultilevel"/>
    <w:tmpl w:val="7ACC4336"/>
    <w:lvl w:ilvl="0" w:tplc="BC78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A7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27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A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0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27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CC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0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536148"/>
    <w:multiLevelType w:val="hybridMultilevel"/>
    <w:tmpl w:val="8F44AA86"/>
    <w:lvl w:ilvl="0" w:tplc="5C405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C70F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DE05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3CA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0E3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92AA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C69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BC24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207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7A067A8F"/>
    <w:multiLevelType w:val="hybridMultilevel"/>
    <w:tmpl w:val="17C2DAB0"/>
    <w:lvl w:ilvl="0" w:tplc="3AA6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871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C2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8F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A2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6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E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6A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0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2F"/>
    <w:rsid w:val="00011EA7"/>
    <w:rsid w:val="000152D9"/>
    <w:rsid w:val="0001610E"/>
    <w:rsid w:val="00032D4E"/>
    <w:rsid w:val="000370E0"/>
    <w:rsid w:val="00037327"/>
    <w:rsid w:val="00037A59"/>
    <w:rsid w:val="00042061"/>
    <w:rsid w:val="00060A0C"/>
    <w:rsid w:val="0007228D"/>
    <w:rsid w:val="00073990"/>
    <w:rsid w:val="0008649D"/>
    <w:rsid w:val="00086DDF"/>
    <w:rsid w:val="0009493C"/>
    <w:rsid w:val="000A7B99"/>
    <w:rsid w:val="000B466B"/>
    <w:rsid w:val="000D6E76"/>
    <w:rsid w:val="000D70AE"/>
    <w:rsid w:val="00106E56"/>
    <w:rsid w:val="00120B02"/>
    <w:rsid w:val="00130A6E"/>
    <w:rsid w:val="00131944"/>
    <w:rsid w:val="00137553"/>
    <w:rsid w:val="00143CF7"/>
    <w:rsid w:val="001517AF"/>
    <w:rsid w:val="0015307A"/>
    <w:rsid w:val="0016480A"/>
    <w:rsid w:val="001661E3"/>
    <w:rsid w:val="00166AFE"/>
    <w:rsid w:val="001815E1"/>
    <w:rsid w:val="001856B8"/>
    <w:rsid w:val="001A1CE8"/>
    <w:rsid w:val="001A3555"/>
    <w:rsid w:val="001A750E"/>
    <w:rsid w:val="001A7E76"/>
    <w:rsid w:val="001B7798"/>
    <w:rsid w:val="001D538E"/>
    <w:rsid w:val="001F0F42"/>
    <w:rsid w:val="001F6A27"/>
    <w:rsid w:val="00210287"/>
    <w:rsid w:val="00213470"/>
    <w:rsid w:val="00222D0B"/>
    <w:rsid w:val="00226474"/>
    <w:rsid w:val="00233DCC"/>
    <w:rsid w:val="00236756"/>
    <w:rsid w:val="00261A09"/>
    <w:rsid w:val="00273626"/>
    <w:rsid w:val="00274E48"/>
    <w:rsid w:val="002761DE"/>
    <w:rsid w:val="00280706"/>
    <w:rsid w:val="00283F13"/>
    <w:rsid w:val="00284E50"/>
    <w:rsid w:val="002908C5"/>
    <w:rsid w:val="00291576"/>
    <w:rsid w:val="0029620F"/>
    <w:rsid w:val="002A1739"/>
    <w:rsid w:val="002A45A9"/>
    <w:rsid w:val="002B2152"/>
    <w:rsid w:val="002B30C8"/>
    <w:rsid w:val="002C4DD5"/>
    <w:rsid w:val="002C5CA4"/>
    <w:rsid w:val="002C7B9C"/>
    <w:rsid w:val="002D2ED8"/>
    <w:rsid w:val="002D6DB8"/>
    <w:rsid w:val="002E72DE"/>
    <w:rsid w:val="002F2D23"/>
    <w:rsid w:val="002F7951"/>
    <w:rsid w:val="0030729B"/>
    <w:rsid w:val="00312006"/>
    <w:rsid w:val="00324115"/>
    <w:rsid w:val="00324242"/>
    <w:rsid w:val="003263D6"/>
    <w:rsid w:val="003312F3"/>
    <w:rsid w:val="00333483"/>
    <w:rsid w:val="00334224"/>
    <w:rsid w:val="00334697"/>
    <w:rsid w:val="00334F5F"/>
    <w:rsid w:val="00335FF2"/>
    <w:rsid w:val="003414B8"/>
    <w:rsid w:val="00345D9E"/>
    <w:rsid w:val="00347763"/>
    <w:rsid w:val="00350650"/>
    <w:rsid w:val="0035408A"/>
    <w:rsid w:val="00355963"/>
    <w:rsid w:val="003747B3"/>
    <w:rsid w:val="00377CA7"/>
    <w:rsid w:val="003808BF"/>
    <w:rsid w:val="003A4F6D"/>
    <w:rsid w:val="003B4184"/>
    <w:rsid w:val="003B4807"/>
    <w:rsid w:val="003C1623"/>
    <w:rsid w:val="003D0975"/>
    <w:rsid w:val="003D2886"/>
    <w:rsid w:val="003D5A8A"/>
    <w:rsid w:val="003E5F2E"/>
    <w:rsid w:val="003F0837"/>
    <w:rsid w:val="003F7139"/>
    <w:rsid w:val="00400898"/>
    <w:rsid w:val="0040174D"/>
    <w:rsid w:val="00412187"/>
    <w:rsid w:val="00412A3A"/>
    <w:rsid w:val="00417011"/>
    <w:rsid w:val="00421D0C"/>
    <w:rsid w:val="004344EF"/>
    <w:rsid w:val="00451A0C"/>
    <w:rsid w:val="00453C9B"/>
    <w:rsid w:val="0045746D"/>
    <w:rsid w:val="004615BF"/>
    <w:rsid w:val="0046212B"/>
    <w:rsid w:val="00465F26"/>
    <w:rsid w:val="00471B6A"/>
    <w:rsid w:val="00472005"/>
    <w:rsid w:val="004762D8"/>
    <w:rsid w:val="004837C3"/>
    <w:rsid w:val="0048399B"/>
    <w:rsid w:val="00487D48"/>
    <w:rsid w:val="004903DB"/>
    <w:rsid w:val="004926A3"/>
    <w:rsid w:val="004A1FEA"/>
    <w:rsid w:val="004A2A3F"/>
    <w:rsid w:val="004A3637"/>
    <w:rsid w:val="004A471D"/>
    <w:rsid w:val="004A4F5C"/>
    <w:rsid w:val="004B1526"/>
    <w:rsid w:val="004B4822"/>
    <w:rsid w:val="004B5007"/>
    <w:rsid w:val="004C1827"/>
    <w:rsid w:val="004C4261"/>
    <w:rsid w:val="004C52D1"/>
    <w:rsid w:val="004D1B3F"/>
    <w:rsid w:val="004D2960"/>
    <w:rsid w:val="004D3807"/>
    <w:rsid w:val="004D73A1"/>
    <w:rsid w:val="004D745F"/>
    <w:rsid w:val="004E188C"/>
    <w:rsid w:val="004E54F2"/>
    <w:rsid w:val="00502FC6"/>
    <w:rsid w:val="00506E42"/>
    <w:rsid w:val="00507944"/>
    <w:rsid w:val="00517088"/>
    <w:rsid w:val="00533C96"/>
    <w:rsid w:val="00546A2C"/>
    <w:rsid w:val="00553531"/>
    <w:rsid w:val="0055653D"/>
    <w:rsid w:val="00562F55"/>
    <w:rsid w:val="00563272"/>
    <w:rsid w:val="00575A7A"/>
    <w:rsid w:val="00590AFF"/>
    <w:rsid w:val="00593716"/>
    <w:rsid w:val="005A19EB"/>
    <w:rsid w:val="005B4CAB"/>
    <w:rsid w:val="005B5C22"/>
    <w:rsid w:val="005B65CE"/>
    <w:rsid w:val="005D0BD3"/>
    <w:rsid w:val="005D20FE"/>
    <w:rsid w:val="005D5E06"/>
    <w:rsid w:val="005D7179"/>
    <w:rsid w:val="005E753D"/>
    <w:rsid w:val="005E79C0"/>
    <w:rsid w:val="006012BF"/>
    <w:rsid w:val="00602B3E"/>
    <w:rsid w:val="006057A7"/>
    <w:rsid w:val="00611166"/>
    <w:rsid w:val="0062108D"/>
    <w:rsid w:val="00621F30"/>
    <w:rsid w:val="00622FB2"/>
    <w:rsid w:val="00636021"/>
    <w:rsid w:val="00645211"/>
    <w:rsid w:val="00651DEA"/>
    <w:rsid w:val="00653184"/>
    <w:rsid w:val="006539C5"/>
    <w:rsid w:val="00671934"/>
    <w:rsid w:val="00673211"/>
    <w:rsid w:val="00675841"/>
    <w:rsid w:val="00676722"/>
    <w:rsid w:val="00677032"/>
    <w:rsid w:val="006833DF"/>
    <w:rsid w:val="00687018"/>
    <w:rsid w:val="006A3350"/>
    <w:rsid w:val="006B49CC"/>
    <w:rsid w:val="006C03F4"/>
    <w:rsid w:val="006C2A5C"/>
    <w:rsid w:val="006C3B72"/>
    <w:rsid w:val="006C7F2B"/>
    <w:rsid w:val="006D05D6"/>
    <w:rsid w:val="006E0B40"/>
    <w:rsid w:val="006E131B"/>
    <w:rsid w:val="006E5A4B"/>
    <w:rsid w:val="006E6287"/>
    <w:rsid w:val="006F7757"/>
    <w:rsid w:val="006F7CD5"/>
    <w:rsid w:val="006F7FD5"/>
    <w:rsid w:val="007038FC"/>
    <w:rsid w:val="00704B9C"/>
    <w:rsid w:val="00712694"/>
    <w:rsid w:val="00716BA0"/>
    <w:rsid w:val="00720F98"/>
    <w:rsid w:val="00726820"/>
    <w:rsid w:val="007351AF"/>
    <w:rsid w:val="007626D8"/>
    <w:rsid w:val="00762825"/>
    <w:rsid w:val="00767717"/>
    <w:rsid w:val="0077123B"/>
    <w:rsid w:val="00772255"/>
    <w:rsid w:val="00773A6D"/>
    <w:rsid w:val="00774236"/>
    <w:rsid w:val="00776F70"/>
    <w:rsid w:val="007811D4"/>
    <w:rsid w:val="00785886"/>
    <w:rsid w:val="00797D4A"/>
    <w:rsid w:val="007A52E0"/>
    <w:rsid w:val="007B26E4"/>
    <w:rsid w:val="007B4A51"/>
    <w:rsid w:val="007C50E1"/>
    <w:rsid w:val="007C5666"/>
    <w:rsid w:val="007D7F64"/>
    <w:rsid w:val="007E42AA"/>
    <w:rsid w:val="007E7A73"/>
    <w:rsid w:val="007F06B5"/>
    <w:rsid w:val="007F3ED3"/>
    <w:rsid w:val="0080299F"/>
    <w:rsid w:val="00812E67"/>
    <w:rsid w:val="00815734"/>
    <w:rsid w:val="00825D4D"/>
    <w:rsid w:val="008337B4"/>
    <w:rsid w:val="008353AB"/>
    <w:rsid w:val="00840342"/>
    <w:rsid w:val="0084214C"/>
    <w:rsid w:val="00851FDC"/>
    <w:rsid w:val="00854452"/>
    <w:rsid w:val="00854B1D"/>
    <w:rsid w:val="0086511B"/>
    <w:rsid w:val="00866AED"/>
    <w:rsid w:val="00874904"/>
    <w:rsid w:val="0088425A"/>
    <w:rsid w:val="00885F28"/>
    <w:rsid w:val="00886496"/>
    <w:rsid w:val="00886A7C"/>
    <w:rsid w:val="008914EF"/>
    <w:rsid w:val="0089240E"/>
    <w:rsid w:val="00893B85"/>
    <w:rsid w:val="008A16C2"/>
    <w:rsid w:val="008A7AED"/>
    <w:rsid w:val="008C4245"/>
    <w:rsid w:val="008D2275"/>
    <w:rsid w:val="008D2CC5"/>
    <w:rsid w:val="008D36DC"/>
    <w:rsid w:val="008F08E6"/>
    <w:rsid w:val="008F11FB"/>
    <w:rsid w:val="00903B71"/>
    <w:rsid w:val="00913846"/>
    <w:rsid w:val="009201D8"/>
    <w:rsid w:val="009244C0"/>
    <w:rsid w:val="009319D0"/>
    <w:rsid w:val="00932847"/>
    <w:rsid w:val="00932B34"/>
    <w:rsid w:val="009405E1"/>
    <w:rsid w:val="0094189D"/>
    <w:rsid w:val="00943E2C"/>
    <w:rsid w:val="009443C8"/>
    <w:rsid w:val="0094460F"/>
    <w:rsid w:val="00946D8B"/>
    <w:rsid w:val="00950D60"/>
    <w:rsid w:val="00955DB5"/>
    <w:rsid w:val="009715CB"/>
    <w:rsid w:val="00974F39"/>
    <w:rsid w:val="009874D2"/>
    <w:rsid w:val="009917AF"/>
    <w:rsid w:val="009927F6"/>
    <w:rsid w:val="009A12D2"/>
    <w:rsid w:val="009B75AE"/>
    <w:rsid w:val="009D3F40"/>
    <w:rsid w:val="009D4AFB"/>
    <w:rsid w:val="009D687F"/>
    <w:rsid w:val="009E48EA"/>
    <w:rsid w:val="009E4EC1"/>
    <w:rsid w:val="009E6452"/>
    <w:rsid w:val="009F359B"/>
    <w:rsid w:val="009F4330"/>
    <w:rsid w:val="00A0387F"/>
    <w:rsid w:val="00A11A90"/>
    <w:rsid w:val="00A22D82"/>
    <w:rsid w:val="00A23903"/>
    <w:rsid w:val="00A254A3"/>
    <w:rsid w:val="00A357FF"/>
    <w:rsid w:val="00A3772F"/>
    <w:rsid w:val="00A51841"/>
    <w:rsid w:val="00A57076"/>
    <w:rsid w:val="00A63C6B"/>
    <w:rsid w:val="00A67AAD"/>
    <w:rsid w:val="00A7050E"/>
    <w:rsid w:val="00A72074"/>
    <w:rsid w:val="00A725DB"/>
    <w:rsid w:val="00A74F95"/>
    <w:rsid w:val="00A76500"/>
    <w:rsid w:val="00A86332"/>
    <w:rsid w:val="00A96730"/>
    <w:rsid w:val="00A97998"/>
    <w:rsid w:val="00AA3075"/>
    <w:rsid w:val="00AA6FF0"/>
    <w:rsid w:val="00AB126B"/>
    <w:rsid w:val="00AB2D96"/>
    <w:rsid w:val="00AB59AC"/>
    <w:rsid w:val="00AB7F39"/>
    <w:rsid w:val="00AC126E"/>
    <w:rsid w:val="00AC33F2"/>
    <w:rsid w:val="00AE7F9F"/>
    <w:rsid w:val="00AF4804"/>
    <w:rsid w:val="00B06109"/>
    <w:rsid w:val="00B12A4C"/>
    <w:rsid w:val="00B21A97"/>
    <w:rsid w:val="00B2384F"/>
    <w:rsid w:val="00B27CAE"/>
    <w:rsid w:val="00B33CD9"/>
    <w:rsid w:val="00B40737"/>
    <w:rsid w:val="00B51CEE"/>
    <w:rsid w:val="00B60361"/>
    <w:rsid w:val="00B65821"/>
    <w:rsid w:val="00B72B76"/>
    <w:rsid w:val="00B75EF0"/>
    <w:rsid w:val="00B76B8A"/>
    <w:rsid w:val="00B87EFF"/>
    <w:rsid w:val="00B94B3A"/>
    <w:rsid w:val="00BA3314"/>
    <w:rsid w:val="00BA68CD"/>
    <w:rsid w:val="00BB68B4"/>
    <w:rsid w:val="00BC08B2"/>
    <w:rsid w:val="00BC35C8"/>
    <w:rsid w:val="00BC6C5D"/>
    <w:rsid w:val="00BC7C4E"/>
    <w:rsid w:val="00BD06F4"/>
    <w:rsid w:val="00BD4BA9"/>
    <w:rsid w:val="00BD641D"/>
    <w:rsid w:val="00BE2A44"/>
    <w:rsid w:val="00BE7062"/>
    <w:rsid w:val="00BF2687"/>
    <w:rsid w:val="00BF442E"/>
    <w:rsid w:val="00BF4C0F"/>
    <w:rsid w:val="00BF5309"/>
    <w:rsid w:val="00C05461"/>
    <w:rsid w:val="00C059AC"/>
    <w:rsid w:val="00C1139C"/>
    <w:rsid w:val="00C24819"/>
    <w:rsid w:val="00C364C7"/>
    <w:rsid w:val="00C404FF"/>
    <w:rsid w:val="00C52788"/>
    <w:rsid w:val="00C6452A"/>
    <w:rsid w:val="00C6663F"/>
    <w:rsid w:val="00C66A63"/>
    <w:rsid w:val="00C70404"/>
    <w:rsid w:val="00C80235"/>
    <w:rsid w:val="00C85A45"/>
    <w:rsid w:val="00C92E3A"/>
    <w:rsid w:val="00CA1568"/>
    <w:rsid w:val="00CA1C70"/>
    <w:rsid w:val="00CB144C"/>
    <w:rsid w:val="00CB489A"/>
    <w:rsid w:val="00CB5180"/>
    <w:rsid w:val="00CD048F"/>
    <w:rsid w:val="00CD7BD2"/>
    <w:rsid w:val="00CE7BDB"/>
    <w:rsid w:val="00CF389B"/>
    <w:rsid w:val="00CF4688"/>
    <w:rsid w:val="00D114B1"/>
    <w:rsid w:val="00D173ED"/>
    <w:rsid w:val="00D2737B"/>
    <w:rsid w:val="00D27927"/>
    <w:rsid w:val="00D31447"/>
    <w:rsid w:val="00D42906"/>
    <w:rsid w:val="00D54D6C"/>
    <w:rsid w:val="00D61760"/>
    <w:rsid w:val="00D65E24"/>
    <w:rsid w:val="00D67018"/>
    <w:rsid w:val="00D85D02"/>
    <w:rsid w:val="00D86A07"/>
    <w:rsid w:val="00D935DB"/>
    <w:rsid w:val="00D97857"/>
    <w:rsid w:val="00DB2BF5"/>
    <w:rsid w:val="00DB4F9F"/>
    <w:rsid w:val="00DB544C"/>
    <w:rsid w:val="00DC1939"/>
    <w:rsid w:val="00DE0AB0"/>
    <w:rsid w:val="00DE7D75"/>
    <w:rsid w:val="00DF11AD"/>
    <w:rsid w:val="00E12FB7"/>
    <w:rsid w:val="00E24010"/>
    <w:rsid w:val="00E27E6A"/>
    <w:rsid w:val="00E3526B"/>
    <w:rsid w:val="00E41054"/>
    <w:rsid w:val="00E424AA"/>
    <w:rsid w:val="00E443A7"/>
    <w:rsid w:val="00E52DCB"/>
    <w:rsid w:val="00E538F9"/>
    <w:rsid w:val="00E55FAB"/>
    <w:rsid w:val="00E60537"/>
    <w:rsid w:val="00E65D6C"/>
    <w:rsid w:val="00E66B08"/>
    <w:rsid w:val="00E713BB"/>
    <w:rsid w:val="00E716A9"/>
    <w:rsid w:val="00E71E2C"/>
    <w:rsid w:val="00E80014"/>
    <w:rsid w:val="00EA136B"/>
    <w:rsid w:val="00EB1137"/>
    <w:rsid w:val="00EB5535"/>
    <w:rsid w:val="00EC7836"/>
    <w:rsid w:val="00EC7C7A"/>
    <w:rsid w:val="00ED0EA0"/>
    <w:rsid w:val="00ED17B1"/>
    <w:rsid w:val="00ED4138"/>
    <w:rsid w:val="00ED6A86"/>
    <w:rsid w:val="00EE3EF7"/>
    <w:rsid w:val="00EE7354"/>
    <w:rsid w:val="00EE738B"/>
    <w:rsid w:val="00EF10FD"/>
    <w:rsid w:val="00F00CFA"/>
    <w:rsid w:val="00F02C2A"/>
    <w:rsid w:val="00F02CDE"/>
    <w:rsid w:val="00F04C4D"/>
    <w:rsid w:val="00F160CC"/>
    <w:rsid w:val="00F22D64"/>
    <w:rsid w:val="00F304EB"/>
    <w:rsid w:val="00F3587E"/>
    <w:rsid w:val="00F42766"/>
    <w:rsid w:val="00F43970"/>
    <w:rsid w:val="00F52B5D"/>
    <w:rsid w:val="00F60046"/>
    <w:rsid w:val="00F911FF"/>
    <w:rsid w:val="00FA71F7"/>
    <w:rsid w:val="00FA7F39"/>
    <w:rsid w:val="00FB0101"/>
    <w:rsid w:val="00FB1A3F"/>
    <w:rsid w:val="00FD5494"/>
    <w:rsid w:val="00FE076E"/>
    <w:rsid w:val="00FE3B2D"/>
    <w:rsid w:val="00FE655B"/>
    <w:rsid w:val="00FF2A63"/>
    <w:rsid w:val="00FF5C7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79694-83D7-4B82-B651-9E74BB48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1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CE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1C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1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1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A0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24010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4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4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401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250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8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3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7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gov.au/grantfinder" TargetMode="External"/><Relationship Id="rId13" Type="http://schemas.openxmlformats.org/officeDocument/2006/relationships/hyperlink" Target="http://www.abs.gov.au/ausstats/abs@.nsf/mf/2030.8?OpenDocume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ants.act.gov.au/" TargetMode="External"/><Relationship Id="rId12" Type="http://schemas.openxmlformats.org/officeDocument/2006/relationships/hyperlink" Target="http://www.abs.gov.au/AUSSTATS/abs@.nsf/Lookup/1314.8Main+Features12007?OpenDocu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abs.gov.au/ausstats/abs@nrp.nsf/lookup/LGA8Main+Features12007-2011" TargetMode="External"/><Relationship Id="rId10" Type="http://schemas.openxmlformats.org/officeDocument/2006/relationships/hyperlink" Target="http://www.fundingcentre.com.au/grant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ingcentre.com.au/grant/home" TargetMode="External"/><Relationship Id="rId14" Type="http://schemas.openxmlformats.org/officeDocument/2006/relationships/hyperlink" Target="http://www.police.act.gov.au/crime-and-safety/crime-statistic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19B9-FE20-4BB2-BC0F-28153FF0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3</cp:revision>
  <dcterms:created xsi:type="dcterms:W3CDTF">2016-02-11T22:24:00Z</dcterms:created>
  <dcterms:modified xsi:type="dcterms:W3CDTF">2016-02-11T22:24:00Z</dcterms:modified>
</cp:coreProperties>
</file>