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B92F" w14:textId="77777777" w:rsidR="00203615" w:rsidRPr="00C5150C" w:rsidRDefault="00203615" w:rsidP="00EE07C0">
      <w:pPr>
        <w:tabs>
          <w:tab w:val="left" w:pos="6086"/>
        </w:tabs>
        <w:jc w:val="center"/>
        <w:rPr>
          <w:rFonts w:ascii="Tahoma" w:hAnsi="Tahoma" w:cs="Tahoma"/>
          <w:b/>
          <w:sz w:val="16"/>
          <w:szCs w:val="16"/>
        </w:rPr>
      </w:pPr>
      <w:bookmarkStart w:id="0" w:name="_GoBack"/>
      <w:bookmarkEnd w:id="0"/>
    </w:p>
    <w:tbl>
      <w:tblPr>
        <w:tblW w:w="2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32"/>
        <w:gridCol w:w="1773"/>
        <w:gridCol w:w="237"/>
        <w:gridCol w:w="1988"/>
        <w:gridCol w:w="249"/>
        <w:gridCol w:w="1449"/>
        <w:gridCol w:w="392"/>
        <w:gridCol w:w="1573"/>
        <w:gridCol w:w="1508"/>
        <w:gridCol w:w="921"/>
        <w:gridCol w:w="1064"/>
        <w:gridCol w:w="646"/>
        <w:gridCol w:w="2410"/>
        <w:gridCol w:w="3402"/>
        <w:gridCol w:w="2013"/>
      </w:tblGrid>
      <w:tr w:rsidR="00573E28" w:rsidRPr="00573E28" w14:paraId="19758C14" w14:textId="77777777" w:rsidTr="0046067F">
        <w:tc>
          <w:tcPr>
            <w:tcW w:w="993" w:type="dxa"/>
            <w:tcBorders>
              <w:bottom w:val="single" w:sz="4" w:space="0" w:color="auto"/>
            </w:tcBorders>
            <w:shd w:val="clear" w:color="auto" w:fill="EAF1DD"/>
          </w:tcPr>
          <w:p w14:paraId="7D9D1185" w14:textId="77777777" w:rsidR="00573E28" w:rsidRPr="00573E28" w:rsidRDefault="00573E28" w:rsidP="00C7770A">
            <w:pPr>
              <w:spacing w:after="0"/>
              <w:rPr>
                <w:rFonts w:eastAsia="Calibri"/>
                <w:b/>
                <w:sz w:val="10"/>
                <w:szCs w:val="10"/>
              </w:rPr>
            </w:pPr>
            <w:r w:rsidRPr="00573E28">
              <w:rPr>
                <w:rFonts w:eastAsia="Calibri"/>
                <w:b/>
                <w:sz w:val="10"/>
                <w:szCs w:val="10"/>
              </w:rPr>
              <w:t>Just visiting</w:t>
            </w:r>
          </w:p>
          <w:p w14:paraId="0DB6062B" w14:textId="7EAAF906" w:rsidR="00573E28" w:rsidRPr="00573E28" w:rsidRDefault="000A2600" w:rsidP="00C7770A">
            <w:pPr>
              <w:spacing w:after="0"/>
              <w:rPr>
                <w:rFonts w:eastAsia="Calibri"/>
                <w:b/>
                <w:sz w:val="10"/>
                <w:szCs w:val="10"/>
              </w:rPr>
            </w:pPr>
            <w:r w:rsidRPr="00573E28">
              <w:rPr>
                <w:rFonts w:eastAsia="Calibri"/>
                <w:noProof/>
                <w:sz w:val="10"/>
                <w:szCs w:val="10"/>
              </w:rPr>
              <mc:AlternateContent>
                <mc:Choice Requires="wps">
                  <w:drawing>
                    <wp:anchor distT="0" distB="0" distL="114299" distR="114299" simplePos="0" relativeHeight="251654144" behindDoc="0" locked="0" layoutInCell="1" allowOverlap="1" wp14:anchorId="2584FB69" wp14:editId="11297645">
                      <wp:simplePos x="0" y="0"/>
                      <wp:positionH relativeFrom="column">
                        <wp:posOffset>-5081</wp:posOffset>
                      </wp:positionH>
                      <wp:positionV relativeFrom="paragraph">
                        <wp:posOffset>88265</wp:posOffset>
                      </wp:positionV>
                      <wp:extent cx="0" cy="411480"/>
                      <wp:effectExtent l="57150" t="38100" r="57150" b="6477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11480"/>
                              </a:xfrm>
                              <a:prstGeom prst="line">
                                <a:avLst/>
                              </a:prstGeom>
                              <a:noFill/>
                              <a:ln w="635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06A40289" id="Straight Connector 2" o:spid="_x0000_s1026" style="position:absolute;flip:x 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pt,6.95pt" to="-.4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" strokecolor="#4f81bd" strokeweight=".5pt">
                      <v:shadow on="t" color="black" opacity="24903f" origin=",.5" offset="0,.55556mm"/>
                      <o:lock v:ext="edit" shapetype="f"/>
                    </v:line>
                  </w:pict>
                </mc:Fallback>
              </mc:AlternateContent>
            </w:r>
            <w:r w:rsidRPr="00573E28">
              <w:rPr>
                <w:rFonts w:eastAsia="Calibri"/>
                <w:noProof/>
                <w:sz w:val="10"/>
                <w:szCs w:val="10"/>
              </w:rPr>
              <mc:AlternateContent>
                <mc:Choice Requires="wps">
                  <w:drawing>
                    <wp:anchor distT="4294967295" distB="4294967295" distL="114300" distR="114300" simplePos="0" relativeHeight="251655168" behindDoc="0" locked="0" layoutInCell="1" allowOverlap="1" wp14:anchorId="79ADB2FF" wp14:editId="61003726">
                      <wp:simplePos x="0" y="0"/>
                      <wp:positionH relativeFrom="column">
                        <wp:posOffset>-5080</wp:posOffset>
                      </wp:positionH>
                      <wp:positionV relativeFrom="paragraph">
                        <wp:posOffset>88899</wp:posOffset>
                      </wp:positionV>
                      <wp:extent cx="562610" cy="0"/>
                      <wp:effectExtent l="38100" t="38100" r="46990" b="7620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610" cy="0"/>
                              </a:xfrm>
                              <a:prstGeom prst="line">
                                <a:avLst/>
                              </a:prstGeom>
                              <a:noFill/>
                              <a:ln w="63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E1EF41F"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pt" to="4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" strokecolor="windowText" strokeweight=".5pt">
                      <v:shadow on="t" color="black" opacity="24903f" origin=",.5" offset="0,.55556mm"/>
                      <o:lock v:ext="edit" shapetype="f"/>
                    </v:line>
                  </w:pict>
                </mc:Fallback>
              </mc:AlternateContent>
            </w:r>
          </w:p>
          <w:p w14:paraId="1B175400" w14:textId="77777777" w:rsidR="00573E28" w:rsidRPr="00573E28" w:rsidRDefault="00573E28" w:rsidP="00C7770A">
            <w:pPr>
              <w:spacing w:after="0"/>
              <w:jc w:val="center"/>
              <w:rPr>
                <w:rFonts w:eastAsia="Calibri"/>
                <w:b/>
                <w:sz w:val="10"/>
                <w:szCs w:val="10"/>
              </w:rPr>
            </w:pPr>
          </w:p>
          <w:p w14:paraId="68FE3633" w14:textId="77777777" w:rsidR="00573E28" w:rsidRPr="00573E28" w:rsidRDefault="00573E28" w:rsidP="00C7770A">
            <w:pPr>
              <w:spacing w:after="0"/>
              <w:jc w:val="center"/>
              <w:rPr>
                <w:rFonts w:eastAsia="Calibri"/>
                <w:b/>
                <w:sz w:val="10"/>
                <w:szCs w:val="10"/>
              </w:rPr>
            </w:pPr>
          </w:p>
          <w:p w14:paraId="7B723730" w14:textId="77777777" w:rsidR="00573E28" w:rsidRPr="00573E28" w:rsidRDefault="00573E28" w:rsidP="002472AD">
            <w:pPr>
              <w:spacing w:after="0"/>
              <w:jc w:val="center"/>
              <w:rPr>
                <w:rFonts w:eastAsia="Calibri"/>
                <w:b/>
                <w:sz w:val="10"/>
                <w:szCs w:val="10"/>
              </w:rPr>
            </w:pPr>
            <w:r w:rsidRPr="00573E28">
              <w:rPr>
                <w:rFonts w:eastAsia="Calibri"/>
                <w:b/>
                <w:sz w:val="10"/>
                <w:szCs w:val="10"/>
              </w:rPr>
              <w:t xml:space="preserve">In hospital </w:t>
            </w:r>
            <w:r w:rsidR="00C5150C">
              <w:rPr>
                <w:rFonts w:eastAsia="Calibri"/>
                <w:b/>
                <w:sz w:val="10"/>
                <w:szCs w:val="10"/>
              </w:rPr>
              <w:t xml:space="preserve">     </w:t>
            </w:r>
            <w:r w:rsidRPr="00573E28">
              <w:rPr>
                <w:rFonts w:eastAsia="Calibri"/>
                <w:b/>
                <w:sz w:val="10"/>
                <w:szCs w:val="10"/>
              </w:rPr>
              <w:t xml:space="preserve">without disability supports </w:t>
            </w:r>
          </w:p>
        </w:tc>
        <w:tc>
          <w:tcPr>
            <w:tcW w:w="1632" w:type="dxa"/>
            <w:tcBorders>
              <w:bottom w:val="single" w:sz="4" w:space="0" w:color="auto"/>
            </w:tcBorders>
            <w:shd w:val="clear" w:color="auto" w:fill="EAF1DD"/>
          </w:tcPr>
          <w:p w14:paraId="67BC2585" w14:textId="77777777" w:rsidR="00573E28" w:rsidRPr="00573E28" w:rsidRDefault="00573E28" w:rsidP="00C7770A">
            <w:pPr>
              <w:spacing w:after="0"/>
              <w:jc w:val="center"/>
              <w:rPr>
                <w:rFonts w:eastAsia="Calibri"/>
                <w:b/>
                <w:sz w:val="10"/>
                <w:szCs w:val="10"/>
              </w:rPr>
            </w:pPr>
            <w:r w:rsidRPr="00573E28">
              <w:rPr>
                <w:rFonts w:eastAsia="Calibri"/>
                <w:b/>
                <w:sz w:val="10"/>
                <w:szCs w:val="10"/>
              </w:rPr>
              <w:t xml:space="preserve">Go for a yearly check-up  </w:t>
            </w:r>
          </w:p>
        </w:tc>
        <w:tc>
          <w:tcPr>
            <w:tcW w:w="2010" w:type="dxa"/>
            <w:gridSpan w:val="2"/>
            <w:tcBorders>
              <w:bottom w:val="single" w:sz="4" w:space="0" w:color="auto"/>
            </w:tcBorders>
            <w:shd w:val="clear" w:color="auto" w:fill="EAF1DD"/>
          </w:tcPr>
          <w:p w14:paraId="37F84D89" w14:textId="77777777" w:rsidR="00573E28" w:rsidRPr="00573E28" w:rsidRDefault="00573E28" w:rsidP="00E13E5B">
            <w:pPr>
              <w:spacing w:after="0"/>
              <w:jc w:val="center"/>
              <w:rPr>
                <w:rFonts w:eastAsia="Calibri"/>
                <w:b/>
                <w:sz w:val="10"/>
                <w:szCs w:val="10"/>
              </w:rPr>
            </w:pPr>
            <w:proofErr w:type="gramStart"/>
            <w:r w:rsidRPr="00573E28">
              <w:rPr>
                <w:rFonts w:eastAsia="Calibri"/>
                <w:b/>
                <w:sz w:val="10"/>
                <w:szCs w:val="10"/>
              </w:rPr>
              <w:t>CHANCE ?</w:t>
            </w:r>
            <w:proofErr w:type="gramEnd"/>
            <w:r w:rsidRPr="00573E28">
              <w:rPr>
                <w:rFonts w:eastAsia="Calibri"/>
                <w:b/>
                <w:sz w:val="10"/>
                <w:szCs w:val="10"/>
              </w:rPr>
              <w:br/>
            </w:r>
            <w:r w:rsidRPr="00573E28">
              <w:rPr>
                <w:rFonts w:eastAsia="Calibri"/>
                <w:b/>
                <w:sz w:val="10"/>
                <w:szCs w:val="10"/>
              </w:rPr>
              <w:br/>
              <w:t xml:space="preserve">Develop toothache </w:t>
            </w:r>
          </w:p>
        </w:tc>
        <w:tc>
          <w:tcPr>
            <w:tcW w:w="2237" w:type="dxa"/>
            <w:gridSpan w:val="2"/>
            <w:tcBorders>
              <w:bottom w:val="single" w:sz="4" w:space="0" w:color="auto"/>
            </w:tcBorders>
            <w:shd w:val="clear" w:color="auto" w:fill="EAF1DD"/>
          </w:tcPr>
          <w:p w14:paraId="4BC36207" w14:textId="77777777" w:rsidR="00573E28" w:rsidRPr="00573E28" w:rsidRDefault="00EE07C0" w:rsidP="00EE07C0">
            <w:pPr>
              <w:spacing w:after="0"/>
              <w:jc w:val="center"/>
              <w:rPr>
                <w:rFonts w:eastAsia="Calibri"/>
                <w:b/>
                <w:sz w:val="10"/>
                <w:szCs w:val="10"/>
              </w:rPr>
            </w:pPr>
            <w:r>
              <w:rPr>
                <w:rFonts w:eastAsia="Calibri"/>
                <w:b/>
                <w:sz w:val="10"/>
                <w:szCs w:val="10"/>
              </w:rPr>
              <w:t>Application for Guardianship or other Substitute Decision Making initiated</w:t>
            </w:r>
            <w:r w:rsidR="00573E28" w:rsidRPr="00573E28">
              <w:rPr>
                <w:rFonts w:eastAsia="Calibri"/>
                <w:b/>
                <w:sz w:val="10"/>
                <w:szCs w:val="10"/>
              </w:rPr>
              <w:t xml:space="preserve"> due to issues with maintaining your healthcare </w:t>
            </w:r>
          </w:p>
        </w:tc>
        <w:tc>
          <w:tcPr>
            <w:tcW w:w="1841" w:type="dxa"/>
            <w:gridSpan w:val="2"/>
            <w:tcBorders>
              <w:bottom w:val="single" w:sz="4" w:space="0" w:color="auto"/>
            </w:tcBorders>
            <w:shd w:val="clear" w:color="auto" w:fill="EAF1DD"/>
          </w:tcPr>
          <w:p w14:paraId="2194778B" w14:textId="77777777" w:rsidR="00573E28" w:rsidRPr="00573E28" w:rsidRDefault="00573E28" w:rsidP="00C7770A">
            <w:pPr>
              <w:spacing w:after="0"/>
              <w:jc w:val="center"/>
              <w:rPr>
                <w:rFonts w:eastAsia="Calibri"/>
                <w:b/>
                <w:sz w:val="10"/>
                <w:szCs w:val="10"/>
              </w:rPr>
            </w:pPr>
            <w:r w:rsidRPr="00573E28">
              <w:rPr>
                <w:rFonts w:eastAsia="Calibri"/>
                <w:b/>
                <w:sz w:val="10"/>
                <w:szCs w:val="10"/>
              </w:rPr>
              <w:t xml:space="preserve">Have a psycho-social disability </w:t>
            </w:r>
          </w:p>
        </w:tc>
        <w:tc>
          <w:tcPr>
            <w:tcW w:w="1573" w:type="dxa"/>
            <w:tcBorders>
              <w:bottom w:val="single" w:sz="4" w:space="0" w:color="auto"/>
            </w:tcBorders>
            <w:shd w:val="clear" w:color="auto" w:fill="EAF1DD"/>
          </w:tcPr>
          <w:p w14:paraId="57BAD088" w14:textId="77777777" w:rsidR="00573E28" w:rsidRPr="00573E28" w:rsidRDefault="00573E28" w:rsidP="00C7770A">
            <w:pPr>
              <w:spacing w:after="0"/>
              <w:jc w:val="center"/>
              <w:rPr>
                <w:rFonts w:eastAsia="Calibri"/>
                <w:b/>
                <w:sz w:val="10"/>
                <w:szCs w:val="10"/>
              </w:rPr>
            </w:pPr>
            <w:r w:rsidRPr="00573E28">
              <w:rPr>
                <w:rFonts w:eastAsia="Calibri"/>
                <w:b/>
                <w:sz w:val="10"/>
                <w:szCs w:val="10"/>
              </w:rPr>
              <w:t>COMMUNITY CHEST</w:t>
            </w:r>
          </w:p>
          <w:p w14:paraId="34DEE4B9" w14:textId="77777777" w:rsidR="00573E28" w:rsidRPr="00573E28" w:rsidRDefault="00573E28" w:rsidP="003D6433">
            <w:pPr>
              <w:spacing w:after="0"/>
              <w:jc w:val="center"/>
              <w:rPr>
                <w:rFonts w:eastAsia="Calibri"/>
                <w:b/>
                <w:sz w:val="10"/>
                <w:szCs w:val="10"/>
              </w:rPr>
            </w:pPr>
            <w:r w:rsidRPr="00573E28">
              <w:rPr>
                <w:rFonts w:eastAsia="Calibri"/>
                <w:b/>
                <w:sz w:val="10"/>
                <w:szCs w:val="10"/>
              </w:rPr>
              <w:t>Try and maintain private insurance = $0</w:t>
            </w:r>
          </w:p>
        </w:tc>
        <w:tc>
          <w:tcPr>
            <w:tcW w:w="1508" w:type="dxa"/>
            <w:tcBorders>
              <w:bottom w:val="single" w:sz="4" w:space="0" w:color="auto"/>
            </w:tcBorders>
            <w:shd w:val="clear" w:color="auto" w:fill="EAF1DD"/>
          </w:tcPr>
          <w:p w14:paraId="65F95596" w14:textId="77777777" w:rsidR="00573E28" w:rsidRPr="00573E28" w:rsidRDefault="00DD3E4D" w:rsidP="00C7770A">
            <w:pPr>
              <w:spacing w:after="0"/>
              <w:jc w:val="center"/>
              <w:rPr>
                <w:rFonts w:eastAsia="Calibri"/>
                <w:b/>
                <w:sz w:val="10"/>
                <w:szCs w:val="10"/>
              </w:rPr>
            </w:pPr>
            <w:r w:rsidRPr="00DD3E4D">
              <w:rPr>
                <w:rFonts w:eastAsia="Calibri"/>
                <w:b/>
                <w:sz w:val="10"/>
                <w:szCs w:val="10"/>
              </w:rPr>
              <w:t>No height adjustable exam bed</w:t>
            </w:r>
          </w:p>
        </w:tc>
        <w:tc>
          <w:tcPr>
            <w:tcW w:w="921" w:type="dxa"/>
            <w:tcBorders>
              <w:bottom w:val="single" w:sz="4" w:space="0" w:color="auto"/>
            </w:tcBorders>
            <w:shd w:val="clear" w:color="auto" w:fill="EAF1DD"/>
          </w:tcPr>
          <w:p w14:paraId="2955472A" w14:textId="77777777" w:rsidR="00573E28" w:rsidRPr="00573E28" w:rsidRDefault="00DD3E4D" w:rsidP="00C7770A">
            <w:pPr>
              <w:spacing w:after="0"/>
              <w:jc w:val="center"/>
              <w:rPr>
                <w:rFonts w:eastAsia="Calibri"/>
                <w:b/>
                <w:sz w:val="10"/>
                <w:szCs w:val="10"/>
              </w:rPr>
            </w:pPr>
            <w:r w:rsidRPr="00573E28">
              <w:rPr>
                <w:rFonts w:eastAsia="Calibri"/>
                <w:b/>
                <w:sz w:val="10"/>
                <w:szCs w:val="10"/>
              </w:rPr>
              <w:t>Specialist is in Sydney</w:t>
            </w:r>
          </w:p>
        </w:tc>
        <w:tc>
          <w:tcPr>
            <w:tcW w:w="1710" w:type="dxa"/>
            <w:gridSpan w:val="2"/>
            <w:tcBorders>
              <w:bottom w:val="single" w:sz="4" w:space="0" w:color="auto"/>
            </w:tcBorders>
            <w:shd w:val="clear" w:color="auto" w:fill="EAF1DD"/>
          </w:tcPr>
          <w:p w14:paraId="4797F0C5" w14:textId="77777777" w:rsidR="00573E28" w:rsidRPr="00573E28" w:rsidRDefault="00573E28" w:rsidP="00C7770A">
            <w:pPr>
              <w:spacing w:after="0"/>
              <w:jc w:val="center"/>
              <w:rPr>
                <w:rFonts w:eastAsia="Calibri"/>
                <w:b/>
                <w:sz w:val="10"/>
                <w:szCs w:val="10"/>
              </w:rPr>
            </w:pPr>
            <w:r w:rsidRPr="00573E28">
              <w:rPr>
                <w:rFonts w:eastAsia="Calibri"/>
                <w:b/>
                <w:sz w:val="10"/>
                <w:szCs w:val="10"/>
              </w:rPr>
              <w:t xml:space="preserve">Need a colonoscopy or other intrusive procedure </w:t>
            </w:r>
          </w:p>
        </w:tc>
        <w:tc>
          <w:tcPr>
            <w:tcW w:w="2410" w:type="dxa"/>
            <w:tcBorders>
              <w:bottom w:val="single" w:sz="4" w:space="0" w:color="auto"/>
            </w:tcBorders>
            <w:shd w:val="clear" w:color="auto" w:fill="EAF1DD"/>
          </w:tcPr>
          <w:p w14:paraId="2AFC9F97" w14:textId="77777777" w:rsidR="00573E28" w:rsidRPr="00573E28" w:rsidRDefault="00573E28" w:rsidP="00C7770A">
            <w:pPr>
              <w:jc w:val="center"/>
              <w:rPr>
                <w:rFonts w:eastAsia="Calibri"/>
                <w:b/>
                <w:sz w:val="10"/>
                <w:szCs w:val="10"/>
              </w:rPr>
            </w:pPr>
            <w:r w:rsidRPr="00573E28">
              <w:rPr>
                <w:rFonts w:eastAsia="Calibri"/>
                <w:b/>
                <w:sz w:val="10"/>
                <w:szCs w:val="10"/>
              </w:rPr>
              <w:t xml:space="preserve">Need expensive pharmaceuticals </w:t>
            </w:r>
          </w:p>
        </w:tc>
        <w:tc>
          <w:tcPr>
            <w:tcW w:w="3402" w:type="dxa"/>
            <w:tcBorders>
              <w:bottom w:val="single" w:sz="4" w:space="0" w:color="auto"/>
            </w:tcBorders>
            <w:shd w:val="clear" w:color="auto" w:fill="EAF1DD"/>
          </w:tcPr>
          <w:p w14:paraId="38833E85" w14:textId="77777777" w:rsidR="00573E28" w:rsidRPr="00573E28" w:rsidRDefault="00DD3E4D" w:rsidP="00DD3E4D">
            <w:pPr>
              <w:jc w:val="center"/>
              <w:rPr>
                <w:rFonts w:eastAsia="Calibri"/>
                <w:b/>
                <w:sz w:val="10"/>
                <w:szCs w:val="10"/>
              </w:rPr>
            </w:pPr>
            <w:r w:rsidRPr="00573E28">
              <w:rPr>
                <w:rFonts w:eastAsia="Calibri"/>
                <w:b/>
                <w:sz w:val="10"/>
                <w:szCs w:val="10"/>
              </w:rPr>
              <w:t xml:space="preserve">Develop an aged related illness prior to 65  </w:t>
            </w:r>
            <w:r>
              <w:rPr>
                <w:rFonts w:eastAsia="Calibri"/>
                <w:b/>
                <w:sz w:val="10"/>
                <w:szCs w:val="10"/>
              </w:rPr>
              <w:t xml:space="preserve"> </w:t>
            </w:r>
          </w:p>
        </w:tc>
        <w:tc>
          <w:tcPr>
            <w:tcW w:w="2013" w:type="dxa"/>
            <w:tcBorders>
              <w:bottom w:val="single" w:sz="4" w:space="0" w:color="auto"/>
            </w:tcBorders>
            <w:shd w:val="clear" w:color="auto" w:fill="EAF1DD"/>
          </w:tcPr>
          <w:p w14:paraId="1E0245EA" w14:textId="77777777" w:rsidR="00573E28" w:rsidRPr="00573E28" w:rsidRDefault="00573E28" w:rsidP="00C7770A">
            <w:pPr>
              <w:jc w:val="center"/>
              <w:rPr>
                <w:rFonts w:eastAsia="Calibri"/>
                <w:b/>
                <w:sz w:val="10"/>
                <w:szCs w:val="10"/>
              </w:rPr>
            </w:pPr>
            <w:r w:rsidRPr="00573E28">
              <w:rPr>
                <w:rFonts w:eastAsia="Calibri"/>
                <w:b/>
                <w:sz w:val="10"/>
                <w:szCs w:val="10"/>
              </w:rPr>
              <w:t>Diagnostic</w:t>
            </w:r>
          </w:p>
          <w:p w14:paraId="5840F46E" w14:textId="77777777" w:rsidR="00573E28" w:rsidRPr="00573E28" w:rsidRDefault="00573E28" w:rsidP="00C7770A">
            <w:pPr>
              <w:jc w:val="center"/>
              <w:rPr>
                <w:rFonts w:eastAsia="Calibri"/>
                <w:sz w:val="10"/>
                <w:szCs w:val="10"/>
              </w:rPr>
            </w:pPr>
            <w:r w:rsidRPr="00573E28">
              <w:rPr>
                <w:rFonts w:eastAsia="Calibri"/>
                <w:sz w:val="10"/>
                <w:szCs w:val="10"/>
              </w:rPr>
              <w:t>&lt;wheelchair parking sign with an arrow through it&gt;</w:t>
            </w:r>
          </w:p>
          <w:p w14:paraId="4EEDF24E" w14:textId="77777777" w:rsidR="00573E28" w:rsidRPr="00573E28" w:rsidRDefault="00573E28" w:rsidP="00C7770A">
            <w:pPr>
              <w:jc w:val="center"/>
              <w:rPr>
                <w:rFonts w:eastAsia="Calibri"/>
                <w:b/>
                <w:sz w:val="10"/>
                <w:szCs w:val="10"/>
              </w:rPr>
            </w:pPr>
            <w:r w:rsidRPr="00573E28">
              <w:rPr>
                <w:rFonts w:eastAsia="Calibri"/>
                <w:b/>
                <w:sz w:val="10"/>
                <w:szCs w:val="10"/>
              </w:rPr>
              <w:t>Overshadowing</w:t>
            </w:r>
          </w:p>
        </w:tc>
      </w:tr>
      <w:tr w:rsidR="008F13A1" w:rsidRPr="00573E28" w14:paraId="1EED8012" w14:textId="77777777" w:rsidTr="00EC53E2">
        <w:trPr>
          <w:trHeight w:val="1792"/>
        </w:trPr>
        <w:tc>
          <w:tcPr>
            <w:tcW w:w="993" w:type="dxa"/>
            <w:tcBorders>
              <w:bottom w:val="single" w:sz="4" w:space="0" w:color="auto"/>
            </w:tcBorders>
            <w:shd w:val="clear" w:color="auto" w:fill="EAF1DD"/>
          </w:tcPr>
          <w:p w14:paraId="4D8BAAC4" w14:textId="77777777" w:rsidR="00573E28" w:rsidRPr="008F13A1" w:rsidRDefault="008F13A1" w:rsidP="00C7770A">
            <w:pPr>
              <w:spacing w:after="0"/>
              <w:rPr>
                <w:rFonts w:eastAsia="Calibri"/>
                <w:sz w:val="10"/>
                <w:szCs w:val="10"/>
              </w:rPr>
            </w:pPr>
            <w:r w:rsidRPr="008F13A1">
              <w:rPr>
                <w:rFonts w:eastAsia="Calibri"/>
                <w:sz w:val="10"/>
                <w:szCs w:val="10"/>
              </w:rPr>
              <w:t xml:space="preserve">Stuck in rehab </w:t>
            </w:r>
          </w:p>
        </w:tc>
        <w:tc>
          <w:tcPr>
            <w:tcW w:w="1632" w:type="dxa"/>
            <w:tcBorders>
              <w:bottom w:val="single" w:sz="4" w:space="0" w:color="auto"/>
            </w:tcBorders>
            <w:shd w:val="clear" w:color="auto" w:fill="FDE9D9"/>
          </w:tcPr>
          <w:p w14:paraId="0222F055" w14:textId="77777777" w:rsidR="00573E28" w:rsidRPr="00EE07C0" w:rsidRDefault="00573E28" w:rsidP="00C7770A">
            <w:pPr>
              <w:spacing w:after="0"/>
              <w:jc w:val="center"/>
              <w:rPr>
                <w:rFonts w:eastAsia="Calibri"/>
                <w:sz w:val="10"/>
                <w:szCs w:val="10"/>
              </w:rPr>
            </w:pPr>
            <w:r w:rsidRPr="00EE07C0">
              <w:rPr>
                <w:sz w:val="10"/>
                <w:szCs w:val="10"/>
              </w:rPr>
              <w:t>Article 25 indicator:  Persons with disability enjoy the highest attainable standard of health.</w:t>
            </w:r>
          </w:p>
        </w:tc>
        <w:tc>
          <w:tcPr>
            <w:tcW w:w="2010" w:type="dxa"/>
            <w:gridSpan w:val="2"/>
            <w:tcBorders>
              <w:bottom w:val="single" w:sz="4" w:space="0" w:color="auto"/>
            </w:tcBorders>
            <w:shd w:val="clear" w:color="auto" w:fill="FDE9D9"/>
          </w:tcPr>
          <w:p w14:paraId="116A992A" w14:textId="77777777" w:rsidR="00573E28" w:rsidRPr="00EE07C0" w:rsidRDefault="00573E28" w:rsidP="00E13E5B">
            <w:pPr>
              <w:spacing w:after="0"/>
              <w:jc w:val="center"/>
              <w:rPr>
                <w:rFonts w:eastAsia="Calibri"/>
                <w:sz w:val="10"/>
                <w:szCs w:val="10"/>
              </w:rPr>
            </w:pPr>
            <w:r w:rsidRPr="00EE07C0">
              <w:rPr>
                <w:rFonts w:eastAsia="Calibri"/>
                <w:sz w:val="10"/>
                <w:szCs w:val="10"/>
              </w:rPr>
              <w:t>Article 25 indicator: Health professionals provide the same quality of care to persons with disability as to others.</w:t>
            </w:r>
          </w:p>
        </w:tc>
        <w:tc>
          <w:tcPr>
            <w:tcW w:w="2237" w:type="dxa"/>
            <w:gridSpan w:val="2"/>
            <w:tcBorders>
              <w:bottom w:val="single" w:sz="4" w:space="0" w:color="auto"/>
            </w:tcBorders>
            <w:shd w:val="clear" w:color="auto" w:fill="FDE9D9"/>
          </w:tcPr>
          <w:p w14:paraId="4182A126" w14:textId="77777777" w:rsidR="00573E28" w:rsidRPr="00EE07C0" w:rsidRDefault="00573E28" w:rsidP="00C7770A">
            <w:pPr>
              <w:spacing w:after="0"/>
              <w:jc w:val="center"/>
              <w:rPr>
                <w:rFonts w:eastAsia="Calibri"/>
                <w:sz w:val="10"/>
                <w:szCs w:val="10"/>
              </w:rPr>
            </w:pPr>
            <w:r w:rsidRPr="00EE07C0">
              <w:rPr>
                <w:rFonts w:eastAsia="Calibri"/>
                <w:sz w:val="10"/>
                <w:szCs w:val="10"/>
              </w:rPr>
              <w:t xml:space="preserve">Article 25 indicator: Health care is provided only </w:t>
            </w:r>
            <w:proofErr w:type="gramStart"/>
            <w:r w:rsidRPr="00EE07C0">
              <w:rPr>
                <w:rFonts w:eastAsia="Calibri"/>
                <w:sz w:val="10"/>
                <w:szCs w:val="10"/>
              </w:rPr>
              <w:t>on the basis of</w:t>
            </w:r>
            <w:proofErr w:type="gramEnd"/>
            <w:r w:rsidRPr="00EE07C0">
              <w:rPr>
                <w:rFonts w:eastAsia="Calibri"/>
                <w:sz w:val="10"/>
                <w:szCs w:val="10"/>
              </w:rPr>
              <w:t xml:space="preserve"> the free and informed consent of the person with disability receiving treatment.</w:t>
            </w:r>
          </w:p>
        </w:tc>
        <w:tc>
          <w:tcPr>
            <w:tcW w:w="1841" w:type="dxa"/>
            <w:gridSpan w:val="2"/>
            <w:tcBorders>
              <w:bottom w:val="single" w:sz="4" w:space="0" w:color="auto"/>
            </w:tcBorders>
            <w:shd w:val="clear" w:color="auto" w:fill="FDE9D9"/>
          </w:tcPr>
          <w:p w14:paraId="4B6D04D2" w14:textId="77777777" w:rsidR="00573E28" w:rsidRPr="00EE07C0" w:rsidRDefault="00DD3E4D" w:rsidP="00C7770A">
            <w:pPr>
              <w:spacing w:after="0"/>
              <w:jc w:val="center"/>
              <w:rPr>
                <w:rFonts w:eastAsia="Calibri"/>
                <w:sz w:val="10"/>
                <w:szCs w:val="10"/>
              </w:rPr>
            </w:pPr>
            <w:r w:rsidRPr="00EE07C0">
              <w:rPr>
                <w:rFonts w:eastAsia="Calibri"/>
                <w:sz w:val="10"/>
                <w:szCs w:val="10"/>
              </w:rPr>
              <w:t>Article 25 indicator: Health professionals are educated to raise awareness of the human rights, dignity, autonomy and needs of persons with disability.</w:t>
            </w:r>
          </w:p>
        </w:tc>
        <w:tc>
          <w:tcPr>
            <w:tcW w:w="1573" w:type="dxa"/>
            <w:tcBorders>
              <w:bottom w:val="single" w:sz="4" w:space="0" w:color="auto"/>
            </w:tcBorders>
            <w:shd w:val="clear" w:color="auto" w:fill="FDE9D9"/>
          </w:tcPr>
          <w:p w14:paraId="305EDA36" w14:textId="77777777" w:rsidR="00573E28" w:rsidRPr="00EE07C0" w:rsidRDefault="00DD3E4D" w:rsidP="00DD3E4D">
            <w:pPr>
              <w:spacing w:after="0"/>
              <w:rPr>
                <w:rFonts w:eastAsia="Calibri"/>
                <w:sz w:val="10"/>
                <w:szCs w:val="10"/>
              </w:rPr>
            </w:pPr>
            <w:r w:rsidRPr="00EE07C0">
              <w:rPr>
                <w:sz w:val="10"/>
                <w:szCs w:val="10"/>
              </w:rPr>
              <w:t xml:space="preserve">Article 25 indicator: </w:t>
            </w:r>
            <w:r w:rsidR="00573E28" w:rsidRPr="00EE07C0">
              <w:rPr>
                <w:rFonts w:eastAsia="Calibri"/>
                <w:sz w:val="10"/>
                <w:szCs w:val="10"/>
              </w:rPr>
              <w:t>Discrimination on the ground of disability in the provision of health insurance and life insurance is prohibited.  Such insurance is available to persons with disability on a fair and reasonable basis.</w:t>
            </w:r>
          </w:p>
        </w:tc>
        <w:tc>
          <w:tcPr>
            <w:tcW w:w="1508" w:type="dxa"/>
            <w:tcBorders>
              <w:bottom w:val="single" w:sz="4" w:space="0" w:color="auto"/>
            </w:tcBorders>
            <w:shd w:val="clear" w:color="auto" w:fill="FDE9D9"/>
          </w:tcPr>
          <w:p w14:paraId="41E60F00" w14:textId="77777777" w:rsidR="00573E28" w:rsidRPr="00EE07C0" w:rsidRDefault="00DD3E4D" w:rsidP="00C7770A">
            <w:pPr>
              <w:spacing w:after="0"/>
              <w:jc w:val="center"/>
              <w:rPr>
                <w:rFonts w:eastAsia="Calibri"/>
                <w:sz w:val="10"/>
                <w:szCs w:val="10"/>
              </w:rPr>
            </w:pPr>
            <w:r w:rsidRPr="00EE07C0">
              <w:rPr>
                <w:rFonts w:eastAsia="Calibri"/>
                <w:sz w:val="10"/>
                <w:szCs w:val="10"/>
              </w:rPr>
              <w:t>Article 25 indicator: Health professionals provide the same quality of care to persons with disability as to others.</w:t>
            </w:r>
          </w:p>
          <w:p w14:paraId="31DA547C" w14:textId="77777777" w:rsidR="00B11510" w:rsidRPr="00EE07C0" w:rsidRDefault="00B11510" w:rsidP="00C7770A">
            <w:pPr>
              <w:spacing w:after="0"/>
              <w:jc w:val="center"/>
              <w:rPr>
                <w:rFonts w:eastAsia="Calibri"/>
                <w:sz w:val="10"/>
                <w:szCs w:val="10"/>
              </w:rPr>
            </w:pPr>
          </w:p>
          <w:p w14:paraId="1FE7D897" w14:textId="77777777" w:rsidR="00B11510" w:rsidRPr="00EE07C0" w:rsidRDefault="00B11510" w:rsidP="00C7770A">
            <w:pPr>
              <w:spacing w:after="0"/>
              <w:jc w:val="center"/>
              <w:rPr>
                <w:rFonts w:eastAsia="Calibri"/>
                <w:sz w:val="10"/>
                <w:szCs w:val="10"/>
              </w:rPr>
            </w:pPr>
            <w:r w:rsidRPr="00EE07C0">
              <w:rPr>
                <w:rFonts w:eastAsia="Calibri"/>
                <w:sz w:val="10"/>
                <w:szCs w:val="10"/>
              </w:rPr>
              <w:t>Article 25 indicator: Persons with disability have access to any specialist health services they require, including early identification and intervention services, and services designed to minimise or prevent further disability.</w:t>
            </w:r>
          </w:p>
        </w:tc>
        <w:tc>
          <w:tcPr>
            <w:tcW w:w="921" w:type="dxa"/>
            <w:tcBorders>
              <w:bottom w:val="single" w:sz="4" w:space="0" w:color="auto"/>
            </w:tcBorders>
            <w:shd w:val="clear" w:color="auto" w:fill="FDE9D9"/>
          </w:tcPr>
          <w:p w14:paraId="1C6CCD88" w14:textId="77777777" w:rsidR="00DD3E4D" w:rsidRPr="00EE07C0" w:rsidRDefault="00DD3E4D" w:rsidP="00DD3E4D">
            <w:pPr>
              <w:jc w:val="center"/>
              <w:rPr>
                <w:rFonts w:eastAsia="Calibri"/>
                <w:sz w:val="10"/>
                <w:szCs w:val="10"/>
              </w:rPr>
            </w:pPr>
            <w:r w:rsidRPr="00EE07C0">
              <w:rPr>
                <w:rFonts w:eastAsia="Calibri"/>
                <w:sz w:val="10"/>
                <w:szCs w:val="10"/>
              </w:rPr>
              <w:t xml:space="preserve"> Article 25 indicator: Health services are available in local communities, including in rural areas.</w:t>
            </w:r>
          </w:p>
          <w:p w14:paraId="1515A87C" w14:textId="77777777" w:rsidR="00573E28" w:rsidRPr="00EE07C0" w:rsidRDefault="00573E28" w:rsidP="00C7770A">
            <w:pPr>
              <w:spacing w:after="0"/>
              <w:jc w:val="center"/>
              <w:rPr>
                <w:rFonts w:eastAsia="Calibri"/>
                <w:sz w:val="10"/>
                <w:szCs w:val="10"/>
              </w:rPr>
            </w:pPr>
          </w:p>
        </w:tc>
        <w:tc>
          <w:tcPr>
            <w:tcW w:w="1710" w:type="dxa"/>
            <w:gridSpan w:val="2"/>
            <w:tcBorders>
              <w:bottom w:val="single" w:sz="4" w:space="0" w:color="auto"/>
            </w:tcBorders>
            <w:shd w:val="clear" w:color="auto" w:fill="FDE9D9"/>
          </w:tcPr>
          <w:p w14:paraId="7AED5ADC" w14:textId="77777777" w:rsidR="00573E28" w:rsidRPr="00EE07C0" w:rsidRDefault="00DD3E4D" w:rsidP="009B2B90">
            <w:pPr>
              <w:jc w:val="center"/>
              <w:rPr>
                <w:rFonts w:eastAsia="Calibri"/>
                <w:sz w:val="10"/>
                <w:szCs w:val="10"/>
              </w:rPr>
            </w:pPr>
            <w:r w:rsidRPr="00EE07C0">
              <w:rPr>
                <w:rFonts w:eastAsia="Calibri"/>
                <w:sz w:val="10"/>
                <w:szCs w:val="10"/>
              </w:rPr>
              <w:t xml:space="preserve">Article 25 indicator: </w:t>
            </w:r>
            <w:r w:rsidR="00573E28" w:rsidRPr="00EE07C0">
              <w:rPr>
                <w:rFonts w:eastAsia="Calibri"/>
                <w:sz w:val="10"/>
                <w:szCs w:val="10"/>
              </w:rPr>
              <w:t>Persons with disability have access to any specialist health services they require, including early identification and intervention services, and services designed to minimise or prevent further disability.</w:t>
            </w:r>
          </w:p>
          <w:p w14:paraId="7EC3A480" w14:textId="77777777" w:rsidR="00573E28" w:rsidRPr="00EE07C0" w:rsidRDefault="00573E28" w:rsidP="00C7770A">
            <w:pPr>
              <w:spacing w:after="0"/>
              <w:jc w:val="center"/>
              <w:rPr>
                <w:rFonts w:eastAsia="Calibri"/>
                <w:sz w:val="10"/>
                <w:szCs w:val="10"/>
              </w:rPr>
            </w:pPr>
          </w:p>
        </w:tc>
        <w:tc>
          <w:tcPr>
            <w:tcW w:w="2410" w:type="dxa"/>
            <w:tcBorders>
              <w:bottom w:val="single" w:sz="4" w:space="0" w:color="auto"/>
            </w:tcBorders>
            <w:shd w:val="clear" w:color="auto" w:fill="FDE9D9"/>
          </w:tcPr>
          <w:p w14:paraId="328AC8FF" w14:textId="77777777" w:rsidR="00DD3E4D" w:rsidRPr="00EE07C0" w:rsidRDefault="006E4341" w:rsidP="00DD3E4D">
            <w:pPr>
              <w:spacing w:after="0"/>
              <w:jc w:val="center"/>
              <w:rPr>
                <w:sz w:val="10"/>
                <w:szCs w:val="10"/>
              </w:rPr>
            </w:pPr>
            <w:r w:rsidRPr="00EE07C0">
              <w:rPr>
                <w:sz w:val="10"/>
                <w:szCs w:val="10"/>
              </w:rPr>
              <w:t xml:space="preserve">Article 25 indicator: </w:t>
            </w:r>
            <w:r w:rsidR="00DD3E4D" w:rsidRPr="00EE07C0">
              <w:rPr>
                <w:sz w:val="10"/>
                <w:szCs w:val="10"/>
              </w:rPr>
              <w:t>Persons with disability have access to the same range, quality and standard of free or affordable health care and programmes as other persons.</w:t>
            </w:r>
          </w:p>
          <w:p w14:paraId="114DBA47" w14:textId="77777777" w:rsidR="00573E28" w:rsidRPr="00EE07C0" w:rsidRDefault="00573E28" w:rsidP="00DD3E4D">
            <w:pPr>
              <w:jc w:val="center"/>
              <w:rPr>
                <w:rFonts w:eastAsia="Calibri"/>
                <w:sz w:val="10"/>
                <w:szCs w:val="10"/>
              </w:rPr>
            </w:pPr>
          </w:p>
        </w:tc>
        <w:tc>
          <w:tcPr>
            <w:tcW w:w="3402" w:type="dxa"/>
            <w:tcBorders>
              <w:bottom w:val="single" w:sz="4" w:space="0" w:color="auto"/>
            </w:tcBorders>
            <w:shd w:val="clear" w:color="auto" w:fill="FDE9D9"/>
          </w:tcPr>
          <w:p w14:paraId="6DEFEEE3" w14:textId="77777777" w:rsidR="00DD3E4D" w:rsidRPr="00EE07C0" w:rsidRDefault="00DD3E4D" w:rsidP="00DD3E4D">
            <w:pPr>
              <w:jc w:val="center"/>
              <w:rPr>
                <w:rFonts w:eastAsia="Calibri"/>
                <w:sz w:val="10"/>
                <w:szCs w:val="10"/>
              </w:rPr>
            </w:pPr>
            <w:r w:rsidRPr="00EE07C0">
              <w:rPr>
                <w:rFonts w:eastAsia="Calibri"/>
                <w:sz w:val="10"/>
                <w:szCs w:val="10"/>
              </w:rPr>
              <w:t>Article 25 indicator: Health professionals provide the same quality of care to persons with disability as to others</w:t>
            </w:r>
          </w:p>
          <w:p w14:paraId="28AC640A" w14:textId="77777777" w:rsidR="00DD3E4D" w:rsidRPr="00EE07C0" w:rsidRDefault="00DD3E4D" w:rsidP="009B2B90">
            <w:pPr>
              <w:jc w:val="center"/>
              <w:rPr>
                <w:rFonts w:eastAsia="Calibri"/>
                <w:sz w:val="10"/>
                <w:szCs w:val="10"/>
              </w:rPr>
            </w:pPr>
            <w:r w:rsidRPr="00EE07C0">
              <w:rPr>
                <w:rFonts w:eastAsia="Calibri"/>
                <w:sz w:val="10"/>
                <w:szCs w:val="10"/>
              </w:rPr>
              <w:t xml:space="preserve">AND </w:t>
            </w:r>
          </w:p>
          <w:p w14:paraId="7886AAEC" w14:textId="77777777" w:rsidR="00DD3E4D" w:rsidRPr="00EE07C0" w:rsidRDefault="00DD3E4D" w:rsidP="00DD3E4D">
            <w:pPr>
              <w:jc w:val="center"/>
              <w:rPr>
                <w:rFonts w:eastAsia="Calibri"/>
                <w:sz w:val="10"/>
                <w:szCs w:val="10"/>
              </w:rPr>
            </w:pPr>
            <w:r w:rsidRPr="00EE07C0">
              <w:rPr>
                <w:rFonts w:eastAsia="Calibri"/>
                <w:sz w:val="10"/>
                <w:szCs w:val="10"/>
              </w:rPr>
              <w:t>Article 25 indicator: Persons with disability have access to any specialist health services they require, including early identification and intervention services, and services designed to minimise or prevent further disability.</w:t>
            </w:r>
          </w:p>
        </w:tc>
        <w:tc>
          <w:tcPr>
            <w:tcW w:w="2013" w:type="dxa"/>
            <w:tcBorders>
              <w:bottom w:val="single" w:sz="4" w:space="0" w:color="auto"/>
            </w:tcBorders>
            <w:shd w:val="clear" w:color="auto" w:fill="EAF1DD"/>
          </w:tcPr>
          <w:p w14:paraId="61581106" w14:textId="77777777" w:rsidR="00573E28" w:rsidRPr="00573E28" w:rsidRDefault="00573E28" w:rsidP="009B2B90">
            <w:pPr>
              <w:jc w:val="center"/>
              <w:rPr>
                <w:rFonts w:eastAsia="Calibri"/>
                <w:b/>
                <w:sz w:val="10"/>
                <w:szCs w:val="10"/>
              </w:rPr>
            </w:pPr>
            <w:r w:rsidRPr="00573E28">
              <w:rPr>
                <w:rFonts w:eastAsia="Calibri"/>
                <w:b/>
                <w:sz w:val="10"/>
                <w:szCs w:val="10"/>
              </w:rPr>
              <w:t xml:space="preserve">My Doctor doesn’t understand my disability </w:t>
            </w:r>
          </w:p>
          <w:p w14:paraId="0A920599" w14:textId="77777777" w:rsidR="00573E28" w:rsidRPr="00573E28" w:rsidRDefault="00573E28" w:rsidP="00C7770A">
            <w:pPr>
              <w:jc w:val="center"/>
              <w:rPr>
                <w:rFonts w:eastAsia="Calibri"/>
                <w:b/>
                <w:sz w:val="10"/>
                <w:szCs w:val="10"/>
              </w:rPr>
            </w:pPr>
          </w:p>
        </w:tc>
      </w:tr>
      <w:tr w:rsidR="00573E28" w:rsidRPr="00573E28" w14:paraId="41879B2E" w14:textId="77777777" w:rsidTr="00EC53E2">
        <w:tc>
          <w:tcPr>
            <w:tcW w:w="993" w:type="dxa"/>
            <w:shd w:val="clear" w:color="auto" w:fill="EAF1DD"/>
          </w:tcPr>
          <w:p w14:paraId="185702F1" w14:textId="77777777" w:rsidR="00573E28" w:rsidRPr="00573E28" w:rsidRDefault="00573E28" w:rsidP="00C7770A">
            <w:pPr>
              <w:spacing w:after="0"/>
              <w:jc w:val="center"/>
              <w:rPr>
                <w:rFonts w:eastAsia="Calibri"/>
                <w:b/>
                <w:sz w:val="10"/>
                <w:szCs w:val="10"/>
              </w:rPr>
            </w:pPr>
            <w:r w:rsidRPr="00573E28">
              <w:rPr>
                <w:rFonts w:eastAsia="Calibri"/>
                <w:b/>
                <w:sz w:val="10"/>
                <w:szCs w:val="10"/>
              </w:rPr>
              <w:t xml:space="preserve">I’m indigenous </w:t>
            </w:r>
          </w:p>
        </w:tc>
        <w:tc>
          <w:tcPr>
            <w:tcW w:w="1632" w:type="dxa"/>
            <w:shd w:val="clear" w:color="auto" w:fill="FDE9D9"/>
          </w:tcPr>
          <w:p w14:paraId="5D188734" w14:textId="77777777" w:rsidR="00573E28" w:rsidRPr="00573E28" w:rsidRDefault="00573E28" w:rsidP="007A6275">
            <w:pPr>
              <w:spacing w:after="0"/>
              <w:rPr>
                <w:rFonts w:eastAsia="Calibri"/>
                <w:b/>
                <w:sz w:val="10"/>
                <w:szCs w:val="10"/>
              </w:rPr>
            </w:pPr>
            <w:r w:rsidRPr="00573E28">
              <w:rPr>
                <w:sz w:val="10"/>
                <w:szCs w:val="10"/>
              </w:rPr>
              <w:t>Article 25 indicator:  Persons with disability do not experience discrimination in any aspect of the health system.</w:t>
            </w:r>
          </w:p>
        </w:tc>
        <w:tc>
          <w:tcPr>
            <w:tcW w:w="14210" w:type="dxa"/>
            <w:gridSpan w:val="12"/>
            <w:vMerge w:val="restart"/>
            <w:shd w:val="clear" w:color="auto" w:fill="auto"/>
          </w:tcPr>
          <w:p w14:paraId="1107C3D0" w14:textId="77777777" w:rsidR="00573E28" w:rsidRPr="00573E28" w:rsidRDefault="00573E28" w:rsidP="00C7770A">
            <w:pPr>
              <w:spacing w:after="0"/>
              <w:rPr>
                <w:rFonts w:eastAsia="Calibri"/>
                <w:b/>
                <w:sz w:val="10"/>
                <w:szCs w:val="10"/>
              </w:rPr>
            </w:pPr>
          </w:p>
          <w:p w14:paraId="71EFC7F2" w14:textId="2E6AE67D" w:rsidR="00573E28" w:rsidRPr="00573E28" w:rsidRDefault="000A2600" w:rsidP="008F13A1">
            <w:pPr>
              <w:spacing w:after="0"/>
              <w:rPr>
                <w:rFonts w:eastAsia="Calibri"/>
                <w:b/>
                <w:sz w:val="10"/>
                <w:szCs w:val="10"/>
              </w:rPr>
            </w:pPr>
            <w:r>
              <w:rPr>
                <w:rFonts w:eastAsia="Calibri"/>
                <w:b/>
                <w:noProof/>
                <w:sz w:val="10"/>
                <w:szCs w:val="10"/>
              </w:rPr>
              <mc:AlternateContent>
                <mc:Choice Requires="wps">
                  <w:drawing>
                    <wp:anchor distT="0" distB="0" distL="114300" distR="114300" simplePos="0" relativeHeight="251659264" behindDoc="0" locked="0" layoutInCell="1" allowOverlap="1" wp14:anchorId="17B8E842" wp14:editId="4607A5A8">
                      <wp:simplePos x="0" y="0"/>
                      <wp:positionH relativeFrom="column">
                        <wp:posOffset>2664460</wp:posOffset>
                      </wp:positionH>
                      <wp:positionV relativeFrom="paragraph">
                        <wp:posOffset>3372485</wp:posOffset>
                      </wp:positionV>
                      <wp:extent cx="3432175" cy="837565"/>
                      <wp:effectExtent l="3175" t="0" r="3175"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F54A1" w14:textId="77777777" w:rsidR="00C5150C" w:rsidRPr="00C5150C" w:rsidRDefault="00C5150C" w:rsidP="00C5150C">
                                  <w:pPr>
                                    <w:jc w:val="center"/>
                                    <w:rPr>
                                      <w:sz w:val="20"/>
                                    </w:rPr>
                                  </w:pPr>
                                  <w:r w:rsidRPr="00C5150C">
                                    <w:rPr>
                                      <w:sz w:val="20"/>
                                    </w:rPr>
                                    <w:t xml:space="preserve">None of us know what our health might look like </w:t>
                                  </w:r>
                                  <w:proofErr w:type="gramStart"/>
                                  <w:r w:rsidRPr="00C5150C">
                                    <w:rPr>
                                      <w:sz w:val="20"/>
                                    </w:rPr>
                                    <w:t>round</w:t>
                                  </w:r>
                                  <w:proofErr w:type="gramEnd"/>
                                  <w:r w:rsidRPr="00C5150C">
                                    <w:rPr>
                                      <w:sz w:val="20"/>
                                    </w:rPr>
                                    <w:t xml:space="preserve"> the corner, but every day health issues can be less predictable if you have a disability   Play this health themed version of our choice and control game to explore the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8E842" id="_x0000_t202" coordsize="21600,21600" o:spt="202" path="m,l,21600r21600,l21600,xe">
                      <v:stroke joinstyle="miter"/>
                      <v:path gradientshapeok="t" o:connecttype="rect"/>
                    </v:shapetype>
                    <v:shape id="Text Box 61" o:spid="_x0000_s1026" type="#_x0000_t202" style="position:absolute;margin-left:209.8pt;margin-top:265.55pt;width:270.25pt;height:6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" stroked="f">
                      <v:textbox>
                        <w:txbxContent>
                          <w:p w14:paraId="6A4F54A1" w14:textId="77777777" w:rsidR="00C5150C" w:rsidRPr="00C5150C" w:rsidRDefault="00C5150C" w:rsidP="00C5150C">
                            <w:pPr>
                              <w:jc w:val="center"/>
                              <w:rPr>
                                <w:sz w:val="20"/>
                              </w:rPr>
                            </w:pPr>
                            <w:r w:rsidRPr="00C5150C">
                              <w:rPr>
                                <w:sz w:val="20"/>
                              </w:rPr>
                              <w:t xml:space="preserve">None of us know what our health might look like </w:t>
                            </w:r>
                            <w:proofErr w:type="gramStart"/>
                            <w:r w:rsidRPr="00C5150C">
                              <w:rPr>
                                <w:sz w:val="20"/>
                              </w:rPr>
                              <w:t>round</w:t>
                            </w:r>
                            <w:proofErr w:type="gramEnd"/>
                            <w:r w:rsidRPr="00C5150C">
                              <w:rPr>
                                <w:sz w:val="20"/>
                              </w:rPr>
                              <w:t xml:space="preserve"> the corner, but every day health issues can be less predictable if you have a disability   Play this health themed version of our choice and control game to explore the issues</w:t>
                            </w:r>
                          </w:p>
                        </w:txbxContent>
                      </v:textbox>
                    </v:shape>
                  </w:pict>
                </mc:Fallback>
              </mc:AlternateContent>
            </w:r>
            <w:r>
              <w:rPr>
                <w:rFonts w:eastAsia="Calibri"/>
                <w:b/>
                <w:noProof/>
                <w:sz w:val="10"/>
                <w:szCs w:val="10"/>
              </w:rPr>
              <mc:AlternateContent>
                <mc:Choice Requires="wps">
                  <w:drawing>
                    <wp:anchor distT="0" distB="0" distL="114300" distR="114300" simplePos="0" relativeHeight="251661312" behindDoc="0" locked="0" layoutInCell="1" allowOverlap="1" wp14:anchorId="2BB2FD20" wp14:editId="71EBF4E1">
                      <wp:simplePos x="0" y="0"/>
                      <wp:positionH relativeFrom="column">
                        <wp:posOffset>4177030</wp:posOffset>
                      </wp:positionH>
                      <wp:positionV relativeFrom="paragraph">
                        <wp:posOffset>4476115</wp:posOffset>
                      </wp:positionV>
                      <wp:extent cx="4558030" cy="1308735"/>
                      <wp:effectExtent l="10795" t="13335" r="12700" b="1143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030" cy="1308735"/>
                              </a:xfrm>
                              <a:prstGeom prst="rect">
                                <a:avLst/>
                              </a:prstGeom>
                              <a:solidFill>
                                <a:srgbClr val="FFC000"/>
                              </a:solidFill>
                              <a:ln w="9525">
                                <a:solidFill>
                                  <a:srgbClr val="000000"/>
                                </a:solidFill>
                                <a:miter lim="800000"/>
                                <a:headEnd/>
                                <a:tailEnd/>
                              </a:ln>
                            </wps:spPr>
                            <wps:txbx>
                              <w:txbxContent>
                                <w:p w14:paraId="2D0D6A5E" w14:textId="77777777" w:rsidR="00C55E66" w:rsidRPr="00A9003D" w:rsidRDefault="00C55E66" w:rsidP="00FF6B7B">
                                  <w:pPr>
                                    <w:spacing w:after="0"/>
                                    <w:rPr>
                                      <w:sz w:val="12"/>
                                      <w:szCs w:val="12"/>
                                    </w:rPr>
                                  </w:pPr>
                                  <w:r w:rsidRPr="00A9003D">
                                    <w:rPr>
                                      <w:sz w:val="12"/>
                                      <w:szCs w:val="12"/>
                                    </w:rPr>
                                    <w:t>H</w:t>
                                  </w:r>
                                  <w:r w:rsidR="00A9003D">
                                    <w:rPr>
                                      <w:sz w:val="12"/>
                                      <w:szCs w:val="12"/>
                                    </w:rPr>
                                    <w:t>ealth as a Human Right</w:t>
                                  </w:r>
                                </w:p>
                                <w:p w14:paraId="76B6548A" w14:textId="77777777" w:rsidR="00A9003D" w:rsidRDefault="00A9003D" w:rsidP="00FF6B7B">
                                  <w:pPr>
                                    <w:spacing w:after="0"/>
                                    <w:rPr>
                                      <w:sz w:val="12"/>
                                      <w:szCs w:val="12"/>
                                    </w:rPr>
                                  </w:pPr>
                                </w:p>
                                <w:p w14:paraId="4BD626E8" w14:textId="77777777" w:rsidR="00C55E66" w:rsidRDefault="00A9003D" w:rsidP="00FF6B7B">
                                  <w:pPr>
                                    <w:spacing w:after="0"/>
                                    <w:rPr>
                                      <w:sz w:val="12"/>
                                      <w:szCs w:val="12"/>
                                    </w:rPr>
                                  </w:pPr>
                                  <w:r>
                                    <w:rPr>
                                      <w:b/>
                                      <w:sz w:val="12"/>
                                      <w:szCs w:val="12"/>
                                    </w:rPr>
                                    <w:t xml:space="preserve">International Covenant on Economic, Social and Cultural Rights </w:t>
                                  </w:r>
                                  <w:r w:rsidR="00C55E66" w:rsidRPr="00A9003D">
                                    <w:rPr>
                                      <w:b/>
                                      <w:sz w:val="12"/>
                                      <w:szCs w:val="12"/>
                                    </w:rPr>
                                    <w:t>Article 12</w:t>
                                  </w:r>
                                  <w:r w:rsidR="00C55E66" w:rsidRPr="00A9003D">
                                    <w:rPr>
                                      <w:sz w:val="12"/>
                                      <w:szCs w:val="12"/>
                                    </w:rPr>
                                    <w:t>: The States Parties to the present Covenant recognize the right of everyone to the enjoyment of the highest attainable standard of physical and mental health</w:t>
                                  </w:r>
                                  <w:r>
                                    <w:rPr>
                                      <w:sz w:val="12"/>
                                      <w:szCs w:val="12"/>
                                    </w:rPr>
                                    <w:t>…</w:t>
                                  </w:r>
                                </w:p>
                                <w:p w14:paraId="719F82BF" w14:textId="77777777" w:rsidR="00A9003D" w:rsidRDefault="00A9003D" w:rsidP="00FF6B7B">
                                  <w:pPr>
                                    <w:spacing w:after="0"/>
                                    <w:rPr>
                                      <w:sz w:val="12"/>
                                      <w:szCs w:val="12"/>
                                    </w:rPr>
                                  </w:pPr>
                                </w:p>
                                <w:p w14:paraId="0F67CBE1" w14:textId="77777777" w:rsidR="00A9003D" w:rsidRDefault="00A9003D" w:rsidP="00FF6B7B">
                                  <w:pPr>
                                    <w:spacing w:after="0"/>
                                    <w:rPr>
                                      <w:sz w:val="12"/>
                                      <w:szCs w:val="12"/>
                                    </w:rPr>
                                  </w:pPr>
                                  <w:r w:rsidRPr="00A9003D">
                                    <w:rPr>
                                      <w:b/>
                                      <w:sz w:val="12"/>
                                      <w:szCs w:val="12"/>
                                    </w:rPr>
                                    <w:t>Convention on the Elimination of All Forms of Discrimination Against Women Article 12</w:t>
                                  </w:r>
                                  <w:r w:rsidRPr="00A9003D">
                                    <w:rPr>
                                      <w:sz w:val="12"/>
                                      <w:szCs w:val="12"/>
                                    </w:rPr>
                                    <w:t>:</w:t>
                                  </w:r>
                                  <w:r>
                                    <w:rPr>
                                      <w:sz w:val="12"/>
                                      <w:szCs w:val="12"/>
                                    </w:rPr>
                                    <w:t xml:space="preserve"> </w:t>
                                  </w:r>
                                  <w:r w:rsidRPr="00A9003D">
                                    <w:rPr>
                                      <w:sz w:val="12"/>
                                      <w:szCs w:val="12"/>
                                    </w:rPr>
                                    <w:t>.States Parties shall take all appropriate measures to eliminate discrimination against women in the field of health care in order to ensure, on a basis of equality of men and women, access to health care services, including t</w:t>
                                  </w:r>
                                  <w:r>
                                    <w:rPr>
                                      <w:sz w:val="12"/>
                                      <w:szCs w:val="12"/>
                                    </w:rPr>
                                    <w:t>hose related to family planning …</w:t>
                                  </w:r>
                                </w:p>
                                <w:p w14:paraId="1C053F32" w14:textId="77777777" w:rsidR="00A9003D" w:rsidRDefault="00A9003D" w:rsidP="00FF6B7B">
                                  <w:pPr>
                                    <w:spacing w:after="0"/>
                                    <w:rPr>
                                      <w:sz w:val="12"/>
                                      <w:szCs w:val="12"/>
                                    </w:rPr>
                                  </w:pPr>
                                </w:p>
                                <w:p w14:paraId="10562D72" w14:textId="77777777" w:rsidR="00A9003D" w:rsidRDefault="00A9003D" w:rsidP="00FF6B7B">
                                  <w:pPr>
                                    <w:spacing w:after="0"/>
                                    <w:rPr>
                                      <w:sz w:val="12"/>
                                      <w:szCs w:val="12"/>
                                    </w:rPr>
                                  </w:pPr>
                                  <w:r w:rsidRPr="00A9003D">
                                    <w:rPr>
                                      <w:b/>
                                      <w:sz w:val="12"/>
                                      <w:szCs w:val="12"/>
                                    </w:rPr>
                                    <w:t xml:space="preserve">Convention on the Rights of the </w:t>
                                  </w:r>
                                  <w:proofErr w:type="gramStart"/>
                                  <w:r w:rsidRPr="00A9003D">
                                    <w:rPr>
                                      <w:b/>
                                      <w:sz w:val="12"/>
                                      <w:szCs w:val="12"/>
                                    </w:rPr>
                                    <w:t>Child  Article</w:t>
                                  </w:r>
                                  <w:proofErr w:type="gramEnd"/>
                                  <w:r w:rsidRPr="00A9003D">
                                    <w:rPr>
                                      <w:b/>
                                      <w:sz w:val="12"/>
                                      <w:szCs w:val="12"/>
                                    </w:rPr>
                                    <w:t xml:space="preserve"> 24</w:t>
                                  </w:r>
                                  <w:r>
                                    <w:rPr>
                                      <w:sz w:val="12"/>
                                      <w:szCs w:val="12"/>
                                    </w:rPr>
                                    <w:t xml:space="preserve">: </w:t>
                                  </w:r>
                                  <w:r w:rsidRPr="00A9003D">
                                    <w:rPr>
                                      <w:sz w:val="12"/>
                                      <w:szCs w:val="12"/>
                                    </w:rPr>
                                    <w:t>States Parties recognize the right of the child to the enjoyment of the highest attainable standard of health and to facilities for the treatment of illness and rehabilitation of health</w:t>
                                  </w:r>
                                  <w:r>
                                    <w:rPr>
                                      <w:sz w:val="12"/>
                                      <w:szCs w:val="12"/>
                                    </w:rPr>
                                    <w:t>…</w:t>
                                  </w:r>
                                </w:p>
                                <w:p w14:paraId="551A1E71" w14:textId="77777777" w:rsidR="00A9003D" w:rsidRDefault="00A9003D" w:rsidP="00FF6B7B">
                                  <w:pPr>
                                    <w:spacing w:after="0"/>
                                    <w:rPr>
                                      <w:sz w:val="12"/>
                                      <w:szCs w:val="12"/>
                                    </w:rPr>
                                  </w:pPr>
                                </w:p>
                                <w:p w14:paraId="660EBF72" w14:textId="77777777" w:rsidR="00A9003D" w:rsidRPr="00A9003D" w:rsidRDefault="00A9003D" w:rsidP="00FF6B7B">
                                  <w:pPr>
                                    <w:spacing w:after="0"/>
                                    <w:rPr>
                                      <w:sz w:val="12"/>
                                      <w:szCs w:val="12"/>
                                    </w:rPr>
                                  </w:pPr>
                                  <w:r>
                                    <w:rPr>
                                      <w:b/>
                                      <w:sz w:val="12"/>
                                      <w:szCs w:val="12"/>
                                    </w:rPr>
                                    <w:t>Convention on the Rights of Persons with Disabilities</w:t>
                                  </w:r>
                                  <w:r w:rsidRPr="00A9003D">
                                    <w:rPr>
                                      <w:b/>
                                      <w:sz w:val="12"/>
                                      <w:szCs w:val="12"/>
                                    </w:rPr>
                                    <w:t xml:space="preserve"> Article 25</w:t>
                                  </w:r>
                                  <w:r>
                                    <w:rPr>
                                      <w:sz w:val="12"/>
                                      <w:szCs w:val="12"/>
                                    </w:rPr>
                                    <w:t xml:space="preserve">: </w:t>
                                  </w:r>
                                  <w:r w:rsidRPr="00A9003D">
                                    <w:rPr>
                                      <w:sz w:val="12"/>
                                      <w:szCs w:val="12"/>
                                    </w:rPr>
                                    <w:t xml:space="preserve">States Parties recognize that persons with disabilities have the right to the enjoyment of the highest attainable standard of health without discrimination </w:t>
                                  </w:r>
                                  <w:proofErr w:type="gramStart"/>
                                  <w:r w:rsidRPr="00A9003D">
                                    <w:rPr>
                                      <w:sz w:val="12"/>
                                      <w:szCs w:val="12"/>
                                    </w:rPr>
                                    <w:t>on the basis of</w:t>
                                  </w:r>
                                  <w:proofErr w:type="gramEnd"/>
                                  <w:r w:rsidRPr="00A9003D">
                                    <w:rPr>
                                      <w:sz w:val="12"/>
                                      <w:szCs w:val="12"/>
                                    </w:rPr>
                                    <w:t xml:space="preserve">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FD20" id="Text Box 64" o:spid="_x0000_s1027" type="#_x0000_t202" style="position:absolute;margin-left:328.9pt;margin-top:352.45pt;width:358.9pt;height:10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" fillcolor="#ffc000">
                      <v:textbox>
                        <w:txbxContent>
                          <w:p w14:paraId="2D0D6A5E" w14:textId="77777777" w:rsidR="00C55E66" w:rsidRPr="00A9003D" w:rsidRDefault="00C55E66" w:rsidP="00FF6B7B">
                            <w:pPr>
                              <w:spacing w:after="0"/>
                              <w:rPr>
                                <w:sz w:val="12"/>
                                <w:szCs w:val="12"/>
                              </w:rPr>
                            </w:pPr>
                            <w:r w:rsidRPr="00A9003D">
                              <w:rPr>
                                <w:sz w:val="12"/>
                                <w:szCs w:val="12"/>
                              </w:rPr>
                              <w:t>H</w:t>
                            </w:r>
                            <w:r w:rsidR="00A9003D">
                              <w:rPr>
                                <w:sz w:val="12"/>
                                <w:szCs w:val="12"/>
                              </w:rPr>
                              <w:t>ealth as a Human Right</w:t>
                            </w:r>
                          </w:p>
                          <w:p w14:paraId="76B6548A" w14:textId="77777777" w:rsidR="00A9003D" w:rsidRDefault="00A9003D" w:rsidP="00FF6B7B">
                            <w:pPr>
                              <w:spacing w:after="0"/>
                              <w:rPr>
                                <w:sz w:val="12"/>
                                <w:szCs w:val="12"/>
                              </w:rPr>
                            </w:pPr>
                          </w:p>
                          <w:p w14:paraId="4BD626E8" w14:textId="77777777" w:rsidR="00C55E66" w:rsidRDefault="00A9003D" w:rsidP="00FF6B7B">
                            <w:pPr>
                              <w:spacing w:after="0"/>
                              <w:rPr>
                                <w:sz w:val="12"/>
                                <w:szCs w:val="12"/>
                              </w:rPr>
                            </w:pPr>
                            <w:r>
                              <w:rPr>
                                <w:b/>
                                <w:sz w:val="12"/>
                                <w:szCs w:val="12"/>
                              </w:rPr>
                              <w:t xml:space="preserve">International Covenant on Economic, Social and Cultural Rights </w:t>
                            </w:r>
                            <w:r w:rsidR="00C55E66" w:rsidRPr="00A9003D">
                              <w:rPr>
                                <w:b/>
                                <w:sz w:val="12"/>
                                <w:szCs w:val="12"/>
                              </w:rPr>
                              <w:t>Article 12</w:t>
                            </w:r>
                            <w:r w:rsidR="00C55E66" w:rsidRPr="00A9003D">
                              <w:rPr>
                                <w:sz w:val="12"/>
                                <w:szCs w:val="12"/>
                              </w:rPr>
                              <w:t>: The States Parties to the present Covenant recognize the right of everyone to the enjoyment of the highest attainable standard of physical and mental health</w:t>
                            </w:r>
                            <w:r>
                              <w:rPr>
                                <w:sz w:val="12"/>
                                <w:szCs w:val="12"/>
                              </w:rPr>
                              <w:t>…</w:t>
                            </w:r>
                          </w:p>
                          <w:p w14:paraId="719F82BF" w14:textId="77777777" w:rsidR="00A9003D" w:rsidRDefault="00A9003D" w:rsidP="00FF6B7B">
                            <w:pPr>
                              <w:spacing w:after="0"/>
                              <w:rPr>
                                <w:sz w:val="12"/>
                                <w:szCs w:val="12"/>
                              </w:rPr>
                            </w:pPr>
                          </w:p>
                          <w:p w14:paraId="0F67CBE1" w14:textId="77777777" w:rsidR="00A9003D" w:rsidRDefault="00A9003D" w:rsidP="00FF6B7B">
                            <w:pPr>
                              <w:spacing w:after="0"/>
                              <w:rPr>
                                <w:sz w:val="12"/>
                                <w:szCs w:val="12"/>
                              </w:rPr>
                            </w:pPr>
                            <w:r w:rsidRPr="00A9003D">
                              <w:rPr>
                                <w:b/>
                                <w:sz w:val="12"/>
                                <w:szCs w:val="12"/>
                              </w:rPr>
                              <w:t>Convention on the Elimination of All Forms of Discrimination Against Women Article 12</w:t>
                            </w:r>
                            <w:r w:rsidRPr="00A9003D">
                              <w:rPr>
                                <w:sz w:val="12"/>
                                <w:szCs w:val="12"/>
                              </w:rPr>
                              <w:t>:</w:t>
                            </w:r>
                            <w:r>
                              <w:rPr>
                                <w:sz w:val="12"/>
                                <w:szCs w:val="12"/>
                              </w:rPr>
                              <w:t xml:space="preserve"> </w:t>
                            </w:r>
                            <w:r w:rsidRPr="00A9003D">
                              <w:rPr>
                                <w:sz w:val="12"/>
                                <w:szCs w:val="12"/>
                              </w:rPr>
                              <w:t>.States Parties shall take all appropriate measures to eliminate discrimination against women in the field of health care in order to ensure, on a basis of equality of men and women, access to health care services, including t</w:t>
                            </w:r>
                            <w:r>
                              <w:rPr>
                                <w:sz w:val="12"/>
                                <w:szCs w:val="12"/>
                              </w:rPr>
                              <w:t>hose related to family planning …</w:t>
                            </w:r>
                          </w:p>
                          <w:p w14:paraId="1C053F32" w14:textId="77777777" w:rsidR="00A9003D" w:rsidRDefault="00A9003D" w:rsidP="00FF6B7B">
                            <w:pPr>
                              <w:spacing w:after="0"/>
                              <w:rPr>
                                <w:sz w:val="12"/>
                                <w:szCs w:val="12"/>
                              </w:rPr>
                            </w:pPr>
                          </w:p>
                          <w:p w14:paraId="10562D72" w14:textId="77777777" w:rsidR="00A9003D" w:rsidRDefault="00A9003D" w:rsidP="00FF6B7B">
                            <w:pPr>
                              <w:spacing w:after="0"/>
                              <w:rPr>
                                <w:sz w:val="12"/>
                                <w:szCs w:val="12"/>
                              </w:rPr>
                            </w:pPr>
                            <w:r w:rsidRPr="00A9003D">
                              <w:rPr>
                                <w:b/>
                                <w:sz w:val="12"/>
                                <w:szCs w:val="12"/>
                              </w:rPr>
                              <w:t xml:space="preserve">Convention on the Rights of the </w:t>
                            </w:r>
                            <w:proofErr w:type="gramStart"/>
                            <w:r w:rsidRPr="00A9003D">
                              <w:rPr>
                                <w:b/>
                                <w:sz w:val="12"/>
                                <w:szCs w:val="12"/>
                              </w:rPr>
                              <w:t>Child  Article</w:t>
                            </w:r>
                            <w:proofErr w:type="gramEnd"/>
                            <w:r w:rsidRPr="00A9003D">
                              <w:rPr>
                                <w:b/>
                                <w:sz w:val="12"/>
                                <w:szCs w:val="12"/>
                              </w:rPr>
                              <w:t xml:space="preserve"> 24</w:t>
                            </w:r>
                            <w:r>
                              <w:rPr>
                                <w:sz w:val="12"/>
                                <w:szCs w:val="12"/>
                              </w:rPr>
                              <w:t xml:space="preserve">: </w:t>
                            </w:r>
                            <w:r w:rsidRPr="00A9003D">
                              <w:rPr>
                                <w:sz w:val="12"/>
                                <w:szCs w:val="12"/>
                              </w:rPr>
                              <w:t>States Parties recognize the right of the child to the enjoyment of the highest attainable standard of health and to facilities for the treatment of illness and rehabilitation of health</w:t>
                            </w:r>
                            <w:r>
                              <w:rPr>
                                <w:sz w:val="12"/>
                                <w:szCs w:val="12"/>
                              </w:rPr>
                              <w:t>…</w:t>
                            </w:r>
                          </w:p>
                          <w:p w14:paraId="551A1E71" w14:textId="77777777" w:rsidR="00A9003D" w:rsidRDefault="00A9003D" w:rsidP="00FF6B7B">
                            <w:pPr>
                              <w:spacing w:after="0"/>
                              <w:rPr>
                                <w:sz w:val="12"/>
                                <w:szCs w:val="12"/>
                              </w:rPr>
                            </w:pPr>
                          </w:p>
                          <w:p w14:paraId="660EBF72" w14:textId="77777777" w:rsidR="00A9003D" w:rsidRPr="00A9003D" w:rsidRDefault="00A9003D" w:rsidP="00FF6B7B">
                            <w:pPr>
                              <w:spacing w:after="0"/>
                              <w:rPr>
                                <w:sz w:val="12"/>
                                <w:szCs w:val="12"/>
                              </w:rPr>
                            </w:pPr>
                            <w:r>
                              <w:rPr>
                                <w:b/>
                                <w:sz w:val="12"/>
                                <w:szCs w:val="12"/>
                              </w:rPr>
                              <w:t>Convention on the Rights of Persons with Disabilities</w:t>
                            </w:r>
                            <w:r w:rsidRPr="00A9003D">
                              <w:rPr>
                                <w:b/>
                                <w:sz w:val="12"/>
                                <w:szCs w:val="12"/>
                              </w:rPr>
                              <w:t xml:space="preserve"> Article 25</w:t>
                            </w:r>
                            <w:r>
                              <w:rPr>
                                <w:sz w:val="12"/>
                                <w:szCs w:val="12"/>
                              </w:rPr>
                              <w:t xml:space="preserve">: </w:t>
                            </w:r>
                            <w:r w:rsidRPr="00A9003D">
                              <w:rPr>
                                <w:sz w:val="12"/>
                                <w:szCs w:val="12"/>
                              </w:rPr>
                              <w:t xml:space="preserve">States Parties recognize that persons with disabilities have the right to the enjoyment of the highest attainable standard of health without discrimination </w:t>
                            </w:r>
                            <w:proofErr w:type="gramStart"/>
                            <w:r w:rsidRPr="00A9003D">
                              <w:rPr>
                                <w:sz w:val="12"/>
                                <w:szCs w:val="12"/>
                              </w:rPr>
                              <w:t>on the basis of</w:t>
                            </w:r>
                            <w:proofErr w:type="gramEnd"/>
                            <w:r w:rsidRPr="00A9003D">
                              <w:rPr>
                                <w:sz w:val="12"/>
                                <w:szCs w:val="12"/>
                              </w:rPr>
                              <w:t xml:space="preserve"> disability.</w:t>
                            </w:r>
                          </w:p>
                        </w:txbxContent>
                      </v:textbox>
                    </v:shape>
                  </w:pict>
                </mc:Fallback>
              </mc:AlternateContent>
            </w:r>
            <w:r>
              <w:rPr>
                <w:rFonts w:eastAsia="Calibri"/>
                <w:b/>
                <w:noProof/>
                <w:sz w:val="10"/>
                <w:szCs w:val="10"/>
              </w:rPr>
              <mc:AlternateContent>
                <mc:Choice Requires="wps">
                  <w:drawing>
                    <wp:anchor distT="0" distB="0" distL="114300" distR="114300" simplePos="0" relativeHeight="251657216" behindDoc="0" locked="0" layoutInCell="1" allowOverlap="1" wp14:anchorId="0CA5839A" wp14:editId="6BC9491A">
                      <wp:simplePos x="0" y="0"/>
                      <wp:positionH relativeFrom="column">
                        <wp:posOffset>6096635</wp:posOffset>
                      </wp:positionH>
                      <wp:positionV relativeFrom="paragraph">
                        <wp:posOffset>45085</wp:posOffset>
                      </wp:positionV>
                      <wp:extent cx="2638425" cy="1241425"/>
                      <wp:effectExtent l="6350" t="11430" r="12700" b="1397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241425"/>
                              </a:xfrm>
                              <a:prstGeom prst="flowChartProcess">
                                <a:avLst/>
                              </a:prstGeom>
                              <a:solidFill>
                                <a:srgbClr val="FFC000"/>
                              </a:solidFill>
                              <a:ln w="9525">
                                <a:solidFill>
                                  <a:srgbClr val="000000"/>
                                </a:solidFill>
                                <a:miter lim="800000"/>
                                <a:headEnd/>
                                <a:tailEnd/>
                              </a:ln>
                            </wps:spPr>
                            <wps:txbx>
                              <w:txbxContent>
                                <w:p w14:paraId="715F9BB9" w14:textId="77777777" w:rsidR="005A58E5" w:rsidRPr="008F13A1" w:rsidRDefault="005A58E5" w:rsidP="00C5150C">
                                  <w:pPr>
                                    <w:jc w:val="right"/>
                                  </w:pPr>
                                  <w:r w:rsidRPr="008F13A1">
                                    <w:t>Social Model</w:t>
                                  </w:r>
                                </w:p>
                                <w:p w14:paraId="7BE602DC" w14:textId="77777777" w:rsidR="005A58E5" w:rsidRDefault="005A58E5" w:rsidP="00C5150C">
                                  <w:pPr>
                                    <w:jc w:val="right"/>
                                  </w:pPr>
                                  <w:r w:rsidRPr="005A58E5">
                                    <w:rPr>
                                      <w:i/>
                                      <w:sz w:val="16"/>
                                      <w:szCs w:val="16"/>
                                    </w:rPr>
                                    <w:t>I subscribe to the social model of disability, which makes a clear distinction between impairment and disability. Impairment describes our physical or neurological state - like paraplegia or blindness - while disability is created by the barriers we encounter in society - like buildings with no lifts or information not being provided in formats we can</w:t>
                                  </w:r>
                                  <w:r w:rsidRPr="005A58E5">
                                    <w:rPr>
                                      <w:i/>
                                    </w:rPr>
                                    <w:t xml:space="preserve"> </w:t>
                                  </w:r>
                                  <w:r w:rsidRPr="005A58E5">
                                    <w:rPr>
                                      <w:i/>
                                      <w:sz w:val="16"/>
                                      <w:szCs w:val="16"/>
                                    </w:rPr>
                                    <w:t xml:space="preserve">access. </w:t>
                                  </w:r>
                                  <w:r w:rsidR="00C55E66">
                                    <w:rPr>
                                      <w:i/>
                                      <w:sz w:val="16"/>
                                      <w:szCs w:val="16"/>
                                    </w:rPr>
                                    <w:t>S</w:t>
                                  </w:r>
                                  <w:r w:rsidR="0046067F">
                                    <w:rPr>
                                      <w:i/>
                                      <w:sz w:val="16"/>
                                      <w:szCs w:val="16"/>
                                    </w:rPr>
                                    <w:t>ource</w:t>
                                  </w:r>
                                  <w:r w:rsidR="00C55E66">
                                    <w:rPr>
                                      <w:i/>
                                      <w:sz w:val="16"/>
                                      <w:szCs w:val="16"/>
                                    </w:rPr>
                                    <w:t xml:space="preserve">: </w:t>
                                  </w:r>
                                  <w:r>
                                    <w:rPr>
                                      <w:sz w:val="16"/>
                                      <w:szCs w:val="16"/>
                                    </w:rPr>
                                    <w:t>Stella Young,</w:t>
                                  </w:r>
                                  <w:r w:rsidR="00C55E66">
                                    <w:rPr>
                                      <w:sz w:val="16"/>
                                      <w:szCs w:val="16"/>
                                    </w:rPr>
                                    <w:t xml:space="preserve"> The Drum</w:t>
                                  </w:r>
                                  <w:r>
                                    <w:rPr>
                                      <w:sz w:val="16"/>
                                      <w:szCs w:val="16"/>
                                    </w:rPr>
                                    <w:t xml:space="preserv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5839A" id="_x0000_t109" coordsize="21600,21600" o:spt="109" path="m,l,21600r21600,l21600,xe">
                      <v:stroke joinstyle="miter"/>
                      <v:path gradientshapeok="t" o:connecttype="rect"/>
                    </v:shapetype>
                    <v:shape id="AutoShape 58" o:spid="_x0000_s1028" type="#_x0000_t109" style="position:absolute;margin-left:480.05pt;margin-top:3.55pt;width:207.75pt;height: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" fillcolor="#ffc000">
                      <v:textbox>
                        <w:txbxContent>
                          <w:p w14:paraId="715F9BB9" w14:textId="77777777" w:rsidR="005A58E5" w:rsidRPr="008F13A1" w:rsidRDefault="005A58E5" w:rsidP="00C5150C">
                            <w:pPr>
                              <w:jc w:val="right"/>
                            </w:pPr>
                            <w:r w:rsidRPr="008F13A1">
                              <w:t>Social Model</w:t>
                            </w:r>
                          </w:p>
                          <w:p w14:paraId="7BE602DC" w14:textId="77777777" w:rsidR="005A58E5" w:rsidRDefault="005A58E5" w:rsidP="00C5150C">
                            <w:pPr>
                              <w:jc w:val="right"/>
                            </w:pPr>
                            <w:r w:rsidRPr="005A58E5">
                              <w:rPr>
                                <w:i/>
                                <w:sz w:val="16"/>
                                <w:szCs w:val="16"/>
                              </w:rPr>
                              <w:t>I subscribe to the social model of disability, which makes a clear distinction between impairment and disability. Impairment describes our physical or neurological state - like paraplegia or blindness - while disability is created by the barriers we encounter in society - like buildings with no lifts or information not being provided in formats we can</w:t>
                            </w:r>
                            <w:r w:rsidRPr="005A58E5">
                              <w:rPr>
                                <w:i/>
                              </w:rPr>
                              <w:t xml:space="preserve"> </w:t>
                            </w:r>
                            <w:r w:rsidRPr="005A58E5">
                              <w:rPr>
                                <w:i/>
                                <w:sz w:val="16"/>
                                <w:szCs w:val="16"/>
                              </w:rPr>
                              <w:t xml:space="preserve">access. </w:t>
                            </w:r>
                            <w:r w:rsidR="00C55E66">
                              <w:rPr>
                                <w:i/>
                                <w:sz w:val="16"/>
                                <w:szCs w:val="16"/>
                              </w:rPr>
                              <w:t>S</w:t>
                            </w:r>
                            <w:r w:rsidR="0046067F">
                              <w:rPr>
                                <w:i/>
                                <w:sz w:val="16"/>
                                <w:szCs w:val="16"/>
                              </w:rPr>
                              <w:t>ource</w:t>
                            </w:r>
                            <w:r w:rsidR="00C55E66">
                              <w:rPr>
                                <w:i/>
                                <w:sz w:val="16"/>
                                <w:szCs w:val="16"/>
                              </w:rPr>
                              <w:t xml:space="preserve">: </w:t>
                            </w:r>
                            <w:r>
                              <w:rPr>
                                <w:sz w:val="16"/>
                                <w:szCs w:val="16"/>
                              </w:rPr>
                              <w:t>Stella Young,</w:t>
                            </w:r>
                            <w:r w:rsidR="00C55E66">
                              <w:rPr>
                                <w:sz w:val="16"/>
                                <w:szCs w:val="16"/>
                              </w:rPr>
                              <w:t xml:space="preserve"> The Drum</w:t>
                            </w:r>
                            <w:r>
                              <w:rPr>
                                <w:sz w:val="16"/>
                                <w:szCs w:val="16"/>
                              </w:rPr>
                              <w:t xml:space="preserve"> 2012</w:t>
                            </w:r>
                          </w:p>
                        </w:txbxContent>
                      </v:textbox>
                    </v:shape>
                  </w:pict>
                </mc:Fallback>
              </mc:AlternateContent>
            </w:r>
            <w:r>
              <w:rPr>
                <w:rFonts w:eastAsia="Calibri"/>
                <w:b/>
                <w:noProof/>
                <w:sz w:val="10"/>
                <w:szCs w:val="10"/>
              </w:rPr>
              <mc:AlternateContent>
                <mc:Choice Requires="wps">
                  <w:drawing>
                    <wp:anchor distT="0" distB="0" distL="114300" distR="114300" simplePos="0" relativeHeight="251660288" behindDoc="0" locked="0" layoutInCell="1" allowOverlap="1" wp14:anchorId="44B66FA8" wp14:editId="4AFEE05D">
                      <wp:simplePos x="0" y="0"/>
                      <wp:positionH relativeFrom="column">
                        <wp:posOffset>-3810</wp:posOffset>
                      </wp:positionH>
                      <wp:positionV relativeFrom="paragraph">
                        <wp:posOffset>4532630</wp:posOffset>
                      </wp:positionV>
                      <wp:extent cx="3277870" cy="1252220"/>
                      <wp:effectExtent l="11430" t="12700" r="6350" b="1143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252220"/>
                              </a:xfrm>
                              <a:prstGeom prst="rect">
                                <a:avLst/>
                              </a:prstGeom>
                              <a:solidFill>
                                <a:srgbClr val="DBE5F1"/>
                              </a:solidFill>
                              <a:ln w="9525">
                                <a:solidFill>
                                  <a:srgbClr val="000000"/>
                                </a:solidFill>
                                <a:miter lim="800000"/>
                                <a:headEnd/>
                                <a:tailEnd/>
                              </a:ln>
                            </wps:spPr>
                            <wps:txbx>
                              <w:txbxContent>
                                <w:p w14:paraId="64A5F05A" w14:textId="77777777" w:rsidR="00C55E66" w:rsidRDefault="00C55E66">
                                  <w:r>
                                    <w:t xml:space="preserve">Social determinants of health </w:t>
                                  </w:r>
                                </w:p>
                                <w:p w14:paraId="4D028868" w14:textId="77777777" w:rsidR="00C55E66" w:rsidRDefault="00C55E66">
                                  <w:r w:rsidRPr="00C55E66">
                                    <w:rPr>
                                      <w:sz w:val="18"/>
                                      <w:szCs w:val="18"/>
                                    </w:rPr>
                                    <w:t>The social determinants of health influence the health of populations. They include income and social status; social support networks; education; employment/working conditions; social environments; physical environments; personal health practices and coping skills; healthy child development; gender; and culture.</w:t>
                                  </w:r>
                                  <w:r>
                                    <w:rPr>
                                      <w:sz w:val="18"/>
                                      <w:szCs w:val="18"/>
                                    </w:rPr>
                                    <w:t xml:space="preserve"> Source: AIHW)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66FA8" id="Text Box 63" o:spid="_x0000_s1029" type="#_x0000_t202" style="position:absolute;margin-left:-.3pt;margin-top:356.9pt;width:258.1pt;height:9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" fillcolor="#dbe5f1">
                      <v:textbox>
                        <w:txbxContent>
                          <w:p w14:paraId="64A5F05A" w14:textId="77777777" w:rsidR="00C55E66" w:rsidRDefault="00C55E66">
                            <w:r>
                              <w:t xml:space="preserve">Social determinants of health </w:t>
                            </w:r>
                          </w:p>
                          <w:p w14:paraId="4D028868" w14:textId="77777777" w:rsidR="00C55E66" w:rsidRDefault="00C55E66">
                            <w:r w:rsidRPr="00C55E66">
                              <w:rPr>
                                <w:sz w:val="18"/>
                                <w:szCs w:val="18"/>
                              </w:rPr>
                              <w:t>The social determinants of health influence the health of populations. They include income and social status; social support networks; education; employment/working conditions; social environments; physical environments; personal health practices and coping skills; healthy child development; gender; and culture.</w:t>
                            </w:r>
                            <w:r>
                              <w:rPr>
                                <w:sz w:val="18"/>
                                <w:szCs w:val="18"/>
                              </w:rPr>
                              <w:t xml:space="preserve"> Source: AIHW)</w:t>
                            </w:r>
                          </w:p>
                        </w:txbxContent>
                      </v:textbox>
                    </v:shape>
                  </w:pict>
                </mc:Fallback>
              </mc:AlternateContent>
            </w:r>
            <w:r>
              <w:rPr>
                <w:rFonts w:eastAsia="Calibri"/>
                <w:b/>
                <w:noProof/>
                <w:sz w:val="10"/>
                <w:szCs w:val="10"/>
              </w:rPr>
              <mc:AlternateContent>
                <mc:Choice Requires="wps">
                  <w:drawing>
                    <wp:anchor distT="0" distB="0" distL="114300" distR="114300" simplePos="0" relativeHeight="251656192" behindDoc="0" locked="0" layoutInCell="1" allowOverlap="1" wp14:anchorId="25E6492A" wp14:editId="13741A8A">
                      <wp:simplePos x="0" y="0"/>
                      <wp:positionH relativeFrom="column">
                        <wp:posOffset>60960</wp:posOffset>
                      </wp:positionH>
                      <wp:positionV relativeFrom="paragraph">
                        <wp:posOffset>45085</wp:posOffset>
                      </wp:positionV>
                      <wp:extent cx="2974975" cy="1164590"/>
                      <wp:effectExtent l="9525" t="11430" r="6350" b="508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1164590"/>
                              </a:xfrm>
                              <a:prstGeom prst="flowChartProcess">
                                <a:avLst/>
                              </a:prstGeom>
                              <a:solidFill>
                                <a:srgbClr val="DAEEF3"/>
                              </a:solidFill>
                              <a:ln w="9525" cap="rnd">
                                <a:solidFill>
                                  <a:srgbClr val="000000"/>
                                </a:solidFill>
                                <a:prstDash val="sysDot"/>
                                <a:miter lim="800000"/>
                                <a:headEnd/>
                                <a:tailEnd/>
                              </a:ln>
                            </wps:spPr>
                            <wps:txbx>
                              <w:txbxContent>
                                <w:p w14:paraId="7C3AAAB4" w14:textId="77777777" w:rsidR="002C7C1C" w:rsidRDefault="002C7C1C" w:rsidP="00C5150C">
                                  <w:pPr>
                                    <w:jc w:val="both"/>
                                  </w:pPr>
                                  <w:r>
                                    <w:t xml:space="preserve">The Medical Model of Disability </w:t>
                                  </w:r>
                                </w:p>
                                <w:p w14:paraId="71B3B97E" w14:textId="77777777" w:rsidR="002C7C1C" w:rsidRPr="002C7C1C" w:rsidRDefault="002C7C1C" w:rsidP="00C5150C">
                                  <w:pPr>
                                    <w:jc w:val="both"/>
                                    <w:rPr>
                                      <w:sz w:val="18"/>
                                      <w:szCs w:val="18"/>
                                    </w:rPr>
                                  </w:pPr>
                                  <w:r w:rsidRPr="002C7C1C">
                                    <w:rPr>
                                      <w:sz w:val="18"/>
                                      <w:szCs w:val="18"/>
                                    </w:rPr>
                                    <w:t>The Medical Model sees the disabled person's impairment or health condition as 'the problem'. The focus is therefore on 'fixing' or 'curing' the individual</w:t>
                                  </w:r>
                                  <w:r w:rsidR="00C55E66">
                                    <w:rPr>
                                      <w:sz w:val="18"/>
                                      <w:szCs w:val="18"/>
                                    </w:rPr>
                                    <w:t xml:space="preserve"> (Source: PWDA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6492A" id="AutoShape 57" o:spid="_x0000_s1030" type="#_x0000_t109" style="position:absolute;margin-left:4.8pt;margin-top:3.55pt;width:234.25pt;height:9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" fillcolor="#daeef3">
                      <v:stroke dashstyle="1 1" endcap="round"/>
                      <v:textbox>
                        <w:txbxContent>
                          <w:p w14:paraId="7C3AAAB4" w14:textId="77777777" w:rsidR="002C7C1C" w:rsidRDefault="002C7C1C" w:rsidP="00C5150C">
                            <w:pPr>
                              <w:jc w:val="both"/>
                            </w:pPr>
                            <w:r>
                              <w:t xml:space="preserve">The Medical Model of Disability </w:t>
                            </w:r>
                          </w:p>
                          <w:p w14:paraId="71B3B97E" w14:textId="77777777" w:rsidR="002C7C1C" w:rsidRPr="002C7C1C" w:rsidRDefault="002C7C1C" w:rsidP="00C5150C">
                            <w:pPr>
                              <w:jc w:val="both"/>
                              <w:rPr>
                                <w:sz w:val="18"/>
                                <w:szCs w:val="18"/>
                              </w:rPr>
                            </w:pPr>
                            <w:r w:rsidRPr="002C7C1C">
                              <w:rPr>
                                <w:sz w:val="18"/>
                                <w:szCs w:val="18"/>
                              </w:rPr>
                              <w:t>The Medical Model sees the disabled person's impairment or health condition as 'the problem'. The focus is therefore on 'fixing' or 'curing' the individual</w:t>
                            </w:r>
                            <w:r w:rsidR="00C55E66">
                              <w:rPr>
                                <w:sz w:val="18"/>
                                <w:szCs w:val="18"/>
                              </w:rPr>
                              <w:t xml:space="preserve"> (Source: PWDA resources)</w:t>
                            </w:r>
                          </w:p>
                        </w:txbxContent>
                      </v:textbox>
                    </v:shape>
                  </w:pict>
                </mc:Fallback>
              </mc:AlternateContent>
            </w:r>
            <w:r>
              <w:rPr>
                <w:rFonts w:eastAsia="Calibri"/>
                <w:b/>
                <w:noProof/>
                <w:sz w:val="10"/>
                <w:szCs w:val="10"/>
              </w:rPr>
              <mc:AlternateContent>
                <mc:Choice Requires="wps">
                  <w:drawing>
                    <wp:anchor distT="0" distB="0" distL="114300" distR="114300" simplePos="0" relativeHeight="251658240" behindDoc="0" locked="0" layoutInCell="1" allowOverlap="1" wp14:anchorId="0E918E87" wp14:editId="2D15D9EA">
                      <wp:simplePos x="0" y="0"/>
                      <wp:positionH relativeFrom="column">
                        <wp:posOffset>2178050</wp:posOffset>
                      </wp:positionH>
                      <wp:positionV relativeFrom="paragraph">
                        <wp:posOffset>2127250</wp:posOffset>
                      </wp:positionV>
                      <wp:extent cx="4135755" cy="1125220"/>
                      <wp:effectExtent l="12065" t="7620" r="5080" b="1016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1125220"/>
                              </a:xfrm>
                              <a:prstGeom prst="rect">
                                <a:avLst/>
                              </a:prstGeom>
                              <a:solidFill>
                                <a:srgbClr val="FFFFFF"/>
                              </a:solidFill>
                              <a:ln w="9525">
                                <a:solidFill>
                                  <a:srgbClr val="000000"/>
                                </a:solidFill>
                                <a:miter lim="800000"/>
                                <a:headEnd/>
                                <a:tailEnd/>
                              </a:ln>
                            </wps:spPr>
                            <wps:txbx>
                              <w:txbxContent>
                                <w:p w14:paraId="2C295A3A" w14:textId="7C4CC9B0" w:rsidR="008F13A1" w:rsidRDefault="000A2600">
                                  <w:r w:rsidRPr="008F13A1">
                                    <w:rPr>
                                      <w:noProof/>
                                    </w:rPr>
                                    <w:drawing>
                                      <wp:inline distT="0" distB="0" distL="0" distR="0" wp14:anchorId="56569216" wp14:editId="7A6E80B6">
                                        <wp:extent cx="401955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4019550" cy="1019175"/>
                                                </a:xfrm>
                                                <a:prstGeom prst="rect">
                                                  <a:avLst/>
                                                </a:prstGeom>
                                                <a:solidFill>
                                                  <a:srgbClr val="FF0000"/>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8E87" id="Text Box 60" o:spid="_x0000_s1031" type="#_x0000_t202" style="position:absolute;margin-left:171.5pt;margin-top:167.5pt;width:325.65pt;height: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">
                      <v:textbox>
                        <w:txbxContent>
                          <w:p w14:paraId="2C295A3A" w14:textId="7C4CC9B0" w:rsidR="008F13A1" w:rsidRDefault="000A2600">
                            <w:r w:rsidRPr="008F13A1">
                              <w:rPr>
                                <w:noProof/>
                              </w:rPr>
                              <w:drawing>
                                <wp:inline distT="0" distB="0" distL="0" distR="0" wp14:anchorId="56569216" wp14:editId="7A6E80B6">
                                  <wp:extent cx="401955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4019550" cy="1019175"/>
                                          </a:xfrm>
                                          <a:prstGeom prst="rect">
                                            <a:avLst/>
                                          </a:prstGeom>
                                          <a:solidFill>
                                            <a:srgbClr val="FF0000"/>
                                          </a:solidFill>
                                          <a:ln>
                                            <a:noFill/>
                                          </a:ln>
                                        </pic:spPr>
                                      </pic:pic>
                                    </a:graphicData>
                                  </a:graphic>
                                </wp:inline>
                              </w:drawing>
                            </w:r>
                          </w:p>
                        </w:txbxContent>
                      </v:textbox>
                    </v:shape>
                  </w:pict>
                </mc:Fallback>
              </mc:AlternateContent>
            </w:r>
          </w:p>
        </w:tc>
        <w:tc>
          <w:tcPr>
            <w:tcW w:w="3402" w:type="dxa"/>
            <w:shd w:val="clear" w:color="auto" w:fill="FDE9D9"/>
          </w:tcPr>
          <w:p w14:paraId="16D67066" w14:textId="77777777" w:rsidR="00DD3E4D" w:rsidRPr="00EE07C0" w:rsidRDefault="00DD3E4D" w:rsidP="00DD3E4D">
            <w:pPr>
              <w:rPr>
                <w:rFonts w:eastAsia="Calibri"/>
                <w:sz w:val="10"/>
                <w:szCs w:val="10"/>
              </w:rPr>
            </w:pPr>
            <w:proofErr w:type="spellStart"/>
            <w:r w:rsidRPr="00EE07C0">
              <w:rPr>
                <w:rFonts w:eastAsia="Calibri"/>
                <w:sz w:val="10"/>
                <w:szCs w:val="10"/>
              </w:rPr>
              <w:t>CRPD</w:t>
            </w:r>
            <w:proofErr w:type="spellEnd"/>
            <w:r w:rsidRPr="00EE07C0">
              <w:rPr>
                <w:rFonts w:eastAsia="Calibri"/>
                <w:sz w:val="10"/>
                <w:szCs w:val="10"/>
              </w:rPr>
              <w:t xml:space="preserve">: Article 26– </w:t>
            </w:r>
            <w:proofErr w:type="spellStart"/>
            <w:r w:rsidRPr="00EE07C0">
              <w:rPr>
                <w:rFonts w:eastAsia="Calibri"/>
                <w:sz w:val="10"/>
                <w:szCs w:val="10"/>
              </w:rPr>
              <w:t>Habilitation</w:t>
            </w:r>
            <w:proofErr w:type="spellEnd"/>
            <w:r w:rsidRPr="00EE07C0">
              <w:rPr>
                <w:rFonts w:eastAsia="Calibri"/>
                <w:sz w:val="10"/>
                <w:szCs w:val="10"/>
              </w:rPr>
              <w:t xml:space="preserve"> and rehabilitation</w:t>
            </w:r>
          </w:p>
          <w:p w14:paraId="3BA2B8AB" w14:textId="77777777" w:rsidR="00DD3E4D" w:rsidRPr="00EE07C0" w:rsidRDefault="00DD3E4D" w:rsidP="00DD3E4D">
            <w:pPr>
              <w:rPr>
                <w:rFonts w:eastAsia="Calibri"/>
                <w:sz w:val="10"/>
                <w:szCs w:val="10"/>
              </w:rPr>
            </w:pPr>
            <w:r w:rsidRPr="00EE07C0">
              <w:rPr>
                <w:rFonts w:eastAsia="Calibri"/>
                <w:sz w:val="10"/>
                <w:szCs w:val="10"/>
              </w:rPr>
              <w:t xml:space="preserve">“States Parties shall organize, strengthen and extend comprehensive </w:t>
            </w:r>
            <w:proofErr w:type="spellStart"/>
            <w:r w:rsidRPr="00EE07C0">
              <w:rPr>
                <w:rFonts w:eastAsia="Calibri"/>
                <w:sz w:val="10"/>
                <w:szCs w:val="10"/>
              </w:rPr>
              <w:t>habilitation</w:t>
            </w:r>
            <w:proofErr w:type="spellEnd"/>
            <w:r w:rsidRPr="00EE07C0">
              <w:rPr>
                <w:rFonts w:eastAsia="Calibri"/>
                <w:sz w:val="10"/>
                <w:szCs w:val="10"/>
              </w:rPr>
              <w:t xml:space="preserve"> and rehabilitation services and programmes, particularly in the areas of health, employment, education and social services, in such a way that these services and programmes: a) Begin at the earliest possible stage, and are based on the multidisciplinary assessment of individual needs and strengths”</w:t>
            </w:r>
          </w:p>
          <w:p w14:paraId="6C935A20" w14:textId="77777777" w:rsidR="00573E28" w:rsidRPr="00EE07C0" w:rsidRDefault="00DD3E4D" w:rsidP="00DD3E4D">
            <w:pPr>
              <w:rPr>
                <w:rFonts w:eastAsia="Calibri"/>
                <w:sz w:val="10"/>
                <w:szCs w:val="10"/>
              </w:rPr>
            </w:pPr>
            <w:r w:rsidRPr="00EE07C0">
              <w:rPr>
                <w:rFonts w:eastAsia="Calibri"/>
                <w:sz w:val="10"/>
                <w:szCs w:val="10"/>
              </w:rPr>
              <w:t xml:space="preserve">3. States Parties shall promote the availability, knowledge and use of assistive devices and technologies, designed for persons with disabilities, as they relate to </w:t>
            </w:r>
            <w:proofErr w:type="spellStart"/>
            <w:r w:rsidRPr="00EE07C0">
              <w:rPr>
                <w:rFonts w:eastAsia="Calibri"/>
                <w:sz w:val="10"/>
                <w:szCs w:val="10"/>
              </w:rPr>
              <w:t>habilitation</w:t>
            </w:r>
            <w:proofErr w:type="spellEnd"/>
            <w:r w:rsidRPr="00EE07C0">
              <w:rPr>
                <w:rFonts w:eastAsia="Calibri"/>
                <w:sz w:val="10"/>
                <w:szCs w:val="10"/>
              </w:rPr>
              <w:t xml:space="preserve"> and rehabilitation.</w:t>
            </w:r>
          </w:p>
        </w:tc>
        <w:tc>
          <w:tcPr>
            <w:tcW w:w="2013" w:type="dxa"/>
            <w:shd w:val="clear" w:color="auto" w:fill="EAF1DD"/>
          </w:tcPr>
          <w:p w14:paraId="6BF56DF1" w14:textId="77777777" w:rsidR="00573E28" w:rsidRPr="00573E28" w:rsidRDefault="00573E28" w:rsidP="00C7770A">
            <w:pPr>
              <w:rPr>
                <w:rFonts w:eastAsia="Calibri"/>
                <w:b/>
                <w:sz w:val="10"/>
                <w:szCs w:val="10"/>
              </w:rPr>
            </w:pPr>
            <w:r w:rsidRPr="00573E28">
              <w:rPr>
                <w:rFonts w:eastAsia="Calibri"/>
                <w:b/>
                <w:sz w:val="10"/>
                <w:szCs w:val="10"/>
              </w:rPr>
              <w:t xml:space="preserve">Need rehabilitation </w:t>
            </w:r>
          </w:p>
        </w:tc>
      </w:tr>
      <w:tr w:rsidR="00573E28" w:rsidRPr="00573E28" w14:paraId="04DCFE60" w14:textId="77777777" w:rsidTr="00EC53E2">
        <w:tc>
          <w:tcPr>
            <w:tcW w:w="993" w:type="dxa"/>
            <w:shd w:val="clear" w:color="auto" w:fill="EAF1DD"/>
          </w:tcPr>
          <w:p w14:paraId="0A590B75" w14:textId="77777777" w:rsidR="00573E28" w:rsidRPr="00573E28" w:rsidRDefault="00573E28" w:rsidP="00C7770A">
            <w:pPr>
              <w:spacing w:after="0"/>
              <w:jc w:val="center"/>
              <w:rPr>
                <w:rFonts w:eastAsia="Calibri"/>
                <w:b/>
                <w:sz w:val="10"/>
                <w:szCs w:val="10"/>
              </w:rPr>
            </w:pPr>
            <w:r w:rsidRPr="00573E28">
              <w:rPr>
                <w:rFonts w:eastAsia="Calibri"/>
                <w:b/>
                <w:sz w:val="10"/>
                <w:szCs w:val="10"/>
              </w:rPr>
              <w:t xml:space="preserve">I’m from a CALD background </w:t>
            </w:r>
          </w:p>
        </w:tc>
        <w:tc>
          <w:tcPr>
            <w:tcW w:w="1632" w:type="dxa"/>
            <w:shd w:val="clear" w:color="auto" w:fill="FDE9D9"/>
          </w:tcPr>
          <w:p w14:paraId="15192F85" w14:textId="77777777" w:rsidR="00573E28" w:rsidRPr="00573E28" w:rsidRDefault="006E4341" w:rsidP="00C17B17">
            <w:pPr>
              <w:jc w:val="center"/>
              <w:rPr>
                <w:sz w:val="10"/>
                <w:szCs w:val="10"/>
              </w:rPr>
            </w:pPr>
            <w:r w:rsidRPr="006E4341">
              <w:rPr>
                <w:sz w:val="10"/>
                <w:szCs w:val="10"/>
              </w:rPr>
              <w:t>Article 25 indicator:  Persons with disability do not experience discrimination in any aspect of the health system.</w:t>
            </w:r>
          </w:p>
        </w:tc>
        <w:tc>
          <w:tcPr>
            <w:tcW w:w="14210" w:type="dxa"/>
            <w:gridSpan w:val="12"/>
            <w:vMerge/>
            <w:shd w:val="clear" w:color="auto" w:fill="auto"/>
          </w:tcPr>
          <w:p w14:paraId="0240B4A5" w14:textId="77777777" w:rsidR="00573E28" w:rsidRPr="00573E28" w:rsidRDefault="00573E28" w:rsidP="00C7770A">
            <w:pPr>
              <w:spacing w:after="0"/>
              <w:rPr>
                <w:rFonts w:eastAsia="Calibri"/>
                <w:b/>
                <w:sz w:val="10"/>
                <w:szCs w:val="10"/>
              </w:rPr>
            </w:pPr>
          </w:p>
        </w:tc>
        <w:tc>
          <w:tcPr>
            <w:tcW w:w="3402" w:type="dxa"/>
            <w:shd w:val="clear" w:color="auto" w:fill="FDE9D9"/>
          </w:tcPr>
          <w:p w14:paraId="075EE1AE" w14:textId="77777777" w:rsidR="00B11510" w:rsidRPr="00EE07C0" w:rsidRDefault="00B11510" w:rsidP="00B11510">
            <w:pPr>
              <w:rPr>
                <w:rFonts w:eastAsia="Calibri"/>
                <w:sz w:val="10"/>
                <w:szCs w:val="10"/>
              </w:rPr>
            </w:pPr>
            <w:r w:rsidRPr="00EE07C0">
              <w:rPr>
                <w:rFonts w:eastAsia="Calibri"/>
                <w:sz w:val="10"/>
                <w:szCs w:val="10"/>
              </w:rPr>
              <w:t>CRPD: Article 29 – Participation in political and public life</w:t>
            </w:r>
          </w:p>
          <w:p w14:paraId="5E048B7B" w14:textId="77777777" w:rsidR="00B11510" w:rsidRPr="00EE07C0" w:rsidRDefault="00B11510" w:rsidP="00B11510">
            <w:pPr>
              <w:rPr>
                <w:rFonts w:eastAsia="Calibri"/>
                <w:sz w:val="10"/>
                <w:szCs w:val="10"/>
              </w:rPr>
            </w:pPr>
            <w:r w:rsidRPr="00EE07C0">
              <w:rPr>
                <w:rFonts w:eastAsia="Calibri"/>
                <w:sz w:val="10"/>
                <w:szCs w:val="10"/>
              </w:rPr>
              <w:t xml:space="preserve"> States Parties shall guarantee to persons with disabilities political rights and the opportunity to enjoy them on an equal basis with others, and shall </w:t>
            </w:r>
            <w:proofErr w:type="gramStart"/>
            <w:r w:rsidRPr="00EE07C0">
              <w:rPr>
                <w:rFonts w:eastAsia="Calibri"/>
                <w:sz w:val="10"/>
                <w:szCs w:val="10"/>
              </w:rPr>
              <w:t>undertake:..</w:t>
            </w:r>
            <w:proofErr w:type="gramEnd"/>
            <w:r w:rsidRPr="00EE07C0">
              <w:rPr>
                <w:rFonts w:eastAsia="Calibri"/>
                <w:sz w:val="10"/>
                <w:szCs w:val="10"/>
              </w:rPr>
              <w:t xml:space="preserve"> b) To promote actively an environment in which persons with disabilities can effectively and fully participate in the conduct of public affairs, without discrimination and on an equal basis with others, and encourage their participation in public affairs, including</w:t>
            </w:r>
          </w:p>
          <w:p w14:paraId="6F67D227" w14:textId="77777777" w:rsidR="00573E28" w:rsidRPr="00EE07C0" w:rsidRDefault="00B11510" w:rsidP="00B11510">
            <w:pPr>
              <w:rPr>
                <w:rFonts w:eastAsia="Calibri"/>
                <w:sz w:val="10"/>
                <w:szCs w:val="10"/>
              </w:rPr>
            </w:pPr>
            <w:r w:rsidRPr="00EE07C0">
              <w:rPr>
                <w:rFonts w:eastAsia="Calibri"/>
                <w:sz w:val="10"/>
                <w:szCs w:val="10"/>
              </w:rPr>
              <w:t>ii. Forming and joining organizations of persons with disabilities to represent persons with disabilities at international, national, regional and local levels.</w:t>
            </w:r>
          </w:p>
        </w:tc>
        <w:tc>
          <w:tcPr>
            <w:tcW w:w="2013" w:type="dxa"/>
            <w:shd w:val="clear" w:color="auto" w:fill="EAF1DD"/>
          </w:tcPr>
          <w:p w14:paraId="7CF602F9" w14:textId="77777777" w:rsidR="00573E28" w:rsidRPr="00573E28" w:rsidRDefault="00573E28" w:rsidP="00C7770A">
            <w:pPr>
              <w:rPr>
                <w:rFonts w:eastAsia="Calibri"/>
                <w:b/>
                <w:sz w:val="10"/>
                <w:szCs w:val="10"/>
              </w:rPr>
            </w:pPr>
            <w:r w:rsidRPr="00573E28">
              <w:rPr>
                <w:rFonts w:eastAsia="Calibri"/>
                <w:b/>
                <w:sz w:val="10"/>
                <w:szCs w:val="10"/>
              </w:rPr>
              <w:t xml:space="preserve">Locate systemic advocacy </w:t>
            </w:r>
            <w:r w:rsidR="00C5150C">
              <w:rPr>
                <w:rFonts w:eastAsia="Calibri"/>
                <w:b/>
                <w:sz w:val="10"/>
                <w:szCs w:val="10"/>
              </w:rPr>
              <w:t xml:space="preserve">inside the health system </w:t>
            </w:r>
          </w:p>
        </w:tc>
      </w:tr>
      <w:tr w:rsidR="00573E28" w:rsidRPr="00573E28" w14:paraId="5140F637" w14:textId="77777777" w:rsidTr="00EC53E2">
        <w:tc>
          <w:tcPr>
            <w:tcW w:w="993" w:type="dxa"/>
            <w:shd w:val="clear" w:color="auto" w:fill="EAF1DD"/>
          </w:tcPr>
          <w:p w14:paraId="2D175C5A" w14:textId="77777777" w:rsidR="00573E28" w:rsidRPr="00573E28" w:rsidRDefault="00573E28" w:rsidP="00C7770A">
            <w:pPr>
              <w:spacing w:after="0"/>
              <w:jc w:val="center"/>
              <w:rPr>
                <w:rFonts w:eastAsia="Calibri"/>
                <w:b/>
                <w:sz w:val="10"/>
                <w:szCs w:val="10"/>
              </w:rPr>
            </w:pPr>
            <w:r w:rsidRPr="00573E28">
              <w:rPr>
                <w:rFonts w:eastAsia="Calibri"/>
                <w:b/>
                <w:sz w:val="10"/>
                <w:szCs w:val="10"/>
              </w:rPr>
              <w:t xml:space="preserve">I don’t want that treatment or medication or </w:t>
            </w:r>
            <w:proofErr w:type="gramStart"/>
            <w:r w:rsidRPr="00573E28">
              <w:rPr>
                <w:rFonts w:eastAsia="Calibri"/>
                <w:b/>
                <w:sz w:val="10"/>
                <w:szCs w:val="10"/>
              </w:rPr>
              <w:t>operation  &lt;</w:t>
            </w:r>
            <w:proofErr w:type="gramEnd"/>
            <w:r w:rsidRPr="00573E28">
              <w:rPr>
                <w:rFonts w:eastAsia="Calibri"/>
                <w:b/>
                <w:sz w:val="10"/>
                <w:szCs w:val="10"/>
              </w:rPr>
              <w:t xml:space="preserve">circle with an arrow through it&gt; </w:t>
            </w:r>
          </w:p>
        </w:tc>
        <w:tc>
          <w:tcPr>
            <w:tcW w:w="1632" w:type="dxa"/>
            <w:shd w:val="clear" w:color="auto" w:fill="FDE9D9"/>
          </w:tcPr>
          <w:p w14:paraId="743EBA5D" w14:textId="77777777" w:rsidR="00573E28" w:rsidRPr="00573E28" w:rsidRDefault="006E4341" w:rsidP="00C7770A">
            <w:pPr>
              <w:spacing w:after="0"/>
              <w:rPr>
                <w:rFonts w:eastAsia="Calibri"/>
                <w:b/>
                <w:sz w:val="10"/>
                <w:szCs w:val="10"/>
              </w:rPr>
            </w:pPr>
            <w:r>
              <w:rPr>
                <w:sz w:val="10"/>
                <w:szCs w:val="10"/>
              </w:rPr>
              <w:t xml:space="preserve">Article 25 indicator: </w:t>
            </w:r>
            <w:r w:rsidR="00573E28" w:rsidRPr="00573E28">
              <w:rPr>
                <w:sz w:val="10"/>
                <w:szCs w:val="10"/>
              </w:rPr>
              <w:t>Health professionals provide the same quality of care to persons with disability as to others.</w:t>
            </w:r>
          </w:p>
        </w:tc>
        <w:tc>
          <w:tcPr>
            <w:tcW w:w="14210" w:type="dxa"/>
            <w:gridSpan w:val="12"/>
            <w:vMerge/>
            <w:shd w:val="clear" w:color="auto" w:fill="auto"/>
          </w:tcPr>
          <w:p w14:paraId="2580818A" w14:textId="77777777" w:rsidR="00573E28" w:rsidRPr="00573E28" w:rsidRDefault="00573E28" w:rsidP="00C7770A">
            <w:pPr>
              <w:spacing w:after="0"/>
              <w:rPr>
                <w:rFonts w:eastAsia="Calibri"/>
                <w:b/>
                <w:sz w:val="10"/>
                <w:szCs w:val="10"/>
              </w:rPr>
            </w:pPr>
          </w:p>
        </w:tc>
        <w:tc>
          <w:tcPr>
            <w:tcW w:w="3402" w:type="dxa"/>
            <w:shd w:val="clear" w:color="auto" w:fill="FDE9D9"/>
          </w:tcPr>
          <w:p w14:paraId="4DF6596F" w14:textId="77777777" w:rsidR="00573E28" w:rsidRPr="00EE07C0" w:rsidRDefault="00573E28" w:rsidP="00C7770A">
            <w:pPr>
              <w:rPr>
                <w:rFonts w:eastAsia="Calibri"/>
                <w:sz w:val="10"/>
                <w:szCs w:val="10"/>
              </w:rPr>
            </w:pPr>
          </w:p>
        </w:tc>
        <w:tc>
          <w:tcPr>
            <w:tcW w:w="2013" w:type="dxa"/>
            <w:shd w:val="clear" w:color="auto" w:fill="EAF1DD"/>
          </w:tcPr>
          <w:p w14:paraId="7ED1CA0B" w14:textId="77777777" w:rsidR="00573E28" w:rsidRPr="00573E28" w:rsidRDefault="006E4341" w:rsidP="00C7770A">
            <w:pPr>
              <w:rPr>
                <w:rFonts w:eastAsia="Calibri"/>
                <w:b/>
                <w:sz w:val="10"/>
                <w:szCs w:val="10"/>
              </w:rPr>
            </w:pPr>
            <w:r>
              <w:rPr>
                <w:rFonts w:eastAsia="Calibri"/>
                <w:b/>
                <w:sz w:val="10"/>
                <w:szCs w:val="10"/>
              </w:rPr>
              <w:t>Dual disability and chronic illness</w:t>
            </w:r>
            <w:r w:rsidR="00573E28" w:rsidRPr="00573E28">
              <w:rPr>
                <w:rFonts w:eastAsia="Calibri"/>
                <w:b/>
                <w:sz w:val="10"/>
                <w:szCs w:val="10"/>
              </w:rPr>
              <w:t xml:space="preserve"> (go back four places)</w:t>
            </w:r>
          </w:p>
        </w:tc>
      </w:tr>
      <w:tr w:rsidR="00573E28" w:rsidRPr="00573E28" w14:paraId="618F31F1" w14:textId="77777777" w:rsidTr="00EC53E2">
        <w:tc>
          <w:tcPr>
            <w:tcW w:w="993" w:type="dxa"/>
            <w:shd w:val="clear" w:color="auto" w:fill="EAF1DD"/>
          </w:tcPr>
          <w:p w14:paraId="44327D50" w14:textId="77777777" w:rsidR="00573E28" w:rsidRPr="00573E28" w:rsidRDefault="00573E28" w:rsidP="00C7770A">
            <w:pPr>
              <w:spacing w:after="0"/>
              <w:jc w:val="center"/>
              <w:rPr>
                <w:rFonts w:eastAsia="Calibri"/>
                <w:b/>
                <w:sz w:val="10"/>
                <w:szCs w:val="10"/>
              </w:rPr>
            </w:pPr>
            <w:r w:rsidRPr="00573E28">
              <w:rPr>
                <w:rFonts w:eastAsia="Calibri"/>
                <w:b/>
                <w:sz w:val="10"/>
                <w:szCs w:val="10"/>
              </w:rPr>
              <w:t xml:space="preserve">I want to eat better </w:t>
            </w:r>
          </w:p>
        </w:tc>
        <w:tc>
          <w:tcPr>
            <w:tcW w:w="1632" w:type="dxa"/>
            <w:shd w:val="clear" w:color="auto" w:fill="FDE9D9"/>
          </w:tcPr>
          <w:p w14:paraId="5FFE3E07" w14:textId="77777777" w:rsidR="00573E28" w:rsidRPr="00573E28" w:rsidRDefault="00A90D9D" w:rsidP="00C17B17">
            <w:pPr>
              <w:jc w:val="center"/>
              <w:rPr>
                <w:sz w:val="10"/>
                <w:szCs w:val="10"/>
              </w:rPr>
            </w:pPr>
            <w:r w:rsidRPr="00A90D9D">
              <w:rPr>
                <w:sz w:val="10"/>
                <w:szCs w:val="10"/>
              </w:rPr>
              <w:t>Article 25 indicator:  Persons with disability enjoy the highest attainable standard of health.</w:t>
            </w:r>
          </w:p>
        </w:tc>
        <w:tc>
          <w:tcPr>
            <w:tcW w:w="14210" w:type="dxa"/>
            <w:gridSpan w:val="12"/>
            <w:vMerge/>
            <w:shd w:val="clear" w:color="auto" w:fill="auto"/>
          </w:tcPr>
          <w:p w14:paraId="379E75D3" w14:textId="77777777" w:rsidR="00573E28" w:rsidRPr="00573E28" w:rsidRDefault="00573E28" w:rsidP="00C7770A">
            <w:pPr>
              <w:spacing w:after="0"/>
              <w:rPr>
                <w:rFonts w:eastAsia="Calibri"/>
                <w:b/>
                <w:sz w:val="10"/>
                <w:szCs w:val="10"/>
              </w:rPr>
            </w:pPr>
          </w:p>
        </w:tc>
        <w:tc>
          <w:tcPr>
            <w:tcW w:w="3402" w:type="dxa"/>
            <w:shd w:val="clear" w:color="auto" w:fill="FDE9D9"/>
          </w:tcPr>
          <w:p w14:paraId="551AECFA" w14:textId="77777777" w:rsidR="00573E28" w:rsidRPr="00EE07C0" w:rsidRDefault="006E4341" w:rsidP="00C7770A">
            <w:pPr>
              <w:rPr>
                <w:rFonts w:eastAsia="Calibri"/>
                <w:sz w:val="10"/>
                <w:szCs w:val="10"/>
              </w:rPr>
            </w:pPr>
            <w:r w:rsidRPr="00EE07C0">
              <w:rPr>
                <w:rFonts w:eastAsia="Calibri"/>
                <w:sz w:val="10"/>
                <w:szCs w:val="10"/>
              </w:rPr>
              <w:t>Article 25 indicator:  Persons with disability do not experience discrimination in any aspect of the health system.</w:t>
            </w:r>
          </w:p>
        </w:tc>
        <w:tc>
          <w:tcPr>
            <w:tcW w:w="2013" w:type="dxa"/>
            <w:shd w:val="clear" w:color="auto" w:fill="EAF1DD"/>
          </w:tcPr>
          <w:p w14:paraId="05021E0C" w14:textId="77777777" w:rsidR="00573E28" w:rsidRPr="00573E28" w:rsidRDefault="00573E28" w:rsidP="00C7770A">
            <w:pPr>
              <w:rPr>
                <w:rFonts w:eastAsia="Calibri"/>
                <w:b/>
                <w:sz w:val="10"/>
                <w:szCs w:val="10"/>
              </w:rPr>
            </w:pPr>
            <w:r w:rsidRPr="00573E28">
              <w:rPr>
                <w:rFonts w:eastAsia="Calibri"/>
                <w:b/>
                <w:sz w:val="10"/>
                <w:szCs w:val="10"/>
              </w:rPr>
              <w:t>CHANCE</w:t>
            </w:r>
          </w:p>
          <w:p w14:paraId="3D476310" w14:textId="77777777" w:rsidR="00573E28" w:rsidRPr="00573E28" w:rsidRDefault="00573E28" w:rsidP="00C7770A">
            <w:pPr>
              <w:rPr>
                <w:rFonts w:eastAsia="Calibri"/>
                <w:b/>
                <w:sz w:val="10"/>
                <w:szCs w:val="10"/>
              </w:rPr>
            </w:pPr>
            <w:r w:rsidRPr="00573E28">
              <w:rPr>
                <w:rFonts w:eastAsia="Calibri"/>
                <w:b/>
                <w:sz w:val="10"/>
                <w:szCs w:val="10"/>
              </w:rPr>
              <w:t>?</w:t>
            </w:r>
          </w:p>
          <w:p w14:paraId="76B03932" w14:textId="77777777" w:rsidR="00573E28" w:rsidRPr="00573E28" w:rsidRDefault="00573E28" w:rsidP="00C7770A">
            <w:pPr>
              <w:rPr>
                <w:rFonts w:eastAsia="Calibri"/>
                <w:b/>
                <w:sz w:val="10"/>
                <w:szCs w:val="10"/>
              </w:rPr>
            </w:pPr>
            <w:r w:rsidRPr="00573E28">
              <w:rPr>
                <w:rFonts w:eastAsia="Calibri"/>
                <w:b/>
                <w:sz w:val="10"/>
                <w:szCs w:val="10"/>
              </w:rPr>
              <w:t xml:space="preserve">Am I defined as having a disability or an illness?  </w:t>
            </w:r>
          </w:p>
        </w:tc>
      </w:tr>
      <w:tr w:rsidR="006E4341" w:rsidRPr="00573E28" w14:paraId="6312A212" w14:textId="77777777" w:rsidTr="00EC53E2">
        <w:tc>
          <w:tcPr>
            <w:tcW w:w="993" w:type="dxa"/>
            <w:shd w:val="clear" w:color="auto" w:fill="EAF1DD"/>
          </w:tcPr>
          <w:p w14:paraId="4D7BD147" w14:textId="77777777" w:rsidR="006E4341" w:rsidRPr="00573E28" w:rsidRDefault="006E4341" w:rsidP="00C7770A">
            <w:pPr>
              <w:spacing w:after="0"/>
              <w:jc w:val="center"/>
              <w:rPr>
                <w:rFonts w:eastAsia="Calibri"/>
                <w:b/>
                <w:sz w:val="10"/>
                <w:szCs w:val="10"/>
              </w:rPr>
            </w:pPr>
            <w:r w:rsidRPr="00573E28">
              <w:rPr>
                <w:rFonts w:eastAsia="Calibri"/>
                <w:b/>
                <w:sz w:val="10"/>
                <w:szCs w:val="10"/>
              </w:rPr>
              <w:t xml:space="preserve">I want to get fit </w:t>
            </w:r>
          </w:p>
        </w:tc>
        <w:tc>
          <w:tcPr>
            <w:tcW w:w="1632" w:type="dxa"/>
            <w:shd w:val="clear" w:color="auto" w:fill="FDE9D9"/>
          </w:tcPr>
          <w:p w14:paraId="22186BC2" w14:textId="77777777" w:rsidR="006E4341" w:rsidRPr="008F13A1" w:rsidRDefault="006E4341" w:rsidP="00C7770A">
            <w:pPr>
              <w:spacing w:after="0"/>
              <w:rPr>
                <w:rFonts w:eastAsia="Calibri"/>
                <w:sz w:val="10"/>
                <w:szCs w:val="10"/>
              </w:rPr>
            </w:pPr>
            <w:r w:rsidRPr="008F13A1">
              <w:rPr>
                <w:rFonts w:eastAsia="Calibri"/>
                <w:sz w:val="10"/>
                <w:szCs w:val="10"/>
              </w:rPr>
              <w:t>Article 25 indicator:  Persons with disability enjoy the highest attainable standard of health.</w:t>
            </w:r>
          </w:p>
          <w:p w14:paraId="1DEAB896" w14:textId="77777777" w:rsidR="006E4341" w:rsidRPr="008F13A1" w:rsidRDefault="006E4341" w:rsidP="00A90D9D">
            <w:pPr>
              <w:spacing w:after="0"/>
            </w:pPr>
            <w:r w:rsidRPr="008F13A1">
              <w:rPr>
                <w:rFonts w:eastAsia="Calibri"/>
                <w:sz w:val="10"/>
                <w:szCs w:val="10"/>
              </w:rPr>
              <w:t>AND</w:t>
            </w:r>
            <w:r w:rsidRPr="008F13A1">
              <w:t xml:space="preserve"> </w:t>
            </w:r>
          </w:p>
          <w:p w14:paraId="50B8146E" w14:textId="77777777" w:rsidR="006E4341" w:rsidRPr="008F13A1" w:rsidRDefault="006E4341" w:rsidP="00A90D9D">
            <w:pPr>
              <w:spacing w:after="0"/>
              <w:rPr>
                <w:rFonts w:eastAsia="Calibri"/>
                <w:sz w:val="10"/>
                <w:szCs w:val="10"/>
              </w:rPr>
            </w:pPr>
            <w:r w:rsidRPr="008F13A1">
              <w:rPr>
                <w:rFonts w:eastAsia="Calibri"/>
                <w:sz w:val="10"/>
                <w:szCs w:val="10"/>
              </w:rPr>
              <w:t>NDS: Outcome 6: Health and Wellbeing: People with disability attain highest possible health and wellbeing outcomes throughout their lives</w:t>
            </w:r>
          </w:p>
          <w:p w14:paraId="40F493CE" w14:textId="77777777" w:rsidR="006E4341" w:rsidRPr="008F13A1" w:rsidRDefault="006E4341" w:rsidP="00A90D9D">
            <w:pPr>
              <w:spacing w:after="0"/>
              <w:rPr>
                <w:rFonts w:eastAsia="Calibri"/>
                <w:sz w:val="10"/>
                <w:szCs w:val="10"/>
              </w:rPr>
            </w:pPr>
            <w:r w:rsidRPr="008F13A1">
              <w:rPr>
                <w:rFonts w:eastAsia="Calibri"/>
                <w:sz w:val="10"/>
                <w:szCs w:val="10"/>
              </w:rPr>
              <w:t xml:space="preserve"> “The level of control an individual has over his or her own life can make a big difference to the quality of their life and to their health and wellbeing.”  </w:t>
            </w:r>
          </w:p>
          <w:p w14:paraId="01D7297F" w14:textId="77777777" w:rsidR="006E4341" w:rsidRPr="008F13A1" w:rsidRDefault="006E4341" w:rsidP="00C7770A">
            <w:pPr>
              <w:spacing w:after="0"/>
              <w:rPr>
                <w:rFonts w:eastAsia="Calibri"/>
                <w:sz w:val="10"/>
                <w:szCs w:val="10"/>
              </w:rPr>
            </w:pPr>
          </w:p>
        </w:tc>
        <w:tc>
          <w:tcPr>
            <w:tcW w:w="14210" w:type="dxa"/>
            <w:gridSpan w:val="12"/>
            <w:vMerge/>
            <w:shd w:val="clear" w:color="auto" w:fill="auto"/>
          </w:tcPr>
          <w:p w14:paraId="365F9094" w14:textId="77777777" w:rsidR="006E4341" w:rsidRPr="00573E28" w:rsidRDefault="006E4341" w:rsidP="00C7770A">
            <w:pPr>
              <w:spacing w:after="0"/>
              <w:rPr>
                <w:rFonts w:eastAsia="Calibri"/>
                <w:b/>
                <w:sz w:val="10"/>
                <w:szCs w:val="10"/>
              </w:rPr>
            </w:pPr>
          </w:p>
        </w:tc>
        <w:tc>
          <w:tcPr>
            <w:tcW w:w="3402" w:type="dxa"/>
            <w:vMerge w:val="restart"/>
            <w:shd w:val="clear" w:color="auto" w:fill="FDE9D9"/>
          </w:tcPr>
          <w:p w14:paraId="0B3A5463" w14:textId="77777777" w:rsidR="006E4341" w:rsidRPr="00EE07C0" w:rsidRDefault="006E4341" w:rsidP="006E4341">
            <w:pPr>
              <w:spacing w:after="0"/>
              <w:rPr>
                <w:rFonts w:eastAsia="Calibri"/>
                <w:sz w:val="10"/>
                <w:szCs w:val="10"/>
              </w:rPr>
            </w:pPr>
            <w:r w:rsidRPr="00EE07C0">
              <w:rPr>
                <w:rFonts w:eastAsia="Calibri"/>
                <w:sz w:val="10"/>
                <w:szCs w:val="10"/>
              </w:rPr>
              <w:t>Article 25 indicator:  Persons with disability do not experience discrimination in any aspect of the health system.</w:t>
            </w:r>
          </w:p>
          <w:p w14:paraId="57C4238B" w14:textId="77777777" w:rsidR="006E4341" w:rsidRPr="00EE07C0" w:rsidRDefault="006E4341" w:rsidP="006E4341">
            <w:pPr>
              <w:spacing w:after="0"/>
              <w:rPr>
                <w:rFonts w:eastAsia="Calibri"/>
                <w:sz w:val="10"/>
                <w:szCs w:val="10"/>
              </w:rPr>
            </w:pPr>
          </w:p>
          <w:p w14:paraId="1A947393" w14:textId="77777777" w:rsidR="006E4341" w:rsidRPr="00EE07C0" w:rsidRDefault="006E4341" w:rsidP="006E4341">
            <w:pPr>
              <w:spacing w:after="0"/>
              <w:rPr>
                <w:rFonts w:eastAsia="Calibri"/>
                <w:sz w:val="10"/>
                <w:szCs w:val="10"/>
              </w:rPr>
            </w:pPr>
            <w:r w:rsidRPr="00EE07C0">
              <w:rPr>
                <w:rFonts w:eastAsia="Calibri"/>
                <w:sz w:val="10"/>
                <w:szCs w:val="10"/>
              </w:rPr>
              <w:t xml:space="preserve">AND </w:t>
            </w:r>
          </w:p>
          <w:p w14:paraId="4C228D57" w14:textId="77777777" w:rsidR="006E4341" w:rsidRPr="00EE07C0" w:rsidRDefault="006E4341" w:rsidP="006E4341">
            <w:pPr>
              <w:spacing w:after="0"/>
              <w:rPr>
                <w:rFonts w:eastAsia="Calibri"/>
                <w:sz w:val="10"/>
                <w:szCs w:val="10"/>
              </w:rPr>
            </w:pPr>
          </w:p>
          <w:p w14:paraId="6495329F" w14:textId="77777777" w:rsidR="006E4341" w:rsidRPr="00EE07C0" w:rsidRDefault="006E4341" w:rsidP="006E4341">
            <w:pPr>
              <w:spacing w:after="0"/>
              <w:rPr>
                <w:rFonts w:eastAsia="Calibri"/>
                <w:sz w:val="10"/>
                <w:szCs w:val="10"/>
              </w:rPr>
            </w:pPr>
            <w:r w:rsidRPr="00EE07C0">
              <w:rPr>
                <w:rFonts w:eastAsia="Calibri"/>
                <w:sz w:val="10"/>
                <w:szCs w:val="10"/>
              </w:rPr>
              <w:t>NDS:  Outcome 4: Personal and Community Support</w:t>
            </w:r>
          </w:p>
          <w:p w14:paraId="4AC3ECCE" w14:textId="77777777" w:rsidR="006E4341" w:rsidRPr="00EE07C0" w:rsidRDefault="006E4341" w:rsidP="006E4341">
            <w:pPr>
              <w:spacing w:after="0"/>
              <w:rPr>
                <w:rFonts w:eastAsia="Calibri"/>
                <w:sz w:val="10"/>
                <w:szCs w:val="10"/>
              </w:rPr>
            </w:pPr>
            <w:r w:rsidRPr="00EE07C0">
              <w:rPr>
                <w:rFonts w:eastAsia="Calibri"/>
                <w:sz w:val="10"/>
                <w:szCs w:val="10"/>
              </w:rPr>
              <w:t xml:space="preserve">People with disability, their families and carers have access to a range of supports to assist them to live independently and actively engage in their communities </w:t>
            </w:r>
          </w:p>
          <w:p w14:paraId="59607C04" w14:textId="77777777" w:rsidR="006E4341" w:rsidRPr="00EE07C0" w:rsidRDefault="006E4341" w:rsidP="006E4341">
            <w:pPr>
              <w:spacing w:after="0"/>
              <w:rPr>
                <w:rFonts w:eastAsia="Calibri"/>
                <w:sz w:val="10"/>
                <w:szCs w:val="10"/>
              </w:rPr>
            </w:pPr>
          </w:p>
          <w:p w14:paraId="658295D8" w14:textId="77777777" w:rsidR="006E4341" w:rsidRPr="00EE07C0" w:rsidRDefault="006E4341" w:rsidP="006E4341">
            <w:pPr>
              <w:spacing w:after="0"/>
              <w:rPr>
                <w:rFonts w:eastAsia="Calibri"/>
                <w:sz w:val="10"/>
                <w:szCs w:val="10"/>
              </w:rPr>
            </w:pPr>
            <w:r w:rsidRPr="00EE07C0">
              <w:rPr>
                <w:rFonts w:eastAsia="Calibri"/>
                <w:sz w:val="10"/>
                <w:szCs w:val="10"/>
              </w:rPr>
              <w:t xml:space="preserve">AND </w:t>
            </w:r>
            <w:r w:rsidRPr="00EE07C0">
              <w:rPr>
                <w:rFonts w:eastAsia="Calibri"/>
                <w:sz w:val="10"/>
                <w:szCs w:val="10"/>
              </w:rPr>
              <w:br/>
            </w:r>
          </w:p>
          <w:p w14:paraId="5DBB6AFD" w14:textId="77777777" w:rsidR="006E4341" w:rsidRPr="00EE07C0" w:rsidRDefault="006E4341" w:rsidP="006E4341">
            <w:pPr>
              <w:spacing w:after="0"/>
              <w:rPr>
                <w:rFonts w:eastAsia="Calibri"/>
                <w:sz w:val="10"/>
                <w:szCs w:val="10"/>
              </w:rPr>
            </w:pPr>
            <w:r w:rsidRPr="00EE07C0">
              <w:rPr>
                <w:rFonts w:eastAsia="Calibri"/>
                <w:sz w:val="10"/>
                <w:szCs w:val="10"/>
              </w:rPr>
              <w:t xml:space="preserve">CRPD Article 21.e and 243b Obligates the government to encourage the learning of </w:t>
            </w:r>
            <w:proofErr w:type="spellStart"/>
            <w:r w:rsidRPr="00EE07C0">
              <w:rPr>
                <w:rFonts w:eastAsia="Calibri"/>
                <w:sz w:val="10"/>
                <w:szCs w:val="10"/>
              </w:rPr>
              <w:t>Auslan</w:t>
            </w:r>
            <w:proofErr w:type="spellEnd"/>
            <w:r w:rsidRPr="00EE07C0">
              <w:rPr>
                <w:rFonts w:eastAsia="Calibri"/>
                <w:sz w:val="10"/>
                <w:szCs w:val="10"/>
              </w:rPr>
              <w:t xml:space="preserve"> and promote linguistic identity of Deaf Community.</w:t>
            </w:r>
          </w:p>
          <w:p w14:paraId="7A045ED9" w14:textId="77777777" w:rsidR="006E4341" w:rsidRPr="00EE07C0" w:rsidRDefault="006E4341" w:rsidP="006E4341">
            <w:pPr>
              <w:rPr>
                <w:rFonts w:eastAsia="Calibri"/>
                <w:sz w:val="10"/>
                <w:szCs w:val="10"/>
              </w:rPr>
            </w:pPr>
          </w:p>
        </w:tc>
        <w:tc>
          <w:tcPr>
            <w:tcW w:w="2013" w:type="dxa"/>
            <w:shd w:val="clear" w:color="auto" w:fill="EAF1DD"/>
          </w:tcPr>
          <w:p w14:paraId="14B79D1A" w14:textId="77777777" w:rsidR="006E4341" w:rsidRPr="00573E28" w:rsidRDefault="006E4341" w:rsidP="00C7770A">
            <w:pPr>
              <w:rPr>
                <w:rFonts w:eastAsia="Calibri"/>
                <w:b/>
                <w:sz w:val="10"/>
                <w:szCs w:val="10"/>
              </w:rPr>
            </w:pPr>
            <w:r w:rsidRPr="00573E28">
              <w:rPr>
                <w:rFonts w:eastAsia="Calibri"/>
                <w:b/>
                <w:sz w:val="10"/>
                <w:szCs w:val="10"/>
              </w:rPr>
              <w:t xml:space="preserve">Use a communication board  </w:t>
            </w:r>
          </w:p>
        </w:tc>
      </w:tr>
      <w:tr w:rsidR="006E4341" w:rsidRPr="00573E28" w14:paraId="05278572" w14:textId="77777777" w:rsidTr="00EC53E2">
        <w:tc>
          <w:tcPr>
            <w:tcW w:w="993" w:type="dxa"/>
            <w:shd w:val="clear" w:color="auto" w:fill="EAF1DD"/>
          </w:tcPr>
          <w:p w14:paraId="5CE06C25" w14:textId="77777777" w:rsidR="006E4341" w:rsidRPr="00573E28" w:rsidRDefault="006E4341" w:rsidP="00C7770A">
            <w:pPr>
              <w:spacing w:after="0"/>
              <w:jc w:val="center"/>
              <w:rPr>
                <w:rFonts w:eastAsia="Calibri"/>
                <w:b/>
                <w:sz w:val="10"/>
                <w:szCs w:val="10"/>
              </w:rPr>
            </w:pPr>
            <w:r w:rsidRPr="00573E28">
              <w:rPr>
                <w:rFonts w:eastAsia="Calibri"/>
                <w:b/>
                <w:sz w:val="10"/>
                <w:szCs w:val="10"/>
              </w:rPr>
              <w:t>CHANCE</w:t>
            </w:r>
          </w:p>
          <w:p w14:paraId="28A1BEF4" w14:textId="77777777" w:rsidR="006E4341" w:rsidRPr="00573E28" w:rsidRDefault="006E4341" w:rsidP="00C7770A">
            <w:pPr>
              <w:spacing w:after="0"/>
              <w:jc w:val="center"/>
              <w:rPr>
                <w:rFonts w:eastAsia="Calibri"/>
                <w:b/>
                <w:sz w:val="10"/>
                <w:szCs w:val="10"/>
              </w:rPr>
            </w:pPr>
            <w:r w:rsidRPr="00573E28">
              <w:rPr>
                <w:rFonts w:eastAsia="Calibri"/>
                <w:b/>
                <w:sz w:val="10"/>
                <w:szCs w:val="10"/>
              </w:rPr>
              <w:t>?</w:t>
            </w:r>
          </w:p>
          <w:p w14:paraId="6027659D" w14:textId="77777777" w:rsidR="006E4341" w:rsidRPr="00573E28" w:rsidRDefault="006E4341" w:rsidP="00520118">
            <w:pPr>
              <w:spacing w:after="0"/>
              <w:jc w:val="center"/>
              <w:rPr>
                <w:rFonts w:eastAsia="Calibri"/>
                <w:b/>
                <w:sz w:val="10"/>
                <w:szCs w:val="10"/>
              </w:rPr>
            </w:pPr>
            <w:r w:rsidRPr="00573E28">
              <w:rPr>
                <w:rFonts w:eastAsia="Calibri"/>
                <w:b/>
                <w:sz w:val="10"/>
                <w:szCs w:val="10"/>
              </w:rPr>
              <w:t>(Or finding a Doctor who understands your needs)</w:t>
            </w:r>
          </w:p>
        </w:tc>
        <w:tc>
          <w:tcPr>
            <w:tcW w:w="1632" w:type="dxa"/>
            <w:shd w:val="clear" w:color="auto" w:fill="FDE9D9"/>
          </w:tcPr>
          <w:p w14:paraId="6272231B" w14:textId="77777777" w:rsidR="006E4341" w:rsidRPr="008F13A1" w:rsidRDefault="006E4341" w:rsidP="00C7770A">
            <w:pPr>
              <w:spacing w:after="0"/>
              <w:rPr>
                <w:rFonts w:eastAsia="Calibri"/>
                <w:sz w:val="10"/>
                <w:szCs w:val="10"/>
              </w:rPr>
            </w:pPr>
            <w:r w:rsidRPr="008F13A1">
              <w:rPr>
                <w:rFonts w:eastAsia="Calibri"/>
                <w:sz w:val="10"/>
                <w:szCs w:val="10"/>
              </w:rPr>
              <w:t>Article 25 indicator: Health professionals are educated to raise awareness of the human rights, dignity, autonomy and needs of persons with disability.</w:t>
            </w:r>
          </w:p>
        </w:tc>
        <w:tc>
          <w:tcPr>
            <w:tcW w:w="14210" w:type="dxa"/>
            <w:gridSpan w:val="12"/>
            <w:vMerge/>
            <w:shd w:val="clear" w:color="auto" w:fill="auto"/>
          </w:tcPr>
          <w:p w14:paraId="4FB9B24D" w14:textId="77777777" w:rsidR="006E4341" w:rsidRPr="00573E28" w:rsidRDefault="006E4341" w:rsidP="00C7770A">
            <w:pPr>
              <w:spacing w:after="0"/>
              <w:rPr>
                <w:rFonts w:eastAsia="Calibri"/>
                <w:b/>
                <w:sz w:val="10"/>
                <w:szCs w:val="10"/>
              </w:rPr>
            </w:pPr>
          </w:p>
        </w:tc>
        <w:tc>
          <w:tcPr>
            <w:tcW w:w="3402" w:type="dxa"/>
            <w:vMerge/>
            <w:shd w:val="clear" w:color="auto" w:fill="FDE9D9"/>
          </w:tcPr>
          <w:p w14:paraId="21FA189A" w14:textId="77777777" w:rsidR="006E4341" w:rsidRPr="00EE07C0" w:rsidRDefault="006E4341" w:rsidP="00EE597A">
            <w:pPr>
              <w:rPr>
                <w:rFonts w:eastAsia="Calibri"/>
                <w:sz w:val="10"/>
                <w:szCs w:val="10"/>
              </w:rPr>
            </w:pPr>
          </w:p>
        </w:tc>
        <w:tc>
          <w:tcPr>
            <w:tcW w:w="2013" w:type="dxa"/>
            <w:shd w:val="clear" w:color="auto" w:fill="EAF1DD"/>
          </w:tcPr>
          <w:p w14:paraId="128EA39D" w14:textId="77777777" w:rsidR="006E4341" w:rsidRPr="00573E28" w:rsidRDefault="006E4341" w:rsidP="00EE597A">
            <w:pPr>
              <w:rPr>
                <w:rFonts w:eastAsia="Calibri"/>
                <w:b/>
                <w:sz w:val="10"/>
                <w:szCs w:val="10"/>
              </w:rPr>
            </w:pPr>
            <w:r w:rsidRPr="00573E28">
              <w:rPr>
                <w:rFonts w:eastAsia="Calibri"/>
                <w:b/>
                <w:sz w:val="10"/>
                <w:szCs w:val="10"/>
              </w:rPr>
              <w:t xml:space="preserve">Use </w:t>
            </w:r>
            <w:proofErr w:type="spellStart"/>
            <w:r w:rsidRPr="00573E28">
              <w:rPr>
                <w:rFonts w:eastAsia="Calibri"/>
                <w:b/>
                <w:sz w:val="10"/>
                <w:szCs w:val="10"/>
              </w:rPr>
              <w:t>Auslan</w:t>
            </w:r>
            <w:proofErr w:type="spellEnd"/>
            <w:r w:rsidRPr="00573E28">
              <w:rPr>
                <w:rFonts w:eastAsia="Calibri"/>
                <w:b/>
                <w:sz w:val="10"/>
                <w:szCs w:val="10"/>
              </w:rPr>
              <w:t xml:space="preserve"> </w:t>
            </w:r>
          </w:p>
        </w:tc>
      </w:tr>
      <w:tr w:rsidR="006E4341" w:rsidRPr="00573E28" w14:paraId="2CFD97B3" w14:textId="77777777" w:rsidTr="00EC53E2">
        <w:tc>
          <w:tcPr>
            <w:tcW w:w="993" w:type="dxa"/>
            <w:shd w:val="clear" w:color="auto" w:fill="EAF1DD"/>
          </w:tcPr>
          <w:p w14:paraId="58371DDC" w14:textId="77777777" w:rsidR="006E4341" w:rsidRPr="00573E28" w:rsidRDefault="006E4341" w:rsidP="000E1F54">
            <w:pPr>
              <w:spacing w:after="0"/>
              <w:jc w:val="center"/>
              <w:rPr>
                <w:rFonts w:eastAsia="Calibri"/>
                <w:b/>
                <w:sz w:val="10"/>
                <w:szCs w:val="10"/>
              </w:rPr>
            </w:pPr>
            <w:r w:rsidRPr="00573E28">
              <w:rPr>
                <w:rFonts w:eastAsia="Calibri"/>
                <w:b/>
                <w:sz w:val="10"/>
                <w:szCs w:val="10"/>
              </w:rPr>
              <w:t xml:space="preserve">I don’t want that treatment </w:t>
            </w:r>
          </w:p>
        </w:tc>
        <w:tc>
          <w:tcPr>
            <w:tcW w:w="1632" w:type="dxa"/>
            <w:shd w:val="clear" w:color="auto" w:fill="FDE9D9"/>
          </w:tcPr>
          <w:p w14:paraId="55816AA5" w14:textId="77777777" w:rsidR="006E4341" w:rsidRPr="008F13A1" w:rsidRDefault="006E4341" w:rsidP="00C17B17">
            <w:pPr>
              <w:jc w:val="center"/>
              <w:rPr>
                <w:sz w:val="10"/>
                <w:szCs w:val="10"/>
              </w:rPr>
            </w:pPr>
            <w:r w:rsidRPr="008F13A1">
              <w:rPr>
                <w:sz w:val="10"/>
                <w:szCs w:val="10"/>
              </w:rPr>
              <w:t xml:space="preserve">Article 25 indicator: Health care is provided only </w:t>
            </w:r>
            <w:proofErr w:type="gramStart"/>
            <w:r w:rsidRPr="008F13A1">
              <w:rPr>
                <w:sz w:val="10"/>
                <w:szCs w:val="10"/>
              </w:rPr>
              <w:t>on the basis of</w:t>
            </w:r>
            <w:proofErr w:type="gramEnd"/>
            <w:r w:rsidRPr="008F13A1">
              <w:rPr>
                <w:sz w:val="10"/>
                <w:szCs w:val="10"/>
              </w:rPr>
              <w:t xml:space="preserve"> the free and informed consent of the person with disability receiving treatment.</w:t>
            </w:r>
          </w:p>
        </w:tc>
        <w:tc>
          <w:tcPr>
            <w:tcW w:w="14210" w:type="dxa"/>
            <w:gridSpan w:val="12"/>
            <w:vMerge/>
            <w:shd w:val="clear" w:color="auto" w:fill="auto"/>
          </w:tcPr>
          <w:p w14:paraId="60E52118" w14:textId="77777777" w:rsidR="006E4341" w:rsidRPr="00573E28" w:rsidRDefault="006E4341" w:rsidP="00C7770A">
            <w:pPr>
              <w:spacing w:after="0"/>
              <w:rPr>
                <w:rFonts w:eastAsia="Calibri"/>
                <w:b/>
                <w:sz w:val="10"/>
                <w:szCs w:val="10"/>
              </w:rPr>
            </w:pPr>
          </w:p>
        </w:tc>
        <w:tc>
          <w:tcPr>
            <w:tcW w:w="3402" w:type="dxa"/>
            <w:vMerge/>
            <w:shd w:val="clear" w:color="auto" w:fill="FDE9D9"/>
          </w:tcPr>
          <w:p w14:paraId="513377CD" w14:textId="77777777" w:rsidR="006E4341" w:rsidRPr="00EE07C0" w:rsidRDefault="006E4341" w:rsidP="00F44317">
            <w:pPr>
              <w:rPr>
                <w:rFonts w:eastAsia="Calibri"/>
                <w:sz w:val="10"/>
                <w:szCs w:val="10"/>
              </w:rPr>
            </w:pPr>
          </w:p>
        </w:tc>
        <w:tc>
          <w:tcPr>
            <w:tcW w:w="2013" w:type="dxa"/>
            <w:shd w:val="clear" w:color="auto" w:fill="EAF1DD"/>
          </w:tcPr>
          <w:p w14:paraId="3E87C465" w14:textId="77777777" w:rsidR="006E4341" w:rsidRPr="00573E28" w:rsidRDefault="006E4341" w:rsidP="00F44317">
            <w:pPr>
              <w:rPr>
                <w:rFonts w:eastAsia="Calibri"/>
                <w:b/>
                <w:sz w:val="10"/>
                <w:szCs w:val="10"/>
              </w:rPr>
            </w:pPr>
            <w:r w:rsidRPr="00573E28">
              <w:rPr>
                <w:rFonts w:eastAsia="Calibri"/>
                <w:b/>
                <w:sz w:val="10"/>
                <w:szCs w:val="10"/>
              </w:rPr>
              <w:t xml:space="preserve">Need plain English </w:t>
            </w:r>
          </w:p>
          <w:p w14:paraId="7986371F" w14:textId="77777777" w:rsidR="006E4341" w:rsidRPr="00573E28" w:rsidRDefault="006E4341" w:rsidP="00C7770A">
            <w:pPr>
              <w:rPr>
                <w:rFonts w:eastAsia="Calibri"/>
                <w:b/>
                <w:sz w:val="10"/>
                <w:szCs w:val="10"/>
              </w:rPr>
            </w:pPr>
          </w:p>
        </w:tc>
      </w:tr>
      <w:tr w:rsidR="00573E28" w:rsidRPr="00573E28" w14:paraId="41C28879" w14:textId="77777777" w:rsidTr="00EC53E2">
        <w:tc>
          <w:tcPr>
            <w:tcW w:w="993" w:type="dxa"/>
            <w:shd w:val="clear" w:color="auto" w:fill="EAF1DD"/>
          </w:tcPr>
          <w:p w14:paraId="17B17630" w14:textId="77777777" w:rsidR="00573E28" w:rsidRPr="00573E28" w:rsidRDefault="008F13A1" w:rsidP="00B11510">
            <w:pPr>
              <w:spacing w:after="0"/>
              <w:jc w:val="center"/>
              <w:rPr>
                <w:rFonts w:eastAsia="Calibri"/>
                <w:b/>
                <w:sz w:val="10"/>
                <w:szCs w:val="10"/>
              </w:rPr>
            </w:pPr>
            <w:r>
              <w:rPr>
                <w:rFonts w:eastAsia="Calibri"/>
                <w:b/>
                <w:sz w:val="10"/>
                <w:szCs w:val="10"/>
              </w:rPr>
              <w:t xml:space="preserve">I have a drug or alcohol problem and need access to community programs </w:t>
            </w:r>
          </w:p>
        </w:tc>
        <w:tc>
          <w:tcPr>
            <w:tcW w:w="1632" w:type="dxa"/>
            <w:tcBorders>
              <w:bottom w:val="single" w:sz="4" w:space="0" w:color="auto"/>
            </w:tcBorders>
            <w:shd w:val="clear" w:color="auto" w:fill="FDE9D9"/>
          </w:tcPr>
          <w:p w14:paraId="0E0FBFD8" w14:textId="77777777" w:rsidR="008F13A1" w:rsidRPr="008F13A1" w:rsidRDefault="008F13A1" w:rsidP="008F13A1">
            <w:pPr>
              <w:spacing w:after="0"/>
              <w:rPr>
                <w:rFonts w:eastAsia="Calibri"/>
                <w:sz w:val="10"/>
                <w:szCs w:val="10"/>
              </w:rPr>
            </w:pPr>
            <w:r w:rsidRPr="008F13A1">
              <w:rPr>
                <w:rFonts w:eastAsia="Calibri"/>
                <w:sz w:val="10"/>
                <w:szCs w:val="10"/>
              </w:rPr>
              <w:t xml:space="preserve">NDS:  Outcome 1 Inclusive and Accessible Communities: </w:t>
            </w:r>
          </w:p>
          <w:p w14:paraId="0D3F81FC" w14:textId="77777777" w:rsidR="00573E28" w:rsidRPr="008F13A1" w:rsidRDefault="008F13A1" w:rsidP="008F13A1">
            <w:pPr>
              <w:spacing w:after="0"/>
              <w:rPr>
                <w:rFonts w:eastAsia="Calibri"/>
                <w:sz w:val="10"/>
                <w:szCs w:val="10"/>
              </w:rPr>
            </w:pPr>
            <w:r w:rsidRPr="008F13A1">
              <w:rPr>
                <w:rFonts w:eastAsia="Calibri"/>
                <w:sz w:val="10"/>
                <w:szCs w:val="10"/>
              </w:rPr>
              <w:t>People with disability live in accessible and well-designed communities with opportunity for full inclusion in social, economic, sporting and cultural life.</w:t>
            </w:r>
          </w:p>
        </w:tc>
        <w:tc>
          <w:tcPr>
            <w:tcW w:w="14210" w:type="dxa"/>
            <w:gridSpan w:val="12"/>
            <w:vMerge/>
            <w:tcBorders>
              <w:bottom w:val="single" w:sz="4" w:space="0" w:color="auto"/>
            </w:tcBorders>
            <w:shd w:val="clear" w:color="auto" w:fill="auto"/>
          </w:tcPr>
          <w:p w14:paraId="586A6315" w14:textId="77777777" w:rsidR="00573E28" w:rsidRPr="00573E28" w:rsidRDefault="00573E28" w:rsidP="00C7770A">
            <w:pPr>
              <w:spacing w:after="0"/>
              <w:rPr>
                <w:rFonts w:eastAsia="Calibri"/>
                <w:b/>
                <w:sz w:val="10"/>
                <w:szCs w:val="10"/>
              </w:rPr>
            </w:pPr>
          </w:p>
        </w:tc>
        <w:tc>
          <w:tcPr>
            <w:tcW w:w="3402" w:type="dxa"/>
            <w:shd w:val="clear" w:color="auto" w:fill="FDE9D9"/>
          </w:tcPr>
          <w:p w14:paraId="046801DC" w14:textId="77777777" w:rsidR="00573E28" w:rsidRPr="00EE07C0" w:rsidRDefault="006E4341" w:rsidP="00F44317">
            <w:pPr>
              <w:rPr>
                <w:rFonts w:eastAsia="Calibri"/>
                <w:sz w:val="10"/>
                <w:szCs w:val="10"/>
              </w:rPr>
            </w:pPr>
            <w:r w:rsidRPr="00EE07C0">
              <w:rPr>
                <w:rFonts w:eastAsia="Calibri"/>
                <w:sz w:val="10"/>
                <w:szCs w:val="10"/>
              </w:rPr>
              <w:t>CRPD Countries must protect the physical and mental integrity of persons with disabilities, just as for everyone else (Article 17), guarantee freedom from torture and from cruel, inhuman or degrading treatment or punishment,</w:t>
            </w:r>
          </w:p>
        </w:tc>
        <w:tc>
          <w:tcPr>
            <w:tcW w:w="2013" w:type="dxa"/>
            <w:shd w:val="clear" w:color="auto" w:fill="EAF1DD"/>
          </w:tcPr>
          <w:p w14:paraId="251C179C" w14:textId="77777777" w:rsidR="00573E28" w:rsidRPr="00573E28" w:rsidRDefault="00573E28" w:rsidP="00F44317">
            <w:pPr>
              <w:rPr>
                <w:rFonts w:eastAsia="Calibri"/>
                <w:b/>
                <w:sz w:val="10"/>
                <w:szCs w:val="10"/>
              </w:rPr>
            </w:pPr>
            <w:r w:rsidRPr="00573E28">
              <w:rPr>
                <w:rFonts w:eastAsia="Calibri"/>
                <w:b/>
                <w:sz w:val="10"/>
                <w:szCs w:val="10"/>
              </w:rPr>
              <w:t xml:space="preserve">Wind up in chemical or physical restraint due to an underlying condition </w:t>
            </w:r>
          </w:p>
        </w:tc>
      </w:tr>
      <w:tr w:rsidR="008F13A1" w:rsidRPr="00573E28" w14:paraId="1E5BE945" w14:textId="77777777" w:rsidTr="00EC53E2">
        <w:tc>
          <w:tcPr>
            <w:tcW w:w="993" w:type="dxa"/>
            <w:shd w:val="clear" w:color="auto" w:fill="EAF1DD"/>
          </w:tcPr>
          <w:p w14:paraId="5EFA6AC3" w14:textId="77777777" w:rsidR="00573E28" w:rsidRPr="00573E28" w:rsidRDefault="00573E28" w:rsidP="00573E28">
            <w:pPr>
              <w:spacing w:after="0"/>
              <w:jc w:val="center"/>
              <w:rPr>
                <w:rFonts w:eastAsia="Calibri"/>
                <w:b/>
                <w:sz w:val="10"/>
                <w:szCs w:val="10"/>
              </w:rPr>
            </w:pPr>
            <w:r w:rsidRPr="00573E28">
              <w:rPr>
                <w:rFonts w:eastAsia="Calibri"/>
                <w:b/>
                <w:sz w:val="10"/>
                <w:szCs w:val="10"/>
              </w:rPr>
              <w:t xml:space="preserve">The Dr doesn’t understand the way I </w:t>
            </w:r>
            <w:proofErr w:type="gramStart"/>
            <w:r w:rsidRPr="00573E28">
              <w:rPr>
                <w:rFonts w:eastAsia="Calibri"/>
                <w:b/>
                <w:sz w:val="10"/>
                <w:szCs w:val="10"/>
              </w:rPr>
              <w:t>speak</w:t>
            </w:r>
            <w:proofErr w:type="gramEnd"/>
            <w:r w:rsidR="00C5150C">
              <w:rPr>
                <w:rFonts w:eastAsia="Calibri"/>
                <w:b/>
                <w:sz w:val="10"/>
                <w:szCs w:val="10"/>
              </w:rPr>
              <w:t xml:space="preserve"> or I am described as having “challenging behaviours” </w:t>
            </w:r>
            <w:r w:rsidRPr="00573E28">
              <w:rPr>
                <w:rFonts w:eastAsia="Calibri"/>
                <w:b/>
                <w:sz w:val="10"/>
                <w:szCs w:val="10"/>
              </w:rPr>
              <w:t xml:space="preserve">  </w:t>
            </w:r>
          </w:p>
          <w:p w14:paraId="47DEAEC1" w14:textId="77777777" w:rsidR="00573E28" w:rsidRPr="00573E28" w:rsidRDefault="00573E28" w:rsidP="00573E28">
            <w:pPr>
              <w:spacing w:after="0"/>
              <w:jc w:val="center"/>
              <w:rPr>
                <w:rFonts w:eastAsia="Calibri"/>
                <w:b/>
                <w:sz w:val="10"/>
                <w:szCs w:val="10"/>
              </w:rPr>
            </w:pPr>
          </w:p>
        </w:tc>
        <w:tc>
          <w:tcPr>
            <w:tcW w:w="1632" w:type="dxa"/>
            <w:shd w:val="clear" w:color="auto" w:fill="FDE9D9"/>
          </w:tcPr>
          <w:p w14:paraId="44E2FBE1" w14:textId="77777777" w:rsidR="00573E28" w:rsidRPr="008F13A1" w:rsidRDefault="00DD3E4D" w:rsidP="00B11510">
            <w:pPr>
              <w:spacing w:after="0"/>
              <w:rPr>
                <w:rFonts w:eastAsia="Calibri"/>
                <w:sz w:val="10"/>
                <w:szCs w:val="10"/>
              </w:rPr>
            </w:pPr>
            <w:r w:rsidRPr="008F13A1">
              <w:rPr>
                <w:sz w:val="10"/>
                <w:szCs w:val="10"/>
              </w:rPr>
              <w:t>Article 25</w:t>
            </w:r>
            <w:r w:rsidR="00B11510" w:rsidRPr="008F13A1">
              <w:rPr>
                <w:sz w:val="10"/>
                <w:szCs w:val="10"/>
              </w:rPr>
              <w:t xml:space="preserve"> indicator</w:t>
            </w:r>
            <w:r w:rsidRPr="008F13A1">
              <w:rPr>
                <w:sz w:val="10"/>
                <w:szCs w:val="10"/>
              </w:rPr>
              <w:t xml:space="preserve">: </w:t>
            </w:r>
            <w:r w:rsidR="00573E28" w:rsidRPr="008F13A1">
              <w:rPr>
                <w:sz w:val="10"/>
                <w:szCs w:val="10"/>
              </w:rPr>
              <w:t>There are health care ethical standards in place for public and private health care that ensure that persons with disability receive the highest attainable health care without discrimination.</w:t>
            </w:r>
          </w:p>
        </w:tc>
        <w:tc>
          <w:tcPr>
            <w:tcW w:w="1773" w:type="dxa"/>
            <w:shd w:val="clear" w:color="auto" w:fill="FDE9D9"/>
          </w:tcPr>
          <w:p w14:paraId="52E5B171" w14:textId="77777777" w:rsidR="00573E28" w:rsidRPr="00EE07C0" w:rsidRDefault="00DD3E4D" w:rsidP="00C7770A">
            <w:pPr>
              <w:spacing w:after="0"/>
              <w:rPr>
                <w:rFonts w:eastAsia="Calibri"/>
                <w:sz w:val="10"/>
                <w:szCs w:val="10"/>
              </w:rPr>
            </w:pPr>
            <w:r w:rsidRPr="00EE07C0">
              <w:rPr>
                <w:rFonts w:eastAsia="Calibri"/>
                <w:sz w:val="10"/>
                <w:szCs w:val="10"/>
              </w:rPr>
              <w:t xml:space="preserve">Article 25 indicator: </w:t>
            </w:r>
            <w:r w:rsidR="00573E28" w:rsidRPr="00EE07C0">
              <w:rPr>
                <w:rFonts w:eastAsia="Calibri"/>
                <w:sz w:val="10"/>
                <w:szCs w:val="10"/>
              </w:rPr>
              <w:t xml:space="preserve">Discriminatory denial of health care or health services, or foods or fluids </w:t>
            </w:r>
            <w:proofErr w:type="gramStart"/>
            <w:r w:rsidR="00573E28" w:rsidRPr="00EE07C0">
              <w:rPr>
                <w:rFonts w:eastAsia="Calibri"/>
                <w:sz w:val="10"/>
                <w:szCs w:val="10"/>
              </w:rPr>
              <w:t>on the basis of</w:t>
            </w:r>
            <w:proofErr w:type="gramEnd"/>
            <w:r w:rsidR="00573E28" w:rsidRPr="00EE07C0">
              <w:rPr>
                <w:rFonts w:eastAsia="Calibri"/>
                <w:sz w:val="10"/>
                <w:szCs w:val="10"/>
              </w:rPr>
              <w:t xml:space="preserve"> disability, is prohibited.</w:t>
            </w:r>
          </w:p>
        </w:tc>
        <w:tc>
          <w:tcPr>
            <w:tcW w:w="2225" w:type="dxa"/>
            <w:gridSpan w:val="2"/>
            <w:shd w:val="clear" w:color="auto" w:fill="FDE9D9"/>
          </w:tcPr>
          <w:p w14:paraId="50D51990" w14:textId="77777777" w:rsidR="00573E28" w:rsidRPr="00EE07C0" w:rsidRDefault="006E4341" w:rsidP="00C7770A">
            <w:pPr>
              <w:spacing w:after="0"/>
              <w:rPr>
                <w:rFonts w:eastAsia="Calibri"/>
                <w:sz w:val="10"/>
                <w:szCs w:val="10"/>
              </w:rPr>
            </w:pPr>
            <w:r w:rsidRPr="00EE07C0">
              <w:rPr>
                <w:rFonts w:eastAsia="Calibri"/>
                <w:sz w:val="10"/>
                <w:szCs w:val="10"/>
              </w:rPr>
              <w:t>Article 25 indicator: Persons with disability have access to any specialist health services they require, including early identification and intervention services, and services designed to minimise or prevent further disability.</w:t>
            </w:r>
          </w:p>
        </w:tc>
        <w:tc>
          <w:tcPr>
            <w:tcW w:w="1698" w:type="dxa"/>
            <w:gridSpan w:val="2"/>
            <w:shd w:val="clear" w:color="auto" w:fill="FDE9D9"/>
          </w:tcPr>
          <w:p w14:paraId="1A42772A" w14:textId="77777777" w:rsidR="00573E28" w:rsidRPr="00EE07C0" w:rsidRDefault="006E4341" w:rsidP="00C7770A">
            <w:pPr>
              <w:spacing w:after="0"/>
              <w:rPr>
                <w:rFonts w:eastAsia="Calibri"/>
                <w:sz w:val="10"/>
                <w:szCs w:val="10"/>
              </w:rPr>
            </w:pPr>
            <w:r w:rsidRPr="00EE07C0">
              <w:rPr>
                <w:rFonts w:eastAsia="Calibri"/>
                <w:sz w:val="10"/>
                <w:szCs w:val="10"/>
              </w:rPr>
              <w:t>Article 25 indicator: Persons with disability have access to the same range, quality and standard of population-based public health programmes as other persons.</w:t>
            </w:r>
          </w:p>
        </w:tc>
        <w:tc>
          <w:tcPr>
            <w:tcW w:w="1965" w:type="dxa"/>
            <w:gridSpan w:val="2"/>
            <w:shd w:val="clear" w:color="auto" w:fill="FDE9D9"/>
          </w:tcPr>
          <w:p w14:paraId="02E25589" w14:textId="77777777" w:rsidR="005A58E5" w:rsidRPr="00EE07C0" w:rsidRDefault="00EE07C0" w:rsidP="005A58E5">
            <w:pPr>
              <w:spacing w:after="0"/>
              <w:rPr>
                <w:rFonts w:eastAsia="Calibri"/>
                <w:sz w:val="10"/>
                <w:szCs w:val="10"/>
              </w:rPr>
            </w:pPr>
            <w:r w:rsidRPr="00EE07C0">
              <w:rPr>
                <w:rFonts w:eastAsia="Calibri"/>
                <w:sz w:val="10"/>
                <w:szCs w:val="10"/>
              </w:rPr>
              <w:t>“</w:t>
            </w:r>
            <w:r w:rsidR="005A58E5" w:rsidRPr="00EE07C0">
              <w:rPr>
                <w:rFonts w:eastAsia="Calibri"/>
                <w:sz w:val="10"/>
                <w:szCs w:val="10"/>
              </w:rPr>
              <w:t>With the adoption of the United Nations Convention on</w:t>
            </w:r>
            <w:r w:rsidRPr="00EE07C0">
              <w:rPr>
                <w:rFonts w:eastAsia="Calibri"/>
                <w:sz w:val="10"/>
                <w:szCs w:val="10"/>
              </w:rPr>
              <w:t xml:space="preserve"> </w:t>
            </w:r>
            <w:r w:rsidR="005A58E5" w:rsidRPr="00EE07C0">
              <w:rPr>
                <w:rFonts w:eastAsia="Calibri"/>
                <w:sz w:val="10"/>
                <w:szCs w:val="10"/>
              </w:rPr>
              <w:t>the Rights of Persons with Disability (CRPD), a new model emerged which is the human rights model</w:t>
            </w:r>
            <w:r w:rsidRPr="00EE07C0">
              <w:rPr>
                <w:rFonts w:eastAsia="Calibri"/>
                <w:sz w:val="10"/>
                <w:szCs w:val="10"/>
              </w:rPr>
              <w:t xml:space="preserve"> </w:t>
            </w:r>
            <w:r w:rsidR="005A58E5" w:rsidRPr="00EE07C0">
              <w:rPr>
                <w:rFonts w:eastAsia="Calibri"/>
                <w:sz w:val="10"/>
                <w:szCs w:val="10"/>
              </w:rPr>
              <w:t>of disability.</w:t>
            </w:r>
          </w:p>
          <w:p w14:paraId="3FF822FD" w14:textId="77777777" w:rsidR="00EE07C0" w:rsidRPr="00EE07C0" w:rsidRDefault="005A58E5" w:rsidP="00EE07C0">
            <w:pPr>
              <w:spacing w:after="0"/>
              <w:rPr>
                <w:rFonts w:eastAsia="Calibri"/>
                <w:sz w:val="10"/>
                <w:szCs w:val="10"/>
              </w:rPr>
            </w:pPr>
            <w:r w:rsidRPr="00EE07C0">
              <w:rPr>
                <w:rFonts w:eastAsia="Calibri"/>
                <w:sz w:val="10"/>
                <w:szCs w:val="10"/>
              </w:rPr>
              <w:t>The medical model of disability, which the CRPD tries to overcome, regards disability as an</w:t>
            </w:r>
            <w:r w:rsidR="00EE07C0" w:rsidRPr="00EE07C0">
              <w:rPr>
                <w:rFonts w:eastAsia="Calibri"/>
                <w:sz w:val="10"/>
                <w:szCs w:val="10"/>
              </w:rPr>
              <w:t xml:space="preserve"> </w:t>
            </w:r>
            <w:r w:rsidRPr="00EE07C0">
              <w:rPr>
                <w:rFonts w:eastAsia="Calibri"/>
                <w:sz w:val="10"/>
                <w:szCs w:val="10"/>
              </w:rPr>
              <w:t>impairment that needs to be treated, cured, ﬁxed or at least rehabilitated</w:t>
            </w:r>
            <w:r w:rsidR="00EE07C0" w:rsidRPr="00EE07C0">
              <w:rPr>
                <w:rFonts w:eastAsia="Calibri"/>
                <w:sz w:val="10"/>
                <w:szCs w:val="10"/>
              </w:rPr>
              <w:t>. Exclusion of disabled persons from society is regarded as an</w:t>
            </w:r>
          </w:p>
          <w:p w14:paraId="2D6322EC" w14:textId="77777777" w:rsidR="00573E28" w:rsidRPr="00EE07C0" w:rsidRDefault="00EE07C0" w:rsidP="00EE07C0">
            <w:pPr>
              <w:spacing w:after="0"/>
              <w:rPr>
                <w:rFonts w:eastAsia="Calibri"/>
                <w:sz w:val="10"/>
                <w:szCs w:val="10"/>
              </w:rPr>
            </w:pPr>
            <w:r w:rsidRPr="00EE07C0">
              <w:rPr>
                <w:rFonts w:eastAsia="Calibri"/>
                <w:sz w:val="10"/>
                <w:szCs w:val="10"/>
              </w:rPr>
              <w:t>individual problem and the reasons for exclusion are seen in the impairment”.</w:t>
            </w:r>
            <w:r w:rsidRPr="00EE07C0">
              <w:t xml:space="preserve"> </w:t>
            </w:r>
            <w:r w:rsidRPr="00EE07C0">
              <w:rPr>
                <w:rFonts w:eastAsia="Calibri"/>
                <w:sz w:val="10"/>
                <w:szCs w:val="10"/>
              </w:rPr>
              <w:t xml:space="preserve">Theresia </w:t>
            </w:r>
            <w:proofErr w:type="spellStart"/>
            <w:r w:rsidRPr="00EE07C0">
              <w:rPr>
                <w:rFonts w:eastAsia="Calibri"/>
                <w:sz w:val="10"/>
                <w:szCs w:val="10"/>
              </w:rPr>
              <w:t>Degener</w:t>
            </w:r>
            <w:proofErr w:type="spellEnd"/>
            <w:r w:rsidRPr="00EE07C0">
              <w:rPr>
                <w:rFonts w:eastAsia="Calibri"/>
                <w:sz w:val="10"/>
                <w:szCs w:val="10"/>
              </w:rPr>
              <w:t>, Disability in a Human Rights Context, 2016</w:t>
            </w:r>
          </w:p>
        </w:tc>
        <w:tc>
          <w:tcPr>
            <w:tcW w:w="1508" w:type="dxa"/>
            <w:shd w:val="clear" w:color="auto" w:fill="FDE9D9"/>
          </w:tcPr>
          <w:p w14:paraId="4F3F8E80" w14:textId="77777777" w:rsidR="00573E28" w:rsidRPr="00EE07C0" w:rsidRDefault="00A90D9D" w:rsidP="00EC53E2">
            <w:pPr>
              <w:spacing w:after="0"/>
              <w:rPr>
                <w:rFonts w:eastAsia="Calibri"/>
                <w:sz w:val="10"/>
                <w:szCs w:val="10"/>
              </w:rPr>
            </w:pPr>
            <w:r w:rsidRPr="00EE07C0">
              <w:rPr>
                <w:rFonts w:eastAsia="Calibri"/>
                <w:sz w:val="10"/>
                <w:szCs w:val="10"/>
              </w:rPr>
              <w:t xml:space="preserve">Article 25 indicator: </w:t>
            </w:r>
            <w:r w:rsidR="00573E28" w:rsidRPr="00EE07C0">
              <w:rPr>
                <w:rFonts w:eastAsia="Calibri"/>
                <w:sz w:val="10"/>
                <w:szCs w:val="10"/>
              </w:rPr>
              <w:t>Health services, including health-related rehabilitation services, are gender sensitive.</w:t>
            </w:r>
          </w:p>
        </w:tc>
        <w:tc>
          <w:tcPr>
            <w:tcW w:w="921" w:type="dxa"/>
            <w:shd w:val="clear" w:color="auto" w:fill="FDE9D9"/>
          </w:tcPr>
          <w:p w14:paraId="544AAB60" w14:textId="77777777" w:rsidR="00573E28" w:rsidRPr="00EE07C0" w:rsidRDefault="00A90D9D" w:rsidP="007D6E8E">
            <w:pPr>
              <w:spacing w:after="0"/>
              <w:rPr>
                <w:rFonts w:eastAsia="Calibri"/>
                <w:sz w:val="10"/>
                <w:szCs w:val="10"/>
              </w:rPr>
            </w:pPr>
            <w:r w:rsidRPr="00EE07C0">
              <w:rPr>
                <w:rFonts w:eastAsia="Calibri"/>
                <w:sz w:val="10"/>
                <w:szCs w:val="10"/>
              </w:rPr>
              <w:t>Article 25 indicator: Health services, including health-related rehabilitation services, are gender sensitive.</w:t>
            </w:r>
          </w:p>
        </w:tc>
        <w:tc>
          <w:tcPr>
            <w:tcW w:w="1064" w:type="dxa"/>
            <w:shd w:val="clear" w:color="auto" w:fill="FDE9D9"/>
          </w:tcPr>
          <w:p w14:paraId="4F9D6AC6" w14:textId="77777777" w:rsidR="00573E28" w:rsidRPr="00EE07C0" w:rsidRDefault="00A90D9D" w:rsidP="00C7770A">
            <w:pPr>
              <w:spacing w:after="0"/>
              <w:rPr>
                <w:rFonts w:eastAsia="Calibri"/>
                <w:sz w:val="10"/>
                <w:szCs w:val="10"/>
              </w:rPr>
            </w:pPr>
            <w:r w:rsidRPr="00EE07C0">
              <w:rPr>
                <w:rFonts w:eastAsia="Calibri"/>
                <w:sz w:val="10"/>
                <w:szCs w:val="10"/>
              </w:rPr>
              <w:t xml:space="preserve">Article 25 indicator: </w:t>
            </w:r>
            <w:r w:rsidR="00573E28" w:rsidRPr="00EE07C0">
              <w:rPr>
                <w:rFonts w:eastAsia="Calibri"/>
                <w:sz w:val="10"/>
                <w:szCs w:val="10"/>
              </w:rPr>
              <w:t>Persons with disability have access to the same range, quality and standard of population-based public health programmes as other persons.</w:t>
            </w:r>
          </w:p>
        </w:tc>
        <w:tc>
          <w:tcPr>
            <w:tcW w:w="3056" w:type="dxa"/>
            <w:gridSpan w:val="2"/>
            <w:shd w:val="clear" w:color="auto" w:fill="FDE9D9"/>
          </w:tcPr>
          <w:p w14:paraId="65161328" w14:textId="77777777" w:rsidR="00573E28" w:rsidRPr="00EE07C0" w:rsidRDefault="00B11510" w:rsidP="00C7770A">
            <w:pPr>
              <w:rPr>
                <w:rFonts w:eastAsia="Calibri"/>
                <w:sz w:val="10"/>
                <w:szCs w:val="10"/>
              </w:rPr>
            </w:pPr>
            <w:r w:rsidRPr="00EE07C0">
              <w:rPr>
                <w:rFonts w:eastAsia="Calibri"/>
                <w:sz w:val="10"/>
                <w:szCs w:val="10"/>
              </w:rPr>
              <w:t xml:space="preserve">Article 25 indicator: </w:t>
            </w:r>
            <w:r w:rsidR="00573E28" w:rsidRPr="00EE07C0">
              <w:rPr>
                <w:rFonts w:eastAsia="Calibri"/>
                <w:sz w:val="10"/>
                <w:szCs w:val="10"/>
              </w:rPr>
              <w:t>Persons with disability have access to the same range, quality and standard of free or affordable sexual and reproductive health care and programmes as other persons</w:t>
            </w:r>
          </w:p>
        </w:tc>
        <w:tc>
          <w:tcPr>
            <w:tcW w:w="3402" w:type="dxa"/>
            <w:shd w:val="clear" w:color="auto" w:fill="FDE9D9"/>
          </w:tcPr>
          <w:p w14:paraId="1AE9CE95" w14:textId="77777777" w:rsidR="00573E28" w:rsidRPr="00EE07C0" w:rsidRDefault="006E4341" w:rsidP="00C7770A">
            <w:pPr>
              <w:rPr>
                <w:rFonts w:eastAsia="Calibri"/>
                <w:sz w:val="10"/>
                <w:szCs w:val="10"/>
              </w:rPr>
            </w:pPr>
            <w:r w:rsidRPr="00EE07C0">
              <w:rPr>
                <w:rFonts w:eastAsia="Calibri"/>
                <w:sz w:val="10"/>
                <w:szCs w:val="10"/>
              </w:rPr>
              <w:t>Article 25 indicator: Persons with disability have access to any specialist health services they require, including early identification and intervention services, and services designed to minimise or prevent further disability.</w:t>
            </w:r>
          </w:p>
        </w:tc>
        <w:tc>
          <w:tcPr>
            <w:tcW w:w="2013" w:type="dxa"/>
            <w:shd w:val="clear" w:color="auto" w:fill="EAF1DD"/>
          </w:tcPr>
          <w:p w14:paraId="16A6F6EF" w14:textId="77777777" w:rsidR="00573E28" w:rsidRPr="00573E28" w:rsidRDefault="00573E28" w:rsidP="00C7770A">
            <w:pPr>
              <w:rPr>
                <w:rFonts w:eastAsia="Calibri"/>
                <w:b/>
                <w:sz w:val="10"/>
                <w:szCs w:val="10"/>
              </w:rPr>
            </w:pPr>
            <w:r w:rsidRPr="00573E28">
              <w:rPr>
                <w:rFonts w:eastAsia="Calibri"/>
                <w:b/>
                <w:sz w:val="10"/>
                <w:szCs w:val="10"/>
              </w:rPr>
              <w:t>Released early from hospital</w:t>
            </w:r>
          </w:p>
        </w:tc>
      </w:tr>
      <w:tr w:rsidR="00573E28" w:rsidRPr="00573E28" w14:paraId="57C30508" w14:textId="77777777" w:rsidTr="0046067F">
        <w:tc>
          <w:tcPr>
            <w:tcW w:w="993" w:type="dxa"/>
            <w:shd w:val="clear" w:color="auto" w:fill="EAF1DD"/>
          </w:tcPr>
          <w:p w14:paraId="4710C99E" w14:textId="77777777" w:rsidR="00573E28" w:rsidRPr="00573E28" w:rsidRDefault="00A90D9D" w:rsidP="00DD3E4D">
            <w:pPr>
              <w:spacing w:after="0"/>
              <w:jc w:val="center"/>
              <w:rPr>
                <w:rFonts w:eastAsia="Calibri"/>
                <w:b/>
                <w:sz w:val="10"/>
                <w:szCs w:val="10"/>
              </w:rPr>
            </w:pPr>
            <w:r w:rsidRPr="00573E28">
              <w:rPr>
                <w:rFonts w:eastAsia="Calibri"/>
                <w:b/>
                <w:sz w:val="10"/>
                <w:szCs w:val="10"/>
              </w:rPr>
              <w:t>The private clinic won’t take me because of my disability</w:t>
            </w:r>
          </w:p>
        </w:tc>
        <w:tc>
          <w:tcPr>
            <w:tcW w:w="1632" w:type="dxa"/>
            <w:shd w:val="clear" w:color="auto" w:fill="EAF1DD"/>
          </w:tcPr>
          <w:p w14:paraId="6A138C29" w14:textId="77777777" w:rsidR="00573E28" w:rsidRPr="00573E28" w:rsidRDefault="00A90D9D" w:rsidP="00C7770A">
            <w:pPr>
              <w:spacing w:after="0"/>
              <w:rPr>
                <w:rFonts w:eastAsia="Calibri"/>
                <w:b/>
                <w:sz w:val="10"/>
                <w:szCs w:val="10"/>
              </w:rPr>
            </w:pPr>
            <w:r>
              <w:rPr>
                <w:rFonts w:eastAsia="Calibri"/>
                <w:b/>
                <w:sz w:val="10"/>
                <w:szCs w:val="10"/>
              </w:rPr>
              <w:t>I can’t find, access or afford to travel to a bulk billing doctor in my area</w:t>
            </w:r>
          </w:p>
        </w:tc>
        <w:tc>
          <w:tcPr>
            <w:tcW w:w="1773" w:type="dxa"/>
            <w:shd w:val="clear" w:color="auto" w:fill="EAF1DD"/>
          </w:tcPr>
          <w:p w14:paraId="0AF4F1F7" w14:textId="77777777" w:rsidR="00573E28" w:rsidRPr="00573E28" w:rsidRDefault="00573E28" w:rsidP="002C7C1C">
            <w:pPr>
              <w:spacing w:after="0"/>
              <w:rPr>
                <w:rFonts w:eastAsia="Calibri"/>
                <w:b/>
                <w:sz w:val="10"/>
                <w:szCs w:val="10"/>
              </w:rPr>
            </w:pPr>
            <w:r w:rsidRPr="00573E28">
              <w:rPr>
                <w:rFonts w:eastAsia="Calibri"/>
                <w:b/>
                <w:sz w:val="10"/>
                <w:szCs w:val="10"/>
              </w:rPr>
              <w:t xml:space="preserve">They </w:t>
            </w:r>
            <w:r w:rsidR="00B11510">
              <w:rPr>
                <w:rFonts w:eastAsia="Calibri"/>
                <w:b/>
                <w:sz w:val="10"/>
                <w:szCs w:val="10"/>
              </w:rPr>
              <w:t xml:space="preserve">assume my disability is a terminal condition or </w:t>
            </w:r>
            <w:r w:rsidRPr="00573E28">
              <w:rPr>
                <w:rFonts w:eastAsia="Calibri"/>
                <w:b/>
                <w:sz w:val="10"/>
                <w:szCs w:val="10"/>
              </w:rPr>
              <w:t xml:space="preserve">won’t cut up my food or provide me with assistance in basic </w:t>
            </w:r>
            <w:r w:rsidR="002C7C1C">
              <w:rPr>
                <w:rFonts w:eastAsia="Calibri"/>
                <w:b/>
                <w:sz w:val="10"/>
                <w:szCs w:val="10"/>
              </w:rPr>
              <w:t>areas due to assumptions about my quality of life</w:t>
            </w:r>
          </w:p>
        </w:tc>
        <w:tc>
          <w:tcPr>
            <w:tcW w:w="2225" w:type="dxa"/>
            <w:gridSpan w:val="2"/>
            <w:shd w:val="clear" w:color="auto" w:fill="EAF1DD"/>
          </w:tcPr>
          <w:p w14:paraId="71F347E0" w14:textId="77777777" w:rsidR="00573E28" w:rsidRPr="00573E28" w:rsidRDefault="00573E28" w:rsidP="00C7770A">
            <w:pPr>
              <w:spacing w:after="0"/>
              <w:rPr>
                <w:rFonts w:eastAsia="Calibri"/>
                <w:b/>
                <w:sz w:val="10"/>
                <w:szCs w:val="10"/>
              </w:rPr>
            </w:pPr>
            <w:r w:rsidRPr="00573E28">
              <w:rPr>
                <w:rFonts w:eastAsia="Calibri"/>
                <w:b/>
                <w:sz w:val="10"/>
                <w:szCs w:val="10"/>
              </w:rPr>
              <w:t>Need rehabilitation after an accident or have an accident AFTER acquiring a disability</w:t>
            </w:r>
          </w:p>
        </w:tc>
        <w:tc>
          <w:tcPr>
            <w:tcW w:w="1698" w:type="dxa"/>
            <w:gridSpan w:val="2"/>
            <w:shd w:val="clear" w:color="auto" w:fill="EAF1DD"/>
          </w:tcPr>
          <w:p w14:paraId="1D195097" w14:textId="77777777" w:rsidR="00573E28" w:rsidRPr="00573E28" w:rsidRDefault="00573E28" w:rsidP="00EC53E2">
            <w:pPr>
              <w:spacing w:after="0"/>
              <w:rPr>
                <w:rFonts w:eastAsia="Calibri"/>
                <w:b/>
                <w:sz w:val="10"/>
                <w:szCs w:val="10"/>
              </w:rPr>
            </w:pPr>
            <w:r w:rsidRPr="00573E28">
              <w:rPr>
                <w:rFonts w:eastAsia="Calibri"/>
                <w:b/>
                <w:sz w:val="10"/>
                <w:szCs w:val="10"/>
              </w:rPr>
              <w:t xml:space="preserve">Try to access public health programs or information  </w:t>
            </w:r>
          </w:p>
        </w:tc>
        <w:tc>
          <w:tcPr>
            <w:tcW w:w="1965" w:type="dxa"/>
            <w:gridSpan w:val="2"/>
            <w:shd w:val="clear" w:color="auto" w:fill="EAF1DD"/>
          </w:tcPr>
          <w:p w14:paraId="6F358034" w14:textId="77777777" w:rsidR="00573E28" w:rsidRDefault="002C7C1C" w:rsidP="005A58E5">
            <w:pPr>
              <w:spacing w:after="0"/>
              <w:jc w:val="center"/>
              <w:rPr>
                <w:rFonts w:eastAsia="Calibri"/>
                <w:b/>
                <w:sz w:val="10"/>
                <w:szCs w:val="10"/>
              </w:rPr>
            </w:pPr>
            <w:r>
              <w:rPr>
                <w:rFonts w:eastAsia="Calibri"/>
                <w:b/>
                <w:sz w:val="10"/>
                <w:szCs w:val="10"/>
              </w:rPr>
              <w:t xml:space="preserve">MEDICAL MODEL </w:t>
            </w:r>
            <w:r w:rsidR="005A58E5">
              <w:rPr>
                <w:rFonts w:eastAsia="Calibri"/>
                <w:b/>
                <w:sz w:val="10"/>
                <w:szCs w:val="10"/>
              </w:rPr>
              <w:t>SQUARE</w:t>
            </w:r>
          </w:p>
          <w:p w14:paraId="72843270" w14:textId="77777777" w:rsidR="005A58E5" w:rsidRDefault="002C7C1C" w:rsidP="005A58E5">
            <w:pPr>
              <w:spacing w:after="0"/>
              <w:jc w:val="center"/>
              <w:rPr>
                <w:rFonts w:eastAsia="Calibri"/>
                <w:b/>
                <w:sz w:val="10"/>
                <w:szCs w:val="10"/>
              </w:rPr>
            </w:pPr>
            <w:r>
              <w:rPr>
                <w:rFonts w:eastAsia="Calibri"/>
                <w:b/>
                <w:sz w:val="10"/>
                <w:szCs w:val="10"/>
              </w:rPr>
              <w:t xml:space="preserve">They want to fix me rather than make the changes needed to allow me to live independently </w:t>
            </w:r>
          </w:p>
          <w:p w14:paraId="548FF416" w14:textId="77777777" w:rsidR="002C7C1C" w:rsidRPr="00573E28" w:rsidRDefault="002C7C1C" w:rsidP="005A58E5">
            <w:pPr>
              <w:spacing w:after="0"/>
              <w:jc w:val="center"/>
              <w:rPr>
                <w:rFonts w:eastAsia="Calibri"/>
                <w:b/>
                <w:sz w:val="10"/>
                <w:szCs w:val="10"/>
              </w:rPr>
            </w:pPr>
            <w:r>
              <w:rPr>
                <w:rFonts w:eastAsia="Calibri"/>
                <w:b/>
                <w:sz w:val="10"/>
                <w:szCs w:val="10"/>
              </w:rPr>
              <w:t>(GO BACK TO THE START)</w:t>
            </w:r>
          </w:p>
        </w:tc>
        <w:tc>
          <w:tcPr>
            <w:tcW w:w="1508" w:type="dxa"/>
            <w:shd w:val="clear" w:color="auto" w:fill="EAF1DD"/>
          </w:tcPr>
          <w:p w14:paraId="3193E482" w14:textId="77777777" w:rsidR="00573E28" w:rsidRPr="00573E28" w:rsidRDefault="00573E28" w:rsidP="00C7770A">
            <w:pPr>
              <w:spacing w:after="0"/>
              <w:rPr>
                <w:rFonts w:eastAsia="Calibri"/>
                <w:b/>
                <w:sz w:val="10"/>
                <w:szCs w:val="10"/>
              </w:rPr>
            </w:pPr>
            <w:r w:rsidRPr="00573E28">
              <w:rPr>
                <w:rFonts w:eastAsia="Calibri"/>
                <w:b/>
                <w:sz w:val="10"/>
                <w:szCs w:val="10"/>
              </w:rPr>
              <w:t>Be a woman with a disability</w:t>
            </w:r>
          </w:p>
        </w:tc>
        <w:tc>
          <w:tcPr>
            <w:tcW w:w="921" w:type="dxa"/>
            <w:shd w:val="clear" w:color="auto" w:fill="EAF1DD"/>
          </w:tcPr>
          <w:p w14:paraId="11B21404" w14:textId="77777777" w:rsidR="00573E28" w:rsidRPr="00573E28" w:rsidRDefault="00573E28" w:rsidP="007D6E8E">
            <w:pPr>
              <w:spacing w:after="0"/>
              <w:rPr>
                <w:rFonts w:eastAsia="Calibri"/>
                <w:b/>
                <w:sz w:val="10"/>
                <w:szCs w:val="10"/>
              </w:rPr>
            </w:pPr>
            <w:proofErr w:type="spellStart"/>
            <w:r w:rsidRPr="00573E28">
              <w:rPr>
                <w:rFonts w:eastAsia="Calibri"/>
                <w:b/>
                <w:sz w:val="10"/>
                <w:szCs w:val="10"/>
              </w:rPr>
              <w:t>Idetify</w:t>
            </w:r>
            <w:proofErr w:type="spellEnd"/>
            <w:r w:rsidRPr="00573E28">
              <w:rPr>
                <w:rFonts w:eastAsia="Calibri"/>
                <w:b/>
                <w:sz w:val="10"/>
                <w:szCs w:val="10"/>
              </w:rPr>
              <w:t xml:space="preserve"> as LGBTIQ </w:t>
            </w:r>
          </w:p>
        </w:tc>
        <w:tc>
          <w:tcPr>
            <w:tcW w:w="1064" w:type="dxa"/>
            <w:shd w:val="clear" w:color="auto" w:fill="EAF1DD"/>
          </w:tcPr>
          <w:p w14:paraId="77B6872F" w14:textId="77777777" w:rsidR="00573E28" w:rsidRPr="00573E28" w:rsidRDefault="00B11510" w:rsidP="00C7770A">
            <w:pPr>
              <w:spacing w:after="0"/>
              <w:rPr>
                <w:rFonts w:eastAsia="Calibri"/>
                <w:b/>
                <w:sz w:val="10"/>
                <w:szCs w:val="10"/>
              </w:rPr>
            </w:pPr>
            <w:r w:rsidRPr="00B11510">
              <w:rPr>
                <w:rFonts w:eastAsia="Calibri"/>
                <w:b/>
                <w:sz w:val="10"/>
                <w:szCs w:val="10"/>
              </w:rPr>
              <w:t>Flu pandemic</w:t>
            </w:r>
            <w:r>
              <w:rPr>
                <w:rFonts w:eastAsia="Calibri"/>
                <w:b/>
                <w:sz w:val="10"/>
                <w:szCs w:val="10"/>
              </w:rPr>
              <w:t xml:space="preserve"> or public health emergency but I don’t get informed </w:t>
            </w:r>
          </w:p>
        </w:tc>
        <w:tc>
          <w:tcPr>
            <w:tcW w:w="3056" w:type="dxa"/>
            <w:gridSpan w:val="2"/>
            <w:shd w:val="clear" w:color="auto" w:fill="EAF1DD"/>
          </w:tcPr>
          <w:p w14:paraId="306D1CF2" w14:textId="77777777" w:rsidR="00573E28" w:rsidRPr="00573E28" w:rsidRDefault="00573E28" w:rsidP="00C7770A">
            <w:pPr>
              <w:rPr>
                <w:rFonts w:eastAsia="Calibri"/>
                <w:b/>
                <w:sz w:val="10"/>
                <w:szCs w:val="10"/>
              </w:rPr>
            </w:pPr>
            <w:r w:rsidRPr="00573E28">
              <w:rPr>
                <w:rFonts w:eastAsia="Calibri"/>
                <w:b/>
                <w:sz w:val="10"/>
                <w:szCs w:val="10"/>
              </w:rPr>
              <w:t xml:space="preserve">Want access to contraceptives or reproductive health advice  </w:t>
            </w:r>
          </w:p>
        </w:tc>
        <w:tc>
          <w:tcPr>
            <w:tcW w:w="3402" w:type="dxa"/>
            <w:shd w:val="clear" w:color="auto" w:fill="EAF1DD"/>
          </w:tcPr>
          <w:p w14:paraId="64FC47F4" w14:textId="77777777" w:rsidR="00573E28" w:rsidRPr="00573E28" w:rsidRDefault="00B11510" w:rsidP="00C7770A">
            <w:pPr>
              <w:rPr>
                <w:rFonts w:eastAsia="Calibri"/>
                <w:b/>
                <w:sz w:val="10"/>
                <w:szCs w:val="10"/>
              </w:rPr>
            </w:pPr>
            <w:r>
              <w:rPr>
                <w:rFonts w:eastAsia="Calibri"/>
                <w:b/>
                <w:sz w:val="10"/>
                <w:szCs w:val="10"/>
              </w:rPr>
              <w:t xml:space="preserve">Kept in hospital for too long because my home isn’t ready </w:t>
            </w:r>
          </w:p>
        </w:tc>
        <w:tc>
          <w:tcPr>
            <w:tcW w:w="2013" w:type="dxa"/>
            <w:shd w:val="clear" w:color="auto" w:fill="EAF1DD"/>
          </w:tcPr>
          <w:p w14:paraId="3D6145E4" w14:textId="77777777" w:rsidR="00573E28" w:rsidRPr="00573E28" w:rsidRDefault="00B11510" w:rsidP="00C7770A">
            <w:pPr>
              <w:rPr>
                <w:rFonts w:eastAsia="Calibri"/>
                <w:b/>
                <w:sz w:val="10"/>
                <w:szCs w:val="10"/>
              </w:rPr>
            </w:pPr>
            <w:r>
              <w:rPr>
                <w:rFonts w:eastAsia="Calibri"/>
                <w:b/>
                <w:sz w:val="10"/>
                <w:szCs w:val="10"/>
              </w:rPr>
              <w:t xml:space="preserve">I need to leave my home temporary and wind up in hospital due to a lack of other options  </w:t>
            </w:r>
          </w:p>
        </w:tc>
      </w:tr>
    </w:tbl>
    <w:p w14:paraId="6FA4EF80" w14:textId="77777777" w:rsidR="009445C9" w:rsidRPr="00F90CE2" w:rsidRDefault="00E32658" w:rsidP="00B06DD6">
      <w:pPr>
        <w:jc w:val="center"/>
      </w:pPr>
      <w:r>
        <w:t xml:space="preserve">Produced by the ACT Council of Social Service as part of an I-Day grant provided by the ACT Office </w:t>
      </w:r>
      <w:proofErr w:type="gramStart"/>
      <w:r>
        <w:t>For</w:t>
      </w:r>
      <w:proofErr w:type="gramEnd"/>
      <w:r>
        <w:t xml:space="preserve"> Disability</w:t>
      </w:r>
    </w:p>
    <w:sectPr w:rsidR="009445C9" w:rsidRPr="00F90CE2" w:rsidSect="0012439C">
      <w:footerReference w:type="default" r:id="rId11"/>
      <w:pgSz w:w="23814" w:h="16840" w:orient="landscape" w:code="8"/>
      <w:pgMar w:top="357" w:right="646" w:bottom="488"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D8BA" w14:textId="77777777" w:rsidR="00D637FD" w:rsidRDefault="00D637FD">
      <w:r>
        <w:separator/>
      </w:r>
    </w:p>
  </w:endnote>
  <w:endnote w:type="continuationSeparator" w:id="0">
    <w:p w14:paraId="6098EBF1" w14:textId="77777777" w:rsidR="00D637FD" w:rsidRDefault="00D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PDings">
    <w:charset w:val="02"/>
    <w:family w:val="modern"/>
    <w:pitch w:val="fixed"/>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21D7" w14:textId="77777777" w:rsidR="00A61F7A" w:rsidRPr="00DE0736" w:rsidRDefault="00A61F7A" w:rsidP="00FF284F">
    <w:pPr>
      <w:pStyle w:val="Footer"/>
      <w:pBdr>
        <w:top w:val="single" w:sz="4" w:space="1" w:color="auto"/>
      </w:pBdr>
      <w:tabs>
        <w:tab w:val="right" w:pos="22082"/>
      </w:tabs>
      <w:spacing w:after="0"/>
      <w:ind w:left="-905"/>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5825A" w14:textId="77777777" w:rsidR="00D637FD" w:rsidRDefault="00D637FD">
      <w:r>
        <w:separator/>
      </w:r>
    </w:p>
  </w:footnote>
  <w:footnote w:type="continuationSeparator" w:id="0">
    <w:p w14:paraId="0CD0CB7A" w14:textId="77777777" w:rsidR="00D637FD" w:rsidRDefault="00D63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2ED5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F3700"/>
    <w:multiLevelType w:val="hybridMultilevel"/>
    <w:tmpl w:val="5C42B974"/>
    <w:lvl w:ilvl="0" w:tplc="EBB04F20">
      <w:start w:val="1"/>
      <w:numFmt w:val="bullet"/>
      <w:lvlText w:val=""/>
      <w:lvlJc w:val="left"/>
      <w:pPr>
        <w:tabs>
          <w:tab w:val="num" w:pos="720"/>
        </w:tabs>
        <w:ind w:left="720" w:hanging="360"/>
      </w:pPr>
      <w:rPr>
        <w:rFonts w:ascii="SAPDings" w:hAnsi="SAP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282C"/>
    <w:multiLevelType w:val="hybridMultilevel"/>
    <w:tmpl w:val="9F4EDBFA"/>
    <w:lvl w:ilvl="0" w:tplc="0F1E733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433F"/>
    <w:multiLevelType w:val="hybridMultilevel"/>
    <w:tmpl w:val="0DA84954"/>
    <w:lvl w:ilvl="0" w:tplc="0C090001">
      <w:start w:val="1"/>
      <w:numFmt w:val="bullet"/>
      <w:lvlText w:val=""/>
      <w:lvlJc w:val="left"/>
      <w:pPr>
        <w:tabs>
          <w:tab w:val="num" w:pos="768"/>
        </w:tabs>
        <w:ind w:left="768" w:hanging="360"/>
      </w:pPr>
      <w:rPr>
        <w:rFonts w:ascii="Symbol" w:hAnsi="Symbol" w:hint="default"/>
      </w:rPr>
    </w:lvl>
    <w:lvl w:ilvl="1" w:tplc="0C090003" w:tentative="1">
      <w:start w:val="1"/>
      <w:numFmt w:val="bullet"/>
      <w:lvlText w:val="o"/>
      <w:lvlJc w:val="left"/>
      <w:pPr>
        <w:tabs>
          <w:tab w:val="num" w:pos="1488"/>
        </w:tabs>
        <w:ind w:left="1488" w:hanging="360"/>
      </w:pPr>
      <w:rPr>
        <w:rFonts w:ascii="Courier New" w:hAnsi="Courier New" w:cs="Courier New" w:hint="default"/>
      </w:rPr>
    </w:lvl>
    <w:lvl w:ilvl="2" w:tplc="0C090005" w:tentative="1">
      <w:start w:val="1"/>
      <w:numFmt w:val="bullet"/>
      <w:lvlText w:val=""/>
      <w:lvlJc w:val="left"/>
      <w:pPr>
        <w:tabs>
          <w:tab w:val="num" w:pos="2208"/>
        </w:tabs>
        <w:ind w:left="2208" w:hanging="360"/>
      </w:pPr>
      <w:rPr>
        <w:rFonts w:ascii="Wingdings" w:hAnsi="Wingdings" w:hint="default"/>
      </w:rPr>
    </w:lvl>
    <w:lvl w:ilvl="3" w:tplc="0C090001" w:tentative="1">
      <w:start w:val="1"/>
      <w:numFmt w:val="bullet"/>
      <w:lvlText w:val=""/>
      <w:lvlJc w:val="left"/>
      <w:pPr>
        <w:tabs>
          <w:tab w:val="num" w:pos="2928"/>
        </w:tabs>
        <w:ind w:left="2928" w:hanging="360"/>
      </w:pPr>
      <w:rPr>
        <w:rFonts w:ascii="Symbol" w:hAnsi="Symbol" w:hint="default"/>
      </w:rPr>
    </w:lvl>
    <w:lvl w:ilvl="4" w:tplc="0C090003" w:tentative="1">
      <w:start w:val="1"/>
      <w:numFmt w:val="bullet"/>
      <w:lvlText w:val="o"/>
      <w:lvlJc w:val="left"/>
      <w:pPr>
        <w:tabs>
          <w:tab w:val="num" w:pos="3648"/>
        </w:tabs>
        <w:ind w:left="3648" w:hanging="360"/>
      </w:pPr>
      <w:rPr>
        <w:rFonts w:ascii="Courier New" w:hAnsi="Courier New" w:cs="Courier New" w:hint="default"/>
      </w:rPr>
    </w:lvl>
    <w:lvl w:ilvl="5" w:tplc="0C090005" w:tentative="1">
      <w:start w:val="1"/>
      <w:numFmt w:val="bullet"/>
      <w:lvlText w:val=""/>
      <w:lvlJc w:val="left"/>
      <w:pPr>
        <w:tabs>
          <w:tab w:val="num" w:pos="4368"/>
        </w:tabs>
        <w:ind w:left="4368" w:hanging="360"/>
      </w:pPr>
      <w:rPr>
        <w:rFonts w:ascii="Wingdings" w:hAnsi="Wingdings" w:hint="default"/>
      </w:rPr>
    </w:lvl>
    <w:lvl w:ilvl="6" w:tplc="0C090001" w:tentative="1">
      <w:start w:val="1"/>
      <w:numFmt w:val="bullet"/>
      <w:lvlText w:val=""/>
      <w:lvlJc w:val="left"/>
      <w:pPr>
        <w:tabs>
          <w:tab w:val="num" w:pos="5088"/>
        </w:tabs>
        <w:ind w:left="5088" w:hanging="360"/>
      </w:pPr>
      <w:rPr>
        <w:rFonts w:ascii="Symbol" w:hAnsi="Symbol" w:hint="default"/>
      </w:rPr>
    </w:lvl>
    <w:lvl w:ilvl="7" w:tplc="0C090003" w:tentative="1">
      <w:start w:val="1"/>
      <w:numFmt w:val="bullet"/>
      <w:lvlText w:val="o"/>
      <w:lvlJc w:val="left"/>
      <w:pPr>
        <w:tabs>
          <w:tab w:val="num" w:pos="5808"/>
        </w:tabs>
        <w:ind w:left="5808" w:hanging="360"/>
      </w:pPr>
      <w:rPr>
        <w:rFonts w:ascii="Courier New" w:hAnsi="Courier New" w:cs="Courier New" w:hint="default"/>
      </w:rPr>
    </w:lvl>
    <w:lvl w:ilvl="8" w:tplc="0C090005" w:tentative="1">
      <w:start w:val="1"/>
      <w:numFmt w:val="bullet"/>
      <w:lvlText w:val=""/>
      <w:lvlJc w:val="left"/>
      <w:pPr>
        <w:tabs>
          <w:tab w:val="num" w:pos="6528"/>
        </w:tabs>
        <w:ind w:left="6528" w:hanging="360"/>
      </w:pPr>
      <w:rPr>
        <w:rFonts w:ascii="Wingdings" w:hAnsi="Wingdings" w:hint="default"/>
      </w:rPr>
    </w:lvl>
  </w:abstractNum>
  <w:abstractNum w:abstractNumId="4" w15:restartNumberingAfterBreak="0">
    <w:nsid w:val="0CC3489E"/>
    <w:multiLevelType w:val="hybridMultilevel"/>
    <w:tmpl w:val="D4F417AC"/>
    <w:lvl w:ilvl="0" w:tplc="0C090005">
      <w:start w:val="1"/>
      <w:numFmt w:val="bullet"/>
      <w:lvlText w:val=""/>
      <w:lvlJc w:val="left"/>
      <w:pPr>
        <w:tabs>
          <w:tab w:val="num" w:pos="1800"/>
        </w:tabs>
        <w:ind w:left="1800" w:hanging="360"/>
      </w:pPr>
      <w:rPr>
        <w:rFonts w:ascii="Wingdings" w:hAnsi="Wingdings"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hint="default"/>
      </w:rPr>
    </w:lvl>
    <w:lvl w:ilvl="6" w:tplc="0C090001">
      <w:start w:val="1"/>
      <w:numFmt w:val="bullet"/>
      <w:lvlText w:val=""/>
      <w:lvlJc w:val="left"/>
      <w:pPr>
        <w:tabs>
          <w:tab w:val="num" w:pos="6120"/>
        </w:tabs>
        <w:ind w:left="6120" w:hanging="360"/>
      </w:pPr>
      <w:rPr>
        <w:rFonts w:ascii="Symbol" w:hAnsi="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38745B2"/>
    <w:multiLevelType w:val="hybridMultilevel"/>
    <w:tmpl w:val="106AF8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758CD"/>
    <w:multiLevelType w:val="hybridMultilevel"/>
    <w:tmpl w:val="F98ABE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9029AF"/>
    <w:multiLevelType w:val="hybridMultilevel"/>
    <w:tmpl w:val="D1EAA2BA"/>
    <w:lvl w:ilvl="0" w:tplc="625A7A1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826B3"/>
    <w:multiLevelType w:val="hybridMultilevel"/>
    <w:tmpl w:val="A40E1584"/>
    <w:lvl w:ilvl="0" w:tplc="EBB04F20">
      <w:start w:val="1"/>
      <w:numFmt w:val="bullet"/>
      <w:lvlText w:val=""/>
      <w:lvlJc w:val="left"/>
      <w:pPr>
        <w:tabs>
          <w:tab w:val="num" w:pos="720"/>
        </w:tabs>
        <w:ind w:left="720" w:hanging="360"/>
      </w:pPr>
      <w:rPr>
        <w:rFonts w:ascii="SAPDings" w:hAnsi="SAP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31C6"/>
    <w:multiLevelType w:val="hybridMultilevel"/>
    <w:tmpl w:val="71FEA5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pStyle w:val="Sub-points"/>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FA6CAE"/>
    <w:multiLevelType w:val="hybridMultilevel"/>
    <w:tmpl w:val="8EC6EC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DD7C74"/>
    <w:multiLevelType w:val="hybridMultilevel"/>
    <w:tmpl w:val="746CF1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16616"/>
    <w:multiLevelType w:val="hybridMultilevel"/>
    <w:tmpl w:val="46D0E8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25FD4"/>
    <w:multiLevelType w:val="multilevel"/>
    <w:tmpl w:val="5C42B974"/>
    <w:lvl w:ilvl="0">
      <w:start w:val="1"/>
      <w:numFmt w:val="bullet"/>
      <w:lvlText w:val=""/>
      <w:lvlJc w:val="left"/>
      <w:pPr>
        <w:tabs>
          <w:tab w:val="num" w:pos="720"/>
        </w:tabs>
        <w:ind w:left="720" w:hanging="360"/>
      </w:pPr>
      <w:rPr>
        <w:rFonts w:ascii="SAPDings" w:hAnsi="SAP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13333"/>
    <w:multiLevelType w:val="hybridMultilevel"/>
    <w:tmpl w:val="C336A39C"/>
    <w:lvl w:ilvl="0" w:tplc="EBB04F20">
      <w:start w:val="1"/>
      <w:numFmt w:val="bullet"/>
      <w:lvlText w:val=""/>
      <w:lvlJc w:val="left"/>
      <w:pPr>
        <w:tabs>
          <w:tab w:val="num" w:pos="720"/>
        </w:tabs>
        <w:ind w:left="720" w:hanging="360"/>
      </w:pPr>
      <w:rPr>
        <w:rFonts w:ascii="SAPDings" w:hAnsi="SAP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75B3"/>
    <w:multiLevelType w:val="hybridMultilevel"/>
    <w:tmpl w:val="621412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8B81A6E"/>
    <w:multiLevelType w:val="hybridMultilevel"/>
    <w:tmpl w:val="C00C2B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2027F"/>
    <w:multiLevelType w:val="multilevel"/>
    <w:tmpl w:val="2EAE470C"/>
    <w:lvl w:ilvl="0">
      <w:start w:val="2"/>
      <w:numFmt w:val="upperLetter"/>
      <w:pStyle w:val="ScheduleNumberedPara"/>
      <w:lvlText w:val="%1"/>
      <w:lvlJc w:val="left"/>
      <w:pPr>
        <w:tabs>
          <w:tab w:val="num" w:pos="0"/>
        </w:tabs>
        <w:ind w:left="0" w:hanging="567"/>
      </w:pPr>
      <w:rPr>
        <w:rFonts w:hint="default"/>
      </w:rPr>
    </w:lvl>
    <w:lvl w:ilvl="1">
      <w:start w:val="1"/>
      <w:numFmt w:val="decimal"/>
      <w:lvlText w:val="D%2"/>
      <w:lvlJc w:val="left"/>
      <w:pPr>
        <w:tabs>
          <w:tab w:val="num" w:pos="567"/>
        </w:tabs>
        <w:ind w:left="567" w:hanging="567"/>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18" w15:restartNumberingAfterBreak="0">
    <w:nsid w:val="3CEA2ACB"/>
    <w:multiLevelType w:val="hybridMultilevel"/>
    <w:tmpl w:val="C4987D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C17378"/>
    <w:multiLevelType w:val="hybridMultilevel"/>
    <w:tmpl w:val="3A308F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246A7"/>
    <w:multiLevelType w:val="hybridMultilevel"/>
    <w:tmpl w:val="7B08874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5D573E"/>
    <w:multiLevelType w:val="multilevel"/>
    <w:tmpl w:val="7E24D2E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1900CE8"/>
    <w:multiLevelType w:val="hybridMultilevel"/>
    <w:tmpl w:val="991EB62E"/>
    <w:lvl w:ilvl="0" w:tplc="0F1E7338">
      <w:start w:val="1"/>
      <w:numFmt w:val="bullet"/>
      <w:lvlText w:val=""/>
      <w:lvlJc w:val="left"/>
      <w:pPr>
        <w:tabs>
          <w:tab w:val="num" w:pos="720"/>
        </w:tabs>
        <w:ind w:left="720" w:hanging="360"/>
      </w:pPr>
      <w:rPr>
        <w:rFonts w:ascii="Symbol" w:hAnsi="Symbol" w:hint="default"/>
        <w:color w:val="auto"/>
      </w:rPr>
    </w:lvl>
    <w:lvl w:ilvl="1" w:tplc="8BF6E97A">
      <w:start w:val="1"/>
      <w:numFmt w:val="decimal"/>
      <w:lvlText w:val="%2."/>
      <w:lvlJc w:val="left"/>
      <w:pPr>
        <w:tabs>
          <w:tab w:val="num" w:pos="1800"/>
        </w:tabs>
        <w:ind w:left="1800" w:hanging="720"/>
      </w:pPr>
      <w:rPr>
        <w:rFont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86E1E"/>
    <w:multiLevelType w:val="hybridMultilevel"/>
    <w:tmpl w:val="8AE60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A65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740B20"/>
    <w:multiLevelType w:val="hybridMultilevel"/>
    <w:tmpl w:val="F3D4BD22"/>
    <w:lvl w:ilvl="0" w:tplc="E1646A9E">
      <w:start w:val="1"/>
      <w:numFmt w:val="bullet"/>
      <w:lvlText w:val=""/>
      <w:lvlJc w:val="left"/>
      <w:pPr>
        <w:tabs>
          <w:tab w:val="num" w:pos="0"/>
        </w:tabs>
        <w:ind w:left="284" w:hanging="284"/>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B506AC"/>
    <w:multiLevelType w:val="hybridMultilevel"/>
    <w:tmpl w:val="41D2642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B6E0E"/>
    <w:multiLevelType w:val="hybridMultilevel"/>
    <w:tmpl w:val="CD4ECD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73B660D"/>
    <w:multiLevelType w:val="multilevel"/>
    <w:tmpl w:val="2BE444AA"/>
    <w:lvl w:ilvl="0">
      <w:start w:val="3"/>
      <w:numFmt w:val="upperLetter"/>
      <w:lvlText w:val="%1"/>
      <w:lvlJc w:val="left"/>
      <w:pPr>
        <w:tabs>
          <w:tab w:val="num" w:pos="0"/>
        </w:tabs>
        <w:ind w:left="0" w:hanging="567"/>
      </w:pPr>
      <w:rPr>
        <w:rFonts w:hint="default"/>
      </w:rPr>
    </w:lvl>
    <w:lvl w:ilvl="1">
      <w:start w:val="1"/>
      <w:numFmt w:val="decimal"/>
      <w:lvlText w:val="F%2"/>
      <w:lvlJc w:val="left"/>
      <w:pPr>
        <w:tabs>
          <w:tab w:val="num" w:pos="567"/>
        </w:tabs>
        <w:ind w:left="567" w:hanging="567"/>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num w:numId="1">
    <w:abstractNumId w:val="21"/>
  </w:num>
  <w:num w:numId="2">
    <w:abstractNumId w:val="3"/>
  </w:num>
  <w:num w:numId="3">
    <w:abstractNumId w:val="9"/>
  </w:num>
  <w:num w:numId="4">
    <w:abstractNumId w:val="25"/>
  </w:num>
  <w:num w:numId="5">
    <w:abstractNumId w:val="24"/>
  </w:num>
  <w:num w:numId="6">
    <w:abstractNumId w:val="8"/>
  </w:num>
  <w:num w:numId="7">
    <w:abstractNumId w:val="14"/>
  </w:num>
  <w:num w:numId="8">
    <w:abstractNumId w:val="1"/>
  </w:num>
  <w:num w:numId="9">
    <w:abstractNumId w:val="13"/>
  </w:num>
  <w:num w:numId="10">
    <w:abstractNumId w:val="4"/>
  </w:num>
  <w:num w:numId="11">
    <w:abstractNumId w:val="20"/>
  </w:num>
  <w:num w:numId="12">
    <w:abstractNumId w:val="10"/>
  </w:num>
  <w:num w:numId="13">
    <w:abstractNumId w:val="0"/>
  </w:num>
  <w:num w:numId="14">
    <w:abstractNumId w:val="9"/>
  </w:num>
  <w:num w:numId="15">
    <w:abstractNumId w:val="17"/>
  </w:num>
  <w:num w:numId="16">
    <w:abstractNumId w:val="28"/>
  </w:num>
  <w:num w:numId="17">
    <w:abstractNumId w:val="5"/>
  </w:num>
  <w:num w:numId="18">
    <w:abstractNumId w:val="16"/>
  </w:num>
  <w:num w:numId="19">
    <w:abstractNumId w:val="18"/>
  </w:num>
  <w:num w:numId="20">
    <w:abstractNumId w:val="11"/>
  </w:num>
  <w:num w:numId="21">
    <w:abstractNumId w:val="12"/>
  </w:num>
  <w:num w:numId="22">
    <w:abstractNumId w:val="26"/>
  </w:num>
  <w:num w:numId="23">
    <w:abstractNumId w:val="23"/>
  </w:num>
  <w:num w:numId="24">
    <w:abstractNumId w:val="19"/>
  </w:num>
  <w:num w:numId="25">
    <w:abstractNumId w:val="7"/>
  </w:num>
  <w:num w:numId="26">
    <w:abstractNumId w:val="6"/>
  </w:num>
  <w:num w:numId="27">
    <w:abstractNumId w:val="27"/>
  </w:num>
  <w:num w:numId="28">
    <w:abstractNumId w:val="15"/>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21"/>
    <w:rsid w:val="000032EC"/>
    <w:rsid w:val="00007B5D"/>
    <w:rsid w:val="00010D2E"/>
    <w:rsid w:val="00015FD2"/>
    <w:rsid w:val="00020094"/>
    <w:rsid w:val="000223A9"/>
    <w:rsid w:val="000241F2"/>
    <w:rsid w:val="00036E2B"/>
    <w:rsid w:val="000511CE"/>
    <w:rsid w:val="0005190B"/>
    <w:rsid w:val="0005773A"/>
    <w:rsid w:val="00060B57"/>
    <w:rsid w:val="0007340F"/>
    <w:rsid w:val="00076A15"/>
    <w:rsid w:val="000775E1"/>
    <w:rsid w:val="000823A4"/>
    <w:rsid w:val="00083498"/>
    <w:rsid w:val="00087418"/>
    <w:rsid w:val="00096C69"/>
    <w:rsid w:val="000A2600"/>
    <w:rsid w:val="000C0261"/>
    <w:rsid w:val="000C0775"/>
    <w:rsid w:val="000C0F66"/>
    <w:rsid w:val="000C1182"/>
    <w:rsid w:val="000C5D27"/>
    <w:rsid w:val="000E1F54"/>
    <w:rsid w:val="000E7706"/>
    <w:rsid w:val="000F7D20"/>
    <w:rsid w:val="00111C7B"/>
    <w:rsid w:val="0012439C"/>
    <w:rsid w:val="00130FB3"/>
    <w:rsid w:val="00131DCC"/>
    <w:rsid w:val="00143D67"/>
    <w:rsid w:val="00144B71"/>
    <w:rsid w:val="00157C77"/>
    <w:rsid w:val="00165AC4"/>
    <w:rsid w:val="001704A0"/>
    <w:rsid w:val="00182855"/>
    <w:rsid w:val="0018335C"/>
    <w:rsid w:val="001975F5"/>
    <w:rsid w:val="001A3B92"/>
    <w:rsid w:val="001A6F77"/>
    <w:rsid w:val="001A79D7"/>
    <w:rsid w:val="001A7BDE"/>
    <w:rsid w:val="001B54A0"/>
    <w:rsid w:val="001B5A0E"/>
    <w:rsid w:val="001B5E78"/>
    <w:rsid w:val="001E432F"/>
    <w:rsid w:val="001E6D26"/>
    <w:rsid w:val="001F027F"/>
    <w:rsid w:val="00203615"/>
    <w:rsid w:val="0022231B"/>
    <w:rsid w:val="00222EFB"/>
    <w:rsid w:val="002273F5"/>
    <w:rsid w:val="00233720"/>
    <w:rsid w:val="002347EB"/>
    <w:rsid w:val="002421D3"/>
    <w:rsid w:val="00246900"/>
    <w:rsid w:val="002472AD"/>
    <w:rsid w:val="002537A0"/>
    <w:rsid w:val="0026165A"/>
    <w:rsid w:val="00261FC6"/>
    <w:rsid w:val="00276273"/>
    <w:rsid w:val="002A4ED4"/>
    <w:rsid w:val="002B6F29"/>
    <w:rsid w:val="002C11D2"/>
    <w:rsid w:val="002C5C2E"/>
    <w:rsid w:val="002C7755"/>
    <w:rsid w:val="002C7C1C"/>
    <w:rsid w:val="002D25D0"/>
    <w:rsid w:val="002D2B96"/>
    <w:rsid w:val="002D6D62"/>
    <w:rsid w:val="002E0EA9"/>
    <w:rsid w:val="002E64D1"/>
    <w:rsid w:val="002E6C2D"/>
    <w:rsid w:val="002F060E"/>
    <w:rsid w:val="00301C21"/>
    <w:rsid w:val="0031331F"/>
    <w:rsid w:val="00316F8F"/>
    <w:rsid w:val="0032020A"/>
    <w:rsid w:val="00320D90"/>
    <w:rsid w:val="00337E65"/>
    <w:rsid w:val="00356AF5"/>
    <w:rsid w:val="00360544"/>
    <w:rsid w:val="00373F54"/>
    <w:rsid w:val="003744FC"/>
    <w:rsid w:val="0037536B"/>
    <w:rsid w:val="00376AC2"/>
    <w:rsid w:val="00376D2F"/>
    <w:rsid w:val="003776B0"/>
    <w:rsid w:val="003939EA"/>
    <w:rsid w:val="003B5772"/>
    <w:rsid w:val="003C201E"/>
    <w:rsid w:val="003C2BDB"/>
    <w:rsid w:val="003D6433"/>
    <w:rsid w:val="003E196A"/>
    <w:rsid w:val="003F578C"/>
    <w:rsid w:val="004028F7"/>
    <w:rsid w:val="0043233B"/>
    <w:rsid w:val="00447314"/>
    <w:rsid w:val="00452884"/>
    <w:rsid w:val="00454624"/>
    <w:rsid w:val="0046067F"/>
    <w:rsid w:val="00466F85"/>
    <w:rsid w:val="004677C6"/>
    <w:rsid w:val="0047189F"/>
    <w:rsid w:val="0048475C"/>
    <w:rsid w:val="00485B12"/>
    <w:rsid w:val="00485E1B"/>
    <w:rsid w:val="00486517"/>
    <w:rsid w:val="00490D94"/>
    <w:rsid w:val="004958BB"/>
    <w:rsid w:val="00496D26"/>
    <w:rsid w:val="004A001C"/>
    <w:rsid w:val="004A0304"/>
    <w:rsid w:val="004B3A8A"/>
    <w:rsid w:val="004E0708"/>
    <w:rsid w:val="004E0C74"/>
    <w:rsid w:val="004F0157"/>
    <w:rsid w:val="004F3D4D"/>
    <w:rsid w:val="004F5EE8"/>
    <w:rsid w:val="00506AC5"/>
    <w:rsid w:val="00517621"/>
    <w:rsid w:val="00520118"/>
    <w:rsid w:val="0052280D"/>
    <w:rsid w:val="00524C21"/>
    <w:rsid w:val="00540F7A"/>
    <w:rsid w:val="00551A55"/>
    <w:rsid w:val="00552A9E"/>
    <w:rsid w:val="00553322"/>
    <w:rsid w:val="005655C3"/>
    <w:rsid w:val="00567E32"/>
    <w:rsid w:val="00570974"/>
    <w:rsid w:val="00571B58"/>
    <w:rsid w:val="00573E28"/>
    <w:rsid w:val="00580A09"/>
    <w:rsid w:val="005868AD"/>
    <w:rsid w:val="005872F4"/>
    <w:rsid w:val="005932D4"/>
    <w:rsid w:val="00593AF0"/>
    <w:rsid w:val="00593B9D"/>
    <w:rsid w:val="005A02EE"/>
    <w:rsid w:val="005A54EF"/>
    <w:rsid w:val="005A58E5"/>
    <w:rsid w:val="005C506D"/>
    <w:rsid w:val="005D21E2"/>
    <w:rsid w:val="005E7017"/>
    <w:rsid w:val="005E7C64"/>
    <w:rsid w:val="005F37DD"/>
    <w:rsid w:val="005F6913"/>
    <w:rsid w:val="005F6B6B"/>
    <w:rsid w:val="00604CC5"/>
    <w:rsid w:val="00605173"/>
    <w:rsid w:val="00606BF1"/>
    <w:rsid w:val="006125EB"/>
    <w:rsid w:val="006147CF"/>
    <w:rsid w:val="00616C88"/>
    <w:rsid w:val="006265AF"/>
    <w:rsid w:val="00627354"/>
    <w:rsid w:val="00633440"/>
    <w:rsid w:val="006353ED"/>
    <w:rsid w:val="00645637"/>
    <w:rsid w:val="006606DB"/>
    <w:rsid w:val="006662DE"/>
    <w:rsid w:val="006A56B2"/>
    <w:rsid w:val="006E2A1F"/>
    <w:rsid w:val="006E4341"/>
    <w:rsid w:val="006E72DC"/>
    <w:rsid w:val="006F1CA0"/>
    <w:rsid w:val="007053A8"/>
    <w:rsid w:val="00727562"/>
    <w:rsid w:val="007321F8"/>
    <w:rsid w:val="00736E14"/>
    <w:rsid w:val="00751E19"/>
    <w:rsid w:val="00756297"/>
    <w:rsid w:val="00765421"/>
    <w:rsid w:val="00781262"/>
    <w:rsid w:val="007858B4"/>
    <w:rsid w:val="0078623D"/>
    <w:rsid w:val="00787918"/>
    <w:rsid w:val="00790751"/>
    <w:rsid w:val="00794FB8"/>
    <w:rsid w:val="007951BE"/>
    <w:rsid w:val="007A1201"/>
    <w:rsid w:val="007A2F08"/>
    <w:rsid w:val="007A6275"/>
    <w:rsid w:val="007B0DF0"/>
    <w:rsid w:val="007B28C3"/>
    <w:rsid w:val="007B33EB"/>
    <w:rsid w:val="007B5195"/>
    <w:rsid w:val="007D4A4C"/>
    <w:rsid w:val="007D6E8E"/>
    <w:rsid w:val="007D6F1E"/>
    <w:rsid w:val="007E06FB"/>
    <w:rsid w:val="007E13C4"/>
    <w:rsid w:val="007F22E2"/>
    <w:rsid w:val="007F45F8"/>
    <w:rsid w:val="008046E6"/>
    <w:rsid w:val="00813721"/>
    <w:rsid w:val="00814714"/>
    <w:rsid w:val="008153E9"/>
    <w:rsid w:val="00816355"/>
    <w:rsid w:val="008279B1"/>
    <w:rsid w:val="0083087D"/>
    <w:rsid w:val="0083374B"/>
    <w:rsid w:val="00841805"/>
    <w:rsid w:val="0084645A"/>
    <w:rsid w:val="00850DBF"/>
    <w:rsid w:val="00856610"/>
    <w:rsid w:val="00863FFF"/>
    <w:rsid w:val="00871373"/>
    <w:rsid w:val="008733C6"/>
    <w:rsid w:val="0089124A"/>
    <w:rsid w:val="008A6D07"/>
    <w:rsid w:val="008B000E"/>
    <w:rsid w:val="008B0BD5"/>
    <w:rsid w:val="008B5424"/>
    <w:rsid w:val="008C6728"/>
    <w:rsid w:val="008D2854"/>
    <w:rsid w:val="008D65A1"/>
    <w:rsid w:val="008E2DEB"/>
    <w:rsid w:val="008E5CC2"/>
    <w:rsid w:val="008F13A1"/>
    <w:rsid w:val="008F68D0"/>
    <w:rsid w:val="00902255"/>
    <w:rsid w:val="00905A9B"/>
    <w:rsid w:val="0091349D"/>
    <w:rsid w:val="00914CB2"/>
    <w:rsid w:val="00921603"/>
    <w:rsid w:val="009353DC"/>
    <w:rsid w:val="0093689B"/>
    <w:rsid w:val="00942721"/>
    <w:rsid w:val="009445C9"/>
    <w:rsid w:val="009577D5"/>
    <w:rsid w:val="00961CA7"/>
    <w:rsid w:val="00970CD9"/>
    <w:rsid w:val="00972B50"/>
    <w:rsid w:val="00976677"/>
    <w:rsid w:val="00981DDF"/>
    <w:rsid w:val="009957E7"/>
    <w:rsid w:val="00997C93"/>
    <w:rsid w:val="009A0054"/>
    <w:rsid w:val="009B2B90"/>
    <w:rsid w:val="009B4127"/>
    <w:rsid w:val="009E0C9D"/>
    <w:rsid w:val="009E7A89"/>
    <w:rsid w:val="009F09C0"/>
    <w:rsid w:val="009F15D2"/>
    <w:rsid w:val="00A0461F"/>
    <w:rsid w:val="00A07F16"/>
    <w:rsid w:val="00A1097D"/>
    <w:rsid w:val="00A12576"/>
    <w:rsid w:val="00A12C18"/>
    <w:rsid w:val="00A204D0"/>
    <w:rsid w:val="00A20931"/>
    <w:rsid w:val="00A3186C"/>
    <w:rsid w:val="00A4471C"/>
    <w:rsid w:val="00A556A8"/>
    <w:rsid w:val="00A61F7A"/>
    <w:rsid w:val="00A64A70"/>
    <w:rsid w:val="00A72BB5"/>
    <w:rsid w:val="00A761AA"/>
    <w:rsid w:val="00A8457E"/>
    <w:rsid w:val="00A86133"/>
    <w:rsid w:val="00A9003D"/>
    <w:rsid w:val="00A90D9D"/>
    <w:rsid w:val="00A90D9F"/>
    <w:rsid w:val="00A91B0D"/>
    <w:rsid w:val="00A94F20"/>
    <w:rsid w:val="00A95F2B"/>
    <w:rsid w:val="00AA3B70"/>
    <w:rsid w:val="00AA5E87"/>
    <w:rsid w:val="00AB1DDA"/>
    <w:rsid w:val="00AB3889"/>
    <w:rsid w:val="00AB4301"/>
    <w:rsid w:val="00AB501B"/>
    <w:rsid w:val="00AD3EF5"/>
    <w:rsid w:val="00AE0B09"/>
    <w:rsid w:val="00AE3A37"/>
    <w:rsid w:val="00AE3DC0"/>
    <w:rsid w:val="00AF035A"/>
    <w:rsid w:val="00B03000"/>
    <w:rsid w:val="00B06DD6"/>
    <w:rsid w:val="00B11510"/>
    <w:rsid w:val="00B1640D"/>
    <w:rsid w:val="00B20B35"/>
    <w:rsid w:val="00B37ECE"/>
    <w:rsid w:val="00B47B31"/>
    <w:rsid w:val="00B51B4D"/>
    <w:rsid w:val="00B5278C"/>
    <w:rsid w:val="00B5397E"/>
    <w:rsid w:val="00B672CC"/>
    <w:rsid w:val="00B67FB8"/>
    <w:rsid w:val="00B741D3"/>
    <w:rsid w:val="00B778AE"/>
    <w:rsid w:val="00B80D34"/>
    <w:rsid w:val="00B85AE9"/>
    <w:rsid w:val="00B92273"/>
    <w:rsid w:val="00B94B2D"/>
    <w:rsid w:val="00BB2ADE"/>
    <w:rsid w:val="00BB3F8B"/>
    <w:rsid w:val="00BC75E5"/>
    <w:rsid w:val="00BD3827"/>
    <w:rsid w:val="00BD58B6"/>
    <w:rsid w:val="00BE40F9"/>
    <w:rsid w:val="00C101DB"/>
    <w:rsid w:val="00C15745"/>
    <w:rsid w:val="00C17B17"/>
    <w:rsid w:val="00C248AE"/>
    <w:rsid w:val="00C30BDA"/>
    <w:rsid w:val="00C30DB7"/>
    <w:rsid w:val="00C33093"/>
    <w:rsid w:val="00C37398"/>
    <w:rsid w:val="00C37B80"/>
    <w:rsid w:val="00C5150C"/>
    <w:rsid w:val="00C54A52"/>
    <w:rsid w:val="00C55E66"/>
    <w:rsid w:val="00C61EB6"/>
    <w:rsid w:val="00C62BAB"/>
    <w:rsid w:val="00C652BD"/>
    <w:rsid w:val="00C70B20"/>
    <w:rsid w:val="00C71469"/>
    <w:rsid w:val="00C74CC6"/>
    <w:rsid w:val="00C7770A"/>
    <w:rsid w:val="00C92501"/>
    <w:rsid w:val="00C94E83"/>
    <w:rsid w:val="00C96DFB"/>
    <w:rsid w:val="00CB5747"/>
    <w:rsid w:val="00CD40DB"/>
    <w:rsid w:val="00CD47BA"/>
    <w:rsid w:val="00CD656F"/>
    <w:rsid w:val="00CE2873"/>
    <w:rsid w:val="00CE3B5D"/>
    <w:rsid w:val="00CE7097"/>
    <w:rsid w:val="00CE7B34"/>
    <w:rsid w:val="00CF0CEC"/>
    <w:rsid w:val="00CF5EB3"/>
    <w:rsid w:val="00D02831"/>
    <w:rsid w:val="00D1273C"/>
    <w:rsid w:val="00D141B0"/>
    <w:rsid w:val="00D16813"/>
    <w:rsid w:val="00D30171"/>
    <w:rsid w:val="00D468A9"/>
    <w:rsid w:val="00D50A66"/>
    <w:rsid w:val="00D50B15"/>
    <w:rsid w:val="00D634B0"/>
    <w:rsid w:val="00D637FD"/>
    <w:rsid w:val="00D7519D"/>
    <w:rsid w:val="00D8067E"/>
    <w:rsid w:val="00D84864"/>
    <w:rsid w:val="00D87043"/>
    <w:rsid w:val="00D9710A"/>
    <w:rsid w:val="00D97B1B"/>
    <w:rsid w:val="00DA1F63"/>
    <w:rsid w:val="00DA26D9"/>
    <w:rsid w:val="00DC1A0F"/>
    <w:rsid w:val="00DC404C"/>
    <w:rsid w:val="00DC546E"/>
    <w:rsid w:val="00DD3E4D"/>
    <w:rsid w:val="00DE0736"/>
    <w:rsid w:val="00DE3925"/>
    <w:rsid w:val="00DE4BBF"/>
    <w:rsid w:val="00DE7625"/>
    <w:rsid w:val="00DF01D2"/>
    <w:rsid w:val="00DF0B38"/>
    <w:rsid w:val="00DF2A59"/>
    <w:rsid w:val="00DF3623"/>
    <w:rsid w:val="00E03ED2"/>
    <w:rsid w:val="00E13E5B"/>
    <w:rsid w:val="00E21BFD"/>
    <w:rsid w:val="00E232C3"/>
    <w:rsid w:val="00E32658"/>
    <w:rsid w:val="00E348DF"/>
    <w:rsid w:val="00E50FA3"/>
    <w:rsid w:val="00E54B65"/>
    <w:rsid w:val="00E63976"/>
    <w:rsid w:val="00E643A2"/>
    <w:rsid w:val="00E753D1"/>
    <w:rsid w:val="00E943CC"/>
    <w:rsid w:val="00EA2EC6"/>
    <w:rsid w:val="00EA66DA"/>
    <w:rsid w:val="00EC53E2"/>
    <w:rsid w:val="00ED2BAD"/>
    <w:rsid w:val="00EE07C0"/>
    <w:rsid w:val="00EE597A"/>
    <w:rsid w:val="00EF33AC"/>
    <w:rsid w:val="00EF3BC4"/>
    <w:rsid w:val="00EF628C"/>
    <w:rsid w:val="00F14F7E"/>
    <w:rsid w:val="00F15B6C"/>
    <w:rsid w:val="00F16B04"/>
    <w:rsid w:val="00F33E4B"/>
    <w:rsid w:val="00F36237"/>
    <w:rsid w:val="00F44317"/>
    <w:rsid w:val="00F454E0"/>
    <w:rsid w:val="00F462B6"/>
    <w:rsid w:val="00F4750D"/>
    <w:rsid w:val="00F5214D"/>
    <w:rsid w:val="00F533E9"/>
    <w:rsid w:val="00F63BF0"/>
    <w:rsid w:val="00F64E28"/>
    <w:rsid w:val="00F6674A"/>
    <w:rsid w:val="00F670CC"/>
    <w:rsid w:val="00F75E4C"/>
    <w:rsid w:val="00F776C1"/>
    <w:rsid w:val="00F8140A"/>
    <w:rsid w:val="00F9044D"/>
    <w:rsid w:val="00F90CE2"/>
    <w:rsid w:val="00F92D02"/>
    <w:rsid w:val="00F93F19"/>
    <w:rsid w:val="00FA00D8"/>
    <w:rsid w:val="00FA494C"/>
    <w:rsid w:val="00FA759A"/>
    <w:rsid w:val="00FB7082"/>
    <w:rsid w:val="00FC1069"/>
    <w:rsid w:val="00FD25F4"/>
    <w:rsid w:val="00FD6AD9"/>
    <w:rsid w:val="00FE1038"/>
    <w:rsid w:val="00FE424F"/>
    <w:rsid w:val="00FE485C"/>
    <w:rsid w:val="00FE52FB"/>
    <w:rsid w:val="00FE6FE0"/>
    <w:rsid w:val="00FF284F"/>
    <w:rsid w:val="00FF6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f,green,#cfc,#9f9,#ffe1ff,#c09,#e54347,#7a0000"/>
    </o:shapedefaults>
    <o:shapelayout v:ext="edit">
      <o:idmap v:ext="edit" data="1"/>
    </o:shapelayout>
  </w:shapeDefaults>
  <w:decimalSymbol w:val="."/>
  <w:listSeparator w:val=","/>
  <w14:docId w14:val="3D85F00A"/>
  <w15:chartTrackingRefBased/>
  <w15:docId w15:val="{9258E359-E7A8-4403-9F27-3F04D93D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70CC"/>
    <w:pPr>
      <w:spacing w:after="240"/>
    </w:pPr>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spacing w:before="240" w:after="60"/>
      <w:outlineLvl w:val="4"/>
    </w:pPr>
    <w:rPr>
      <w:bCs/>
      <w:i/>
      <w:iCs/>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pPr>
      <w:spacing w:after="0"/>
    </w:pPr>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ChartMainHeading"/>
  </w:style>
  <w:style w:type="paragraph" w:customStyle="1" w:styleId="Bullet">
    <w:name w:val="Bullet"/>
    <w:basedOn w:val="Normal"/>
    <w:pPr>
      <w:numPr>
        <w:numId w:val="1"/>
      </w:numPr>
      <w:spacing w:after="120"/>
    </w:pPr>
    <w:rPr>
      <w:sz w:val="22"/>
      <w:szCs w:val="22"/>
    </w:rPr>
  </w:style>
  <w:style w:type="paragraph" w:customStyle="1" w:styleId="Dash">
    <w:name w:val="Dash"/>
    <w:basedOn w:val="Normal"/>
    <w:pPr>
      <w:numPr>
        <w:ilvl w:val="1"/>
        <w:numId w:val="1"/>
      </w:numPr>
      <w:spacing w:after="120"/>
    </w:pPr>
    <w:rPr>
      <w:sz w:val="22"/>
      <w:szCs w:val="22"/>
    </w:rPr>
  </w:style>
  <w:style w:type="paragraph" w:customStyle="1" w:styleId="DoubleDot">
    <w:name w:val="Double Dot"/>
    <w:basedOn w:val="Normal"/>
    <w:pPr>
      <w:numPr>
        <w:ilvl w:val="2"/>
        <w:numId w:val="1"/>
      </w:numPr>
      <w:spacing w:after="120"/>
    </w:pPr>
    <w:rPr>
      <w:sz w:val="22"/>
      <w:szCs w:val="22"/>
    </w:rPr>
  </w:style>
  <w:style w:type="paragraph" w:styleId="BalloonText">
    <w:name w:val="Balloon Text"/>
    <w:basedOn w:val="Normal"/>
    <w:semiHidden/>
    <w:rPr>
      <w:rFonts w:ascii="Tahoma" w:hAnsi="Tahoma" w:cs="Tahoma"/>
      <w:sz w:val="16"/>
      <w:szCs w:val="16"/>
    </w:rPr>
  </w:style>
  <w:style w:type="paragraph" w:customStyle="1" w:styleId="CharCharChar">
    <w:name w:val="Char Char Char"/>
    <w:basedOn w:val="Normal"/>
    <w:pPr>
      <w:spacing w:before="120" w:after="120"/>
      <w:jc w:val="both"/>
    </w:pPr>
    <w:rPr>
      <w:rFonts w:ascii="Arial" w:hAnsi="Arial" w:cs="Arial"/>
      <w:sz w:val="22"/>
      <w:szCs w:val="22"/>
      <w:lang w:eastAsia="en-US"/>
    </w:rPr>
  </w:style>
  <w:style w:type="paragraph" w:styleId="Header">
    <w:name w:val="header"/>
    <w:basedOn w:val="Normal"/>
    <w:rsid w:val="004E0C74"/>
    <w:pPr>
      <w:tabs>
        <w:tab w:val="center" w:pos="4153"/>
        <w:tab w:val="right" w:pos="8306"/>
      </w:tabs>
    </w:pPr>
  </w:style>
  <w:style w:type="paragraph" w:styleId="Footer">
    <w:name w:val="footer"/>
    <w:basedOn w:val="Normal"/>
    <w:rsid w:val="004E0C74"/>
    <w:pPr>
      <w:tabs>
        <w:tab w:val="center" w:pos="4153"/>
        <w:tab w:val="right" w:pos="8306"/>
      </w:tabs>
    </w:pPr>
  </w:style>
  <w:style w:type="paragraph" w:customStyle="1" w:styleId="Sub-points">
    <w:name w:val="Sub-points"/>
    <w:basedOn w:val="Normal"/>
    <w:rsid w:val="00F75E4C"/>
    <w:pPr>
      <w:numPr>
        <w:ilvl w:val="1"/>
        <w:numId w:val="3"/>
      </w:numPr>
      <w:spacing w:after="0"/>
    </w:pPr>
    <w:rPr>
      <w:lang w:eastAsia="en-US"/>
    </w:rPr>
  </w:style>
  <w:style w:type="paragraph" w:customStyle="1" w:styleId="Default">
    <w:name w:val="Default"/>
    <w:rsid w:val="009353DC"/>
    <w:pPr>
      <w:autoSpaceDE w:val="0"/>
      <w:autoSpaceDN w:val="0"/>
      <w:adjustRightInd w:val="0"/>
    </w:pPr>
    <w:rPr>
      <w:color w:val="000000"/>
      <w:sz w:val="24"/>
      <w:szCs w:val="24"/>
    </w:rPr>
  </w:style>
  <w:style w:type="paragraph" w:customStyle="1" w:styleId="ScheduleNumberedPara">
    <w:name w:val="ScheduleNumberedPara"/>
    <w:basedOn w:val="Normal"/>
    <w:link w:val="ScheduleNumberedParaChar"/>
    <w:rsid w:val="00FC1069"/>
    <w:pPr>
      <w:numPr>
        <w:numId w:val="15"/>
      </w:numPr>
      <w:spacing w:line="260" w:lineRule="exact"/>
      <w:jc w:val="both"/>
    </w:pPr>
    <w:rPr>
      <w:rFonts w:ascii="Corbel" w:hAnsi="Corbel"/>
      <w:color w:val="000000"/>
      <w:sz w:val="23"/>
    </w:rPr>
  </w:style>
  <w:style w:type="character" w:customStyle="1" w:styleId="ScheduleNumberedParaChar">
    <w:name w:val="ScheduleNumberedPara Char"/>
    <w:link w:val="ScheduleNumberedPara"/>
    <w:rsid w:val="00FC1069"/>
    <w:rPr>
      <w:rFonts w:ascii="Corbel" w:hAnsi="Corbel"/>
      <w:color w:val="000000"/>
      <w:sz w:val="23"/>
      <w:lang w:val="en-AU" w:eastAsia="en-AU" w:bidi="ar-SA"/>
    </w:rPr>
  </w:style>
  <w:style w:type="character" w:styleId="PageNumber">
    <w:name w:val="page number"/>
    <w:basedOn w:val="DefaultParagraphFont"/>
    <w:rsid w:val="00787918"/>
  </w:style>
  <w:style w:type="character" w:styleId="Emphasis">
    <w:name w:val="Emphasis"/>
    <w:qFormat/>
    <w:rsid w:val="005C506D"/>
    <w:rPr>
      <w:i/>
      <w:iCs/>
    </w:rPr>
  </w:style>
  <w:style w:type="paragraph" w:styleId="ListParagraph">
    <w:name w:val="List Paragraph"/>
    <w:basedOn w:val="Normal"/>
    <w:uiPriority w:val="34"/>
    <w:qFormat/>
    <w:rsid w:val="00F90CE2"/>
    <w:pPr>
      <w:spacing w:before="100" w:beforeAutospacing="1" w:after="100" w:afterAutospacing="1"/>
    </w:pPr>
    <w:rPr>
      <w:szCs w:val="24"/>
    </w:rPr>
  </w:style>
  <w:style w:type="table" w:styleId="TableGrid">
    <w:name w:val="Table Grid"/>
    <w:basedOn w:val="TableNormal"/>
    <w:uiPriority w:val="59"/>
    <w:rsid w:val="00F90C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95373">
      <w:bodyDiv w:val="1"/>
      <w:marLeft w:val="0"/>
      <w:marRight w:val="0"/>
      <w:marTop w:val="0"/>
      <w:marBottom w:val="0"/>
      <w:divBdr>
        <w:top w:val="none" w:sz="0" w:space="0" w:color="auto"/>
        <w:left w:val="none" w:sz="0" w:space="0" w:color="auto"/>
        <w:bottom w:val="none" w:sz="0" w:space="0" w:color="auto"/>
        <w:right w:val="none" w:sz="0" w:space="0" w:color="auto"/>
      </w:divBdr>
      <w:divsChild>
        <w:div w:id="1018239675">
          <w:marLeft w:val="0"/>
          <w:marRight w:val="0"/>
          <w:marTop w:val="0"/>
          <w:marBottom w:val="0"/>
          <w:divBdr>
            <w:top w:val="none" w:sz="0" w:space="0" w:color="auto"/>
            <w:left w:val="none" w:sz="0" w:space="0" w:color="auto"/>
            <w:bottom w:val="none" w:sz="0" w:space="0" w:color="auto"/>
            <w:right w:val="none" w:sz="0" w:space="0" w:color="auto"/>
          </w:divBdr>
          <w:divsChild>
            <w:div w:id="193078429">
              <w:marLeft w:val="0"/>
              <w:marRight w:val="0"/>
              <w:marTop w:val="0"/>
              <w:marBottom w:val="0"/>
              <w:divBdr>
                <w:top w:val="none" w:sz="0" w:space="0" w:color="auto"/>
                <w:left w:val="none" w:sz="0" w:space="0" w:color="auto"/>
                <w:bottom w:val="none" w:sz="0" w:space="0" w:color="auto"/>
                <w:right w:val="none" w:sz="0" w:space="0" w:color="auto"/>
              </w:divBdr>
              <w:divsChild>
                <w:div w:id="1951669614">
                  <w:marLeft w:val="0"/>
                  <w:marRight w:val="0"/>
                  <w:marTop w:val="0"/>
                  <w:marBottom w:val="0"/>
                  <w:divBdr>
                    <w:top w:val="single" w:sz="6" w:space="0" w:color="FFFFFF"/>
                    <w:left w:val="none" w:sz="0" w:space="0" w:color="auto"/>
                    <w:bottom w:val="none" w:sz="0" w:space="0" w:color="auto"/>
                    <w:right w:val="none" w:sz="0" w:space="0" w:color="auto"/>
                  </w:divBdr>
                  <w:divsChild>
                    <w:div w:id="460224360">
                      <w:marLeft w:val="4560"/>
                      <w:marRight w:val="75"/>
                      <w:marTop w:val="0"/>
                      <w:marBottom w:val="0"/>
                      <w:divBdr>
                        <w:top w:val="none" w:sz="0" w:space="0" w:color="auto"/>
                        <w:left w:val="none" w:sz="0" w:space="0" w:color="auto"/>
                        <w:bottom w:val="none" w:sz="0" w:space="0" w:color="auto"/>
                        <w:right w:val="none" w:sz="0" w:space="0" w:color="auto"/>
                      </w:divBdr>
                      <w:divsChild>
                        <w:div w:id="3893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D9623-DD42-4357-BC58-5F33733D1A1E}">
  <ds:schemaRefs>
    <ds:schemaRef ds:uri="32918964-d11d-4bda-ba04-9b8184f6a17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53E1F0-C419-4A54-8EBE-9938728B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3EF30-BF64-423C-B296-8AEF83244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1484</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Proportion of children enrolled in and attending school</vt:lpstr>
    </vt:vector>
  </TitlesOfParts>
  <Company>The Treasury</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Medicopoly Game</dc:title>
  <dc:subject/>
  <dc:creator>JZK</dc:creator>
  <cp:keywords/>
  <cp:lastModifiedBy>Suzanne Richardson</cp:lastModifiedBy>
  <cp:revision>3</cp:revision>
  <cp:lastPrinted>2009-08-18T07:20:00Z</cp:lastPrinted>
  <dcterms:created xsi:type="dcterms:W3CDTF">2019-09-03T06:29:00Z</dcterms:created>
  <dcterms:modified xsi:type="dcterms:W3CDTF">2019-09-03T06:30:00Z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