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3CA74DD9" w:rsidR="00F62238" w:rsidRPr="00CA7855" w:rsidRDefault="00551B34" w:rsidP="003F3AC3">
      <w:pPr>
        <w:pStyle w:val="BodyText"/>
      </w:pPr>
      <w:r>
        <w:rPr>
          <w:noProof/>
          <w:lang w:eastAsia="en-AU"/>
        </w:rPr>
        <w:drawing>
          <wp:anchor distT="0" distB="0" distL="114300" distR="114300" simplePos="0" relativeHeight="251657728" behindDoc="1" locked="0" layoutInCell="1" allowOverlap="1" wp14:anchorId="66308F6E" wp14:editId="6CF074E8">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6AD8D74C" w14:textId="77777777" w:rsidR="00F62238" w:rsidRPr="00CA7855" w:rsidRDefault="00F62238" w:rsidP="00F62238">
      <w:pPr>
        <w:pStyle w:val="Logo-Centred"/>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271E6695">
            <wp:extent cx="2886075" cy="1085850"/>
            <wp:effectExtent l="0" t="0" r="0" b="0"/>
            <wp:docPr id="1" name="Picture 1"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293A92CF" w14:textId="77777777" w:rsidR="00632E85" w:rsidRDefault="00477B55" w:rsidP="00F62238">
      <w:pPr>
        <w:pStyle w:val="Titlepagetitle"/>
      </w:pPr>
      <w:r>
        <w:t>Select Committee on Fuel Pricing</w:t>
      </w:r>
      <w:r w:rsidR="00632E85">
        <w:t xml:space="preserve"> </w:t>
      </w:r>
    </w:p>
    <w:p w14:paraId="4CDEE97D" w14:textId="116D4D49" w:rsidR="00F62238" w:rsidRPr="00CA7855" w:rsidRDefault="007A20A8" w:rsidP="00F62238">
      <w:pPr>
        <w:pStyle w:val="Titlepagetitle"/>
      </w:pPr>
      <w:r>
        <w:t>Inquiry into Fuel Pricing</w:t>
      </w:r>
    </w:p>
    <w:p w14:paraId="1EB035FB" w14:textId="77777777" w:rsidR="00F62238" w:rsidRPr="00CA7855" w:rsidRDefault="00F62238" w:rsidP="00F62238">
      <w:pPr>
        <w:pStyle w:val="BodyText"/>
      </w:pPr>
    </w:p>
    <w:p w14:paraId="6913A24B" w14:textId="3B1B0A8D" w:rsidR="00F62238" w:rsidRPr="00CA7855" w:rsidRDefault="007A20A8" w:rsidP="00F62238">
      <w:pPr>
        <w:pStyle w:val="Titlepagesubtitle"/>
      </w:pPr>
      <w:r>
        <w:t>March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3D3A8EB" w14:textId="77777777"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A03FC96" w14:textId="56A88211" w:rsidR="005913F7" w:rsidRPr="00CA7855" w:rsidRDefault="005913F7" w:rsidP="005913F7">
      <w:pPr>
        <w:pStyle w:val="Frontmatter"/>
      </w:pPr>
      <w:r w:rsidRPr="00CA7855">
        <w:t>The ACT Council of Social Service Inc. (ACTCOSS) is the peak representative body for not-for-profit community organisations</w:t>
      </w:r>
      <w:r w:rsidR="0092188C">
        <w:t xml:space="preserve"> and</w:t>
      </w:r>
      <w:r w:rsidRPr="00CA7855">
        <w:t xml:space="preserve"> people living with disadvantage </w:t>
      </w:r>
      <w:r w:rsidR="0092188C">
        <w:t>in the Australian Capital Territory</w:t>
      </w:r>
      <w:r w:rsidRPr="00CA7855">
        <w:t xml:space="preserve">. </w:t>
      </w:r>
    </w:p>
    <w:p w14:paraId="35FDEFB1" w14:textId="2C41E666" w:rsidR="005913F7" w:rsidRPr="00CA7855" w:rsidRDefault="005913F7" w:rsidP="005913F7">
      <w:pPr>
        <w:pStyle w:val="Frontmatter"/>
      </w:pPr>
      <w:r w:rsidRPr="00CA7855">
        <w:t xml:space="preserve">ACTCOSS is a member of the nationwide COSS </w:t>
      </w:r>
      <w:r w:rsidR="0092188C">
        <w:t>N</w:t>
      </w:r>
      <w:r w:rsidRPr="00CA7855">
        <w:t>etwork, made up of each of the state and territory Councils and the national body, the Australian Council of Social Service (ACOSS).</w:t>
      </w:r>
    </w:p>
    <w:p w14:paraId="69E13409" w14:textId="5E77A9ED" w:rsidR="005913F7" w:rsidRPr="00CA7855" w:rsidRDefault="00703089" w:rsidP="005913F7">
      <w:pPr>
        <w:pStyle w:val="Frontmatter"/>
      </w:pPr>
      <w:r w:rsidRPr="004442A4">
        <w:t xml:space="preserve">ACTCOSS’ vision is </w:t>
      </w:r>
      <w:r w:rsidR="00EE7A3D">
        <w:t xml:space="preserve">for </w:t>
      </w:r>
      <w:r w:rsidR="00EE7A3D" w:rsidRPr="00EE7A3D">
        <w:t xml:space="preserve">Canberra </w:t>
      </w:r>
      <w:r w:rsidR="00EE7A3D">
        <w:t>to be</w:t>
      </w:r>
      <w:r w:rsidR="00EE7A3D" w:rsidRPr="00EE7A3D">
        <w:t xml:space="preserve"> a just, safe and sustainable community in which everyone has the opportunity for self-determination and a fair share of resources and services.</w:t>
      </w:r>
    </w:p>
    <w:p w14:paraId="7F963C32" w14:textId="77777777" w:rsidR="005913F7" w:rsidRPr="00CA7855" w:rsidRDefault="005913F7" w:rsidP="005913F7">
      <w:pPr>
        <w:pStyle w:val="Frontmatter"/>
      </w:pPr>
      <w:r w:rsidRPr="00CA7855">
        <w:t xml:space="preserve">The membership of the Council includes the majority of </w:t>
      </w:r>
      <w:proofErr w:type="gramStart"/>
      <w:r w:rsidRPr="00CA7855">
        <w:t>community based</w:t>
      </w:r>
      <w:proofErr w:type="gramEnd"/>
      <w:r w:rsidRPr="00CA7855">
        <w:t xml:space="preserve"> service providers in the social welfare area, a range of community associations and networks, self-help and consumer groups and interested individuals.</w:t>
      </w:r>
    </w:p>
    <w:p w14:paraId="41903ED4" w14:textId="77777777" w:rsidR="005913F7" w:rsidRDefault="005913F7" w:rsidP="005913F7">
      <w:pPr>
        <w:pStyle w:val="Frontmatter"/>
      </w:pPr>
      <w:r w:rsidRPr="00CA7855">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77777777"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Pr="001D19C8">
          <w:rPr>
            <w:rStyle w:val="Hyperlink"/>
          </w:rPr>
          <w:t>www.actcoss.org.au</w:t>
        </w:r>
      </w:hyperlink>
      <w:r w:rsidRPr="001D19C8">
        <w:tab/>
      </w:r>
      <w:r w:rsidRPr="001D19C8">
        <w:tab/>
      </w:r>
    </w:p>
    <w:p w14:paraId="7DF04A19" w14:textId="2F503B6A" w:rsidR="004F6015" w:rsidRPr="001D19C8" w:rsidRDefault="004F6015" w:rsidP="004F6015">
      <w:pPr>
        <w:pStyle w:val="Frontmatter"/>
      </w:pPr>
      <w:r w:rsidRPr="001D19C8">
        <w:t>Director:</w:t>
      </w:r>
      <w:r w:rsidRPr="001D19C8">
        <w:tab/>
      </w:r>
      <w:r w:rsidRPr="001D19C8">
        <w:tab/>
      </w:r>
      <w:r>
        <w:t>Susan Helyar</w:t>
      </w:r>
      <w:r w:rsidRPr="001D19C8">
        <w:tab/>
      </w:r>
      <w:r w:rsidRPr="001D19C8">
        <w:tab/>
      </w:r>
      <w:r w:rsidRPr="001D19C8">
        <w:tab/>
      </w:r>
      <w:r w:rsidRPr="001D19C8">
        <w:br/>
        <w:t>Policy Officer:</w:t>
      </w:r>
      <w:r w:rsidRPr="001D19C8">
        <w:tab/>
      </w:r>
      <w:r w:rsidR="00092F11">
        <w:t>Geoff Buchanan</w:t>
      </w:r>
    </w:p>
    <w:p w14:paraId="065798D2" w14:textId="77777777" w:rsidR="005913F7" w:rsidRPr="00CA7855" w:rsidRDefault="005913F7" w:rsidP="005913F7">
      <w:pPr>
        <w:pStyle w:val="Frontmatter"/>
      </w:pPr>
    </w:p>
    <w:p w14:paraId="698E6DF4" w14:textId="7C06D292" w:rsidR="005913F7" w:rsidRPr="00CA7855" w:rsidRDefault="007A20A8" w:rsidP="005913F7">
      <w:pPr>
        <w:pStyle w:val="Frontmatter"/>
      </w:pPr>
      <w:r>
        <w:t>March 2019</w:t>
      </w:r>
    </w:p>
    <w:p w14:paraId="181D164A" w14:textId="0EAD0925" w:rsidR="005913F7" w:rsidRPr="00CA7855" w:rsidRDefault="005913F7" w:rsidP="005913F7">
      <w:pPr>
        <w:pStyle w:val="Frontmatter"/>
      </w:pPr>
      <w:r w:rsidRPr="00CA7855">
        <w:t xml:space="preserve">ISBN </w:t>
      </w:r>
      <w:r w:rsidR="00607230" w:rsidRPr="00607230">
        <w:t>978-1-876632-66-3</w:t>
      </w:r>
      <w:r w:rsidRPr="00CA7855">
        <w:t xml:space="preserve"> </w:t>
      </w:r>
      <w:r w:rsidRPr="003D2FA1">
        <w:t>(electronic version)</w:t>
      </w:r>
      <w:r w:rsidRPr="00CA7855">
        <w:br/>
        <w:t>© Copyright ACT Council of Social Service Incorporated</w:t>
      </w:r>
    </w:p>
    <w:p w14:paraId="2EECD6E5" w14:textId="77777777"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7EBE972">
            <wp:extent cx="1466850" cy="10096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337241C7" w14:textId="2E69F93E" w:rsidR="006044E4"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3457018" w:history="1">
        <w:r w:rsidR="006044E4" w:rsidRPr="003E6DBE">
          <w:rPr>
            <w:rStyle w:val="Hyperlink"/>
            <w:noProof/>
          </w:rPr>
          <w:t>Acronyms</w:t>
        </w:r>
        <w:r w:rsidR="006044E4">
          <w:rPr>
            <w:noProof/>
            <w:webHidden/>
          </w:rPr>
          <w:tab/>
        </w:r>
        <w:r w:rsidR="006044E4">
          <w:rPr>
            <w:noProof/>
            <w:webHidden/>
          </w:rPr>
          <w:fldChar w:fldCharType="begin"/>
        </w:r>
        <w:r w:rsidR="006044E4">
          <w:rPr>
            <w:noProof/>
            <w:webHidden/>
          </w:rPr>
          <w:instrText xml:space="preserve"> PAGEREF _Toc3457018 \h </w:instrText>
        </w:r>
        <w:r w:rsidR="006044E4">
          <w:rPr>
            <w:noProof/>
            <w:webHidden/>
          </w:rPr>
        </w:r>
        <w:r w:rsidR="006044E4">
          <w:rPr>
            <w:noProof/>
            <w:webHidden/>
          </w:rPr>
          <w:fldChar w:fldCharType="separate"/>
        </w:r>
        <w:r w:rsidR="006044E4">
          <w:rPr>
            <w:noProof/>
            <w:webHidden/>
          </w:rPr>
          <w:t>4</w:t>
        </w:r>
        <w:r w:rsidR="006044E4">
          <w:rPr>
            <w:noProof/>
            <w:webHidden/>
          </w:rPr>
          <w:fldChar w:fldCharType="end"/>
        </w:r>
      </w:hyperlink>
    </w:p>
    <w:p w14:paraId="41523FEB" w14:textId="2F203F26" w:rsidR="006044E4" w:rsidRDefault="006044E4">
      <w:pPr>
        <w:pStyle w:val="TOC1"/>
        <w:rPr>
          <w:rFonts w:asciiTheme="minorHAnsi" w:eastAsiaTheme="minorEastAsia" w:hAnsiTheme="minorHAnsi" w:cstheme="minorBidi"/>
          <w:b w:val="0"/>
          <w:noProof/>
          <w:sz w:val="22"/>
          <w:lang w:eastAsia="en-AU"/>
        </w:rPr>
      </w:pPr>
      <w:hyperlink w:anchor="_Toc3457019" w:history="1">
        <w:r w:rsidRPr="003E6DBE">
          <w:rPr>
            <w:rStyle w:val="Hyperlink"/>
            <w:noProof/>
          </w:rPr>
          <w:t>Recommendations</w:t>
        </w:r>
        <w:r>
          <w:rPr>
            <w:noProof/>
            <w:webHidden/>
          </w:rPr>
          <w:tab/>
        </w:r>
        <w:r>
          <w:rPr>
            <w:noProof/>
            <w:webHidden/>
          </w:rPr>
          <w:fldChar w:fldCharType="begin"/>
        </w:r>
        <w:r>
          <w:rPr>
            <w:noProof/>
            <w:webHidden/>
          </w:rPr>
          <w:instrText xml:space="preserve"> PAGEREF _Toc3457019 \h </w:instrText>
        </w:r>
        <w:r>
          <w:rPr>
            <w:noProof/>
            <w:webHidden/>
          </w:rPr>
        </w:r>
        <w:r>
          <w:rPr>
            <w:noProof/>
            <w:webHidden/>
          </w:rPr>
          <w:fldChar w:fldCharType="separate"/>
        </w:r>
        <w:r>
          <w:rPr>
            <w:noProof/>
            <w:webHidden/>
          </w:rPr>
          <w:t>5</w:t>
        </w:r>
        <w:r>
          <w:rPr>
            <w:noProof/>
            <w:webHidden/>
          </w:rPr>
          <w:fldChar w:fldCharType="end"/>
        </w:r>
      </w:hyperlink>
    </w:p>
    <w:p w14:paraId="0B6ADEEF" w14:textId="538B5894" w:rsidR="006044E4" w:rsidRDefault="006044E4">
      <w:pPr>
        <w:pStyle w:val="TOC1"/>
        <w:rPr>
          <w:rFonts w:asciiTheme="minorHAnsi" w:eastAsiaTheme="minorEastAsia" w:hAnsiTheme="minorHAnsi" w:cstheme="minorBidi"/>
          <w:b w:val="0"/>
          <w:noProof/>
          <w:sz w:val="22"/>
          <w:lang w:eastAsia="en-AU"/>
        </w:rPr>
      </w:pPr>
      <w:hyperlink w:anchor="_Toc3457020" w:history="1">
        <w:r w:rsidRPr="003E6DBE">
          <w:rPr>
            <w:rStyle w:val="Hyperlink"/>
            <w:noProof/>
          </w:rPr>
          <w:t>Introduction</w:t>
        </w:r>
        <w:r>
          <w:rPr>
            <w:noProof/>
            <w:webHidden/>
          </w:rPr>
          <w:tab/>
        </w:r>
        <w:r>
          <w:rPr>
            <w:noProof/>
            <w:webHidden/>
          </w:rPr>
          <w:fldChar w:fldCharType="begin"/>
        </w:r>
        <w:r>
          <w:rPr>
            <w:noProof/>
            <w:webHidden/>
          </w:rPr>
          <w:instrText xml:space="preserve"> PAGEREF _Toc3457020 \h </w:instrText>
        </w:r>
        <w:r>
          <w:rPr>
            <w:noProof/>
            <w:webHidden/>
          </w:rPr>
        </w:r>
        <w:r>
          <w:rPr>
            <w:noProof/>
            <w:webHidden/>
          </w:rPr>
          <w:fldChar w:fldCharType="separate"/>
        </w:r>
        <w:r>
          <w:rPr>
            <w:noProof/>
            <w:webHidden/>
          </w:rPr>
          <w:t>6</w:t>
        </w:r>
        <w:r>
          <w:rPr>
            <w:noProof/>
            <w:webHidden/>
          </w:rPr>
          <w:fldChar w:fldCharType="end"/>
        </w:r>
      </w:hyperlink>
    </w:p>
    <w:p w14:paraId="1DF73205" w14:textId="5BD67666" w:rsidR="006044E4" w:rsidRDefault="006044E4">
      <w:pPr>
        <w:pStyle w:val="TOC1"/>
        <w:rPr>
          <w:rFonts w:asciiTheme="minorHAnsi" w:eastAsiaTheme="minorEastAsia" w:hAnsiTheme="minorHAnsi" w:cstheme="minorBidi"/>
          <w:b w:val="0"/>
          <w:noProof/>
          <w:sz w:val="22"/>
          <w:lang w:eastAsia="en-AU"/>
        </w:rPr>
      </w:pPr>
      <w:hyperlink w:anchor="_Toc3457021" w:history="1">
        <w:r w:rsidRPr="003E6DBE">
          <w:rPr>
            <w:rStyle w:val="Hyperlink"/>
            <w:noProof/>
          </w:rPr>
          <w:t>Fuel prices and expenditure in the ACT</w:t>
        </w:r>
        <w:r>
          <w:rPr>
            <w:noProof/>
            <w:webHidden/>
          </w:rPr>
          <w:tab/>
        </w:r>
        <w:r>
          <w:rPr>
            <w:noProof/>
            <w:webHidden/>
          </w:rPr>
          <w:fldChar w:fldCharType="begin"/>
        </w:r>
        <w:r>
          <w:rPr>
            <w:noProof/>
            <w:webHidden/>
          </w:rPr>
          <w:instrText xml:space="preserve"> PAGEREF _Toc3457021 \h </w:instrText>
        </w:r>
        <w:r>
          <w:rPr>
            <w:noProof/>
            <w:webHidden/>
          </w:rPr>
        </w:r>
        <w:r>
          <w:rPr>
            <w:noProof/>
            <w:webHidden/>
          </w:rPr>
          <w:fldChar w:fldCharType="separate"/>
        </w:r>
        <w:r>
          <w:rPr>
            <w:noProof/>
            <w:webHidden/>
          </w:rPr>
          <w:t>7</w:t>
        </w:r>
        <w:r>
          <w:rPr>
            <w:noProof/>
            <w:webHidden/>
          </w:rPr>
          <w:fldChar w:fldCharType="end"/>
        </w:r>
      </w:hyperlink>
    </w:p>
    <w:p w14:paraId="2F46B053" w14:textId="0C9889E3" w:rsidR="006044E4" w:rsidRDefault="006044E4">
      <w:pPr>
        <w:pStyle w:val="TOC2"/>
        <w:rPr>
          <w:rFonts w:asciiTheme="minorHAnsi" w:eastAsiaTheme="minorEastAsia" w:hAnsiTheme="minorHAnsi" w:cstheme="minorBidi"/>
          <w:noProof/>
          <w:sz w:val="22"/>
          <w:lang w:eastAsia="en-AU"/>
        </w:rPr>
      </w:pPr>
      <w:hyperlink w:anchor="_Toc3457022" w:history="1">
        <w:r w:rsidRPr="003E6DBE">
          <w:rPr>
            <w:rStyle w:val="Hyperlink"/>
            <w:noProof/>
          </w:rPr>
          <w:t>Price changes</w:t>
        </w:r>
        <w:r>
          <w:rPr>
            <w:noProof/>
            <w:webHidden/>
          </w:rPr>
          <w:tab/>
        </w:r>
        <w:r>
          <w:rPr>
            <w:noProof/>
            <w:webHidden/>
          </w:rPr>
          <w:fldChar w:fldCharType="begin"/>
        </w:r>
        <w:r>
          <w:rPr>
            <w:noProof/>
            <w:webHidden/>
          </w:rPr>
          <w:instrText xml:space="preserve"> PAGEREF _Toc3457022 \h </w:instrText>
        </w:r>
        <w:r>
          <w:rPr>
            <w:noProof/>
            <w:webHidden/>
          </w:rPr>
        </w:r>
        <w:r>
          <w:rPr>
            <w:noProof/>
            <w:webHidden/>
          </w:rPr>
          <w:fldChar w:fldCharType="separate"/>
        </w:r>
        <w:r>
          <w:rPr>
            <w:noProof/>
            <w:webHidden/>
          </w:rPr>
          <w:t>7</w:t>
        </w:r>
        <w:r>
          <w:rPr>
            <w:noProof/>
            <w:webHidden/>
          </w:rPr>
          <w:fldChar w:fldCharType="end"/>
        </w:r>
      </w:hyperlink>
    </w:p>
    <w:p w14:paraId="45E73712" w14:textId="517A9C71" w:rsidR="006044E4" w:rsidRDefault="006044E4">
      <w:pPr>
        <w:pStyle w:val="TOC2"/>
        <w:rPr>
          <w:rFonts w:asciiTheme="minorHAnsi" w:eastAsiaTheme="minorEastAsia" w:hAnsiTheme="minorHAnsi" w:cstheme="minorBidi"/>
          <w:noProof/>
          <w:sz w:val="22"/>
          <w:lang w:eastAsia="en-AU"/>
        </w:rPr>
      </w:pPr>
      <w:hyperlink w:anchor="_Toc3457023" w:history="1">
        <w:r w:rsidRPr="003E6DBE">
          <w:rPr>
            <w:rStyle w:val="Hyperlink"/>
            <w:noProof/>
          </w:rPr>
          <w:t>Fuel expenditure for low-income households</w:t>
        </w:r>
        <w:r>
          <w:rPr>
            <w:noProof/>
            <w:webHidden/>
          </w:rPr>
          <w:tab/>
        </w:r>
        <w:r>
          <w:rPr>
            <w:noProof/>
            <w:webHidden/>
          </w:rPr>
          <w:fldChar w:fldCharType="begin"/>
        </w:r>
        <w:r>
          <w:rPr>
            <w:noProof/>
            <w:webHidden/>
          </w:rPr>
          <w:instrText xml:space="preserve"> PAGEREF _Toc3457023 \h </w:instrText>
        </w:r>
        <w:r>
          <w:rPr>
            <w:noProof/>
            <w:webHidden/>
          </w:rPr>
        </w:r>
        <w:r>
          <w:rPr>
            <w:noProof/>
            <w:webHidden/>
          </w:rPr>
          <w:fldChar w:fldCharType="separate"/>
        </w:r>
        <w:r>
          <w:rPr>
            <w:noProof/>
            <w:webHidden/>
          </w:rPr>
          <w:t>10</w:t>
        </w:r>
        <w:r>
          <w:rPr>
            <w:noProof/>
            <w:webHidden/>
          </w:rPr>
          <w:fldChar w:fldCharType="end"/>
        </w:r>
      </w:hyperlink>
    </w:p>
    <w:p w14:paraId="52387BFD" w14:textId="0B199E39" w:rsidR="006044E4" w:rsidRDefault="006044E4">
      <w:pPr>
        <w:pStyle w:val="TOC1"/>
        <w:rPr>
          <w:rFonts w:asciiTheme="minorHAnsi" w:eastAsiaTheme="minorEastAsia" w:hAnsiTheme="minorHAnsi" w:cstheme="minorBidi"/>
          <w:b w:val="0"/>
          <w:noProof/>
          <w:sz w:val="22"/>
          <w:lang w:eastAsia="en-AU"/>
        </w:rPr>
      </w:pPr>
      <w:hyperlink w:anchor="_Toc3457024" w:history="1">
        <w:r w:rsidRPr="003E6DBE">
          <w:rPr>
            <w:rStyle w:val="Hyperlink"/>
            <w:noProof/>
            <w:lang w:eastAsia="en-AU"/>
          </w:rPr>
          <w:t>Conclusion</w:t>
        </w:r>
        <w:r>
          <w:rPr>
            <w:noProof/>
            <w:webHidden/>
          </w:rPr>
          <w:tab/>
        </w:r>
        <w:r>
          <w:rPr>
            <w:noProof/>
            <w:webHidden/>
          </w:rPr>
          <w:fldChar w:fldCharType="begin"/>
        </w:r>
        <w:r>
          <w:rPr>
            <w:noProof/>
            <w:webHidden/>
          </w:rPr>
          <w:instrText xml:space="preserve"> PAGEREF _Toc3457024 \h </w:instrText>
        </w:r>
        <w:r>
          <w:rPr>
            <w:noProof/>
            <w:webHidden/>
          </w:rPr>
        </w:r>
        <w:r>
          <w:rPr>
            <w:noProof/>
            <w:webHidden/>
          </w:rPr>
          <w:fldChar w:fldCharType="separate"/>
        </w:r>
        <w:r>
          <w:rPr>
            <w:noProof/>
            <w:webHidden/>
          </w:rPr>
          <w:t>14</w:t>
        </w:r>
        <w:r>
          <w:rPr>
            <w:noProof/>
            <w:webHidden/>
          </w:rPr>
          <w:fldChar w:fldCharType="end"/>
        </w:r>
      </w:hyperlink>
    </w:p>
    <w:p w14:paraId="5BF97991" w14:textId="01A3A0F0" w:rsidR="006044E4" w:rsidRDefault="006044E4">
      <w:pPr>
        <w:pStyle w:val="TOC1"/>
        <w:rPr>
          <w:rFonts w:asciiTheme="minorHAnsi" w:eastAsiaTheme="minorEastAsia" w:hAnsiTheme="minorHAnsi" w:cstheme="minorBidi"/>
          <w:b w:val="0"/>
          <w:noProof/>
          <w:sz w:val="22"/>
          <w:lang w:eastAsia="en-AU"/>
        </w:rPr>
      </w:pPr>
      <w:hyperlink w:anchor="_Toc3457025" w:history="1">
        <w:r w:rsidRPr="003E6DBE">
          <w:rPr>
            <w:rStyle w:val="Hyperlink"/>
            <w:noProof/>
            <w:lang w:eastAsia="en-AU"/>
          </w:rPr>
          <w:t>Attachments</w:t>
        </w:r>
        <w:r>
          <w:rPr>
            <w:noProof/>
            <w:webHidden/>
          </w:rPr>
          <w:tab/>
        </w:r>
        <w:r>
          <w:rPr>
            <w:noProof/>
            <w:webHidden/>
          </w:rPr>
          <w:fldChar w:fldCharType="begin"/>
        </w:r>
        <w:r>
          <w:rPr>
            <w:noProof/>
            <w:webHidden/>
          </w:rPr>
          <w:instrText xml:space="preserve"> PAGEREF _Toc3457025 \h </w:instrText>
        </w:r>
        <w:r>
          <w:rPr>
            <w:noProof/>
            <w:webHidden/>
          </w:rPr>
        </w:r>
        <w:r>
          <w:rPr>
            <w:noProof/>
            <w:webHidden/>
          </w:rPr>
          <w:fldChar w:fldCharType="separate"/>
        </w:r>
        <w:r>
          <w:rPr>
            <w:noProof/>
            <w:webHidden/>
          </w:rPr>
          <w:t>15</w:t>
        </w:r>
        <w:r>
          <w:rPr>
            <w:noProof/>
            <w:webHidden/>
          </w:rPr>
          <w:fldChar w:fldCharType="end"/>
        </w:r>
      </w:hyperlink>
    </w:p>
    <w:p w14:paraId="65ECFC32" w14:textId="216B7B9F"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3457018"/>
      <w:r w:rsidRPr="00CA7855">
        <w:lastRenderedPageBreak/>
        <w:t>Acronyms</w:t>
      </w:r>
      <w:bookmarkEnd w:id="0"/>
    </w:p>
    <w:p w14:paraId="5E8A3AFA" w14:textId="1FF4C531" w:rsidR="004D5D8C" w:rsidRDefault="004D5D8C" w:rsidP="00AB255D">
      <w:pPr>
        <w:pStyle w:val="AcronymsList"/>
      </w:pPr>
      <w:r>
        <w:t>ABS</w:t>
      </w:r>
      <w:r>
        <w:tab/>
        <w:t>Australian Bureau of Statistics</w:t>
      </w:r>
    </w:p>
    <w:p w14:paraId="391739A4" w14:textId="5843E388" w:rsidR="00AB255D" w:rsidRDefault="00703089" w:rsidP="00AB255D">
      <w:pPr>
        <w:pStyle w:val="AcronymsList"/>
      </w:pPr>
      <w:r>
        <w:t>ACTCOSS</w:t>
      </w:r>
      <w:r>
        <w:tab/>
        <w:t>ACT Council of S</w:t>
      </w:r>
      <w:r w:rsidR="00AB255D" w:rsidRPr="00CA7855">
        <w:t>ocial Service Inc.</w:t>
      </w:r>
    </w:p>
    <w:p w14:paraId="3F7CAF06" w14:textId="044F6A36" w:rsidR="0020116B" w:rsidRPr="00CA7855" w:rsidRDefault="0020116B" w:rsidP="00AB255D">
      <w:pPr>
        <w:pStyle w:val="AcronymsList"/>
      </w:pPr>
      <w:r>
        <w:t xml:space="preserve">CPI </w:t>
      </w:r>
      <w:r>
        <w:tab/>
        <w:t>Consumer Price Index</w:t>
      </w:r>
    </w:p>
    <w:p w14:paraId="4B0B14EE" w14:textId="31F85570" w:rsidR="00AB255D" w:rsidRPr="00CA7855" w:rsidRDefault="004D5D8C" w:rsidP="00776BAC">
      <w:pPr>
        <w:pStyle w:val="AcronymsList"/>
      </w:pPr>
      <w:r>
        <w:t>HES</w:t>
      </w:r>
      <w:r>
        <w:tab/>
        <w:t>Household Expenditure Survey</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57C1D" w:rsidRPr="00CA7855" w14:paraId="446DF6CB" w14:textId="77777777" w:rsidTr="001A31B8">
        <w:trPr>
          <w:cantSplit/>
        </w:trPr>
        <w:tc>
          <w:tcPr>
            <w:tcW w:w="8720" w:type="dxa"/>
            <w:shd w:val="clear" w:color="auto" w:fill="auto"/>
            <w:tcMar>
              <w:left w:w="170" w:type="dxa"/>
              <w:right w:w="170" w:type="dxa"/>
            </w:tcMar>
          </w:tcPr>
          <w:p w14:paraId="7E512139" w14:textId="77777777" w:rsidR="00657C1D" w:rsidRDefault="00657C1D" w:rsidP="003D2FA1">
            <w:pPr>
              <w:pStyle w:val="Heading1"/>
              <w:spacing w:before="120"/>
            </w:pPr>
            <w:bookmarkStart w:id="1" w:name="_Hlk2869119"/>
            <w:bookmarkStart w:id="2" w:name="_Toc3457019"/>
            <w:r w:rsidRPr="00CA7855">
              <w:lastRenderedPageBreak/>
              <w:t>Recommendations</w:t>
            </w:r>
            <w:bookmarkEnd w:id="2"/>
          </w:p>
          <w:p w14:paraId="097485F7" w14:textId="77777777" w:rsidR="00657C1D" w:rsidRPr="00CA7855" w:rsidRDefault="00657C1D" w:rsidP="001A31B8">
            <w:pPr>
              <w:pStyle w:val="Recommendationsheading"/>
            </w:pPr>
            <w:r>
              <w:t>ACT Government</w:t>
            </w:r>
          </w:p>
          <w:p w14:paraId="56440AC1" w14:textId="77777777" w:rsidR="00657C1D" w:rsidRDefault="00657C1D" w:rsidP="001A31B8">
            <w:pPr>
              <w:pStyle w:val="ListBullet"/>
            </w:pPr>
            <w:bookmarkStart w:id="3" w:name="_Hlk2874514"/>
            <w:proofErr w:type="gramStart"/>
            <w:r>
              <w:t>Undertake a study of</w:t>
            </w:r>
            <w:proofErr w:type="gramEnd"/>
            <w:r>
              <w:t xml:space="preserve"> transport costs to examine how individuals on low and fixed incomes meet costs of vehicle operation and maintenance and if and to what extent this involves reliance on sub-prime loans. Measures should then be developed to address findings on the broader relationship between transport costs, indebtedness and infringements (e.g. driving unregistered) for people on low and moderate incomes</w:t>
            </w:r>
          </w:p>
          <w:p w14:paraId="0B5D6688" w14:textId="77777777" w:rsidR="00657C1D" w:rsidRDefault="00657C1D" w:rsidP="001A31B8">
            <w:pPr>
              <w:pStyle w:val="ListBullet"/>
            </w:pPr>
            <w:r>
              <w:t>Improve the fairness and adequacy of transport related concessions. This should include: concessions for learner, probationary and restricted driver’s licenses and aligning the discount on license fees for Health Care Card holders (currently 50% of costs) with Pension Card Holders (100%)</w:t>
            </w:r>
          </w:p>
          <w:p w14:paraId="19332FC6" w14:textId="34F884F5" w:rsidR="00657C1D" w:rsidRDefault="00657C1D" w:rsidP="001A31B8">
            <w:pPr>
              <w:pStyle w:val="ListBullet"/>
              <w:tabs>
                <w:tab w:val="num" w:pos="567"/>
              </w:tabs>
            </w:pPr>
            <w:r>
              <w:t>Investigate transport gaps for people experiencing social disadvantage and fund</w:t>
            </w:r>
            <w:r w:rsidR="008D7F19">
              <w:t>ing</w:t>
            </w:r>
            <w:r>
              <w:t xml:space="preserve"> any improvements in transport coverage and frequency required to meet the needs identified</w:t>
            </w:r>
          </w:p>
          <w:p w14:paraId="5BBC7387" w14:textId="0F220CC2" w:rsidR="00657C1D" w:rsidRDefault="00657C1D" w:rsidP="001A31B8">
            <w:pPr>
              <w:pStyle w:val="ListBullet"/>
              <w:tabs>
                <w:tab w:val="num" w:pos="567"/>
              </w:tabs>
            </w:pPr>
            <w:r>
              <w:t xml:space="preserve">Undertake comprehensive needs assessment, policy, design and planning work to ensure transport design, planning, integration and implementation addresses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 </w:t>
            </w:r>
            <w:r w:rsidR="004115D9">
              <w:t>User testing by people with</w:t>
            </w:r>
            <w:r>
              <w:t xml:space="preserve"> lived experience</w:t>
            </w:r>
            <w:r w:rsidR="00203FAA">
              <w:t xml:space="preserve"> of transport disadvantage (related to mobility, affordability and/or </w:t>
            </w:r>
            <w:r w:rsidR="00836717">
              <w:t>accessibility)</w:t>
            </w:r>
            <w:r>
              <w:t xml:space="preserve"> should be routine in transport re-design processes.</w:t>
            </w:r>
          </w:p>
          <w:p w14:paraId="67A8EF83" w14:textId="33B4C0A4" w:rsidR="00657C1D" w:rsidRDefault="0028548A" w:rsidP="001A31B8">
            <w:pPr>
              <w:pStyle w:val="ListBullet"/>
              <w:tabs>
                <w:tab w:val="num" w:pos="567"/>
              </w:tabs>
            </w:pPr>
            <w:r>
              <w:t>I</w:t>
            </w:r>
            <w:r w:rsidR="00657C1D" w:rsidRPr="0035158F">
              <w:t>dentify strategies for electrification of vehicles that will prioritise growing the second-hand market for electric vehicles and considering grey fleets in the community sector as a space to test the viability and affordability of electric vehicles</w:t>
            </w:r>
          </w:p>
          <w:p w14:paraId="56F95CE4" w14:textId="0329D62F" w:rsidR="00657C1D" w:rsidRDefault="009A57DD" w:rsidP="001A31B8">
            <w:pPr>
              <w:pStyle w:val="ListBullet"/>
              <w:tabs>
                <w:tab w:val="num" w:pos="567"/>
              </w:tabs>
            </w:pPr>
            <w:r>
              <w:t>Ensure the incentives for adoption of electric vehicles do not</w:t>
            </w:r>
            <w:r w:rsidR="00657C1D">
              <w:t xml:space="preserve"> in</w:t>
            </w:r>
            <w:r w:rsidR="004115D9">
              <w:t>clude</w:t>
            </w:r>
            <w:r w:rsidR="00657C1D">
              <w:t xml:space="preserve"> </w:t>
            </w:r>
            <w:r w:rsidR="00657C1D" w:rsidRPr="0035158F">
              <w:t>penalties in fees and charges related to vehicle registration to low- and middle-income households who continue to drive internal combustion engine vehicles.</w:t>
            </w:r>
          </w:p>
          <w:bookmarkEnd w:id="3"/>
          <w:p w14:paraId="376D6AAC" w14:textId="77777777" w:rsidR="00657C1D" w:rsidRDefault="00657C1D" w:rsidP="001A31B8">
            <w:pPr>
              <w:pStyle w:val="Recommendationsheading"/>
            </w:pPr>
            <w:r>
              <w:t>Australian Government</w:t>
            </w:r>
          </w:p>
          <w:p w14:paraId="7BA22C23" w14:textId="1C5440B7" w:rsidR="00657C1D" w:rsidRDefault="00657C1D" w:rsidP="001A31B8">
            <w:pPr>
              <w:pStyle w:val="ListBullet"/>
              <w:tabs>
                <w:tab w:val="num" w:pos="567"/>
              </w:tabs>
            </w:pPr>
            <w:bookmarkStart w:id="4" w:name="_Hlk2875351"/>
            <w:r w:rsidRPr="005E6F3F">
              <w:t>Raise the rate of Newstart</w:t>
            </w:r>
            <w:r w:rsidR="00836717">
              <w:t>,</w:t>
            </w:r>
            <w:r w:rsidRPr="005E6F3F">
              <w:t xml:space="preserve"> Youth Allowance</w:t>
            </w:r>
            <w:r w:rsidR="00836717">
              <w:t xml:space="preserve"> and other working age allowances</w:t>
            </w:r>
            <w:r w:rsidRPr="005E6F3F">
              <w:t xml:space="preserve"> for single people by a minimum of $75 a week</w:t>
            </w:r>
          </w:p>
          <w:p w14:paraId="17842AE3" w14:textId="77777777" w:rsidR="00657C1D" w:rsidRPr="00CA7855" w:rsidRDefault="00657C1D" w:rsidP="001A31B8">
            <w:pPr>
              <w:pStyle w:val="ListBullet"/>
              <w:tabs>
                <w:tab w:val="num" w:pos="567"/>
              </w:tabs>
            </w:pPr>
            <w:r w:rsidRPr="002D2D67">
              <w:t>Increase Family Tax Benefit for older children to meet rising costs and introduce a Single Parent Supplement to reduce child poverty</w:t>
            </w:r>
            <w:r>
              <w:t>.</w:t>
            </w:r>
            <w:bookmarkEnd w:id="4"/>
          </w:p>
        </w:tc>
      </w:tr>
    </w:tbl>
    <w:p w14:paraId="032ECBD3" w14:textId="6BD86861" w:rsidR="00AB255D" w:rsidRPr="00CA7855" w:rsidRDefault="00F54FAF" w:rsidP="00F54FAF">
      <w:pPr>
        <w:pStyle w:val="Heading1-Pagebreakbefore"/>
      </w:pPr>
      <w:bookmarkStart w:id="5" w:name="_Toc3457020"/>
      <w:bookmarkEnd w:id="1"/>
      <w:r w:rsidRPr="00CA7855">
        <w:lastRenderedPageBreak/>
        <w:t>Introduction</w:t>
      </w:r>
      <w:bookmarkEnd w:id="5"/>
    </w:p>
    <w:p w14:paraId="2DFFB9CC" w14:textId="2CD36D10" w:rsidR="0012623A" w:rsidRDefault="00AD78F9" w:rsidP="0012623A">
      <w:pPr>
        <w:pStyle w:val="BodyText"/>
      </w:pPr>
      <w:r w:rsidRPr="00AD78F9">
        <w:t>The ACT Council of Social Service Inc. (ACTCOSS) is the peak representative body for not-for-profit community organisations and people living with disadvantage in the Australian Capital Territory</w:t>
      </w:r>
      <w:r w:rsidR="0012623A">
        <w:t xml:space="preserve">. </w:t>
      </w:r>
      <w:r w:rsidR="005A2F92">
        <w:t>T</w:t>
      </w:r>
      <w:r w:rsidR="0012623A">
        <w:t xml:space="preserve">his submission is primarily concerned with ‘the impact of fuel prices on the ACT community’ – particularly on people </w:t>
      </w:r>
      <w:r w:rsidR="005C32DF">
        <w:t xml:space="preserve">living in low-income households </w:t>
      </w:r>
      <w:r w:rsidR="0012623A">
        <w:t>and experiencing disadvantage.</w:t>
      </w:r>
    </w:p>
    <w:p w14:paraId="19FCB68F" w14:textId="43F426D5" w:rsidR="00B43D3D" w:rsidRDefault="0012623A" w:rsidP="0012623A">
      <w:pPr>
        <w:pStyle w:val="BodyText"/>
      </w:pPr>
      <w:bookmarkStart w:id="6" w:name="_Hlk2874813"/>
      <w:r>
        <w:t xml:space="preserve">Fuel pricing is fundamentally a cost of living and transport issue. Transport is a significant and essential area of expenditure for households and automotive fuel makes up a significant component of household transport costs. </w:t>
      </w:r>
      <w:r w:rsidR="00B43D3D">
        <w:t xml:space="preserve">Transport is </w:t>
      </w:r>
      <w:r w:rsidR="006C4F83">
        <w:t xml:space="preserve">also </w:t>
      </w:r>
      <w:r w:rsidR="00B43D3D">
        <w:t>a social determinant of healt</w:t>
      </w:r>
      <w:r w:rsidR="00562F9C">
        <w:t>h</w:t>
      </w:r>
      <w:r w:rsidR="006C4F83">
        <w:t>.</w:t>
      </w:r>
      <w:r w:rsidR="006B2269">
        <w:t xml:space="preserve"> </w:t>
      </w:r>
      <w:bookmarkEnd w:id="6"/>
      <w:r w:rsidR="006B2269">
        <w:t xml:space="preserve">Local research has </w:t>
      </w:r>
      <w:r w:rsidR="003C0BBF">
        <w:t>found that transport disadvantage can exacerbate food insecurity and imped</w:t>
      </w:r>
      <w:r w:rsidR="006C4F83">
        <w:t>e</w:t>
      </w:r>
      <w:r w:rsidR="003C0BBF">
        <w:t xml:space="preserve"> access to primary health services.</w:t>
      </w:r>
      <w:r w:rsidR="003C0BBF">
        <w:rPr>
          <w:rStyle w:val="FootnoteReference"/>
        </w:rPr>
        <w:footnoteReference w:id="1"/>
      </w:r>
      <w:r w:rsidR="00D27984">
        <w:t xml:space="preserve"> Other research shows that when people cannot afford to cover the costs of private</w:t>
      </w:r>
      <w:r w:rsidR="00C46701">
        <w:t>ly</w:t>
      </w:r>
      <w:r w:rsidR="000A5694">
        <w:t>-</w:t>
      </w:r>
      <w:r w:rsidR="00C46701">
        <w:t xml:space="preserve">owned </w:t>
      </w:r>
      <w:r w:rsidR="00D27984">
        <w:t>transport their broader social and economic outcomes are negatively affected.</w:t>
      </w:r>
      <w:r w:rsidR="00D27984">
        <w:rPr>
          <w:rStyle w:val="FootnoteReference"/>
        </w:rPr>
        <w:footnoteReference w:id="2"/>
      </w:r>
    </w:p>
    <w:p w14:paraId="5C640ACC" w14:textId="4103E467" w:rsidR="007618F5" w:rsidRDefault="007618F5" w:rsidP="007618F5">
      <w:pPr>
        <w:pStyle w:val="BodyText"/>
        <w:rPr>
          <w:lang w:eastAsia="en-AU"/>
        </w:rPr>
      </w:pPr>
      <w:r>
        <w:rPr>
          <w:lang w:eastAsia="en-AU"/>
        </w:rPr>
        <w:t xml:space="preserve">Over the past year, fuel prices in Canberra have increased by 15% </w:t>
      </w:r>
      <w:r w:rsidR="00612645">
        <w:t>–</w:t>
      </w:r>
      <w:r>
        <w:rPr>
          <w:lang w:eastAsia="en-AU"/>
        </w:rPr>
        <w:t xml:space="preserve"> and</w:t>
      </w:r>
      <w:r w:rsidR="00612645">
        <w:rPr>
          <w:lang w:eastAsia="en-AU"/>
        </w:rPr>
        <w:t xml:space="preserve"> </w:t>
      </w:r>
      <w:r>
        <w:rPr>
          <w:lang w:eastAsia="en-AU"/>
        </w:rPr>
        <w:t xml:space="preserve">by almost 30% over the past decade. This rate of price increase is higher than that experienced by any other Australian capital city. This creates a significant </w:t>
      </w:r>
      <w:r w:rsidRPr="002A40C4">
        <w:rPr>
          <w:lang w:eastAsia="en-AU"/>
        </w:rPr>
        <w:t>challenge for households without enough income to cover sudden and substantial price increases.</w:t>
      </w:r>
      <w:r>
        <w:rPr>
          <w:lang w:eastAsia="en-AU"/>
        </w:rPr>
        <w:t xml:space="preserve"> </w:t>
      </w:r>
    </w:p>
    <w:p w14:paraId="793322DF" w14:textId="77777777" w:rsidR="007627EE" w:rsidRDefault="0012623A" w:rsidP="00576916">
      <w:pPr>
        <w:pStyle w:val="BodyText"/>
      </w:pPr>
      <w:r>
        <w:t xml:space="preserve">We </w:t>
      </w:r>
      <w:r w:rsidR="005E7033">
        <w:t>urge</w:t>
      </w:r>
      <w:r>
        <w:t xml:space="preserve"> the Select Committee</w:t>
      </w:r>
      <w:r w:rsidR="00CC1F22">
        <w:t xml:space="preserve"> on Fuel Pricing</w:t>
      </w:r>
      <w:r>
        <w:t xml:space="preserve"> </w:t>
      </w:r>
      <w:r w:rsidR="005E7033">
        <w:t xml:space="preserve">to </w:t>
      </w:r>
      <w:r>
        <w:t>view the impact of fuel pric</w:t>
      </w:r>
      <w:r w:rsidR="00666523">
        <w:t>es</w:t>
      </w:r>
      <w:r>
        <w:t xml:space="preserve"> on the ACT community within this broader perspective of transport</w:t>
      </w:r>
      <w:r w:rsidR="00185192">
        <w:t xml:space="preserve"> as a social determinant of health</w:t>
      </w:r>
      <w:r>
        <w:t xml:space="preserve">. </w:t>
      </w:r>
    </w:p>
    <w:p w14:paraId="682AE340" w14:textId="05DFADB3" w:rsidR="001639E1" w:rsidRDefault="00606323" w:rsidP="00576916">
      <w:pPr>
        <w:pStyle w:val="BodyText"/>
      </w:pPr>
      <w:r>
        <w:t>Pol</w:t>
      </w:r>
      <w:r w:rsidR="00576916">
        <w:t>icies and subsidies implemented to reduce</w:t>
      </w:r>
      <w:r>
        <w:t xml:space="preserve"> carbon emissions from internal combustion vehicles are supported by </w:t>
      </w:r>
      <w:r w:rsidR="00B6213E">
        <w:t xml:space="preserve">ACTCOSS, but policies and subsidies should ensure </w:t>
      </w:r>
      <w:bookmarkStart w:id="7" w:name="_Hlk2928515"/>
      <w:r w:rsidR="00B6213E">
        <w:t>people living on low incomes</w:t>
      </w:r>
      <w:r w:rsidR="00CA3C1A">
        <w:t xml:space="preserve"> and others who experience transport disadvantage </w:t>
      </w:r>
      <w:bookmarkEnd w:id="7"/>
      <w:r w:rsidR="00CA3C1A">
        <w:t>can benefit from these changes. There is a risk that</w:t>
      </w:r>
      <w:r w:rsidR="007627EE">
        <w:t xml:space="preserve"> transition to </w:t>
      </w:r>
      <w:r w:rsidR="00BF4848">
        <w:t>e</w:t>
      </w:r>
      <w:r w:rsidR="00D145B9">
        <w:t xml:space="preserve">lectric </w:t>
      </w:r>
      <w:r w:rsidR="00BF4848">
        <w:t>v</w:t>
      </w:r>
      <w:r w:rsidR="00D145B9">
        <w:t>ehicle</w:t>
      </w:r>
      <w:r w:rsidR="007627EE">
        <w:t>s</w:t>
      </w:r>
      <w:r w:rsidR="00D145B9">
        <w:t xml:space="preserve"> </w:t>
      </w:r>
      <w:r w:rsidR="002D7D88">
        <w:t xml:space="preserve">(EV) </w:t>
      </w:r>
      <w:r w:rsidR="00D145B9">
        <w:t xml:space="preserve">will </w:t>
      </w:r>
      <w:r w:rsidR="00D60B60">
        <w:t>expose</w:t>
      </w:r>
      <w:r w:rsidR="00D145B9">
        <w:t xml:space="preserve"> people living on low incomes and others who experience transport di</w:t>
      </w:r>
      <w:r w:rsidR="00D60B60">
        <w:t xml:space="preserve">sadvantage to </w:t>
      </w:r>
      <w:r w:rsidR="001C5A15">
        <w:t>high costs because they are unable to afford the up</w:t>
      </w:r>
      <w:r w:rsidR="000A5694">
        <w:t>-</w:t>
      </w:r>
      <w:r w:rsidR="001C5A15">
        <w:t xml:space="preserve">front costs of </w:t>
      </w:r>
      <w:r w:rsidR="002D7D88">
        <w:t>an EV.</w:t>
      </w:r>
    </w:p>
    <w:p w14:paraId="46879B8E" w14:textId="12EEA489" w:rsidR="0012623A" w:rsidRDefault="008908B6" w:rsidP="0012623A">
      <w:pPr>
        <w:pStyle w:val="BodyText"/>
      </w:pPr>
      <w:r>
        <w:t>The</w:t>
      </w:r>
      <w:r w:rsidR="0012623A">
        <w:t xml:space="preserve"> inquiry should </w:t>
      </w:r>
      <w:bookmarkStart w:id="8" w:name="_Hlk2874070"/>
      <w:r w:rsidR="0012623A">
        <w:t>prioritise the identification of measures that would improve the affordability of fuel</w:t>
      </w:r>
      <w:r w:rsidR="00B61540">
        <w:t xml:space="preserve"> –</w:t>
      </w:r>
      <w:r w:rsidR="005E7033">
        <w:t xml:space="preserve"> and transport more broadly – for </w:t>
      </w:r>
      <w:r w:rsidR="0012623A">
        <w:t xml:space="preserve">low-income households in the ACT.  </w:t>
      </w:r>
      <w:bookmarkEnd w:id="8"/>
    </w:p>
    <w:p w14:paraId="6F269FF0" w14:textId="6562CB38" w:rsidR="00CF5334" w:rsidRDefault="00CF5334" w:rsidP="0012623A">
      <w:pPr>
        <w:pStyle w:val="BodyText"/>
      </w:pPr>
      <w:r>
        <w:lastRenderedPageBreak/>
        <w:t xml:space="preserve">This submission draws on </w:t>
      </w:r>
      <w:r w:rsidR="008821F9">
        <w:t xml:space="preserve">three key pieces of </w:t>
      </w:r>
      <w:r>
        <w:t>research and advocacy that</w:t>
      </w:r>
      <w:r w:rsidR="008821F9">
        <w:t xml:space="preserve"> ACTCOSS </w:t>
      </w:r>
      <w:r w:rsidR="0082377C">
        <w:t>produced</w:t>
      </w:r>
      <w:r w:rsidR="008821F9">
        <w:t xml:space="preserve"> in relation to</w:t>
      </w:r>
      <w:r w:rsidR="00F605E6">
        <w:t xml:space="preserve"> addressing</w:t>
      </w:r>
      <w:r w:rsidR="008821F9">
        <w:t xml:space="preserve"> transport disadvantage in the ACT in 2016</w:t>
      </w:r>
      <w:r w:rsidR="0082377C">
        <w:t>. The</w:t>
      </w:r>
      <w:r w:rsidR="00F605E6">
        <w:t>se</w:t>
      </w:r>
      <w:r w:rsidR="0082377C">
        <w:t xml:space="preserve"> documents are included as attachments to </w:t>
      </w:r>
      <w:r w:rsidR="00F605E6">
        <w:t xml:space="preserve">this </w:t>
      </w:r>
      <w:r w:rsidR="0082377C">
        <w:t>submission:</w:t>
      </w:r>
    </w:p>
    <w:p w14:paraId="27A37233" w14:textId="41F33241" w:rsidR="008821F9" w:rsidRDefault="00597C63" w:rsidP="00FF1210">
      <w:pPr>
        <w:pStyle w:val="ListBullet"/>
      </w:pPr>
      <w:hyperlink r:id="rId16" w:history="1">
        <w:r w:rsidR="00717193" w:rsidRPr="00D758F7">
          <w:rPr>
            <w:rStyle w:val="Hyperlink"/>
          </w:rPr>
          <w:t>ACT Cost of Living Report: Transport, April 2016</w:t>
        </w:r>
        <w:r w:rsidR="00DA1FDC" w:rsidRPr="00D758F7">
          <w:rPr>
            <w:rStyle w:val="Hyperlink"/>
          </w:rPr>
          <w:t xml:space="preserve"> (Full data report &amp; Snapshot)</w:t>
        </w:r>
      </w:hyperlink>
    </w:p>
    <w:p w14:paraId="467B2A4D" w14:textId="7FF76A23" w:rsidR="00DA1FDC" w:rsidRDefault="00597C63" w:rsidP="00FF1210">
      <w:pPr>
        <w:pStyle w:val="ListBullet"/>
      </w:pPr>
      <w:hyperlink r:id="rId17" w:history="1">
        <w:r w:rsidR="00DA1FDC" w:rsidRPr="00295987">
          <w:rPr>
            <w:rStyle w:val="Hyperlink"/>
          </w:rPr>
          <w:t>Transport: a ‘wicked problem’ we have the strengths and assets to solve, September 2016</w:t>
        </w:r>
      </w:hyperlink>
    </w:p>
    <w:p w14:paraId="3B5292DE" w14:textId="3301B051" w:rsidR="007760EF" w:rsidRDefault="00597C63" w:rsidP="00FF1210">
      <w:pPr>
        <w:pStyle w:val="ListBullet"/>
      </w:pPr>
      <w:hyperlink r:id="rId18" w:history="1">
        <w:r w:rsidR="007760EF" w:rsidRPr="007223EA">
          <w:rPr>
            <w:rStyle w:val="Hyperlink"/>
          </w:rPr>
          <w:t xml:space="preserve">2016 Election Statement – Transport, </w:t>
        </w:r>
        <w:r w:rsidR="00FF1210" w:rsidRPr="007223EA">
          <w:rPr>
            <w:rStyle w:val="Hyperlink"/>
          </w:rPr>
          <w:t>September 2016</w:t>
        </w:r>
      </w:hyperlink>
      <w:r w:rsidR="00FF1210">
        <w:t>.</w:t>
      </w:r>
    </w:p>
    <w:p w14:paraId="79EF9D1D" w14:textId="04307062" w:rsidR="00FF1210" w:rsidRDefault="00FF1210" w:rsidP="006A38DD">
      <w:pPr>
        <w:pStyle w:val="BodyText"/>
      </w:pPr>
      <w:r>
        <w:t>In addition, we hav</w:t>
      </w:r>
      <w:r w:rsidR="006A38DD">
        <w:t xml:space="preserve">e undertaken a preliminary analysis of </w:t>
      </w:r>
      <w:r w:rsidR="00B3233D">
        <w:t>the</w:t>
      </w:r>
      <w:r w:rsidR="006A38DD">
        <w:t xml:space="preserve"> latest </w:t>
      </w:r>
      <w:r w:rsidR="00681037">
        <w:t xml:space="preserve">fuel </w:t>
      </w:r>
      <w:r w:rsidR="006A38DD">
        <w:t xml:space="preserve">price and expenditure data </w:t>
      </w:r>
      <w:r w:rsidR="00B3233D">
        <w:t>produced by the Australian Bureau of Statistics (ABS).</w:t>
      </w:r>
    </w:p>
    <w:p w14:paraId="28A48A8A" w14:textId="4A6E1C3C" w:rsidR="0012623A" w:rsidRDefault="0012623A" w:rsidP="0012623A">
      <w:pPr>
        <w:pStyle w:val="Heading1"/>
      </w:pPr>
      <w:bookmarkStart w:id="9" w:name="_Toc3457021"/>
      <w:r>
        <w:t>Fuel prices and expenditure in the ACT</w:t>
      </w:r>
      <w:bookmarkEnd w:id="9"/>
    </w:p>
    <w:p w14:paraId="4B63A9BF" w14:textId="77777777" w:rsidR="0012623A" w:rsidRDefault="0012623A" w:rsidP="0012623A">
      <w:pPr>
        <w:pStyle w:val="Heading2"/>
      </w:pPr>
      <w:bookmarkStart w:id="10" w:name="_Toc3457022"/>
      <w:r>
        <w:t>Price changes</w:t>
      </w:r>
      <w:bookmarkEnd w:id="10"/>
    </w:p>
    <w:p w14:paraId="4973E784" w14:textId="2F412684" w:rsidR="0012623A" w:rsidRDefault="0012623A" w:rsidP="0012623A">
      <w:pPr>
        <w:pStyle w:val="BodyText"/>
      </w:pPr>
      <w:r>
        <w:t xml:space="preserve">Petrol prices in the ACT have been the subject of much public concern and media commentary in recent months. The latest </w:t>
      </w:r>
      <w:r w:rsidR="00E0245C">
        <w:t>Consumer Price Index (</w:t>
      </w:r>
      <w:r>
        <w:t>CPI</w:t>
      </w:r>
      <w:r w:rsidR="00E0245C">
        <w:t>)</w:t>
      </w:r>
      <w:r>
        <w:t xml:space="preserve"> figures show that in the past year petrol prices increased by 14.8% – a higher rate than any other Australian capital city and well above the national </w:t>
      </w:r>
      <w:r w:rsidR="009E6901">
        <w:t xml:space="preserve">increase </w:t>
      </w:r>
      <w:r>
        <w:t xml:space="preserve">of 6.7%. </w:t>
      </w:r>
      <w:r w:rsidR="009E6901">
        <w:t>A</w:t>
      </w:r>
      <w:r>
        <w:t xml:space="preserve">nalysis of </w:t>
      </w:r>
      <w:r w:rsidR="009E6901">
        <w:t xml:space="preserve">changes in the </w:t>
      </w:r>
      <w:r>
        <w:t xml:space="preserve">CPI </w:t>
      </w:r>
      <w:r w:rsidR="009E6901">
        <w:t>for fuel</w:t>
      </w:r>
      <w:r>
        <w:t xml:space="preserve"> over a range of time periods shows that while this increase in fuel prices in Canberra appears to be a departure from the long-term trend, this trend has been characterised by significant price fluctuations over time. </w:t>
      </w:r>
      <w:r w:rsidR="00704607">
        <w:t>These price fluctuations are in themselves a potential cause of financial stress and concern</w:t>
      </w:r>
      <w:r w:rsidR="00472AB9">
        <w:t xml:space="preserve"> – especially for people living on low incomes and who may be on fixed incomes</w:t>
      </w:r>
      <w:r>
        <w:t xml:space="preserve">. </w:t>
      </w:r>
    </w:p>
    <w:p w14:paraId="716F690C" w14:textId="77777777" w:rsidR="0083703D" w:rsidRPr="0083703D" w:rsidRDefault="0083703D" w:rsidP="0083703D"/>
    <w:tbl>
      <w:tblPr>
        <w:tblStyle w:val="RecommendationsBox"/>
        <w:tblW w:w="0" w:type="auto"/>
        <w:tblLook w:val="01E0" w:firstRow="1" w:lastRow="1" w:firstColumn="1" w:lastColumn="1" w:noHBand="0" w:noVBand="0"/>
      </w:tblPr>
      <w:tblGrid>
        <w:gridCol w:w="8494"/>
      </w:tblGrid>
      <w:tr w:rsidR="00322455" w:rsidRPr="00CA7855" w14:paraId="51D690C6" w14:textId="77777777" w:rsidTr="00137710">
        <w:tc>
          <w:tcPr>
            <w:tcW w:w="8494" w:type="dxa"/>
            <w:shd w:val="clear" w:color="auto" w:fill="auto"/>
            <w:tcMar>
              <w:top w:w="170" w:type="dxa"/>
            </w:tcMar>
          </w:tcPr>
          <w:p w14:paraId="6949DE00" w14:textId="2038FE6D" w:rsidR="00322455" w:rsidRPr="00CA7855" w:rsidRDefault="00322455" w:rsidP="00BD50BD">
            <w:pPr>
              <w:pStyle w:val="BodyText"/>
            </w:pPr>
            <w:bookmarkStart w:id="11" w:name="_Hlk2873934"/>
            <w:bookmarkStart w:id="12" w:name="_Hlk2869837"/>
            <w:r w:rsidRPr="00322455">
              <w:t>What is of greatest concern is that rapid and significant increase</w:t>
            </w:r>
            <w:r w:rsidR="009D3D0C">
              <w:t>s</w:t>
            </w:r>
            <w:r w:rsidRPr="00322455">
              <w:t xml:space="preserve"> in the price of an essential expenditure item</w:t>
            </w:r>
            <w:r w:rsidR="009D3D0C">
              <w:t>s</w:t>
            </w:r>
            <w:r w:rsidRPr="00322455">
              <w:t xml:space="preserve"> impacts hardest on low-income households. The volatile nature of fuel prices has long presented a challenge in terms of household budgeting, particularly for households without enough income to cover sudden and substantial price increases.</w:t>
            </w:r>
            <w:bookmarkEnd w:id="11"/>
          </w:p>
        </w:tc>
      </w:tr>
      <w:bookmarkEnd w:id="12"/>
    </w:tbl>
    <w:p w14:paraId="10B66C1D" w14:textId="77777777" w:rsidR="00E0245C" w:rsidRPr="0083703D" w:rsidRDefault="00E0245C" w:rsidP="0083703D"/>
    <w:p w14:paraId="0C929A61" w14:textId="5D61E149" w:rsidR="00081536" w:rsidRDefault="0012623A" w:rsidP="0012623A">
      <w:pPr>
        <w:pStyle w:val="BodyText"/>
      </w:pPr>
      <w:r>
        <w:t>The CPI data shows that changes in ACT fuel prices have largely followed the national trend</w:t>
      </w:r>
      <w:r w:rsidR="000576C8">
        <w:t xml:space="preserve"> (see Figure 1)</w:t>
      </w:r>
      <w:r>
        <w:t>. At the same time, fuel prices in the ACT have increased more than the national rate over a range of time periods</w:t>
      </w:r>
      <w:r w:rsidR="000576C8">
        <w:t xml:space="preserve"> (see Figure 2)</w:t>
      </w:r>
      <w:r>
        <w:t xml:space="preserve">. Looking back from the Dec 2018 quarter we see that, compared to other capital cities, Canberra has experienced the highest rate of fuel price increase over the past quarter (2.9%), year (14.8%), 5 years (3.5%), and decade (29.3%). The significant variation in these rates highlights both the fluctuating nature of fuel prices and the need for caution in analysis of fuel price changes over time and across jurisdictions – the selection of a different baseline quarter and/or a different period of analysis can result in a significantly different picture </w:t>
      </w:r>
      <w:r>
        <w:lastRenderedPageBreak/>
        <w:t xml:space="preserve">of price trends. </w:t>
      </w:r>
      <w:bookmarkStart w:id="13" w:name="_GoBack"/>
      <w:bookmarkEnd w:id="13"/>
      <w:r w:rsidR="00B2666F">
        <w:t>For example,</w:t>
      </w:r>
      <w:r w:rsidR="00C41C24">
        <w:t xml:space="preserve"> </w:t>
      </w:r>
      <w:r w:rsidR="00E6542B">
        <w:t xml:space="preserve">while </w:t>
      </w:r>
      <w:r w:rsidR="004164A5">
        <w:t>the latest CPI data shows that Canberra</w:t>
      </w:r>
      <w:r w:rsidR="00E6542B">
        <w:t xml:space="preserve"> fuel prices rose by 14.8%</w:t>
      </w:r>
      <w:r w:rsidR="001A6D94">
        <w:t xml:space="preserve"> between Dec 2017-Dec 2018</w:t>
      </w:r>
      <w:r w:rsidR="0039386F">
        <w:t xml:space="preserve">, </w:t>
      </w:r>
      <w:r w:rsidR="00C41C24">
        <w:t>our 2016 ACT Cost of Living Report</w:t>
      </w:r>
      <w:r w:rsidR="0039386F">
        <w:t xml:space="preserve"> found that</w:t>
      </w:r>
      <w:r w:rsidR="00C41C24">
        <w:t xml:space="preserve"> fuel prices had</w:t>
      </w:r>
      <w:r w:rsidR="007533F7">
        <w:t xml:space="preserve"> fallen by 13.1% from Dec 201</w:t>
      </w:r>
      <w:r w:rsidR="00E6542B">
        <w:t>4-Dec 2015</w:t>
      </w:r>
      <w:r w:rsidR="00560119">
        <w:t xml:space="preserve">. </w:t>
      </w:r>
    </w:p>
    <w:p w14:paraId="664024DA" w14:textId="350E243D" w:rsidR="0012623A" w:rsidRDefault="00560119" w:rsidP="0012623A">
      <w:pPr>
        <w:pStyle w:val="BodyText"/>
      </w:pPr>
      <w:r>
        <w:t xml:space="preserve">At that time </w:t>
      </w:r>
      <w:r w:rsidR="005A7FD7">
        <w:t>the ABS not</w:t>
      </w:r>
      <w:r w:rsidR="00F80B19">
        <w:t>ed</w:t>
      </w:r>
      <w:r w:rsidR="005A7FD7">
        <w:t xml:space="preserve"> that </w:t>
      </w:r>
      <w:r w:rsidR="005A7FD7" w:rsidRPr="005A7FD7">
        <w:t>falls in world oil prices continue to influence domestic fuel prices</w:t>
      </w:r>
      <w:r w:rsidR="005A7FD7">
        <w:t>.</w:t>
      </w:r>
      <w:r w:rsidR="00081536">
        <w:t xml:space="preserve"> </w:t>
      </w:r>
      <w:r w:rsidR="009D1726">
        <w:t xml:space="preserve">Between the September 2018 and </w:t>
      </w:r>
      <w:r w:rsidR="004470D4">
        <w:t>December 2018 quarter</w:t>
      </w:r>
      <w:r w:rsidR="009D1726">
        <w:t>s</w:t>
      </w:r>
      <w:r w:rsidR="004470D4">
        <w:t xml:space="preserve"> </w:t>
      </w:r>
      <w:r w:rsidR="00CC27D4">
        <w:t>the fuel price fell nationally (-2.5%) but rose locally (</w:t>
      </w:r>
      <w:r w:rsidR="004F05EE">
        <w:t>2.9%). The ABS again noted that</w:t>
      </w:r>
      <w:r w:rsidR="00155DAA">
        <w:t xml:space="preserve">, nationally, </w:t>
      </w:r>
      <w:r w:rsidR="00FA5161">
        <w:t>this was ‘</w:t>
      </w:r>
      <w:r w:rsidR="00FA5161" w:rsidRPr="00FA5161">
        <w:t xml:space="preserve">due to falls in world oil prices flowing through to petrol </w:t>
      </w:r>
      <w:proofErr w:type="gramStart"/>
      <w:r w:rsidR="00FA5161" w:rsidRPr="00FA5161">
        <w:t>prices</w:t>
      </w:r>
      <w:r w:rsidR="00FA5161">
        <w:t>’</w:t>
      </w:r>
      <w:proofErr w:type="gramEnd"/>
      <w:r w:rsidR="00FA5161" w:rsidRPr="00FA5161">
        <w:t>.</w:t>
      </w:r>
      <w:r w:rsidR="00F41C55">
        <w:rPr>
          <w:rStyle w:val="FootnoteReference"/>
        </w:rPr>
        <w:footnoteReference w:id="3"/>
      </w:r>
      <w:r w:rsidR="009D1726">
        <w:t xml:space="preserve"> </w:t>
      </w:r>
      <w:r w:rsidR="002B4CAA">
        <w:t xml:space="preserve">This raises </w:t>
      </w:r>
      <w:r w:rsidR="006E22F7">
        <w:t>the</w:t>
      </w:r>
      <w:r w:rsidR="002B4CAA">
        <w:t xml:space="preserve"> question as to why </w:t>
      </w:r>
      <w:r w:rsidR="008B28D6">
        <w:t>Canberra fuel prices were not responsive to falls in the world oil price</w:t>
      </w:r>
      <w:r w:rsidR="006E22F7">
        <w:t xml:space="preserve"> in the most recent quarter.</w:t>
      </w:r>
    </w:p>
    <w:p w14:paraId="67CA7886" w14:textId="08C0E84C" w:rsidR="00213A15" w:rsidRPr="00137710" w:rsidRDefault="00736C43" w:rsidP="00137710">
      <w:pPr>
        <w:pStyle w:val="Caption"/>
      </w:pPr>
      <w:r w:rsidRPr="00137710">
        <w:t>Figure 1</w:t>
      </w:r>
      <w:r w:rsidR="003B1B4F" w:rsidRPr="00137710">
        <w:t xml:space="preserve"> </w:t>
      </w:r>
      <w:r w:rsidR="0061170B" w:rsidRPr="00137710">
        <w:t xml:space="preserve">Changes in CPI for </w:t>
      </w:r>
      <w:proofErr w:type="spellStart"/>
      <w:r w:rsidR="0061170B" w:rsidRPr="00137710">
        <w:t>automative</w:t>
      </w:r>
      <w:proofErr w:type="spellEnd"/>
      <w:r w:rsidR="0061170B" w:rsidRPr="00137710">
        <w:t xml:space="preserve"> fuel</w:t>
      </w:r>
      <w:r w:rsidR="001A20F3" w:rsidRPr="00137710">
        <w:t xml:space="preserve"> and All Groups CPI,</w:t>
      </w:r>
      <w:r w:rsidR="0061170B" w:rsidRPr="00137710">
        <w:t xml:space="preserve"> Canberra and </w:t>
      </w:r>
      <w:r w:rsidR="001A20F3" w:rsidRPr="00137710">
        <w:t>Australia, to Dec 2018 quarter</w:t>
      </w:r>
    </w:p>
    <w:p w14:paraId="2A23E2A9" w14:textId="762AC7C5" w:rsidR="00413FB7" w:rsidRDefault="00246F89" w:rsidP="00836CEB">
      <w:r w:rsidRPr="00836CEB">
        <w:drawing>
          <wp:inline distT="0" distB="0" distL="0" distR="0" wp14:anchorId="4137AD4A" wp14:editId="0EA74074">
            <wp:extent cx="3866400" cy="2325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6400" cy="2325600"/>
                    </a:xfrm>
                    <a:prstGeom prst="rect">
                      <a:avLst/>
                    </a:prstGeom>
                    <a:noFill/>
                  </pic:spPr>
                </pic:pic>
              </a:graphicData>
            </a:graphic>
          </wp:inline>
        </w:drawing>
      </w:r>
    </w:p>
    <w:p w14:paraId="623EB844" w14:textId="77777777" w:rsidR="00016A2E" w:rsidRDefault="00016A2E" w:rsidP="00836CEB"/>
    <w:p w14:paraId="4D99A1DC" w14:textId="1B2FF188" w:rsidR="00246F89" w:rsidRDefault="00246F89" w:rsidP="00836CEB">
      <w:r w:rsidRPr="00836CEB">
        <w:drawing>
          <wp:inline distT="0" distB="0" distL="0" distR="0" wp14:anchorId="2C016BDC" wp14:editId="6583DC4C">
            <wp:extent cx="3866400" cy="23256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6400" cy="2325600"/>
                    </a:xfrm>
                    <a:prstGeom prst="rect">
                      <a:avLst/>
                    </a:prstGeom>
                    <a:noFill/>
                  </pic:spPr>
                </pic:pic>
              </a:graphicData>
            </a:graphic>
          </wp:inline>
        </w:drawing>
      </w:r>
    </w:p>
    <w:p w14:paraId="1951A64E" w14:textId="77777777" w:rsidR="00016A2E" w:rsidRDefault="00016A2E" w:rsidP="00836CEB"/>
    <w:p w14:paraId="52A1FDC8" w14:textId="6C65C524" w:rsidR="00246F89" w:rsidRDefault="0021359F" w:rsidP="00836CEB">
      <w:r w:rsidRPr="00836CEB">
        <w:lastRenderedPageBreak/>
        <w:drawing>
          <wp:inline distT="0" distB="0" distL="0" distR="0" wp14:anchorId="44FA5ECD" wp14:editId="3E3F3FAE">
            <wp:extent cx="3866361" cy="23241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5892" cy="2365895"/>
                    </a:xfrm>
                    <a:prstGeom prst="rect">
                      <a:avLst/>
                    </a:prstGeom>
                    <a:noFill/>
                  </pic:spPr>
                </pic:pic>
              </a:graphicData>
            </a:graphic>
          </wp:inline>
        </w:drawing>
      </w:r>
    </w:p>
    <w:p w14:paraId="1748E8DF" w14:textId="77777777" w:rsidR="00016A2E" w:rsidRDefault="00016A2E" w:rsidP="00836CEB"/>
    <w:p w14:paraId="718EAC21" w14:textId="21C11D10" w:rsidR="0021359F" w:rsidRDefault="00736C43" w:rsidP="00836CEB">
      <w:r w:rsidRPr="00836CEB">
        <w:drawing>
          <wp:inline distT="0" distB="0" distL="0" distR="0" wp14:anchorId="518E8AEE" wp14:editId="3D00DF50">
            <wp:extent cx="3866400" cy="2325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6400" cy="2325600"/>
                    </a:xfrm>
                    <a:prstGeom prst="rect">
                      <a:avLst/>
                    </a:prstGeom>
                    <a:noFill/>
                  </pic:spPr>
                </pic:pic>
              </a:graphicData>
            </a:graphic>
          </wp:inline>
        </w:drawing>
      </w:r>
    </w:p>
    <w:p w14:paraId="37070243" w14:textId="18B0A135" w:rsidR="000D6665" w:rsidRDefault="000D6665" w:rsidP="00836CEB">
      <w:pPr>
        <w:pStyle w:val="Source"/>
      </w:pPr>
      <w:r>
        <w:t>Source: ABS</w:t>
      </w:r>
      <w:r w:rsidR="00CA5D63">
        <w:t>,</w:t>
      </w:r>
      <w:r>
        <w:t xml:space="preserve"> </w:t>
      </w:r>
      <w:r w:rsidRPr="00CA5D63">
        <w:rPr>
          <w:i/>
        </w:rPr>
        <w:t>Consumer Price Index, Australia, Dec 2018</w:t>
      </w:r>
      <w:r>
        <w:t>, cat. no. 6401.0, ABS, Canberra, January 201</w:t>
      </w:r>
      <w:r w:rsidR="00101FF9">
        <w:t>9, Table</w:t>
      </w:r>
      <w:r w:rsidR="00845EDA">
        <w:t xml:space="preserve"> 11</w:t>
      </w:r>
      <w:r w:rsidR="00CA5D63">
        <w:t>, Data 5 &amp; 6.</w:t>
      </w:r>
    </w:p>
    <w:p w14:paraId="0C6B8FE0" w14:textId="4AE68A8A" w:rsidR="00073FFB" w:rsidRDefault="00073FFB" w:rsidP="00137710">
      <w:pPr>
        <w:pStyle w:val="Caption"/>
      </w:pPr>
      <w:r>
        <w:t>Figure</w:t>
      </w:r>
      <w:r w:rsidR="00213A15">
        <w:t xml:space="preserve"> </w:t>
      </w:r>
      <w:r w:rsidR="00F55CE7">
        <w:t>2</w:t>
      </w:r>
      <w:r w:rsidR="00213A15">
        <w:t xml:space="preserve"> </w:t>
      </w:r>
      <w:r w:rsidR="00FE439C">
        <w:t>Changes in</w:t>
      </w:r>
      <w:r w:rsidR="00DB1596">
        <w:t xml:space="preserve"> </w:t>
      </w:r>
      <w:r w:rsidR="00485E11">
        <w:t xml:space="preserve">CPI for </w:t>
      </w:r>
      <w:r w:rsidR="00DB1596">
        <w:t>automotive fuel by capital city</w:t>
      </w:r>
      <w:r w:rsidR="00FE439C">
        <w:t xml:space="preserve"> (percent)</w:t>
      </w:r>
    </w:p>
    <w:p w14:paraId="334595EE" w14:textId="04CFEDF8" w:rsidR="00073FFB" w:rsidRDefault="00073FFB" w:rsidP="00836CEB">
      <w:r w:rsidRPr="00836CEB">
        <w:drawing>
          <wp:inline distT="0" distB="0" distL="0" distR="0" wp14:anchorId="2D076AED" wp14:editId="0002C1C2">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B161881" w14:textId="3450CEE9" w:rsidR="006B739B" w:rsidRDefault="00F74E92" w:rsidP="00836CEB">
      <w:pPr>
        <w:pStyle w:val="Source"/>
      </w:pPr>
      <w:r>
        <w:t>Source: G Jericho, ‘Inflation growth remains lower than Reserve Bank wants. How will it act?’, The Guardian</w:t>
      </w:r>
      <w:r w:rsidR="00A3771B">
        <w:t>, 31 January 2019, using</w:t>
      </w:r>
      <w:r w:rsidR="00896EBC">
        <w:t xml:space="preserve"> ABS, Consumer Price Index, Australia, Dec 2018</w:t>
      </w:r>
      <w:r w:rsidR="005B251D">
        <w:t>, cat. no. 6401.0.</w:t>
      </w:r>
    </w:p>
    <w:p w14:paraId="45D2BBF3" w14:textId="5B0D5F83" w:rsidR="0012623A" w:rsidRDefault="00E7416F" w:rsidP="0012623A">
      <w:pPr>
        <w:pStyle w:val="Heading2"/>
      </w:pPr>
      <w:bookmarkStart w:id="14" w:name="_Toc3457023"/>
      <w:r>
        <w:lastRenderedPageBreak/>
        <w:t>Fuel expenditure</w:t>
      </w:r>
      <w:r w:rsidR="00226CC1">
        <w:t xml:space="preserve"> for</w:t>
      </w:r>
      <w:r w:rsidR="00006CBB">
        <w:t xml:space="preserve"> low-income households</w:t>
      </w:r>
      <w:bookmarkEnd w:id="14"/>
    </w:p>
    <w:p w14:paraId="60406C63" w14:textId="0E8EE307" w:rsidR="00176F7F" w:rsidRDefault="00176F7F" w:rsidP="00176F7F">
      <w:pPr>
        <w:pStyle w:val="BodyText"/>
      </w:pPr>
      <w:r>
        <w:t xml:space="preserve">Based on </w:t>
      </w:r>
      <w:r w:rsidR="00287F27">
        <w:t xml:space="preserve">detailed </w:t>
      </w:r>
      <w:r>
        <w:t xml:space="preserve">analysis of the ABS’s 2009-10 Household Expenditure Survey (HES), </w:t>
      </w:r>
      <w:r w:rsidR="00944E2F">
        <w:t>ACTCOSS found that</w:t>
      </w:r>
      <w:r w:rsidR="003406A9">
        <w:t>:</w:t>
      </w:r>
    </w:p>
    <w:p w14:paraId="7D70E988" w14:textId="77777777" w:rsidR="00FC7422" w:rsidRPr="00636E42" w:rsidRDefault="00FC7422" w:rsidP="00FC7422">
      <w:pPr>
        <w:pStyle w:val="ListBullet"/>
      </w:pPr>
      <w:r w:rsidRPr="00636E42">
        <w:t xml:space="preserve">The proportion of household expenditure which goes to fuel is </w:t>
      </w:r>
      <w:proofErr w:type="gramStart"/>
      <w:r w:rsidRPr="00636E42">
        <w:t>fairly standard</w:t>
      </w:r>
      <w:proofErr w:type="gramEnd"/>
      <w:r w:rsidRPr="00636E42">
        <w:t xml:space="preserve"> across all categories, but it is notable that welfare recipient households spend more on fuel than other low-income households both in absolute terms and as a proportion of their total expenditure.</w:t>
      </w:r>
    </w:p>
    <w:p w14:paraId="6FBBFDEA" w14:textId="2978814C" w:rsidR="00FC7422" w:rsidRDefault="00FC7422" w:rsidP="00FC7422">
      <w:pPr>
        <w:pStyle w:val="ListBullet"/>
      </w:pPr>
      <w:r w:rsidRPr="00636E42">
        <w:t>Households with people receiving disability and carer payments pay above the national average as a proportion of their income on fuel (4.2</w:t>
      </w:r>
      <w:r w:rsidR="00143D55">
        <w:t>%</w:t>
      </w:r>
      <w:r w:rsidRPr="00636E42">
        <w:t xml:space="preserve"> versus 4.</w:t>
      </w:r>
      <w:r w:rsidR="00143D55">
        <w:t>1%</w:t>
      </w:r>
      <w:r w:rsidRPr="00636E42">
        <w:t>). It is noteworthy also that people on unemployment and study benefits (4.6</w:t>
      </w:r>
      <w:r w:rsidR="00143D55">
        <w:t>%</w:t>
      </w:r>
      <w:r w:rsidRPr="00636E42">
        <w:t>) and family support payments (4.3</w:t>
      </w:r>
      <w:r w:rsidR="00143D55">
        <w:t>%</w:t>
      </w:r>
      <w:r w:rsidRPr="00636E42">
        <w:t>) also pay above the national average</w:t>
      </w:r>
      <w:r>
        <w:t>.</w:t>
      </w:r>
      <w:r w:rsidR="00885485">
        <w:rPr>
          <w:rStyle w:val="FootnoteReference"/>
        </w:rPr>
        <w:footnoteReference w:id="4"/>
      </w:r>
    </w:p>
    <w:p w14:paraId="754E28B4" w14:textId="0DCE4078" w:rsidR="00351CC4" w:rsidRDefault="00351CC4" w:rsidP="00351CC4">
      <w:pPr>
        <w:pStyle w:val="BodyText"/>
      </w:pPr>
      <w:r>
        <w:t>A</w:t>
      </w:r>
      <w:r w:rsidR="005C44B5">
        <w:t>t</w:t>
      </w:r>
      <w:r>
        <w:t xml:space="preserve"> that </w:t>
      </w:r>
      <w:proofErr w:type="gramStart"/>
      <w:r>
        <w:t>time</w:t>
      </w:r>
      <w:proofErr w:type="gramEnd"/>
      <w:r>
        <w:t xml:space="preserve"> we noted:</w:t>
      </w:r>
    </w:p>
    <w:p w14:paraId="35C50F56" w14:textId="176A4749" w:rsidR="00F75AAF" w:rsidRDefault="00F75AAF" w:rsidP="00F75AAF">
      <w:pPr>
        <w:pStyle w:val="BlockText"/>
      </w:pPr>
      <w:r>
        <w:t>With a single age pensioner receiving around $498 per week, a single unemployed person receiving around $330 per week and a young person receiving $260 per week, transport costs are going to be felt more keenly and</w:t>
      </w:r>
      <w:proofErr w:type="gramStart"/>
      <w:r>
        <w:t>, in particular, any</w:t>
      </w:r>
      <w:proofErr w:type="gramEnd"/>
      <w:r>
        <w:t xml:space="preserve"> rises in transport costs for these households will put immediate pressure on weekly budgets. Even a single person working full-time and earning the minimum wage ($656 per week) is earning around $1700 per week under the ACT average. </w:t>
      </w:r>
      <w:proofErr w:type="gramStart"/>
      <w:r>
        <w:t>All of</w:t>
      </w:r>
      <w:proofErr w:type="gramEnd"/>
      <w:r>
        <w:t xml:space="preserve"> these households have to pay the same bus fare and taxi fare rates (unless they are eligible for a concession or subsidy) or cost of petrol at the bowser (for which there are no concessions).</w:t>
      </w:r>
      <w:r>
        <w:rPr>
          <w:rStyle w:val="FootnoteReference"/>
        </w:rPr>
        <w:footnoteReference w:id="5"/>
      </w:r>
    </w:p>
    <w:p w14:paraId="5F05F048" w14:textId="3C8BEDF2" w:rsidR="00351CC4" w:rsidRDefault="00351CC4" w:rsidP="00351CC4">
      <w:pPr>
        <w:pStyle w:val="BlockText"/>
      </w:pPr>
      <w:r>
        <w:t xml:space="preserve">This means that, when there are fuel price increases (which is not applicable currently but could again be an issue sometime in the future), people on Newstart and Youth Allowance would be particularly impacted by future price rises because of their weekly expenditure on fuel and the low incomes that they </w:t>
      </w:r>
      <w:proofErr w:type="gramStart"/>
      <w:r>
        <w:t>have to</w:t>
      </w:r>
      <w:proofErr w:type="gramEnd"/>
      <w:r>
        <w:t xml:space="preserve"> budget on.</w:t>
      </w:r>
      <w:r>
        <w:rPr>
          <w:rStyle w:val="FootnoteReference"/>
        </w:rPr>
        <w:footnoteReference w:id="6"/>
      </w:r>
    </w:p>
    <w:p w14:paraId="2687000A" w14:textId="0A650DC5" w:rsidR="00D42567" w:rsidRPr="00016A2E" w:rsidRDefault="007F0C20" w:rsidP="00016A2E">
      <w:pPr>
        <w:pStyle w:val="BodyText"/>
      </w:pPr>
      <w:r>
        <w:t xml:space="preserve">Newstart </w:t>
      </w:r>
      <w:r w:rsidR="004A21AD">
        <w:t xml:space="preserve">and other working age allowances are not </w:t>
      </w:r>
      <w:r w:rsidR="001A25DF">
        <w:t xml:space="preserve">adequate to meet the basic costs of living </w:t>
      </w:r>
      <w:r>
        <w:t>– the rate</w:t>
      </w:r>
      <w:r w:rsidR="001A25DF">
        <w:t xml:space="preserve"> of Newstart, for example,</w:t>
      </w:r>
      <w:r>
        <w:t xml:space="preserve"> has not been increased in real terms for 25 years</w:t>
      </w:r>
      <w:r w:rsidR="00F31617">
        <w:t xml:space="preserve"> (see Figure 3)</w:t>
      </w:r>
      <w:r w:rsidR="005D3654">
        <w:t>.</w:t>
      </w:r>
      <w:r w:rsidR="00EC5323">
        <w:t xml:space="preserve"> At the same time, the living costs for people living on Newstart have increased at a greater rate than the CPI (see Figure 4).</w:t>
      </w:r>
      <w:r w:rsidR="007831A7">
        <w:t xml:space="preserve"> The current rate of $40 per day is too low to give people the support they need to </w:t>
      </w:r>
      <w:r w:rsidR="00216D48">
        <w:t>meet the basic costs of living</w:t>
      </w:r>
      <w:r w:rsidR="007831A7">
        <w:t xml:space="preserve"> and </w:t>
      </w:r>
      <w:r w:rsidR="00216D48">
        <w:t xml:space="preserve">to cope with </w:t>
      </w:r>
      <w:r w:rsidR="00DD5A4C">
        <w:t>unexpected expenses such as a car breaking down.</w:t>
      </w:r>
      <w:r w:rsidR="007831A7">
        <w:t xml:space="preserve"> </w:t>
      </w:r>
      <w:r w:rsidR="00AA69C2">
        <w:t xml:space="preserve">Instead of supporting people, the current Newstart rate forces them into a cycle of debt, social isolation and humiliation that undermines their efforts </w:t>
      </w:r>
      <w:r w:rsidR="00DD5A4C">
        <w:t>to get and keep a job</w:t>
      </w:r>
      <w:r w:rsidR="0001473B">
        <w:t xml:space="preserve"> </w:t>
      </w:r>
      <w:r w:rsidR="00AA69C2">
        <w:t xml:space="preserve">and </w:t>
      </w:r>
      <w:r w:rsidR="0001473B">
        <w:t xml:space="preserve">exacerbates </w:t>
      </w:r>
      <w:r w:rsidR="0001473B">
        <w:lastRenderedPageBreak/>
        <w:t xml:space="preserve">the </w:t>
      </w:r>
      <w:r w:rsidR="00AA69C2">
        <w:t>risk</w:t>
      </w:r>
      <w:r w:rsidR="0001473B">
        <w:t xml:space="preserve"> of getting trapped in</w:t>
      </w:r>
      <w:r w:rsidR="00AA69C2">
        <w:t xml:space="preserve"> a cycle of </w:t>
      </w:r>
      <w:r w:rsidR="0001473B">
        <w:t xml:space="preserve">inadequate income, </w:t>
      </w:r>
      <w:r w:rsidR="00D42567">
        <w:t xml:space="preserve">debt and </w:t>
      </w:r>
      <w:r w:rsidR="00AB2253">
        <w:t>long-term</w:t>
      </w:r>
      <w:r w:rsidR="00D42567">
        <w:t xml:space="preserve"> </w:t>
      </w:r>
      <w:r w:rsidR="00AA69C2">
        <w:t>poverty.</w:t>
      </w:r>
    </w:p>
    <w:p w14:paraId="33A96B5A" w14:textId="0843A7BF" w:rsidR="00037DF8" w:rsidRDefault="00037DF8" w:rsidP="00137710">
      <w:pPr>
        <w:pStyle w:val="Caption"/>
      </w:pPr>
      <w:r>
        <w:t xml:space="preserve">Figure 3 </w:t>
      </w:r>
      <w:r w:rsidR="00C81601">
        <w:t>Newstart versus pensions and wages ($2018)</w:t>
      </w:r>
    </w:p>
    <w:p w14:paraId="7477BF1A" w14:textId="7F61D8AF" w:rsidR="00AA69C2" w:rsidRDefault="00037DF8" w:rsidP="00836CEB">
      <w:r w:rsidRPr="00836CEB">
        <w:drawing>
          <wp:inline distT="0" distB="0" distL="0" distR="0" wp14:anchorId="2FC350EB" wp14:editId="41233981">
            <wp:extent cx="4572635" cy="3505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505200"/>
                    </a:xfrm>
                    <a:prstGeom prst="rect">
                      <a:avLst/>
                    </a:prstGeom>
                    <a:noFill/>
                  </pic:spPr>
                </pic:pic>
              </a:graphicData>
            </a:graphic>
          </wp:inline>
        </w:drawing>
      </w:r>
    </w:p>
    <w:p w14:paraId="38171FBA" w14:textId="178E985C" w:rsidR="00933F9F" w:rsidRDefault="00C81601" w:rsidP="000D3AB6">
      <w:pPr>
        <w:pStyle w:val="Source"/>
      </w:pPr>
      <w:r>
        <w:t xml:space="preserve">Source: ACOSS, </w:t>
      </w:r>
      <w:r w:rsidR="00790A43">
        <w:t>Raise the Rate Briefing Note, ACOSS, Sydney, 2018</w:t>
      </w:r>
      <w:r w:rsidR="00D93F17">
        <w:t>.</w:t>
      </w:r>
    </w:p>
    <w:p w14:paraId="3FFB0A3E" w14:textId="2950CC38" w:rsidR="00933F9F" w:rsidRDefault="00933F9F" w:rsidP="00137710">
      <w:pPr>
        <w:pStyle w:val="Caption"/>
      </w:pPr>
      <w:r>
        <w:t xml:space="preserve">Figure 4 </w:t>
      </w:r>
      <w:r w:rsidR="004306CD">
        <w:t xml:space="preserve">Relative change in </w:t>
      </w:r>
      <w:r w:rsidR="00661291">
        <w:t>living cost</w:t>
      </w:r>
      <w:r w:rsidR="004306CD">
        <w:t xml:space="preserve"> for Newstart recipients, 1998-2018</w:t>
      </w:r>
    </w:p>
    <w:p w14:paraId="41ACB851" w14:textId="5E6EBFAF" w:rsidR="00947896" w:rsidRDefault="00947896" w:rsidP="00836CEB">
      <w:r w:rsidRPr="00836CEB">
        <w:drawing>
          <wp:inline distT="0" distB="0" distL="0" distR="0" wp14:anchorId="03D472E6" wp14:editId="73FD7B43">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7FB194E" w14:textId="6C019322" w:rsidR="0072748A" w:rsidRDefault="002F5F63" w:rsidP="000D3AB6">
      <w:pPr>
        <w:pStyle w:val="Source"/>
      </w:pPr>
      <w:r>
        <w:t>Source: ACTCOSS</w:t>
      </w:r>
      <w:r w:rsidR="009F3C59">
        <w:t>’</w:t>
      </w:r>
      <w:r w:rsidR="00471E02">
        <w:t xml:space="preserve"> own analysis</w:t>
      </w:r>
      <w:r>
        <w:t xml:space="preserve">, derived from ABS, </w:t>
      </w:r>
      <w:r w:rsidR="00A057B5" w:rsidRPr="00471E02">
        <w:rPr>
          <w:i/>
        </w:rPr>
        <w:t>Consumer Price Index, Australia, Dec 2018</w:t>
      </w:r>
      <w:r w:rsidR="00A057B5">
        <w:t xml:space="preserve">, cat. no. 6401.0, ABS, Canberra, </w:t>
      </w:r>
      <w:r w:rsidR="00280F08">
        <w:t xml:space="preserve">2019, Table 11, Data 6; and ABS, </w:t>
      </w:r>
      <w:r w:rsidR="00C005FF" w:rsidRPr="00471E02">
        <w:rPr>
          <w:i/>
        </w:rPr>
        <w:t>Selected Living Cost Indexes, Australia, Dec 2018</w:t>
      </w:r>
      <w:r w:rsidR="00C005FF">
        <w:t>, ABS, Canberra, 2019, Table</w:t>
      </w:r>
      <w:r w:rsidR="00FF76A9">
        <w:t xml:space="preserve"> 2</w:t>
      </w:r>
      <w:r w:rsidR="0072748A">
        <w:t>, Data 1.</w:t>
      </w:r>
    </w:p>
    <w:p w14:paraId="408143AD" w14:textId="572BD5F9" w:rsidR="0012623A" w:rsidRDefault="00544E1C" w:rsidP="0012623A">
      <w:pPr>
        <w:pStyle w:val="BodyText"/>
      </w:pPr>
      <w:r>
        <w:t xml:space="preserve">In preparing this submission, we have undertaken a </w:t>
      </w:r>
      <w:r w:rsidR="000F6E8A">
        <w:t>preliminary analysis of t</w:t>
      </w:r>
      <w:r w:rsidR="0012623A">
        <w:t xml:space="preserve">he 2015-16 </w:t>
      </w:r>
      <w:r w:rsidR="000F6E8A">
        <w:t>HES data</w:t>
      </w:r>
      <w:r w:rsidR="00CA5D63">
        <w:t xml:space="preserve"> on household expenditure </w:t>
      </w:r>
      <w:r w:rsidR="00333485">
        <w:t>on automotive fuel</w:t>
      </w:r>
      <w:r w:rsidR="000F6E8A">
        <w:t xml:space="preserve">. The 2015-16 </w:t>
      </w:r>
      <w:r w:rsidR="000F0DD2">
        <w:t>HES</w:t>
      </w:r>
      <w:r w:rsidR="0012623A">
        <w:t xml:space="preserve"> found that the three largest contributors to household spending in</w:t>
      </w:r>
      <w:r w:rsidR="00397FF5">
        <w:t xml:space="preserve"> the </w:t>
      </w:r>
      <w:r w:rsidR="00397FF5">
        <w:lastRenderedPageBreak/>
        <w:t>average</w:t>
      </w:r>
      <w:r w:rsidR="0012623A">
        <w:t xml:space="preserve"> Australia</w:t>
      </w:r>
      <w:r w:rsidR="00397FF5">
        <w:t>n household</w:t>
      </w:r>
      <w:r w:rsidR="0012623A">
        <w:t xml:space="preserve"> are housing, food, and transport costs. In the ACT, </w:t>
      </w:r>
      <w:r w:rsidR="00950709">
        <w:t xml:space="preserve">the third largest contributor to household spending in </w:t>
      </w:r>
      <w:r w:rsidR="0012623A">
        <w:t>the average household</w:t>
      </w:r>
      <w:r w:rsidR="000716CA">
        <w:t xml:space="preserve"> (and </w:t>
      </w:r>
      <w:r w:rsidR="007F303F">
        <w:t xml:space="preserve">in </w:t>
      </w:r>
      <w:r w:rsidR="000716CA">
        <w:t>higher-income households)</w:t>
      </w:r>
      <w:r w:rsidR="0012623A">
        <w:t xml:space="preserve"> </w:t>
      </w:r>
      <w:r w:rsidR="007F303F">
        <w:t xml:space="preserve">is </w:t>
      </w:r>
      <w:r w:rsidR="00595FBA">
        <w:t>recreation</w:t>
      </w:r>
      <w:r w:rsidR="007F303F">
        <w:t>, followed by</w:t>
      </w:r>
      <w:r w:rsidR="0012623A">
        <w:t xml:space="preserve"> transport</w:t>
      </w:r>
      <w:r w:rsidR="00117631">
        <w:t xml:space="preserve"> – and these </w:t>
      </w:r>
      <w:r w:rsidR="00444C73">
        <w:t>average</w:t>
      </w:r>
      <w:r w:rsidR="00333485">
        <w:t xml:space="preserve"> and above-average</w:t>
      </w:r>
      <w:r w:rsidR="00902291">
        <w:t xml:space="preserve"> income </w:t>
      </w:r>
      <w:r w:rsidR="00117631">
        <w:t>households spend</w:t>
      </w:r>
      <w:r w:rsidR="0012623A">
        <w:t xml:space="preserve"> more on motor vehicle purchase than fuel. </w:t>
      </w:r>
      <w:r w:rsidR="00057E39">
        <w:t xml:space="preserve">However, </w:t>
      </w:r>
      <w:r w:rsidR="00595FBA">
        <w:t>in</w:t>
      </w:r>
      <w:r w:rsidR="00057E39">
        <w:t xml:space="preserve"> </w:t>
      </w:r>
      <w:r w:rsidR="0012623A">
        <w:t>low-income households</w:t>
      </w:r>
      <w:r w:rsidR="00117631">
        <w:t xml:space="preserve"> in the ACT</w:t>
      </w:r>
      <w:r w:rsidR="0012623A">
        <w:t xml:space="preserve">, transport is the third largest component of expenditure and automotive fuel – primarily petrol – is the most significant component of household transport costs. </w:t>
      </w:r>
    </w:p>
    <w:p w14:paraId="47BCA466" w14:textId="77777777" w:rsidR="00836CEB" w:rsidRPr="00836CEB" w:rsidRDefault="00836CEB" w:rsidP="00836CEB"/>
    <w:tbl>
      <w:tblPr>
        <w:tblStyle w:val="RecommendationsBox"/>
        <w:tblW w:w="0" w:type="auto"/>
        <w:tblLook w:val="01E0" w:firstRow="1" w:lastRow="1" w:firstColumn="1" w:lastColumn="1" w:noHBand="0" w:noVBand="0"/>
      </w:tblPr>
      <w:tblGrid>
        <w:gridCol w:w="8494"/>
      </w:tblGrid>
      <w:tr w:rsidR="0072748A" w:rsidRPr="00CA7855" w14:paraId="30B266A7" w14:textId="77777777" w:rsidTr="00836CEB">
        <w:tc>
          <w:tcPr>
            <w:tcW w:w="8494" w:type="dxa"/>
            <w:tcMar>
              <w:top w:w="170" w:type="dxa"/>
            </w:tcMar>
          </w:tcPr>
          <w:p w14:paraId="593DBE17" w14:textId="77777777" w:rsidR="0072748A" w:rsidRPr="00CA7855" w:rsidRDefault="0072748A" w:rsidP="001A31B8">
            <w:pPr>
              <w:pStyle w:val="BodyText"/>
            </w:pPr>
            <w:r w:rsidRPr="00A873DF">
              <w:t>As with other essential expenditure items, fuel costs are regressive and account for a larger portion of disposable income in low-income households.</w:t>
            </w:r>
          </w:p>
        </w:tc>
      </w:tr>
    </w:tbl>
    <w:p w14:paraId="0EAB35DB" w14:textId="77777777" w:rsidR="0072748A" w:rsidRPr="00836CEB" w:rsidRDefault="0072748A" w:rsidP="00836CEB"/>
    <w:p w14:paraId="1A51DA8F" w14:textId="76C61166" w:rsidR="00A873DF" w:rsidRDefault="003D1D09" w:rsidP="0012623A">
      <w:pPr>
        <w:pStyle w:val="BodyText"/>
      </w:pPr>
      <w:r w:rsidRPr="003D1D09">
        <w:t>While the average household spends more money on fuel than low-income households per week, fuel takes up a greater proportion of the household budget in low-income households</w:t>
      </w:r>
      <w:r w:rsidR="00A873DF">
        <w:t xml:space="preserve"> (see Figures </w:t>
      </w:r>
      <w:r w:rsidR="002F18CE">
        <w:t>5</w:t>
      </w:r>
      <w:r w:rsidR="00A873DF">
        <w:t xml:space="preserve"> &amp; </w:t>
      </w:r>
      <w:r w:rsidR="002F18CE">
        <w:t>6</w:t>
      </w:r>
      <w:r w:rsidR="00A873DF">
        <w:t xml:space="preserve">). In low-income </w:t>
      </w:r>
      <w:proofErr w:type="gramStart"/>
      <w:r w:rsidR="00A873DF">
        <w:t>households</w:t>
      </w:r>
      <w:proofErr w:type="gramEnd"/>
      <w:r w:rsidR="00A873DF">
        <w:t xml:space="preserve"> fuel </w:t>
      </w:r>
      <w:r w:rsidRPr="003D1D09">
        <w:t>accounts for a similar proportion of income spent on other essentials such as energy and telecommunications.</w:t>
      </w:r>
    </w:p>
    <w:p w14:paraId="072F9F00" w14:textId="25835B6E" w:rsidR="0072748A" w:rsidRPr="0072748A" w:rsidRDefault="0072748A" w:rsidP="00137710">
      <w:pPr>
        <w:pStyle w:val="Caption"/>
        <w:rPr>
          <w:lang w:eastAsia="en-AU"/>
        </w:rPr>
      </w:pPr>
      <w:r w:rsidRPr="0072748A">
        <w:t xml:space="preserve">Figure </w:t>
      </w:r>
      <w:r w:rsidR="002F18CE">
        <w:t>5</w:t>
      </w:r>
      <w:r w:rsidRPr="0072748A">
        <w:t xml:space="preserve"> Fuel expenditure as a proportion of weekly disposable household income, by income quintile, Australia, 2015-16</w:t>
      </w:r>
    </w:p>
    <w:p w14:paraId="48F37401" w14:textId="77777777" w:rsidR="0072748A" w:rsidRPr="0072748A" w:rsidRDefault="0072748A" w:rsidP="00836CEB">
      <w:pPr>
        <w:rPr>
          <w:lang w:eastAsia="en-AU"/>
        </w:rPr>
      </w:pPr>
      <w:r w:rsidRPr="00836CEB">
        <w:drawing>
          <wp:inline distT="0" distB="0" distL="0" distR="0" wp14:anchorId="5D827BE8" wp14:editId="71D85EF3">
            <wp:extent cx="4651375" cy="2865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1375" cy="2865120"/>
                    </a:xfrm>
                    <a:prstGeom prst="rect">
                      <a:avLst/>
                    </a:prstGeom>
                    <a:noFill/>
                  </pic:spPr>
                </pic:pic>
              </a:graphicData>
            </a:graphic>
          </wp:inline>
        </w:drawing>
      </w:r>
    </w:p>
    <w:p w14:paraId="3EB61C43" w14:textId="77777777" w:rsidR="0072748A" w:rsidRPr="0072748A" w:rsidRDefault="0072748A" w:rsidP="00836CEB">
      <w:pPr>
        <w:pStyle w:val="Source"/>
      </w:pPr>
      <w:r w:rsidRPr="0072748A">
        <w:t xml:space="preserve">Source: </w:t>
      </w:r>
      <w:bookmarkStart w:id="16" w:name="_Hlk2784240"/>
      <w:r w:rsidRPr="0072748A">
        <w:t xml:space="preserve">ACTCOSS analysis derived from ABS, </w:t>
      </w:r>
      <w:r w:rsidRPr="0072748A">
        <w:rPr>
          <w:i/>
        </w:rPr>
        <w:t>Household expenditure survey, Australia, Summary of results, 2015-16</w:t>
      </w:r>
      <w:r w:rsidRPr="0072748A">
        <w:t>, ABS, Canberra, 2017, Tables 3.2 &amp; 3.3A.</w:t>
      </w:r>
      <w:bookmarkEnd w:id="16"/>
    </w:p>
    <w:p w14:paraId="746A77C8" w14:textId="77777777" w:rsidR="00D049E7" w:rsidRDefault="00D049E7">
      <w:pPr>
        <w:rPr>
          <w:b/>
          <w:sz w:val="20"/>
        </w:rPr>
      </w:pPr>
      <w:r>
        <w:rPr>
          <w:b/>
          <w:sz w:val="20"/>
        </w:rPr>
        <w:br w:type="page"/>
      </w:r>
    </w:p>
    <w:p w14:paraId="6B66FE45" w14:textId="1FA4129B" w:rsidR="0072748A" w:rsidRPr="0072748A" w:rsidRDefault="0072748A" w:rsidP="00137710">
      <w:pPr>
        <w:pStyle w:val="Caption"/>
      </w:pPr>
      <w:r w:rsidRPr="0072748A">
        <w:lastRenderedPageBreak/>
        <w:t xml:space="preserve">Figure </w:t>
      </w:r>
      <w:r w:rsidR="002F18CE">
        <w:t>6</w:t>
      </w:r>
      <w:r w:rsidRPr="0072748A">
        <w:t xml:space="preserve"> Weekly household expenditure on fuel by income quintile, Australia, 2015-16</w:t>
      </w:r>
    </w:p>
    <w:p w14:paraId="6935854A" w14:textId="77777777" w:rsidR="0072748A" w:rsidRPr="0072748A" w:rsidRDefault="0072748A" w:rsidP="00CB33AF">
      <w:pPr>
        <w:rPr>
          <w:lang w:eastAsia="en-AU"/>
        </w:rPr>
      </w:pPr>
      <w:r w:rsidRPr="00CB33AF">
        <w:drawing>
          <wp:inline distT="0" distB="0" distL="0" distR="0" wp14:anchorId="14BF9128" wp14:editId="14306F32">
            <wp:extent cx="4712335" cy="2871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2335" cy="2871470"/>
                    </a:xfrm>
                    <a:prstGeom prst="rect">
                      <a:avLst/>
                    </a:prstGeom>
                    <a:noFill/>
                  </pic:spPr>
                </pic:pic>
              </a:graphicData>
            </a:graphic>
          </wp:inline>
        </w:drawing>
      </w:r>
    </w:p>
    <w:p w14:paraId="2BD81EC1" w14:textId="45475B33" w:rsidR="0072748A" w:rsidRPr="0072748A" w:rsidRDefault="0072748A" w:rsidP="00CB33AF">
      <w:pPr>
        <w:pStyle w:val="Source"/>
      </w:pPr>
      <w:r w:rsidRPr="0072748A">
        <w:t>Source: ABS, Household expenditure survey, Australia, Summary of results, 2015-16, ABS, Canberra, 2017, Tables 3.3A.</w:t>
      </w:r>
    </w:p>
    <w:p w14:paraId="7BAE5869" w14:textId="081341F9" w:rsidR="00BE0491" w:rsidRDefault="00BE0491" w:rsidP="0012623A">
      <w:pPr>
        <w:pStyle w:val="BodyText"/>
      </w:pPr>
      <w:r w:rsidRPr="00BE0491">
        <w:t xml:space="preserve">Electrification of vehicles is seen to be an important component of the transition to a </w:t>
      </w:r>
      <w:proofErr w:type="gramStart"/>
      <w:r w:rsidRPr="00BE0491">
        <w:t>zero emission</w:t>
      </w:r>
      <w:proofErr w:type="gramEnd"/>
      <w:r w:rsidRPr="00BE0491">
        <w:t xml:space="preserve"> economy by 2045. ACTCOSS is working with the ACT Government to identify strategies for electrification of vehicles that will prioritise growing the </w:t>
      </w:r>
      <w:r w:rsidR="00576C5A" w:rsidRPr="00BE0491">
        <w:t>second-hand</w:t>
      </w:r>
      <w:r w:rsidRPr="00BE0491">
        <w:t xml:space="preserve"> market for electric vehicles and considering grey fleets in the community sector as a space to test the viability and affordability of electric vehicles. We are also advocating against penalties in fees and charges related to vehicle registration to low</w:t>
      </w:r>
      <w:r w:rsidR="00A44DF1">
        <w:t>-</w:t>
      </w:r>
      <w:r w:rsidRPr="00BE0491">
        <w:t xml:space="preserve"> and middle</w:t>
      </w:r>
      <w:r w:rsidR="00A44DF1">
        <w:t>-</w:t>
      </w:r>
      <w:r w:rsidRPr="00BE0491">
        <w:t>income households who continue to drive internal combustion engine vehicles.</w:t>
      </w:r>
      <w:r w:rsidR="007A0F6D">
        <w:t xml:space="preserve"> This includes </w:t>
      </w:r>
      <w:r w:rsidR="009318A1">
        <w:t>people with limited choices and capacit</w:t>
      </w:r>
      <w:r w:rsidR="007C796E">
        <w:t xml:space="preserve">ies to upgrade to newer vehicles such as people on low incomes </w:t>
      </w:r>
      <w:r w:rsidR="00085A7C">
        <w:t>and people with disability</w:t>
      </w:r>
      <w:r w:rsidR="00A846D4">
        <w:t xml:space="preserve"> access and vehicle adaption requirements not </w:t>
      </w:r>
      <w:r w:rsidR="008345C5">
        <w:t>compatible with electric vehicle models</w:t>
      </w:r>
      <w:r w:rsidR="00085A7C">
        <w:t>.</w:t>
      </w:r>
    </w:p>
    <w:p w14:paraId="65D6AD5E" w14:textId="77777777" w:rsidR="00CB33AF" w:rsidRPr="00CB33AF" w:rsidRDefault="00CB33AF" w:rsidP="00CB33AF"/>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945D1F" w:rsidRPr="00CA7855" w14:paraId="5CDC5A51" w14:textId="77777777" w:rsidTr="00CB33AF">
        <w:trPr>
          <w:cantSplit/>
        </w:trPr>
        <w:tc>
          <w:tcPr>
            <w:tcW w:w="8494" w:type="dxa"/>
            <w:shd w:val="clear" w:color="auto" w:fill="auto"/>
            <w:tcMar>
              <w:top w:w="170" w:type="dxa"/>
              <w:left w:w="170" w:type="dxa"/>
              <w:right w:w="170" w:type="dxa"/>
            </w:tcMar>
          </w:tcPr>
          <w:p w14:paraId="116740E0" w14:textId="77777777" w:rsidR="00945D1F" w:rsidRDefault="00945D1F" w:rsidP="001A31B8">
            <w:pPr>
              <w:pStyle w:val="BodyText"/>
            </w:pPr>
            <w:r w:rsidRPr="00945D1F">
              <w:t xml:space="preserve">Low-income households may face a poverty premium in relation to private transport if they cannot afford to purchase fuel- or energy-efficient vehicles (e.g. hybrid/electric vehicles) which provide longer-term savings in terms of fuel consumption costs.  </w:t>
            </w:r>
          </w:p>
          <w:p w14:paraId="28E463FB" w14:textId="512C5738" w:rsidR="0051294D" w:rsidRPr="00CA7855" w:rsidRDefault="0051294D" w:rsidP="001A31B8">
            <w:pPr>
              <w:pStyle w:val="BodyText"/>
            </w:pPr>
            <w:r>
              <w:t>Another poverty premium relating to private vehicle operating costs exists in relation to vehicle registration where those who can afford to pay for a full year of registration pay less annually than those who can only afford to pay for a shorter-term registration.</w:t>
            </w:r>
          </w:p>
        </w:tc>
      </w:tr>
    </w:tbl>
    <w:p w14:paraId="0EA302CF" w14:textId="77777777" w:rsidR="008345C5" w:rsidRDefault="008345C5" w:rsidP="002F18CE">
      <w:pPr>
        <w:pStyle w:val="Heading1"/>
        <w:rPr>
          <w:lang w:eastAsia="en-AU"/>
        </w:rPr>
      </w:pPr>
    </w:p>
    <w:p w14:paraId="4D72D5A3" w14:textId="77777777" w:rsidR="008345C5" w:rsidRDefault="008345C5">
      <w:pPr>
        <w:rPr>
          <w:rFonts w:cs="Arial"/>
          <w:b/>
          <w:bCs/>
          <w:color w:val="005984"/>
          <w:kern w:val="32"/>
          <w:sz w:val="37"/>
          <w:szCs w:val="32"/>
          <w:lang w:eastAsia="en-AU"/>
        </w:rPr>
      </w:pPr>
      <w:r>
        <w:rPr>
          <w:lang w:eastAsia="en-AU"/>
        </w:rPr>
        <w:br w:type="page"/>
      </w:r>
    </w:p>
    <w:p w14:paraId="668ECBD3" w14:textId="1EAF7D9E" w:rsidR="002F18CE" w:rsidRDefault="002F18CE" w:rsidP="002F18CE">
      <w:pPr>
        <w:pStyle w:val="Heading1"/>
        <w:rPr>
          <w:lang w:eastAsia="en-AU"/>
        </w:rPr>
      </w:pPr>
      <w:bookmarkStart w:id="17" w:name="_Toc3457024"/>
      <w:r>
        <w:rPr>
          <w:lang w:eastAsia="en-AU"/>
        </w:rPr>
        <w:lastRenderedPageBreak/>
        <w:t>Conclusion</w:t>
      </w:r>
      <w:bookmarkEnd w:id="17"/>
    </w:p>
    <w:p w14:paraId="3104175C" w14:textId="69D2371D" w:rsidR="00CD4D90" w:rsidRDefault="00471E02" w:rsidP="002F18CE">
      <w:pPr>
        <w:pStyle w:val="BodyText"/>
        <w:rPr>
          <w:lang w:eastAsia="en-AU"/>
        </w:rPr>
      </w:pPr>
      <w:r>
        <w:rPr>
          <w:lang w:eastAsia="en-AU"/>
        </w:rPr>
        <w:t>Over the past year</w:t>
      </w:r>
      <w:r w:rsidR="00062DC4">
        <w:rPr>
          <w:lang w:eastAsia="en-AU"/>
        </w:rPr>
        <w:t xml:space="preserve">, fuel </w:t>
      </w:r>
      <w:r w:rsidR="00EE534D">
        <w:rPr>
          <w:lang w:eastAsia="en-AU"/>
        </w:rPr>
        <w:t xml:space="preserve">prices in </w:t>
      </w:r>
      <w:r w:rsidR="00D766F5">
        <w:rPr>
          <w:lang w:eastAsia="en-AU"/>
        </w:rPr>
        <w:t>Canberra</w:t>
      </w:r>
      <w:r w:rsidR="00062DC4">
        <w:rPr>
          <w:lang w:eastAsia="en-AU"/>
        </w:rPr>
        <w:t xml:space="preserve"> have increased by 15%</w:t>
      </w:r>
      <w:r w:rsidR="008D545E">
        <w:rPr>
          <w:lang w:eastAsia="en-AU"/>
        </w:rPr>
        <w:t xml:space="preserve"> </w:t>
      </w:r>
      <w:r w:rsidR="00E16951">
        <w:t>–</w:t>
      </w:r>
      <w:r w:rsidR="00E16951">
        <w:t xml:space="preserve"> </w:t>
      </w:r>
      <w:r w:rsidR="008D545E">
        <w:rPr>
          <w:lang w:eastAsia="en-AU"/>
        </w:rPr>
        <w:t xml:space="preserve">and </w:t>
      </w:r>
      <w:r w:rsidR="00D766F5">
        <w:rPr>
          <w:lang w:eastAsia="en-AU"/>
        </w:rPr>
        <w:t xml:space="preserve">by </w:t>
      </w:r>
      <w:r w:rsidR="003E3A1C">
        <w:rPr>
          <w:lang w:eastAsia="en-AU"/>
        </w:rPr>
        <w:t>almost 30% over the past decade.</w:t>
      </w:r>
      <w:r w:rsidR="00E00D81">
        <w:rPr>
          <w:lang w:eastAsia="en-AU"/>
        </w:rPr>
        <w:t xml:space="preserve"> </w:t>
      </w:r>
      <w:r w:rsidR="003E3A1C">
        <w:rPr>
          <w:lang w:eastAsia="en-AU"/>
        </w:rPr>
        <w:t>Th</w:t>
      </w:r>
      <w:r w:rsidR="00E6668D">
        <w:rPr>
          <w:lang w:eastAsia="en-AU"/>
        </w:rPr>
        <w:t xml:space="preserve">is </w:t>
      </w:r>
      <w:r w:rsidR="008D545E">
        <w:rPr>
          <w:lang w:eastAsia="en-AU"/>
        </w:rPr>
        <w:t xml:space="preserve">rate of price increase </w:t>
      </w:r>
      <w:r w:rsidR="00E6668D">
        <w:rPr>
          <w:lang w:eastAsia="en-AU"/>
        </w:rPr>
        <w:t xml:space="preserve">is </w:t>
      </w:r>
      <w:r w:rsidR="003E3A1C">
        <w:rPr>
          <w:lang w:eastAsia="en-AU"/>
        </w:rPr>
        <w:t>higher than th</w:t>
      </w:r>
      <w:r w:rsidR="008D545E">
        <w:rPr>
          <w:lang w:eastAsia="en-AU"/>
        </w:rPr>
        <w:t>at</w:t>
      </w:r>
      <w:r w:rsidR="003E3A1C">
        <w:rPr>
          <w:lang w:eastAsia="en-AU"/>
        </w:rPr>
        <w:t xml:space="preserve"> experienced by any other </w:t>
      </w:r>
      <w:r w:rsidR="006C23E4">
        <w:rPr>
          <w:lang w:eastAsia="en-AU"/>
        </w:rPr>
        <w:t xml:space="preserve">Australian </w:t>
      </w:r>
      <w:r w:rsidR="003E3A1C">
        <w:rPr>
          <w:lang w:eastAsia="en-AU"/>
        </w:rPr>
        <w:t>capital city</w:t>
      </w:r>
      <w:r w:rsidR="006C23E4">
        <w:rPr>
          <w:lang w:eastAsia="en-AU"/>
        </w:rPr>
        <w:t>.</w:t>
      </w:r>
      <w:r w:rsidR="00E6668D">
        <w:rPr>
          <w:lang w:eastAsia="en-AU"/>
        </w:rPr>
        <w:t xml:space="preserve"> </w:t>
      </w:r>
      <w:r w:rsidR="00262C7F">
        <w:rPr>
          <w:lang w:eastAsia="en-AU"/>
        </w:rPr>
        <w:t>This</w:t>
      </w:r>
      <w:r w:rsidR="004156AB">
        <w:rPr>
          <w:lang w:eastAsia="en-AU"/>
        </w:rPr>
        <w:t xml:space="preserve"> creates a significant </w:t>
      </w:r>
      <w:r w:rsidR="002A40C4" w:rsidRPr="002A40C4">
        <w:rPr>
          <w:lang w:eastAsia="en-AU"/>
        </w:rPr>
        <w:t>challenge for households without enough income to cover sudden and substantial price increases.</w:t>
      </w:r>
      <w:r w:rsidR="004156AB">
        <w:rPr>
          <w:lang w:eastAsia="en-AU"/>
        </w:rPr>
        <w:t xml:space="preserve"> </w:t>
      </w:r>
    </w:p>
    <w:p w14:paraId="07AF2A75" w14:textId="092F0783" w:rsidR="00EA4181" w:rsidRDefault="00A259E7" w:rsidP="002F18CE">
      <w:pPr>
        <w:pStyle w:val="BodyText"/>
        <w:rPr>
          <w:lang w:eastAsia="en-AU"/>
        </w:rPr>
      </w:pPr>
      <w:r>
        <w:rPr>
          <w:lang w:eastAsia="en-AU"/>
        </w:rPr>
        <w:t xml:space="preserve">In assessing the impact of fuel prices on the ACT community </w:t>
      </w:r>
      <w:r w:rsidR="00CD4D90">
        <w:rPr>
          <w:lang w:eastAsia="en-AU"/>
        </w:rPr>
        <w:t>it is necessary</w:t>
      </w:r>
      <w:r w:rsidR="003F6C24">
        <w:rPr>
          <w:lang w:eastAsia="en-AU"/>
        </w:rPr>
        <w:t xml:space="preserve"> to</w:t>
      </w:r>
      <w:r>
        <w:rPr>
          <w:lang w:eastAsia="en-AU"/>
        </w:rPr>
        <w:t xml:space="preserve"> </w:t>
      </w:r>
      <w:r w:rsidR="00E259E8" w:rsidRPr="00E259E8">
        <w:rPr>
          <w:lang w:eastAsia="en-AU"/>
        </w:rPr>
        <w:t xml:space="preserve">prioritise the identification of measures that would improve the affordability of fuel – and transport more broadly – for low-income households in the ACT. </w:t>
      </w:r>
    </w:p>
    <w:p w14:paraId="72C74E0C" w14:textId="3EAD7741" w:rsidR="00EA4181" w:rsidRDefault="00EA4181" w:rsidP="002F18CE">
      <w:pPr>
        <w:pStyle w:val="BodyText"/>
        <w:rPr>
          <w:lang w:eastAsia="en-AU"/>
        </w:rPr>
      </w:pPr>
      <w:r w:rsidRPr="00EA4181">
        <w:rPr>
          <w:lang w:eastAsia="en-AU"/>
        </w:rPr>
        <w:t>Fuel pricing is fundamentally a cost of living and transport issue. Transport is a significant and essential area of expenditure for households and automotive fuel makes up a significant component of household transport costs. Transport is also a social determinant of health.</w:t>
      </w:r>
    </w:p>
    <w:p w14:paraId="1FC4D5AD" w14:textId="2E7D49A7" w:rsidR="004659AB" w:rsidRDefault="004659AB" w:rsidP="002F18CE">
      <w:pPr>
        <w:pStyle w:val="BodyText"/>
        <w:rPr>
          <w:lang w:eastAsia="en-AU"/>
        </w:rPr>
      </w:pPr>
      <w:r>
        <w:rPr>
          <w:lang w:eastAsia="en-AU"/>
        </w:rPr>
        <w:t>ACTCOSS is supportive of the Select Committee</w:t>
      </w:r>
      <w:r w:rsidR="00B45006">
        <w:rPr>
          <w:lang w:eastAsia="en-AU"/>
        </w:rPr>
        <w:t>’s exploration of regulatory and legislative solutions and barriers</w:t>
      </w:r>
      <w:r w:rsidR="00F220C2">
        <w:rPr>
          <w:lang w:eastAsia="en-AU"/>
        </w:rPr>
        <w:t xml:space="preserve"> and its consideration of best practice approaches and initiatives that have a meaningful impact on reducing fuel prices.</w:t>
      </w:r>
      <w:r w:rsidR="002F25A3">
        <w:rPr>
          <w:lang w:eastAsia="en-AU"/>
        </w:rPr>
        <w:t xml:space="preserve"> At the same time, we encourage the Select Committee and</w:t>
      </w:r>
      <w:r w:rsidR="009B5A7C">
        <w:rPr>
          <w:lang w:eastAsia="en-AU"/>
        </w:rPr>
        <w:t xml:space="preserve"> all</w:t>
      </w:r>
      <w:r w:rsidR="002F25A3">
        <w:rPr>
          <w:lang w:eastAsia="en-AU"/>
        </w:rPr>
        <w:t xml:space="preserve"> members of the ACT Legislative Assembly to </w:t>
      </w:r>
      <w:r w:rsidR="00F75A20">
        <w:rPr>
          <w:lang w:eastAsia="en-AU"/>
        </w:rPr>
        <w:t xml:space="preserve">view fuel pricing </w:t>
      </w:r>
      <w:r w:rsidR="007D3656">
        <w:rPr>
          <w:lang w:eastAsia="en-AU"/>
        </w:rPr>
        <w:t xml:space="preserve">as </w:t>
      </w:r>
      <w:r w:rsidR="000B1F94">
        <w:rPr>
          <w:lang w:eastAsia="en-AU"/>
        </w:rPr>
        <w:t xml:space="preserve">just </w:t>
      </w:r>
      <w:r w:rsidR="007D3656">
        <w:rPr>
          <w:lang w:eastAsia="en-AU"/>
        </w:rPr>
        <w:t xml:space="preserve">one element </w:t>
      </w:r>
      <w:r w:rsidR="00CD4D90">
        <w:rPr>
          <w:lang w:eastAsia="en-AU"/>
        </w:rPr>
        <w:t>that needs t</w:t>
      </w:r>
      <w:r w:rsidR="006D5299">
        <w:rPr>
          <w:lang w:eastAsia="en-AU"/>
        </w:rPr>
        <w:t xml:space="preserve">o be addressed </w:t>
      </w:r>
      <w:r w:rsidR="000B1F94">
        <w:rPr>
          <w:lang w:eastAsia="en-AU"/>
        </w:rPr>
        <w:t>as part of a comprehensive response to</w:t>
      </w:r>
      <w:r w:rsidR="006D5299">
        <w:rPr>
          <w:lang w:eastAsia="en-AU"/>
        </w:rPr>
        <w:t xml:space="preserve"> transport disadvantage in the ACT.</w:t>
      </w:r>
    </w:p>
    <w:p w14:paraId="3281EC3F" w14:textId="22B06EA7" w:rsidR="005711DC" w:rsidRDefault="005F69B7" w:rsidP="002F18CE">
      <w:pPr>
        <w:pStyle w:val="BodyText"/>
        <w:rPr>
          <w:lang w:eastAsia="en-AU"/>
        </w:rPr>
      </w:pPr>
      <w:r>
        <w:rPr>
          <w:lang w:eastAsia="en-AU"/>
        </w:rPr>
        <w:t>We recommend that the ACT Government:</w:t>
      </w:r>
    </w:p>
    <w:p w14:paraId="1BE41891" w14:textId="77777777" w:rsidR="00E21E89" w:rsidRDefault="00E21E89" w:rsidP="00E21E89">
      <w:pPr>
        <w:pStyle w:val="ListBullet"/>
      </w:pPr>
      <w:proofErr w:type="gramStart"/>
      <w:r>
        <w:t>Undertake a study of</w:t>
      </w:r>
      <w:proofErr w:type="gramEnd"/>
      <w:r>
        <w:t xml:space="preserve"> transport costs to examine how individuals on low and fixed incomes meet costs of vehicle operation and maintenance and if and to what extent this involves reliance on sub-prime loans. Measures should then be developed to address findings on the broader relationship between transport costs, indebtedness and infringements (e.g. driving unregistered) for people on low and moderate incomes</w:t>
      </w:r>
    </w:p>
    <w:p w14:paraId="188F2362" w14:textId="77777777" w:rsidR="00E21E89" w:rsidRDefault="00E21E89" w:rsidP="00E21E89">
      <w:pPr>
        <w:pStyle w:val="ListBullet"/>
      </w:pPr>
      <w:r>
        <w:t>Improve the fairness and adequacy of transport related concessions. This should include: concessions for learner, probationary and restricted driver’s licenses and aligning the discount on license fees for Health Care Card holders (currently 50% of costs) with Pension Card Holders (100%)</w:t>
      </w:r>
    </w:p>
    <w:p w14:paraId="464D1CA0" w14:textId="77777777" w:rsidR="00E21E89" w:rsidRDefault="00E21E89" w:rsidP="00E21E89">
      <w:pPr>
        <w:pStyle w:val="ListBullet"/>
        <w:tabs>
          <w:tab w:val="num" w:pos="567"/>
        </w:tabs>
      </w:pPr>
      <w:r>
        <w:t>Investigate transport gaps for people experiencing social disadvantage and funding any improvements in transport coverage and frequency required to meet the needs identified</w:t>
      </w:r>
    </w:p>
    <w:p w14:paraId="174FFE8B" w14:textId="3D1173C3" w:rsidR="00E21E89" w:rsidRDefault="00E21E89" w:rsidP="00E21E89">
      <w:pPr>
        <w:pStyle w:val="ListBullet"/>
        <w:tabs>
          <w:tab w:val="num" w:pos="567"/>
        </w:tabs>
      </w:pPr>
      <w:r>
        <w:t>Undertake comprehensive needs assessment, policy, design and planning work to ensure transport design, planning, integration and implementation addresses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 User testing by people with lived experience of transport disadvantage (related to mobility, affordability and/or accessibility) should be routine in transport re-design processes</w:t>
      </w:r>
    </w:p>
    <w:p w14:paraId="72E4DADB" w14:textId="77777777" w:rsidR="00E21E89" w:rsidRDefault="00E21E89" w:rsidP="00E21E89">
      <w:pPr>
        <w:pStyle w:val="ListBullet"/>
        <w:tabs>
          <w:tab w:val="num" w:pos="567"/>
        </w:tabs>
      </w:pPr>
      <w:r>
        <w:lastRenderedPageBreak/>
        <w:t>I</w:t>
      </w:r>
      <w:r w:rsidRPr="0035158F">
        <w:t>dentify strategies for electrification of vehicles that will prioritise growing the second-hand market for electric vehicles and considering grey fleets in the community sector as a space to test the viability and affordability of electric vehicles</w:t>
      </w:r>
    </w:p>
    <w:p w14:paraId="50AD04E2" w14:textId="4095B255" w:rsidR="00E21E89" w:rsidRDefault="00E21E89" w:rsidP="00E21E89">
      <w:pPr>
        <w:pStyle w:val="ListBullet"/>
        <w:tabs>
          <w:tab w:val="num" w:pos="567"/>
        </w:tabs>
      </w:pPr>
      <w:r>
        <w:t xml:space="preserve">Ensure the incentives for adoption of electric vehicles do not include </w:t>
      </w:r>
      <w:r w:rsidRPr="0035158F">
        <w:t>penalties in fees and charges related to vehicle registration to low- and middle-income households who continue to drive internal combustion engine vehicles.</w:t>
      </w:r>
    </w:p>
    <w:p w14:paraId="644C5A30" w14:textId="0EAB519F" w:rsidR="005F69B7" w:rsidRDefault="005F69B7" w:rsidP="005F69B7">
      <w:pPr>
        <w:pStyle w:val="BodyText"/>
        <w:rPr>
          <w:lang w:eastAsia="en-AU"/>
        </w:rPr>
      </w:pPr>
      <w:r>
        <w:rPr>
          <w:lang w:eastAsia="en-AU"/>
        </w:rPr>
        <w:t>We recommend that the ACT Government actively lobby the Australian Government to:</w:t>
      </w:r>
    </w:p>
    <w:p w14:paraId="42731BE6" w14:textId="6165036E" w:rsidR="005F69B7" w:rsidRDefault="005F69B7" w:rsidP="005F69B7">
      <w:pPr>
        <w:pStyle w:val="ListBullet"/>
        <w:rPr>
          <w:lang w:eastAsia="en-AU"/>
        </w:rPr>
      </w:pPr>
      <w:r>
        <w:rPr>
          <w:lang w:eastAsia="en-AU"/>
        </w:rPr>
        <w:t>Raise the rate of Newstart and Youth Allowance for single people by a minimum of $75 a week</w:t>
      </w:r>
    </w:p>
    <w:p w14:paraId="5D66F8A8" w14:textId="17DD5A93" w:rsidR="005F69B7" w:rsidRDefault="005F69B7" w:rsidP="005F69B7">
      <w:pPr>
        <w:pStyle w:val="ListBullet"/>
        <w:rPr>
          <w:lang w:eastAsia="en-AU"/>
        </w:rPr>
      </w:pPr>
      <w:r>
        <w:rPr>
          <w:lang w:eastAsia="en-AU"/>
        </w:rPr>
        <w:t>Increase Family Tax Benefit for older children to meet rising costs and introduce a Single Parent Supplement to reduce child poverty.</w:t>
      </w:r>
    </w:p>
    <w:p w14:paraId="40B5B488" w14:textId="24E0F95E" w:rsidR="00857AFB" w:rsidRDefault="00857AFB" w:rsidP="00857AFB">
      <w:pPr>
        <w:pStyle w:val="Heading1"/>
        <w:rPr>
          <w:lang w:eastAsia="en-AU"/>
        </w:rPr>
      </w:pPr>
      <w:bookmarkStart w:id="18" w:name="_Toc3457025"/>
      <w:r>
        <w:rPr>
          <w:lang w:eastAsia="en-AU"/>
        </w:rPr>
        <w:t>Attachments</w:t>
      </w:r>
      <w:bookmarkEnd w:id="18"/>
    </w:p>
    <w:p w14:paraId="4DC8469F" w14:textId="01BD3FFE" w:rsidR="00857AFB" w:rsidRPr="00BD0D74" w:rsidRDefault="00BD0D74" w:rsidP="00857AFB">
      <w:pPr>
        <w:pStyle w:val="ListNumber"/>
        <w:rPr>
          <w:rStyle w:val="Hyperlink"/>
          <w:lang w:eastAsia="en-AU"/>
        </w:rPr>
      </w:pPr>
      <w:r>
        <w:rPr>
          <w:lang w:eastAsia="en-AU"/>
        </w:rPr>
        <w:fldChar w:fldCharType="begin"/>
      </w:r>
      <w:r>
        <w:rPr>
          <w:lang w:eastAsia="en-AU"/>
        </w:rPr>
        <w:instrText xml:space="preserve"> HYPERLINK "https://www.actcoss.org.au/publications/advocacy-publications/act-cost-living-report-transport-2016" </w:instrText>
      </w:r>
      <w:r>
        <w:rPr>
          <w:lang w:eastAsia="en-AU"/>
        </w:rPr>
      </w:r>
      <w:r>
        <w:rPr>
          <w:lang w:eastAsia="en-AU"/>
        </w:rPr>
        <w:fldChar w:fldCharType="separate"/>
      </w:r>
      <w:r w:rsidR="00857AFB" w:rsidRPr="00BD0D74">
        <w:rPr>
          <w:rStyle w:val="Hyperlink"/>
          <w:lang w:eastAsia="en-AU"/>
        </w:rPr>
        <w:t xml:space="preserve">ACTCOSS, </w:t>
      </w:r>
      <w:r w:rsidR="00857AFB" w:rsidRPr="00BD0D74">
        <w:rPr>
          <w:rStyle w:val="Hyperlink"/>
          <w:i/>
          <w:lang w:eastAsia="en-AU"/>
        </w:rPr>
        <w:t>Full data report: ACT cost of living report: transport</w:t>
      </w:r>
      <w:r w:rsidR="00857AFB" w:rsidRPr="00BD0D74">
        <w:rPr>
          <w:rStyle w:val="Hyperlink"/>
          <w:lang w:eastAsia="en-AU"/>
        </w:rPr>
        <w:t>, ACTCOSS, Canberra, April 2016</w:t>
      </w:r>
      <w:r w:rsidR="00996F31" w:rsidRPr="00BD0D74">
        <w:rPr>
          <w:rStyle w:val="Hyperlink"/>
          <w:lang w:eastAsia="en-AU"/>
        </w:rPr>
        <w:t>, &lt;</w:t>
      </w:r>
      <w:r w:rsidR="00996F31" w:rsidRPr="00BD0D74">
        <w:rPr>
          <w:rStyle w:val="Hyperlink"/>
          <w:lang w:eastAsia="en-AU"/>
        </w:rPr>
        <w:t>https://www.actcoss.org.au/publications/advocacy-publications/act-cost-living-report-transport-2016</w:t>
      </w:r>
      <w:r w:rsidR="00996F31" w:rsidRPr="00BD0D74">
        <w:rPr>
          <w:rStyle w:val="Hyperlink"/>
          <w:lang w:eastAsia="en-AU"/>
        </w:rPr>
        <w:t>&gt;.</w:t>
      </w:r>
    </w:p>
    <w:p w14:paraId="605A7091" w14:textId="2A07E10E" w:rsidR="00857AFB" w:rsidRDefault="00BD0D74" w:rsidP="00857AFB">
      <w:pPr>
        <w:pStyle w:val="ListNumber"/>
        <w:rPr>
          <w:lang w:eastAsia="en-AU"/>
        </w:rPr>
      </w:pPr>
      <w:r>
        <w:rPr>
          <w:lang w:eastAsia="en-AU"/>
        </w:rPr>
        <w:fldChar w:fldCharType="end"/>
      </w:r>
      <w:hyperlink r:id="rId28" w:history="1">
        <w:r w:rsidR="00857AFB" w:rsidRPr="00BD0D74">
          <w:rPr>
            <w:rStyle w:val="Hyperlink"/>
            <w:lang w:eastAsia="en-AU"/>
          </w:rPr>
          <w:t xml:space="preserve">ACTCOSS, </w:t>
        </w:r>
        <w:r w:rsidR="00857AFB" w:rsidRPr="00BD0D74">
          <w:rPr>
            <w:rStyle w:val="Hyperlink"/>
            <w:i/>
            <w:lang w:eastAsia="en-AU"/>
          </w:rPr>
          <w:t>Snapshot: ACT cost of living report: transport</w:t>
        </w:r>
        <w:r w:rsidR="00857AFB" w:rsidRPr="008620B2">
          <w:rPr>
            <w:rStyle w:val="Hyperlink"/>
            <w:lang w:eastAsia="en-AU"/>
          </w:rPr>
          <w:t>, ACTCOSS, Canberra, April 2016</w:t>
        </w:r>
      </w:hyperlink>
      <w:r>
        <w:rPr>
          <w:rStyle w:val="Hyperlink"/>
          <w:lang w:eastAsia="en-AU"/>
        </w:rPr>
        <w:t>, &lt;</w:t>
      </w:r>
      <w:hyperlink r:id="rId29" w:history="1">
        <w:r w:rsidRPr="00E772AE">
          <w:rPr>
            <w:rStyle w:val="Hyperlink"/>
            <w:lang w:eastAsia="en-AU"/>
          </w:rPr>
          <w:t>https://www.actcoss.org.au/publications/advocacy-publications/act-cost-living-report-transport-2016</w:t>
        </w:r>
      </w:hyperlink>
      <w:r>
        <w:rPr>
          <w:rStyle w:val="Hyperlink"/>
          <w:lang w:eastAsia="en-AU"/>
        </w:rPr>
        <w:t>&gt;.</w:t>
      </w:r>
    </w:p>
    <w:p w14:paraId="0ABB673B" w14:textId="35AFE7E0" w:rsidR="00857AFB" w:rsidRPr="00BD0D74" w:rsidRDefault="00BD0D74" w:rsidP="00857AFB">
      <w:pPr>
        <w:pStyle w:val="ListNumber"/>
        <w:rPr>
          <w:rStyle w:val="Hyperlink"/>
          <w:lang w:eastAsia="en-AU"/>
        </w:rPr>
      </w:pPr>
      <w:r>
        <w:rPr>
          <w:lang w:eastAsia="en-AU"/>
        </w:rPr>
        <w:fldChar w:fldCharType="begin"/>
      </w:r>
      <w:r>
        <w:rPr>
          <w:lang w:eastAsia="en-AU"/>
        </w:rPr>
        <w:instrText xml:space="preserve"> HYPERLINK "https://www.actcoss.org.au/publications/advocacy-publications/position-paper-transport-‘wicked-problem’-we-have-strengths-and" </w:instrText>
      </w:r>
      <w:r>
        <w:rPr>
          <w:lang w:eastAsia="en-AU"/>
        </w:rPr>
      </w:r>
      <w:r>
        <w:rPr>
          <w:lang w:eastAsia="en-AU"/>
        </w:rPr>
        <w:fldChar w:fldCharType="separate"/>
      </w:r>
      <w:r w:rsidR="00857AFB" w:rsidRPr="00BD0D74">
        <w:rPr>
          <w:rStyle w:val="Hyperlink"/>
          <w:lang w:eastAsia="en-AU"/>
        </w:rPr>
        <w:t xml:space="preserve">ACTCOSS, </w:t>
      </w:r>
      <w:r w:rsidR="00857AFB" w:rsidRPr="00BD0D74">
        <w:rPr>
          <w:rStyle w:val="Hyperlink"/>
          <w:i/>
          <w:lang w:eastAsia="en-AU"/>
        </w:rPr>
        <w:t>Transport: a ‘wicked problem’ we have the strengths and assets to solve</w:t>
      </w:r>
      <w:r w:rsidR="00857AFB" w:rsidRPr="00BD0D74">
        <w:rPr>
          <w:rStyle w:val="Hyperlink"/>
          <w:lang w:eastAsia="en-AU"/>
        </w:rPr>
        <w:t>, ACTCOSS, Canberra, September 2016</w:t>
      </w:r>
      <w:r w:rsidRPr="00BD0D74">
        <w:rPr>
          <w:rStyle w:val="Hyperlink"/>
          <w:lang w:eastAsia="en-AU"/>
        </w:rPr>
        <w:t>, &lt;</w:t>
      </w:r>
      <w:r w:rsidRPr="00BD0D74">
        <w:rPr>
          <w:rStyle w:val="Hyperlink"/>
          <w:lang w:eastAsia="en-AU"/>
        </w:rPr>
        <w:t>https://www.actcoss.org.au/publications/advocacy-publications/position-paper-transport-‘wicked-problem’-we-have-strengths-and</w:t>
      </w:r>
      <w:r w:rsidRPr="00BD0D74">
        <w:rPr>
          <w:rStyle w:val="Hyperlink"/>
          <w:lang w:eastAsia="en-AU"/>
        </w:rPr>
        <w:t>&gt;.</w:t>
      </w:r>
    </w:p>
    <w:p w14:paraId="15837266" w14:textId="2C9B7D74" w:rsidR="00857AFB" w:rsidRDefault="00BD0D74" w:rsidP="00857AFB">
      <w:pPr>
        <w:pStyle w:val="ListNumber"/>
        <w:rPr>
          <w:lang w:eastAsia="en-AU"/>
        </w:rPr>
      </w:pPr>
      <w:r>
        <w:rPr>
          <w:lang w:eastAsia="en-AU"/>
        </w:rPr>
        <w:fldChar w:fldCharType="end"/>
      </w:r>
      <w:hyperlink r:id="rId30" w:history="1">
        <w:r w:rsidR="00857AFB" w:rsidRPr="001A0F02">
          <w:rPr>
            <w:rStyle w:val="Hyperlink"/>
            <w:lang w:eastAsia="en-AU"/>
          </w:rPr>
          <w:t xml:space="preserve">ACTCOSS, </w:t>
        </w:r>
        <w:r w:rsidR="00857AFB" w:rsidRPr="002302E1">
          <w:rPr>
            <w:rStyle w:val="Hyperlink"/>
            <w:i/>
          </w:rPr>
          <w:t>2016 Election Statement – Transport</w:t>
        </w:r>
        <w:r w:rsidR="00857AFB" w:rsidRPr="001A0F02">
          <w:rPr>
            <w:rStyle w:val="Hyperlink"/>
          </w:rPr>
          <w:t>, September 2016</w:t>
        </w:r>
      </w:hyperlink>
      <w:r w:rsidR="002302E1">
        <w:rPr>
          <w:rStyle w:val="Hyperlink"/>
        </w:rPr>
        <w:t>, &lt;</w:t>
      </w:r>
      <w:hyperlink r:id="rId31" w:history="1">
        <w:r w:rsidR="002302E1" w:rsidRPr="00E772AE">
          <w:rPr>
            <w:rStyle w:val="Hyperlink"/>
          </w:rPr>
          <w:t>https://www.actcoss.org.au/publications/advocacy-publications/2016-act-election-statement-transport</w:t>
        </w:r>
      </w:hyperlink>
      <w:r w:rsidR="002302E1">
        <w:rPr>
          <w:rStyle w:val="Hyperlink"/>
        </w:rPr>
        <w:t>&gt;.</w:t>
      </w:r>
    </w:p>
    <w:p w14:paraId="0670D53B" w14:textId="7005470B" w:rsidR="00857AFB" w:rsidRPr="00857AFB" w:rsidRDefault="00857AFB" w:rsidP="00857AFB">
      <w:pPr>
        <w:pStyle w:val="ListNumber"/>
        <w:numPr>
          <w:ilvl w:val="0"/>
          <w:numId w:val="0"/>
        </w:numPr>
        <w:rPr>
          <w:lang w:eastAsia="en-AU"/>
        </w:rPr>
      </w:pPr>
    </w:p>
    <w:sectPr w:rsidR="00857AFB" w:rsidRPr="00857AFB" w:rsidSect="002C4E3A">
      <w:headerReference w:type="even" r:id="rId32"/>
      <w:headerReference w:type="default" r:id="rId33"/>
      <w:footerReference w:type="even" r:id="rId34"/>
      <w:footerReference w:type="default" r:id="rId35"/>
      <w:headerReference w:type="first" r:id="rId36"/>
      <w:footerReference w:type="first" r:id="rId3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4ECA" w14:textId="77777777" w:rsidR="00597C63" w:rsidRDefault="00597C63">
      <w:r>
        <w:separator/>
      </w:r>
    </w:p>
  </w:endnote>
  <w:endnote w:type="continuationSeparator" w:id="0">
    <w:p w14:paraId="73AF357D" w14:textId="77777777" w:rsidR="00597C63" w:rsidRDefault="005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904A" w14:textId="77777777" w:rsidR="00FD2E9F" w:rsidRDefault="00FD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C287" w14:textId="77777777" w:rsidR="00597C63" w:rsidRDefault="00597C63">
      <w:r>
        <w:separator/>
      </w:r>
    </w:p>
  </w:footnote>
  <w:footnote w:type="continuationSeparator" w:id="0">
    <w:p w14:paraId="7F6ECA6D" w14:textId="77777777" w:rsidR="00597C63" w:rsidRDefault="00597C63">
      <w:r>
        <w:continuationSeparator/>
      </w:r>
    </w:p>
  </w:footnote>
  <w:footnote w:id="1">
    <w:p w14:paraId="53F818F3" w14:textId="4265AF56" w:rsidR="003C0BBF" w:rsidRPr="003C0BBF" w:rsidRDefault="003C0BBF">
      <w:pPr>
        <w:pStyle w:val="FootnoteText"/>
        <w:rPr>
          <w:lang w:val="en-US"/>
        </w:rPr>
      </w:pPr>
      <w:r w:rsidRPr="003D2FA1">
        <w:footnoteRef/>
      </w:r>
      <w:r w:rsidRPr="003D2FA1">
        <w:t xml:space="preserve"> </w:t>
      </w:r>
      <w:r w:rsidR="003D2FA1">
        <w:tab/>
      </w:r>
      <w:r>
        <w:rPr>
          <w:lang w:val="en-US"/>
        </w:rPr>
        <w:t>See for example</w:t>
      </w:r>
      <w:r w:rsidR="001D2F5D">
        <w:rPr>
          <w:lang w:val="en-US"/>
        </w:rPr>
        <w:t xml:space="preserve"> </w:t>
      </w:r>
      <w:r w:rsidR="00DD5BAD">
        <w:rPr>
          <w:lang w:val="en-US"/>
        </w:rPr>
        <w:t xml:space="preserve">ACTCOSS, </w:t>
      </w:r>
      <w:r w:rsidR="005675EC" w:rsidRPr="00094F3A">
        <w:rPr>
          <w:i/>
          <w:lang w:val="en-US"/>
        </w:rPr>
        <w:t>Food security, food assistance and the affordability of healthy food in the ACT</w:t>
      </w:r>
      <w:r w:rsidR="005675EC">
        <w:rPr>
          <w:lang w:val="en-US"/>
        </w:rPr>
        <w:t>,</w:t>
      </w:r>
      <w:r w:rsidR="002350D3">
        <w:rPr>
          <w:lang w:val="en-US"/>
        </w:rPr>
        <w:t xml:space="preserve"> </w:t>
      </w:r>
      <w:r w:rsidR="005675EC">
        <w:rPr>
          <w:lang w:val="en-US"/>
        </w:rPr>
        <w:t>ACTCOSS, Canberra, forthcoming</w:t>
      </w:r>
      <w:r w:rsidR="00D412DB">
        <w:rPr>
          <w:lang w:val="en-US"/>
        </w:rPr>
        <w:t xml:space="preserve">; </w:t>
      </w:r>
      <w:r w:rsidR="00C63FD9">
        <w:rPr>
          <w:lang w:val="en-US"/>
        </w:rPr>
        <w:t xml:space="preserve">ACTCOSS, </w:t>
      </w:r>
      <w:r w:rsidR="00C63FD9" w:rsidRPr="00D95593">
        <w:rPr>
          <w:i/>
          <w:lang w:val="en-US"/>
        </w:rPr>
        <w:t>Transport: a ‘wicked problem’ we have the strengths and assets to solve</w:t>
      </w:r>
      <w:r w:rsidR="00C63FD9">
        <w:rPr>
          <w:lang w:val="en-US"/>
        </w:rPr>
        <w:t xml:space="preserve">, ACTCOSS, Canberra, September 2016, </w:t>
      </w:r>
      <w:r w:rsidR="00D515DE">
        <w:rPr>
          <w:lang w:val="en-US"/>
        </w:rPr>
        <w:t>viewed 6 March 2019, &lt;</w:t>
      </w:r>
      <w:r w:rsidR="00D95593" w:rsidRPr="00D95593">
        <w:rPr>
          <w:lang w:val="en-US"/>
        </w:rPr>
        <w:t>https://www.actcoss.org.au/publications/advocacy-publications/position-paper-transport-‘wicked-problem’-we-have-strengths-and</w:t>
      </w:r>
      <w:r w:rsidR="00D95593">
        <w:rPr>
          <w:lang w:val="en-US"/>
        </w:rPr>
        <w:t xml:space="preserve">&gt;; </w:t>
      </w:r>
      <w:r w:rsidR="00D515DE">
        <w:rPr>
          <w:lang w:val="en-US"/>
        </w:rPr>
        <w:t xml:space="preserve"> </w:t>
      </w:r>
      <w:r w:rsidR="00097022" w:rsidRPr="00097022">
        <w:rPr>
          <w:lang w:val="en-US"/>
        </w:rPr>
        <w:t xml:space="preserve">Anglicare ACT &amp; Red Cross, </w:t>
      </w:r>
      <w:r w:rsidR="00097022" w:rsidRPr="00DD5BAD">
        <w:rPr>
          <w:i/>
          <w:lang w:val="en-US"/>
        </w:rPr>
        <w:t>Mapping food insecurity in the ACT</w:t>
      </w:r>
      <w:r w:rsidR="00097022" w:rsidRPr="00097022">
        <w:rPr>
          <w:lang w:val="en-US"/>
        </w:rPr>
        <w:t xml:space="preserve">, </w:t>
      </w:r>
      <w:r w:rsidR="00DD5BAD">
        <w:rPr>
          <w:lang w:val="en-US"/>
        </w:rPr>
        <w:t xml:space="preserve">Anglicare ACT &amp; Red Cross, Canberra, </w:t>
      </w:r>
      <w:r w:rsidR="00097022" w:rsidRPr="00097022">
        <w:rPr>
          <w:lang w:val="en-US"/>
        </w:rPr>
        <w:t>2013, p.28</w:t>
      </w:r>
      <w:r w:rsidR="00D412DB">
        <w:rPr>
          <w:lang w:val="en-US"/>
        </w:rPr>
        <w:t xml:space="preserve">; </w:t>
      </w:r>
      <w:r w:rsidR="00094F3A" w:rsidRPr="00094F3A">
        <w:rPr>
          <w:lang w:val="en-US"/>
        </w:rPr>
        <w:t xml:space="preserve">ACT Medicare Local, </w:t>
      </w:r>
      <w:r w:rsidR="00094F3A" w:rsidRPr="00915966">
        <w:rPr>
          <w:rStyle w:val="Emphasis"/>
        </w:rPr>
        <w:t>Connecting Care: A Comprehensive Needs Assessment 2014: Major Issues and Key Points</w:t>
      </w:r>
      <w:r w:rsidR="00094F3A" w:rsidRPr="00094F3A">
        <w:rPr>
          <w:lang w:val="en-US"/>
        </w:rPr>
        <w:t>, ACT Medicare Local, Canberra,</w:t>
      </w:r>
      <w:r w:rsidR="00915966">
        <w:rPr>
          <w:lang w:val="en-US"/>
        </w:rPr>
        <w:t xml:space="preserve"> 2014</w:t>
      </w:r>
      <w:r w:rsidR="007A325B">
        <w:rPr>
          <w:lang w:val="en-US"/>
        </w:rPr>
        <w:t>,</w:t>
      </w:r>
      <w:r w:rsidR="00094F3A" w:rsidRPr="00094F3A">
        <w:rPr>
          <w:lang w:val="en-US"/>
        </w:rPr>
        <w:t xml:space="preserve"> </w:t>
      </w:r>
      <w:r w:rsidR="007A325B">
        <w:rPr>
          <w:lang w:val="en-US"/>
        </w:rPr>
        <w:t>viewed</w:t>
      </w:r>
      <w:r w:rsidR="00094F3A" w:rsidRPr="00094F3A">
        <w:rPr>
          <w:lang w:val="en-US"/>
        </w:rPr>
        <w:t xml:space="preserve"> 16 June 2016, &lt;https://www.chnact.org.au/sites/default/files/CNA%20Major%20Issues%20and%20Key%20Points.pdf&gt;.</w:t>
      </w:r>
    </w:p>
  </w:footnote>
  <w:footnote w:id="2">
    <w:p w14:paraId="4409A836" w14:textId="7AB0940B" w:rsidR="00D27984" w:rsidRPr="003B217C" w:rsidRDefault="00D27984" w:rsidP="00D27984">
      <w:pPr>
        <w:pStyle w:val="FootnoteText"/>
        <w:rPr>
          <w:lang w:val="en-US"/>
        </w:rPr>
      </w:pPr>
      <w:r w:rsidRPr="003D2FA1">
        <w:footnoteRef/>
      </w:r>
      <w:r w:rsidRPr="003D2FA1">
        <w:t xml:space="preserve"> </w:t>
      </w:r>
      <w:r w:rsidR="003D2FA1">
        <w:tab/>
      </w:r>
      <w:r w:rsidRPr="00F548CC">
        <w:t xml:space="preserve">See for example J Dodson, N Buchanan, B Gleeson &amp; N </w:t>
      </w:r>
      <w:proofErr w:type="spellStart"/>
      <w:r w:rsidRPr="00F548CC">
        <w:t>Sipe</w:t>
      </w:r>
      <w:proofErr w:type="spellEnd"/>
      <w:r w:rsidRPr="00F548CC">
        <w:t xml:space="preserve">, ‘Investigating the Social Dimensions of Transport Disadvantage—I. Towards New Concepts and Methods’, </w:t>
      </w:r>
      <w:r w:rsidRPr="005B1FAE">
        <w:rPr>
          <w:i/>
        </w:rPr>
        <w:t>Urban Policy and Research</w:t>
      </w:r>
      <w:r w:rsidRPr="00F548CC">
        <w:t xml:space="preserve">, vol. 24, 4, 2006, pp.432-453; J Hine, ‘Transport and Social Exclusion’ in R Kitchin &amp; N Thrift (eds), </w:t>
      </w:r>
      <w:r w:rsidRPr="005B1FAE">
        <w:rPr>
          <w:i/>
        </w:rPr>
        <w:t>International Encyclopedia of Human Geography</w:t>
      </w:r>
      <w:r w:rsidRPr="00F548CC">
        <w:t>, Elsevier Ltd, Oxford, 2009, pp. 429-434.</w:t>
      </w:r>
    </w:p>
  </w:footnote>
  <w:footnote w:id="3">
    <w:p w14:paraId="6BFAC673" w14:textId="6BB0BC43" w:rsidR="00F41C55" w:rsidRPr="00F41C55" w:rsidRDefault="00F41C55">
      <w:pPr>
        <w:pStyle w:val="FootnoteText"/>
        <w:rPr>
          <w:lang w:val="en-US"/>
        </w:rPr>
      </w:pPr>
      <w:r w:rsidRPr="00137710">
        <w:footnoteRef/>
      </w:r>
      <w:r w:rsidRPr="00137710">
        <w:t xml:space="preserve"> </w:t>
      </w:r>
      <w:r w:rsidR="00137710">
        <w:tab/>
      </w:r>
      <w:r>
        <w:rPr>
          <w:lang w:val="en-US"/>
        </w:rPr>
        <w:t xml:space="preserve">ABS, </w:t>
      </w:r>
      <w:r w:rsidR="003F3187" w:rsidRPr="00B24ABF">
        <w:rPr>
          <w:i/>
          <w:lang w:val="en-US"/>
        </w:rPr>
        <w:t>Consumer Price Index, Australia, Dec 2018</w:t>
      </w:r>
      <w:r w:rsidR="003F3187">
        <w:rPr>
          <w:lang w:val="en-US"/>
        </w:rPr>
        <w:t>, cat. no. 6401.0, ABS, Canberra</w:t>
      </w:r>
      <w:r w:rsidR="008C0587">
        <w:rPr>
          <w:lang w:val="en-US"/>
        </w:rPr>
        <w:t>, 30 January 2019, Summary</w:t>
      </w:r>
      <w:r w:rsidR="00650EB2">
        <w:rPr>
          <w:lang w:val="en-US"/>
        </w:rPr>
        <w:t xml:space="preserve"> – Main contributors to change</w:t>
      </w:r>
      <w:r w:rsidR="00B66E98">
        <w:rPr>
          <w:lang w:val="en-US"/>
        </w:rPr>
        <w:t>.</w:t>
      </w:r>
    </w:p>
  </w:footnote>
  <w:footnote w:id="4">
    <w:p w14:paraId="31F657F3" w14:textId="02028A42" w:rsidR="00885485" w:rsidRPr="00885485" w:rsidRDefault="00885485">
      <w:pPr>
        <w:pStyle w:val="FootnoteText"/>
        <w:rPr>
          <w:lang w:val="en-US"/>
        </w:rPr>
      </w:pPr>
      <w:r w:rsidRPr="0005661C">
        <w:footnoteRef/>
      </w:r>
      <w:r w:rsidRPr="0005661C">
        <w:t xml:space="preserve"> </w:t>
      </w:r>
      <w:r w:rsidR="0005661C">
        <w:tab/>
      </w:r>
      <w:r>
        <w:rPr>
          <w:lang w:val="en-US"/>
        </w:rPr>
        <w:t xml:space="preserve">ACTCOSS, </w:t>
      </w:r>
      <w:r w:rsidR="004C4C20" w:rsidRPr="007C18B9">
        <w:rPr>
          <w:i/>
          <w:lang w:val="en-US"/>
        </w:rPr>
        <w:t>Snapshot: ACT cost of living report: transport</w:t>
      </w:r>
      <w:r w:rsidR="00B57C0E">
        <w:rPr>
          <w:lang w:val="en-US"/>
        </w:rPr>
        <w:t>, ACTCOSS, Canberra, April 2016, viewed 6 March 2019</w:t>
      </w:r>
      <w:r w:rsidR="005C011A">
        <w:rPr>
          <w:lang w:val="en-US"/>
        </w:rPr>
        <w:t>, pp. 4-5</w:t>
      </w:r>
      <w:r w:rsidR="00B57C0E">
        <w:rPr>
          <w:lang w:val="en-US"/>
        </w:rPr>
        <w:t>, &lt;</w:t>
      </w:r>
      <w:r w:rsidR="007C18B9" w:rsidRPr="007C18B9">
        <w:rPr>
          <w:lang w:val="en-US"/>
        </w:rPr>
        <w:t>https://www.actcoss.org.au/publications/advocacy-publications/act-cost-living-report-transport-2016</w:t>
      </w:r>
      <w:r w:rsidR="007C18B9">
        <w:rPr>
          <w:lang w:val="en-US"/>
        </w:rPr>
        <w:t xml:space="preserve">&gt;. </w:t>
      </w:r>
    </w:p>
  </w:footnote>
  <w:footnote w:id="5">
    <w:p w14:paraId="63EA1854" w14:textId="3FD914CE" w:rsidR="00F75AAF" w:rsidRPr="000A526A" w:rsidRDefault="00F75AAF" w:rsidP="00F75AAF">
      <w:pPr>
        <w:pStyle w:val="FootnoteText"/>
        <w:rPr>
          <w:lang w:val="en-US"/>
        </w:rPr>
      </w:pPr>
      <w:r w:rsidRPr="0005661C">
        <w:footnoteRef/>
      </w:r>
      <w:r w:rsidRPr="0005661C">
        <w:t xml:space="preserve"> </w:t>
      </w:r>
      <w:bookmarkStart w:id="15" w:name="_Hlk2782202"/>
      <w:r w:rsidR="0005661C">
        <w:tab/>
      </w:r>
      <w:r>
        <w:t xml:space="preserve">ACTCOSS, </w:t>
      </w:r>
      <w:r w:rsidRPr="002F71F2">
        <w:rPr>
          <w:i/>
        </w:rPr>
        <w:t>Full data report: ACT cost of living report: transport</w:t>
      </w:r>
      <w:r>
        <w:t>, ACTCOSS, Canberra, April 2016</w:t>
      </w:r>
      <w:bookmarkEnd w:id="15"/>
      <w:r>
        <w:t>, p. 27, viewed 6 March 2019, &lt;</w:t>
      </w:r>
      <w:r w:rsidRPr="002F71F2">
        <w:t>https://www.actcoss.org.au/publications/advocacy-publications/act-cost-living-report-transport-2016</w:t>
      </w:r>
      <w:r>
        <w:t xml:space="preserve">&gt;.  </w:t>
      </w:r>
    </w:p>
  </w:footnote>
  <w:footnote w:id="6">
    <w:p w14:paraId="0E872706" w14:textId="05FFE7D9" w:rsidR="00351CC4" w:rsidRPr="00351CC4" w:rsidRDefault="00351CC4">
      <w:pPr>
        <w:pStyle w:val="FootnoteText"/>
        <w:rPr>
          <w:lang w:val="en-US"/>
        </w:rPr>
      </w:pPr>
      <w:r w:rsidRPr="0005661C">
        <w:footnoteRef/>
      </w:r>
      <w:r w:rsidRPr="0005661C">
        <w:t xml:space="preserve"> </w:t>
      </w:r>
      <w:r w:rsidR="0005661C">
        <w:tab/>
      </w:r>
      <w:r w:rsidR="00B05010">
        <w:t>ACTCOSS,</w:t>
      </w:r>
      <w:r w:rsidR="00FA7C75">
        <w:t xml:space="preserve"> </w:t>
      </w:r>
      <w:r w:rsidR="00FA7C75" w:rsidRPr="002F71F2">
        <w:rPr>
          <w:i/>
        </w:rPr>
        <w:t>Full data report:</w:t>
      </w:r>
      <w:r w:rsidR="00B05010" w:rsidRPr="002F71F2">
        <w:rPr>
          <w:i/>
        </w:rPr>
        <w:t xml:space="preserve"> </w:t>
      </w:r>
      <w:r w:rsidR="004028AD" w:rsidRPr="002F71F2">
        <w:rPr>
          <w:i/>
        </w:rPr>
        <w:t>ACT cost of living report: transport</w:t>
      </w:r>
      <w:r w:rsidR="004028AD">
        <w:t xml:space="preserve">, </w:t>
      </w:r>
      <w:r w:rsidR="00FA7C75">
        <w:t xml:space="preserve">ACTCOSS, Canberra, </w:t>
      </w:r>
      <w:r w:rsidR="002F71F2">
        <w:t>April 2016, viewed 6 March 2019,</w:t>
      </w:r>
      <w:r w:rsidR="00F75AAF">
        <w:t xml:space="preserve"> p. 48, </w:t>
      </w:r>
      <w:r w:rsidR="002F71F2">
        <w:t>&lt;</w:t>
      </w:r>
      <w:r w:rsidR="002F71F2" w:rsidRPr="002F71F2">
        <w:t>https://www.actcoss.org.au/publications/advocacy-publications/act-cost-living-report-transport-2016</w:t>
      </w:r>
      <w:r w:rsidR="002F71F2">
        <w:t xml:space="preserve">&gt;. </w:t>
      </w:r>
      <w:r w:rsidR="004028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AC5A" w14:textId="77777777" w:rsidR="00FD2E9F" w:rsidRDefault="00FD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77EE" w14:textId="77777777" w:rsidR="00FD2E9F" w:rsidRDefault="00FD2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4279" w14:textId="72FDA01D" w:rsidR="00FD2E9F" w:rsidRDefault="00FD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47A53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86D2864"/>
    <w:multiLevelType w:val="hybridMultilevel"/>
    <w:tmpl w:val="632E5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F931D35"/>
    <w:multiLevelType w:val="hybridMultilevel"/>
    <w:tmpl w:val="6D526282"/>
    <w:lvl w:ilvl="0" w:tplc="6C86E1DA">
      <w:start w:val="1"/>
      <w:numFmt w:val="bullet"/>
      <w:lvlText w:val=""/>
      <w:lvlJc w:val="left"/>
      <w:pPr>
        <w:ind w:left="720" w:hanging="360"/>
      </w:pPr>
      <w:rPr>
        <w:rFonts w:ascii="Symbol" w:hAnsi="Symbol" w:hint="default"/>
      </w:rPr>
    </w:lvl>
    <w:lvl w:ilvl="1" w:tplc="02CCAC60">
      <w:start w:val="1"/>
      <w:numFmt w:val="bullet"/>
      <w:lvlText w:val="o"/>
      <w:lvlJc w:val="left"/>
      <w:pPr>
        <w:ind w:left="1440" w:hanging="360"/>
      </w:pPr>
      <w:rPr>
        <w:rFonts w:ascii="Courier New" w:hAnsi="Courier New" w:hint="default"/>
      </w:rPr>
    </w:lvl>
    <w:lvl w:ilvl="2" w:tplc="4B823864">
      <w:start w:val="1"/>
      <w:numFmt w:val="bullet"/>
      <w:lvlText w:val=""/>
      <w:lvlJc w:val="left"/>
      <w:pPr>
        <w:ind w:left="2160" w:hanging="360"/>
      </w:pPr>
      <w:rPr>
        <w:rFonts w:ascii="Wingdings" w:hAnsi="Wingdings" w:hint="default"/>
      </w:rPr>
    </w:lvl>
    <w:lvl w:ilvl="3" w:tplc="D464BC28">
      <w:start w:val="1"/>
      <w:numFmt w:val="bullet"/>
      <w:lvlText w:val=""/>
      <w:lvlJc w:val="left"/>
      <w:pPr>
        <w:ind w:left="2880" w:hanging="360"/>
      </w:pPr>
      <w:rPr>
        <w:rFonts w:ascii="Symbol" w:hAnsi="Symbol" w:hint="default"/>
      </w:rPr>
    </w:lvl>
    <w:lvl w:ilvl="4" w:tplc="D58CDC0C">
      <w:start w:val="1"/>
      <w:numFmt w:val="bullet"/>
      <w:lvlText w:val="o"/>
      <w:lvlJc w:val="left"/>
      <w:pPr>
        <w:ind w:left="3600" w:hanging="360"/>
      </w:pPr>
      <w:rPr>
        <w:rFonts w:ascii="Courier New" w:hAnsi="Courier New" w:hint="default"/>
      </w:rPr>
    </w:lvl>
    <w:lvl w:ilvl="5" w:tplc="5644CE28">
      <w:start w:val="1"/>
      <w:numFmt w:val="bullet"/>
      <w:lvlText w:val=""/>
      <w:lvlJc w:val="left"/>
      <w:pPr>
        <w:ind w:left="4320" w:hanging="360"/>
      </w:pPr>
      <w:rPr>
        <w:rFonts w:ascii="Wingdings" w:hAnsi="Wingdings" w:hint="default"/>
      </w:rPr>
    </w:lvl>
    <w:lvl w:ilvl="6" w:tplc="74BCD5A0">
      <w:start w:val="1"/>
      <w:numFmt w:val="bullet"/>
      <w:lvlText w:val=""/>
      <w:lvlJc w:val="left"/>
      <w:pPr>
        <w:ind w:left="5040" w:hanging="360"/>
      </w:pPr>
      <w:rPr>
        <w:rFonts w:ascii="Symbol" w:hAnsi="Symbol" w:hint="default"/>
      </w:rPr>
    </w:lvl>
    <w:lvl w:ilvl="7" w:tplc="EE4A3248">
      <w:start w:val="1"/>
      <w:numFmt w:val="bullet"/>
      <w:lvlText w:val="o"/>
      <w:lvlJc w:val="left"/>
      <w:pPr>
        <w:ind w:left="5760" w:hanging="360"/>
      </w:pPr>
      <w:rPr>
        <w:rFonts w:ascii="Courier New" w:hAnsi="Courier New" w:hint="default"/>
      </w:rPr>
    </w:lvl>
    <w:lvl w:ilvl="8" w:tplc="71727D86">
      <w:start w:val="1"/>
      <w:numFmt w:val="bullet"/>
      <w:lvlText w:val=""/>
      <w:lvlJc w:val="left"/>
      <w:pPr>
        <w:ind w:left="6480" w:hanging="360"/>
      </w:pPr>
      <w:rPr>
        <w:rFonts w:ascii="Wingdings" w:hAnsi="Wingding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3"/>
  </w:num>
  <w:num w:numId="4">
    <w:abstractNumId w:val="21"/>
  </w:num>
  <w:num w:numId="5">
    <w:abstractNumId w:val="20"/>
  </w:num>
  <w:num w:numId="6">
    <w:abstractNumId w:val="22"/>
  </w:num>
  <w:num w:numId="7">
    <w:abstractNumId w:val="12"/>
  </w:num>
  <w:num w:numId="8">
    <w:abstractNumId w:val="26"/>
  </w:num>
  <w:num w:numId="9">
    <w:abstractNumId w:val="9"/>
  </w:num>
  <w:num w:numId="10">
    <w:abstractNumId w:val="25"/>
  </w:num>
  <w:num w:numId="11">
    <w:abstractNumId w:val="11"/>
  </w:num>
  <w:num w:numId="12">
    <w:abstractNumId w:val="6"/>
  </w:num>
  <w:num w:numId="13">
    <w:abstractNumId w:val="24"/>
  </w:num>
  <w:num w:numId="14">
    <w:abstractNumId w:val="13"/>
  </w:num>
  <w:num w:numId="15">
    <w:abstractNumId w:val="14"/>
  </w:num>
  <w:num w:numId="16">
    <w:abstractNumId w:val="7"/>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8"/>
  </w:num>
  <w:num w:numId="25">
    <w:abstractNumId w:val="27"/>
  </w:num>
  <w:num w:numId="26">
    <w:abstractNumId w:val="16"/>
  </w:num>
  <w:num w:numId="27">
    <w:abstractNumId w:val="19"/>
  </w:num>
  <w:num w:numId="28">
    <w:abstractNumId w:val="5"/>
  </w:num>
  <w:num w:numId="29">
    <w:abstractNumId w:val="8"/>
  </w:num>
  <w:num w:numId="30">
    <w:abstractNumId w:val="15"/>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09B0"/>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6CBB"/>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73B"/>
    <w:rsid w:val="00014A41"/>
    <w:rsid w:val="00014B3B"/>
    <w:rsid w:val="0001514A"/>
    <w:rsid w:val="000152FD"/>
    <w:rsid w:val="00015F7A"/>
    <w:rsid w:val="000162D8"/>
    <w:rsid w:val="000164F8"/>
    <w:rsid w:val="000166C8"/>
    <w:rsid w:val="00016946"/>
    <w:rsid w:val="00016A2E"/>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37DB1"/>
    <w:rsid w:val="00037DF8"/>
    <w:rsid w:val="00040A4C"/>
    <w:rsid w:val="00040CFB"/>
    <w:rsid w:val="00040DD7"/>
    <w:rsid w:val="00040F25"/>
    <w:rsid w:val="000410C8"/>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455"/>
    <w:rsid w:val="000546C5"/>
    <w:rsid w:val="00054AD4"/>
    <w:rsid w:val="000550EC"/>
    <w:rsid w:val="0005513A"/>
    <w:rsid w:val="000553B2"/>
    <w:rsid w:val="00055A5F"/>
    <w:rsid w:val="00055D5E"/>
    <w:rsid w:val="00056271"/>
    <w:rsid w:val="0005637E"/>
    <w:rsid w:val="0005647A"/>
    <w:rsid w:val="0005661C"/>
    <w:rsid w:val="00056819"/>
    <w:rsid w:val="00056969"/>
    <w:rsid w:val="000574A2"/>
    <w:rsid w:val="000576C8"/>
    <w:rsid w:val="000576F3"/>
    <w:rsid w:val="00057763"/>
    <w:rsid w:val="00057BF2"/>
    <w:rsid w:val="00057E39"/>
    <w:rsid w:val="00060934"/>
    <w:rsid w:val="00060E6E"/>
    <w:rsid w:val="00060F36"/>
    <w:rsid w:val="00060F8B"/>
    <w:rsid w:val="00060FF2"/>
    <w:rsid w:val="0006183F"/>
    <w:rsid w:val="00061BD0"/>
    <w:rsid w:val="00061DBB"/>
    <w:rsid w:val="00061F5A"/>
    <w:rsid w:val="000622B1"/>
    <w:rsid w:val="00062DC4"/>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0EF"/>
    <w:rsid w:val="000716CA"/>
    <w:rsid w:val="000717FA"/>
    <w:rsid w:val="00071BF7"/>
    <w:rsid w:val="00072957"/>
    <w:rsid w:val="0007344A"/>
    <w:rsid w:val="00073589"/>
    <w:rsid w:val="000739EE"/>
    <w:rsid w:val="00073A77"/>
    <w:rsid w:val="00073E5F"/>
    <w:rsid w:val="00073F40"/>
    <w:rsid w:val="00073F60"/>
    <w:rsid w:val="00073FFB"/>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536"/>
    <w:rsid w:val="00081DF2"/>
    <w:rsid w:val="00081EC0"/>
    <w:rsid w:val="00082109"/>
    <w:rsid w:val="00082527"/>
    <w:rsid w:val="000825FA"/>
    <w:rsid w:val="00082CD6"/>
    <w:rsid w:val="00082E7C"/>
    <w:rsid w:val="000837F9"/>
    <w:rsid w:val="00084C86"/>
    <w:rsid w:val="0008599F"/>
    <w:rsid w:val="00085A7C"/>
    <w:rsid w:val="00085C23"/>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2F11"/>
    <w:rsid w:val="000932CC"/>
    <w:rsid w:val="000938E3"/>
    <w:rsid w:val="00093E89"/>
    <w:rsid w:val="00094301"/>
    <w:rsid w:val="000943A8"/>
    <w:rsid w:val="00094F3A"/>
    <w:rsid w:val="00095480"/>
    <w:rsid w:val="00095E56"/>
    <w:rsid w:val="00096103"/>
    <w:rsid w:val="0009615B"/>
    <w:rsid w:val="0009660D"/>
    <w:rsid w:val="00096802"/>
    <w:rsid w:val="00096939"/>
    <w:rsid w:val="00096D8F"/>
    <w:rsid w:val="00097022"/>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26A"/>
    <w:rsid w:val="000A5475"/>
    <w:rsid w:val="000A5694"/>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B12"/>
    <w:rsid w:val="000B1357"/>
    <w:rsid w:val="000B16EF"/>
    <w:rsid w:val="000B1876"/>
    <w:rsid w:val="000B1F94"/>
    <w:rsid w:val="000B2114"/>
    <w:rsid w:val="000B2A20"/>
    <w:rsid w:val="000B2AF8"/>
    <w:rsid w:val="000B35E3"/>
    <w:rsid w:val="000B4051"/>
    <w:rsid w:val="000B4866"/>
    <w:rsid w:val="000B4A23"/>
    <w:rsid w:val="000B54FC"/>
    <w:rsid w:val="000B58B6"/>
    <w:rsid w:val="000B5CDA"/>
    <w:rsid w:val="000B6014"/>
    <w:rsid w:val="000B69F9"/>
    <w:rsid w:val="000B6F08"/>
    <w:rsid w:val="000B705F"/>
    <w:rsid w:val="000B7BA2"/>
    <w:rsid w:val="000C03B8"/>
    <w:rsid w:val="000C06D1"/>
    <w:rsid w:val="000C0C16"/>
    <w:rsid w:val="000C1329"/>
    <w:rsid w:val="000C1B6B"/>
    <w:rsid w:val="000C22A7"/>
    <w:rsid w:val="000C363D"/>
    <w:rsid w:val="000C37C8"/>
    <w:rsid w:val="000C4273"/>
    <w:rsid w:val="000C52BB"/>
    <w:rsid w:val="000C5437"/>
    <w:rsid w:val="000C57A3"/>
    <w:rsid w:val="000C5BD7"/>
    <w:rsid w:val="000C5D11"/>
    <w:rsid w:val="000C60EE"/>
    <w:rsid w:val="000C662B"/>
    <w:rsid w:val="000C66C3"/>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AB6"/>
    <w:rsid w:val="000D3F21"/>
    <w:rsid w:val="000D4915"/>
    <w:rsid w:val="000D4CA8"/>
    <w:rsid w:val="000D51EE"/>
    <w:rsid w:val="000D52C3"/>
    <w:rsid w:val="000D5432"/>
    <w:rsid w:val="000D5DE6"/>
    <w:rsid w:val="000D6665"/>
    <w:rsid w:val="000D6BB1"/>
    <w:rsid w:val="000D71DB"/>
    <w:rsid w:val="000D7415"/>
    <w:rsid w:val="000E0D39"/>
    <w:rsid w:val="000E0D95"/>
    <w:rsid w:val="000E1A65"/>
    <w:rsid w:val="000E1A74"/>
    <w:rsid w:val="000E1C2E"/>
    <w:rsid w:val="000E203E"/>
    <w:rsid w:val="000E208D"/>
    <w:rsid w:val="000E20E8"/>
    <w:rsid w:val="000E24AB"/>
    <w:rsid w:val="000E2999"/>
    <w:rsid w:val="000E2C55"/>
    <w:rsid w:val="000E31E8"/>
    <w:rsid w:val="000E3698"/>
    <w:rsid w:val="000E36BA"/>
    <w:rsid w:val="000E3D46"/>
    <w:rsid w:val="000E3E97"/>
    <w:rsid w:val="000E4AAD"/>
    <w:rsid w:val="000E4F34"/>
    <w:rsid w:val="000E5AC7"/>
    <w:rsid w:val="000E5BDC"/>
    <w:rsid w:val="000E5F84"/>
    <w:rsid w:val="000E610D"/>
    <w:rsid w:val="000E6774"/>
    <w:rsid w:val="000E78F7"/>
    <w:rsid w:val="000F0054"/>
    <w:rsid w:val="000F098E"/>
    <w:rsid w:val="000F0AA6"/>
    <w:rsid w:val="000F0DD2"/>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6E8A"/>
    <w:rsid w:val="000F71B8"/>
    <w:rsid w:val="000F73C5"/>
    <w:rsid w:val="00100B87"/>
    <w:rsid w:val="00100C37"/>
    <w:rsid w:val="00100C86"/>
    <w:rsid w:val="001012E2"/>
    <w:rsid w:val="00101373"/>
    <w:rsid w:val="00101589"/>
    <w:rsid w:val="001017B4"/>
    <w:rsid w:val="00101FF9"/>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631"/>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23A"/>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10"/>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360A"/>
    <w:rsid w:val="00143D55"/>
    <w:rsid w:val="001442B1"/>
    <w:rsid w:val="0014484F"/>
    <w:rsid w:val="0014496B"/>
    <w:rsid w:val="00144FA2"/>
    <w:rsid w:val="001452BE"/>
    <w:rsid w:val="0014538A"/>
    <w:rsid w:val="001454B7"/>
    <w:rsid w:val="00145717"/>
    <w:rsid w:val="00145874"/>
    <w:rsid w:val="00146E81"/>
    <w:rsid w:val="001473CD"/>
    <w:rsid w:val="00147756"/>
    <w:rsid w:val="00147AB7"/>
    <w:rsid w:val="0015006B"/>
    <w:rsid w:val="001503A1"/>
    <w:rsid w:val="00150904"/>
    <w:rsid w:val="001517BD"/>
    <w:rsid w:val="00151BC0"/>
    <w:rsid w:val="00151BFA"/>
    <w:rsid w:val="00152293"/>
    <w:rsid w:val="00152A93"/>
    <w:rsid w:val="00152CFC"/>
    <w:rsid w:val="00152D3F"/>
    <w:rsid w:val="00153BAA"/>
    <w:rsid w:val="001542FF"/>
    <w:rsid w:val="0015462C"/>
    <w:rsid w:val="00154F9C"/>
    <w:rsid w:val="0015585B"/>
    <w:rsid w:val="00155DAA"/>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2FA5"/>
    <w:rsid w:val="0016318D"/>
    <w:rsid w:val="00163482"/>
    <w:rsid w:val="0016363B"/>
    <w:rsid w:val="001639E1"/>
    <w:rsid w:val="00164895"/>
    <w:rsid w:val="001648A4"/>
    <w:rsid w:val="00165605"/>
    <w:rsid w:val="00165792"/>
    <w:rsid w:val="001659AB"/>
    <w:rsid w:val="00165ABE"/>
    <w:rsid w:val="00165F8F"/>
    <w:rsid w:val="0016628A"/>
    <w:rsid w:val="00166D83"/>
    <w:rsid w:val="00167200"/>
    <w:rsid w:val="001704BE"/>
    <w:rsid w:val="00170817"/>
    <w:rsid w:val="00170960"/>
    <w:rsid w:val="00170CE5"/>
    <w:rsid w:val="00172183"/>
    <w:rsid w:val="001728CB"/>
    <w:rsid w:val="00172970"/>
    <w:rsid w:val="001734E5"/>
    <w:rsid w:val="00173CE1"/>
    <w:rsid w:val="00174751"/>
    <w:rsid w:val="001747DD"/>
    <w:rsid w:val="001751C7"/>
    <w:rsid w:val="001761B3"/>
    <w:rsid w:val="00176412"/>
    <w:rsid w:val="00176562"/>
    <w:rsid w:val="00176F7F"/>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192"/>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757"/>
    <w:rsid w:val="00193B91"/>
    <w:rsid w:val="00193ED3"/>
    <w:rsid w:val="00194214"/>
    <w:rsid w:val="00194318"/>
    <w:rsid w:val="001949F5"/>
    <w:rsid w:val="00194AD4"/>
    <w:rsid w:val="00194B72"/>
    <w:rsid w:val="00194C6D"/>
    <w:rsid w:val="00194DDD"/>
    <w:rsid w:val="00195619"/>
    <w:rsid w:val="00195B32"/>
    <w:rsid w:val="00195C3A"/>
    <w:rsid w:val="00195E3B"/>
    <w:rsid w:val="00195E7B"/>
    <w:rsid w:val="00196D40"/>
    <w:rsid w:val="00196F97"/>
    <w:rsid w:val="00197372"/>
    <w:rsid w:val="00197582"/>
    <w:rsid w:val="001A0305"/>
    <w:rsid w:val="001A0F02"/>
    <w:rsid w:val="001A0F4E"/>
    <w:rsid w:val="001A0FF4"/>
    <w:rsid w:val="001A120B"/>
    <w:rsid w:val="001A14C2"/>
    <w:rsid w:val="001A1730"/>
    <w:rsid w:val="001A177A"/>
    <w:rsid w:val="001A177B"/>
    <w:rsid w:val="001A17EB"/>
    <w:rsid w:val="001A19AC"/>
    <w:rsid w:val="001A1A7D"/>
    <w:rsid w:val="001A1CA6"/>
    <w:rsid w:val="001A20F3"/>
    <w:rsid w:val="001A25DF"/>
    <w:rsid w:val="001A2E42"/>
    <w:rsid w:val="001A2E55"/>
    <w:rsid w:val="001A2FCA"/>
    <w:rsid w:val="001A3255"/>
    <w:rsid w:val="001A32E2"/>
    <w:rsid w:val="001A37B1"/>
    <w:rsid w:val="001A3C8C"/>
    <w:rsid w:val="001A40F4"/>
    <w:rsid w:val="001A4EF6"/>
    <w:rsid w:val="001A52A3"/>
    <w:rsid w:val="001A6394"/>
    <w:rsid w:val="001A68BD"/>
    <w:rsid w:val="001A6928"/>
    <w:rsid w:val="001A6C17"/>
    <w:rsid w:val="001A6D94"/>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3ECB"/>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A15"/>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2F5D"/>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16B"/>
    <w:rsid w:val="00201216"/>
    <w:rsid w:val="002013C2"/>
    <w:rsid w:val="0020160B"/>
    <w:rsid w:val="00201783"/>
    <w:rsid w:val="00201D57"/>
    <w:rsid w:val="00202337"/>
    <w:rsid w:val="002025DA"/>
    <w:rsid w:val="00203060"/>
    <w:rsid w:val="0020314B"/>
    <w:rsid w:val="002035EC"/>
    <w:rsid w:val="002037E3"/>
    <w:rsid w:val="00203A60"/>
    <w:rsid w:val="00203D00"/>
    <w:rsid w:val="00203FAA"/>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355"/>
    <w:rsid w:val="00212593"/>
    <w:rsid w:val="0021359F"/>
    <w:rsid w:val="0021378D"/>
    <w:rsid w:val="00213A15"/>
    <w:rsid w:val="00213D6A"/>
    <w:rsid w:val="00213EE7"/>
    <w:rsid w:val="00214B9A"/>
    <w:rsid w:val="00214ED9"/>
    <w:rsid w:val="00215534"/>
    <w:rsid w:val="002156C9"/>
    <w:rsid w:val="00215AE8"/>
    <w:rsid w:val="00216D48"/>
    <w:rsid w:val="002179F6"/>
    <w:rsid w:val="00220240"/>
    <w:rsid w:val="002208BA"/>
    <w:rsid w:val="00220F80"/>
    <w:rsid w:val="002212FD"/>
    <w:rsid w:val="00221DC9"/>
    <w:rsid w:val="00221F1E"/>
    <w:rsid w:val="00222321"/>
    <w:rsid w:val="00222565"/>
    <w:rsid w:val="00222CE1"/>
    <w:rsid w:val="00222E88"/>
    <w:rsid w:val="00223CC2"/>
    <w:rsid w:val="002243E1"/>
    <w:rsid w:val="002244B7"/>
    <w:rsid w:val="00224FB2"/>
    <w:rsid w:val="0022506C"/>
    <w:rsid w:val="00225085"/>
    <w:rsid w:val="002252EC"/>
    <w:rsid w:val="002254F6"/>
    <w:rsid w:val="002261C9"/>
    <w:rsid w:val="00226CC1"/>
    <w:rsid w:val="00226FEF"/>
    <w:rsid w:val="00227061"/>
    <w:rsid w:val="002272FA"/>
    <w:rsid w:val="00227630"/>
    <w:rsid w:val="002302E1"/>
    <w:rsid w:val="00231640"/>
    <w:rsid w:val="00231AF3"/>
    <w:rsid w:val="00231BCE"/>
    <w:rsid w:val="00231FB5"/>
    <w:rsid w:val="002329E2"/>
    <w:rsid w:val="00232AE3"/>
    <w:rsid w:val="00232B10"/>
    <w:rsid w:val="00232FF4"/>
    <w:rsid w:val="002330E4"/>
    <w:rsid w:val="00233783"/>
    <w:rsid w:val="0023406A"/>
    <w:rsid w:val="002340FA"/>
    <w:rsid w:val="0023457A"/>
    <w:rsid w:val="00234A2A"/>
    <w:rsid w:val="00234A85"/>
    <w:rsid w:val="00234C94"/>
    <w:rsid w:val="0023500A"/>
    <w:rsid w:val="002350D3"/>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6F89"/>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CCD"/>
    <w:rsid w:val="00261092"/>
    <w:rsid w:val="00261161"/>
    <w:rsid w:val="00261B5A"/>
    <w:rsid w:val="00261CB9"/>
    <w:rsid w:val="0026237A"/>
    <w:rsid w:val="002623A2"/>
    <w:rsid w:val="002629FD"/>
    <w:rsid w:val="00262C33"/>
    <w:rsid w:val="00262C7F"/>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071A"/>
    <w:rsid w:val="00280F08"/>
    <w:rsid w:val="002816E5"/>
    <w:rsid w:val="00281791"/>
    <w:rsid w:val="00281EA2"/>
    <w:rsid w:val="00281F49"/>
    <w:rsid w:val="00282041"/>
    <w:rsid w:val="00282838"/>
    <w:rsid w:val="00282854"/>
    <w:rsid w:val="00282A20"/>
    <w:rsid w:val="0028317F"/>
    <w:rsid w:val="00283514"/>
    <w:rsid w:val="002839B5"/>
    <w:rsid w:val="00283D06"/>
    <w:rsid w:val="00283E74"/>
    <w:rsid w:val="0028548A"/>
    <w:rsid w:val="00285514"/>
    <w:rsid w:val="002859DA"/>
    <w:rsid w:val="00286057"/>
    <w:rsid w:val="00286203"/>
    <w:rsid w:val="002868A7"/>
    <w:rsid w:val="00287082"/>
    <w:rsid w:val="00287EE3"/>
    <w:rsid w:val="00287F27"/>
    <w:rsid w:val="002900F3"/>
    <w:rsid w:val="00290414"/>
    <w:rsid w:val="00290564"/>
    <w:rsid w:val="00290911"/>
    <w:rsid w:val="002909C2"/>
    <w:rsid w:val="00290D0B"/>
    <w:rsid w:val="00291CEE"/>
    <w:rsid w:val="00291E9B"/>
    <w:rsid w:val="0029219A"/>
    <w:rsid w:val="0029245A"/>
    <w:rsid w:val="00292FD6"/>
    <w:rsid w:val="002933B3"/>
    <w:rsid w:val="00294DD4"/>
    <w:rsid w:val="0029564D"/>
    <w:rsid w:val="00295987"/>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0C4"/>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4CAA"/>
    <w:rsid w:val="002B5E59"/>
    <w:rsid w:val="002B5F9F"/>
    <w:rsid w:val="002B607A"/>
    <w:rsid w:val="002B615C"/>
    <w:rsid w:val="002B61B8"/>
    <w:rsid w:val="002B642E"/>
    <w:rsid w:val="002C0CC8"/>
    <w:rsid w:val="002C11C4"/>
    <w:rsid w:val="002C16DF"/>
    <w:rsid w:val="002C1933"/>
    <w:rsid w:val="002C19C8"/>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33E"/>
    <w:rsid w:val="002D2363"/>
    <w:rsid w:val="002D2D67"/>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D7D88"/>
    <w:rsid w:val="002E0108"/>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8CE"/>
    <w:rsid w:val="002F1993"/>
    <w:rsid w:val="002F1D8D"/>
    <w:rsid w:val="002F230D"/>
    <w:rsid w:val="002F25A3"/>
    <w:rsid w:val="002F297F"/>
    <w:rsid w:val="002F2CDD"/>
    <w:rsid w:val="002F3814"/>
    <w:rsid w:val="002F3A98"/>
    <w:rsid w:val="002F3E06"/>
    <w:rsid w:val="002F3FB6"/>
    <w:rsid w:val="002F4325"/>
    <w:rsid w:val="002F4ECA"/>
    <w:rsid w:val="002F4FBF"/>
    <w:rsid w:val="002F516E"/>
    <w:rsid w:val="002F5B91"/>
    <w:rsid w:val="002F5E04"/>
    <w:rsid w:val="002F5F63"/>
    <w:rsid w:val="002F63AC"/>
    <w:rsid w:val="002F6521"/>
    <w:rsid w:val="002F67D0"/>
    <w:rsid w:val="002F71F2"/>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F73"/>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136"/>
    <w:rsid w:val="00322350"/>
    <w:rsid w:val="00322455"/>
    <w:rsid w:val="00322ACA"/>
    <w:rsid w:val="00322E6D"/>
    <w:rsid w:val="00322F70"/>
    <w:rsid w:val="003236E0"/>
    <w:rsid w:val="003236F2"/>
    <w:rsid w:val="00323870"/>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48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6A9"/>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58F"/>
    <w:rsid w:val="003519F2"/>
    <w:rsid w:val="00351CC4"/>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002"/>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135"/>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682"/>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6F"/>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97FF5"/>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4F"/>
    <w:rsid w:val="003B1BDE"/>
    <w:rsid w:val="003B1DA8"/>
    <w:rsid w:val="003B1DEF"/>
    <w:rsid w:val="003B1E25"/>
    <w:rsid w:val="003B1F0B"/>
    <w:rsid w:val="003B217C"/>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BB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095"/>
    <w:rsid w:val="003D158F"/>
    <w:rsid w:val="003D1B7F"/>
    <w:rsid w:val="003D1D09"/>
    <w:rsid w:val="003D1EF8"/>
    <w:rsid w:val="003D200E"/>
    <w:rsid w:val="003D21FE"/>
    <w:rsid w:val="003D2FA1"/>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3A1C"/>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187"/>
    <w:rsid w:val="003F32F7"/>
    <w:rsid w:val="003F3564"/>
    <w:rsid w:val="003F393B"/>
    <w:rsid w:val="003F3AC3"/>
    <w:rsid w:val="003F489E"/>
    <w:rsid w:val="003F4B3E"/>
    <w:rsid w:val="003F4CB4"/>
    <w:rsid w:val="003F4DBF"/>
    <w:rsid w:val="003F5F43"/>
    <w:rsid w:val="003F6031"/>
    <w:rsid w:val="003F6410"/>
    <w:rsid w:val="003F657F"/>
    <w:rsid w:val="003F67A7"/>
    <w:rsid w:val="003F6C24"/>
    <w:rsid w:val="003F6C45"/>
    <w:rsid w:val="003F6DE4"/>
    <w:rsid w:val="0040019B"/>
    <w:rsid w:val="00400377"/>
    <w:rsid w:val="00400491"/>
    <w:rsid w:val="004007BB"/>
    <w:rsid w:val="00400CFD"/>
    <w:rsid w:val="00400F72"/>
    <w:rsid w:val="004013BC"/>
    <w:rsid w:val="004028AD"/>
    <w:rsid w:val="00402B62"/>
    <w:rsid w:val="00402D20"/>
    <w:rsid w:val="0040311E"/>
    <w:rsid w:val="00403664"/>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5D9"/>
    <w:rsid w:val="00411A8C"/>
    <w:rsid w:val="00411E86"/>
    <w:rsid w:val="00411EBD"/>
    <w:rsid w:val="00412522"/>
    <w:rsid w:val="004125A1"/>
    <w:rsid w:val="00412A9B"/>
    <w:rsid w:val="00413062"/>
    <w:rsid w:val="0041312C"/>
    <w:rsid w:val="0041338B"/>
    <w:rsid w:val="00413A3A"/>
    <w:rsid w:val="00413FB7"/>
    <w:rsid w:val="0041464D"/>
    <w:rsid w:val="00414C53"/>
    <w:rsid w:val="00415279"/>
    <w:rsid w:val="0041530D"/>
    <w:rsid w:val="004154CD"/>
    <w:rsid w:val="004156AB"/>
    <w:rsid w:val="00415E4B"/>
    <w:rsid w:val="00416059"/>
    <w:rsid w:val="004164A1"/>
    <w:rsid w:val="004164A5"/>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6CD"/>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C73"/>
    <w:rsid w:val="00444F5C"/>
    <w:rsid w:val="0044610F"/>
    <w:rsid w:val="00446316"/>
    <w:rsid w:val="00446833"/>
    <w:rsid w:val="004470D4"/>
    <w:rsid w:val="00450CA7"/>
    <w:rsid w:val="00450E29"/>
    <w:rsid w:val="00451082"/>
    <w:rsid w:val="00451C48"/>
    <w:rsid w:val="00451DB1"/>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9AB"/>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DB4"/>
    <w:rsid w:val="00471E02"/>
    <w:rsid w:val="00471E03"/>
    <w:rsid w:val="004722CE"/>
    <w:rsid w:val="004723E6"/>
    <w:rsid w:val="00472AB9"/>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B55"/>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5E11"/>
    <w:rsid w:val="00486159"/>
    <w:rsid w:val="004863A2"/>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C73"/>
    <w:rsid w:val="004A1197"/>
    <w:rsid w:val="004A1855"/>
    <w:rsid w:val="004A1A16"/>
    <w:rsid w:val="004A2197"/>
    <w:rsid w:val="004A21AD"/>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4C20"/>
    <w:rsid w:val="004C588A"/>
    <w:rsid w:val="004C5DEB"/>
    <w:rsid w:val="004C64AB"/>
    <w:rsid w:val="004C64F9"/>
    <w:rsid w:val="004C660B"/>
    <w:rsid w:val="004C6666"/>
    <w:rsid w:val="004C70BD"/>
    <w:rsid w:val="004C7A14"/>
    <w:rsid w:val="004C7B9E"/>
    <w:rsid w:val="004C7E97"/>
    <w:rsid w:val="004D0675"/>
    <w:rsid w:val="004D0B11"/>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5D8C"/>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05EE"/>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4D"/>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57"/>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443"/>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3F2F"/>
    <w:rsid w:val="005442DF"/>
    <w:rsid w:val="00544747"/>
    <w:rsid w:val="00544E1C"/>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119"/>
    <w:rsid w:val="00560DE1"/>
    <w:rsid w:val="00560EB2"/>
    <w:rsid w:val="00561A9B"/>
    <w:rsid w:val="00562138"/>
    <w:rsid w:val="005622AF"/>
    <w:rsid w:val="00562571"/>
    <w:rsid w:val="00562BF6"/>
    <w:rsid w:val="00562E87"/>
    <w:rsid w:val="00562F6F"/>
    <w:rsid w:val="00562F9C"/>
    <w:rsid w:val="005630AA"/>
    <w:rsid w:val="005638C1"/>
    <w:rsid w:val="00563A1C"/>
    <w:rsid w:val="005648FF"/>
    <w:rsid w:val="005651F6"/>
    <w:rsid w:val="0056540C"/>
    <w:rsid w:val="00566A41"/>
    <w:rsid w:val="00566DB5"/>
    <w:rsid w:val="0056720E"/>
    <w:rsid w:val="005675EC"/>
    <w:rsid w:val="00567BA4"/>
    <w:rsid w:val="00567ED0"/>
    <w:rsid w:val="00567F82"/>
    <w:rsid w:val="005701D9"/>
    <w:rsid w:val="00570538"/>
    <w:rsid w:val="00570A2C"/>
    <w:rsid w:val="00570AD7"/>
    <w:rsid w:val="00571012"/>
    <w:rsid w:val="005711DC"/>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755"/>
    <w:rsid w:val="00575D8C"/>
    <w:rsid w:val="00576318"/>
    <w:rsid w:val="005765A5"/>
    <w:rsid w:val="00576830"/>
    <w:rsid w:val="00576916"/>
    <w:rsid w:val="00576C5A"/>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87C83"/>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5FBA"/>
    <w:rsid w:val="00596235"/>
    <w:rsid w:val="005964B7"/>
    <w:rsid w:val="005973F1"/>
    <w:rsid w:val="00597544"/>
    <w:rsid w:val="00597852"/>
    <w:rsid w:val="0059792A"/>
    <w:rsid w:val="00597984"/>
    <w:rsid w:val="00597C63"/>
    <w:rsid w:val="00597EA2"/>
    <w:rsid w:val="005A05EF"/>
    <w:rsid w:val="005A068F"/>
    <w:rsid w:val="005A176F"/>
    <w:rsid w:val="005A17EA"/>
    <w:rsid w:val="005A2481"/>
    <w:rsid w:val="005A26D9"/>
    <w:rsid w:val="005A27E4"/>
    <w:rsid w:val="005A286A"/>
    <w:rsid w:val="005A2D7F"/>
    <w:rsid w:val="005A2F92"/>
    <w:rsid w:val="005A38A1"/>
    <w:rsid w:val="005A44C3"/>
    <w:rsid w:val="005A5211"/>
    <w:rsid w:val="005A5555"/>
    <w:rsid w:val="005A6096"/>
    <w:rsid w:val="005A6AC5"/>
    <w:rsid w:val="005A6C10"/>
    <w:rsid w:val="005A6F15"/>
    <w:rsid w:val="005A737B"/>
    <w:rsid w:val="005A74ED"/>
    <w:rsid w:val="005A7C48"/>
    <w:rsid w:val="005A7FD7"/>
    <w:rsid w:val="005B0296"/>
    <w:rsid w:val="005B0E69"/>
    <w:rsid w:val="005B12CD"/>
    <w:rsid w:val="005B1A92"/>
    <w:rsid w:val="005B1B30"/>
    <w:rsid w:val="005B1FAE"/>
    <w:rsid w:val="005B251D"/>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11A"/>
    <w:rsid w:val="005C0CF3"/>
    <w:rsid w:val="005C147E"/>
    <w:rsid w:val="005C1810"/>
    <w:rsid w:val="005C1C3F"/>
    <w:rsid w:val="005C1E9F"/>
    <w:rsid w:val="005C23A4"/>
    <w:rsid w:val="005C2C71"/>
    <w:rsid w:val="005C2DB6"/>
    <w:rsid w:val="005C2E4B"/>
    <w:rsid w:val="005C2F2F"/>
    <w:rsid w:val="005C2F40"/>
    <w:rsid w:val="005C32DF"/>
    <w:rsid w:val="005C33FE"/>
    <w:rsid w:val="005C36CC"/>
    <w:rsid w:val="005C3AD0"/>
    <w:rsid w:val="005C3D13"/>
    <w:rsid w:val="005C3DE2"/>
    <w:rsid w:val="005C44B5"/>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654"/>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4F60"/>
    <w:rsid w:val="005E6F3F"/>
    <w:rsid w:val="005E7033"/>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9B7"/>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4E4"/>
    <w:rsid w:val="00604687"/>
    <w:rsid w:val="0060484A"/>
    <w:rsid w:val="00605A01"/>
    <w:rsid w:val="00605A77"/>
    <w:rsid w:val="00606323"/>
    <w:rsid w:val="00606C10"/>
    <w:rsid w:val="00607230"/>
    <w:rsid w:val="0060745B"/>
    <w:rsid w:val="00607593"/>
    <w:rsid w:val="0061012C"/>
    <w:rsid w:val="00610C46"/>
    <w:rsid w:val="00610F08"/>
    <w:rsid w:val="006115A3"/>
    <w:rsid w:val="0061170B"/>
    <w:rsid w:val="00611729"/>
    <w:rsid w:val="00611AD5"/>
    <w:rsid w:val="00611B39"/>
    <w:rsid w:val="00612645"/>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11C"/>
    <w:rsid w:val="006306F2"/>
    <w:rsid w:val="00630F45"/>
    <w:rsid w:val="0063109E"/>
    <w:rsid w:val="0063286A"/>
    <w:rsid w:val="00632E65"/>
    <w:rsid w:val="00632E85"/>
    <w:rsid w:val="00632EFF"/>
    <w:rsid w:val="006330CE"/>
    <w:rsid w:val="0063331F"/>
    <w:rsid w:val="006338CA"/>
    <w:rsid w:val="00634182"/>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75C"/>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0EB2"/>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57C1D"/>
    <w:rsid w:val="0066123D"/>
    <w:rsid w:val="00661291"/>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523"/>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37"/>
    <w:rsid w:val="006810AB"/>
    <w:rsid w:val="00681808"/>
    <w:rsid w:val="00681C2B"/>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576"/>
    <w:rsid w:val="006A1C3F"/>
    <w:rsid w:val="006A2469"/>
    <w:rsid w:val="006A24A0"/>
    <w:rsid w:val="006A2827"/>
    <w:rsid w:val="006A2C2E"/>
    <w:rsid w:val="006A33AA"/>
    <w:rsid w:val="006A38DD"/>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269"/>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39B"/>
    <w:rsid w:val="006B7472"/>
    <w:rsid w:val="006B74A7"/>
    <w:rsid w:val="006B74DC"/>
    <w:rsid w:val="006B7619"/>
    <w:rsid w:val="006B7943"/>
    <w:rsid w:val="006C0AEF"/>
    <w:rsid w:val="006C0D30"/>
    <w:rsid w:val="006C1086"/>
    <w:rsid w:val="006C1447"/>
    <w:rsid w:val="006C23E4"/>
    <w:rsid w:val="006C27C6"/>
    <w:rsid w:val="006C28B6"/>
    <w:rsid w:val="006C2ACF"/>
    <w:rsid w:val="006C324E"/>
    <w:rsid w:val="006C3496"/>
    <w:rsid w:val="006C3584"/>
    <w:rsid w:val="006C4249"/>
    <w:rsid w:val="006C4592"/>
    <w:rsid w:val="006C490B"/>
    <w:rsid w:val="006C4C9A"/>
    <w:rsid w:val="006C4F83"/>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299"/>
    <w:rsid w:val="006D5700"/>
    <w:rsid w:val="006D58A0"/>
    <w:rsid w:val="006D5D14"/>
    <w:rsid w:val="006D6742"/>
    <w:rsid w:val="006D6A56"/>
    <w:rsid w:val="006D6E79"/>
    <w:rsid w:val="006D702C"/>
    <w:rsid w:val="006D7526"/>
    <w:rsid w:val="006D7575"/>
    <w:rsid w:val="006D7C2A"/>
    <w:rsid w:val="006E0884"/>
    <w:rsid w:val="006E0F37"/>
    <w:rsid w:val="006E1825"/>
    <w:rsid w:val="006E22F7"/>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4A7"/>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607"/>
    <w:rsid w:val="00704654"/>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193"/>
    <w:rsid w:val="00717AC9"/>
    <w:rsid w:val="00717B73"/>
    <w:rsid w:val="0072053A"/>
    <w:rsid w:val="0072084C"/>
    <w:rsid w:val="00720F26"/>
    <w:rsid w:val="00720F95"/>
    <w:rsid w:val="007211DA"/>
    <w:rsid w:val="007211E8"/>
    <w:rsid w:val="00721ACE"/>
    <w:rsid w:val="00721DE8"/>
    <w:rsid w:val="007223C2"/>
    <w:rsid w:val="007223EA"/>
    <w:rsid w:val="0072272C"/>
    <w:rsid w:val="00722998"/>
    <w:rsid w:val="007239E0"/>
    <w:rsid w:val="0072479C"/>
    <w:rsid w:val="00724FA7"/>
    <w:rsid w:val="0072513C"/>
    <w:rsid w:val="007254C6"/>
    <w:rsid w:val="00725783"/>
    <w:rsid w:val="00725E2E"/>
    <w:rsid w:val="007262F0"/>
    <w:rsid w:val="0072645E"/>
    <w:rsid w:val="007266A0"/>
    <w:rsid w:val="007269B3"/>
    <w:rsid w:val="0072748A"/>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43"/>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C5F"/>
    <w:rsid w:val="00750FE0"/>
    <w:rsid w:val="00751868"/>
    <w:rsid w:val="00751B16"/>
    <w:rsid w:val="0075278F"/>
    <w:rsid w:val="007533F7"/>
    <w:rsid w:val="00753890"/>
    <w:rsid w:val="00753A8E"/>
    <w:rsid w:val="00753B90"/>
    <w:rsid w:val="00754059"/>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8F5"/>
    <w:rsid w:val="00761A45"/>
    <w:rsid w:val="00762335"/>
    <w:rsid w:val="007627EE"/>
    <w:rsid w:val="0076283A"/>
    <w:rsid w:val="00762CCA"/>
    <w:rsid w:val="00762E8E"/>
    <w:rsid w:val="00763B3D"/>
    <w:rsid w:val="00763BFD"/>
    <w:rsid w:val="00763DF7"/>
    <w:rsid w:val="00764A66"/>
    <w:rsid w:val="00765092"/>
    <w:rsid w:val="007651EB"/>
    <w:rsid w:val="00765238"/>
    <w:rsid w:val="00765D40"/>
    <w:rsid w:val="007667C7"/>
    <w:rsid w:val="00766BA7"/>
    <w:rsid w:val="00766CCF"/>
    <w:rsid w:val="00766F41"/>
    <w:rsid w:val="007671EE"/>
    <w:rsid w:val="007677DA"/>
    <w:rsid w:val="00770486"/>
    <w:rsid w:val="0077106A"/>
    <w:rsid w:val="007715D9"/>
    <w:rsid w:val="00771699"/>
    <w:rsid w:val="00772084"/>
    <w:rsid w:val="00772161"/>
    <w:rsid w:val="007724E6"/>
    <w:rsid w:val="0077286D"/>
    <w:rsid w:val="007730E5"/>
    <w:rsid w:val="007736D7"/>
    <w:rsid w:val="00774281"/>
    <w:rsid w:val="007743B0"/>
    <w:rsid w:val="007755F8"/>
    <w:rsid w:val="00775C01"/>
    <w:rsid w:val="007760EF"/>
    <w:rsid w:val="007762F6"/>
    <w:rsid w:val="00776737"/>
    <w:rsid w:val="00776BAC"/>
    <w:rsid w:val="00776BE8"/>
    <w:rsid w:val="007772C6"/>
    <w:rsid w:val="00780760"/>
    <w:rsid w:val="00780A48"/>
    <w:rsid w:val="00781112"/>
    <w:rsid w:val="00781277"/>
    <w:rsid w:val="00781DC1"/>
    <w:rsid w:val="00781F4B"/>
    <w:rsid w:val="007823A8"/>
    <w:rsid w:val="00782818"/>
    <w:rsid w:val="007829C5"/>
    <w:rsid w:val="007831A7"/>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0A43"/>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5F4F"/>
    <w:rsid w:val="007961F8"/>
    <w:rsid w:val="007969AA"/>
    <w:rsid w:val="00797054"/>
    <w:rsid w:val="00797169"/>
    <w:rsid w:val="00797380"/>
    <w:rsid w:val="0079764A"/>
    <w:rsid w:val="0079791B"/>
    <w:rsid w:val="00797BC9"/>
    <w:rsid w:val="00797C1E"/>
    <w:rsid w:val="007A093C"/>
    <w:rsid w:val="007A0E6C"/>
    <w:rsid w:val="007A0EA2"/>
    <w:rsid w:val="007A0F6D"/>
    <w:rsid w:val="007A115F"/>
    <w:rsid w:val="007A1371"/>
    <w:rsid w:val="007A20A8"/>
    <w:rsid w:val="007A21AD"/>
    <w:rsid w:val="007A2247"/>
    <w:rsid w:val="007A23C9"/>
    <w:rsid w:val="007A2479"/>
    <w:rsid w:val="007A2551"/>
    <w:rsid w:val="007A325B"/>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8B9"/>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C796E"/>
    <w:rsid w:val="007D0307"/>
    <w:rsid w:val="007D0900"/>
    <w:rsid w:val="007D0C05"/>
    <w:rsid w:val="007D0F06"/>
    <w:rsid w:val="007D219A"/>
    <w:rsid w:val="007D229C"/>
    <w:rsid w:val="007D2591"/>
    <w:rsid w:val="007D274F"/>
    <w:rsid w:val="007D27B0"/>
    <w:rsid w:val="007D3010"/>
    <w:rsid w:val="007D3188"/>
    <w:rsid w:val="007D33A3"/>
    <w:rsid w:val="007D34D9"/>
    <w:rsid w:val="007D3656"/>
    <w:rsid w:val="007D373B"/>
    <w:rsid w:val="007D3A2C"/>
    <w:rsid w:val="007D3D83"/>
    <w:rsid w:val="007D3FEF"/>
    <w:rsid w:val="007D4691"/>
    <w:rsid w:val="007D4CCD"/>
    <w:rsid w:val="007D5762"/>
    <w:rsid w:val="007D633D"/>
    <w:rsid w:val="007E02E8"/>
    <w:rsid w:val="007E0618"/>
    <w:rsid w:val="007E0689"/>
    <w:rsid w:val="007E0BF8"/>
    <w:rsid w:val="007E12E8"/>
    <w:rsid w:val="007E1650"/>
    <w:rsid w:val="007E1B64"/>
    <w:rsid w:val="007E1BBB"/>
    <w:rsid w:val="007E21FD"/>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20"/>
    <w:rsid w:val="007F0CDB"/>
    <w:rsid w:val="007F1074"/>
    <w:rsid w:val="007F13D0"/>
    <w:rsid w:val="007F14A5"/>
    <w:rsid w:val="007F1553"/>
    <w:rsid w:val="007F1B5B"/>
    <w:rsid w:val="007F2141"/>
    <w:rsid w:val="007F2984"/>
    <w:rsid w:val="007F2A49"/>
    <w:rsid w:val="007F2B1C"/>
    <w:rsid w:val="007F2EB1"/>
    <w:rsid w:val="007F2FBE"/>
    <w:rsid w:val="007F303F"/>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2BB4"/>
    <w:rsid w:val="0082315F"/>
    <w:rsid w:val="00823568"/>
    <w:rsid w:val="0082377C"/>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9EB"/>
    <w:rsid w:val="00831B2B"/>
    <w:rsid w:val="00831C0C"/>
    <w:rsid w:val="008325EF"/>
    <w:rsid w:val="008327BF"/>
    <w:rsid w:val="00832B66"/>
    <w:rsid w:val="008332DA"/>
    <w:rsid w:val="008332EE"/>
    <w:rsid w:val="008334F3"/>
    <w:rsid w:val="00833D88"/>
    <w:rsid w:val="00833E66"/>
    <w:rsid w:val="00834152"/>
    <w:rsid w:val="008342D1"/>
    <w:rsid w:val="008342FD"/>
    <w:rsid w:val="008345C5"/>
    <w:rsid w:val="00834AF0"/>
    <w:rsid w:val="00834EC7"/>
    <w:rsid w:val="00835022"/>
    <w:rsid w:val="00835BBB"/>
    <w:rsid w:val="00836301"/>
    <w:rsid w:val="00836717"/>
    <w:rsid w:val="00836CEB"/>
    <w:rsid w:val="0083703D"/>
    <w:rsid w:val="008375FB"/>
    <w:rsid w:val="00837BB4"/>
    <w:rsid w:val="00837C40"/>
    <w:rsid w:val="00841451"/>
    <w:rsid w:val="008416CA"/>
    <w:rsid w:val="008418E2"/>
    <w:rsid w:val="00841F59"/>
    <w:rsid w:val="00842018"/>
    <w:rsid w:val="0084215E"/>
    <w:rsid w:val="0084289B"/>
    <w:rsid w:val="00842BDF"/>
    <w:rsid w:val="00842D6F"/>
    <w:rsid w:val="00842FDA"/>
    <w:rsid w:val="008432B9"/>
    <w:rsid w:val="008435EC"/>
    <w:rsid w:val="00843789"/>
    <w:rsid w:val="008438B6"/>
    <w:rsid w:val="00843BBB"/>
    <w:rsid w:val="00843DA6"/>
    <w:rsid w:val="00844365"/>
    <w:rsid w:val="00844B6B"/>
    <w:rsid w:val="00844DBD"/>
    <w:rsid w:val="00844F03"/>
    <w:rsid w:val="0084533F"/>
    <w:rsid w:val="008457EB"/>
    <w:rsid w:val="00845EDA"/>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57AFB"/>
    <w:rsid w:val="00860016"/>
    <w:rsid w:val="008603DF"/>
    <w:rsid w:val="008606B3"/>
    <w:rsid w:val="00860756"/>
    <w:rsid w:val="00860B82"/>
    <w:rsid w:val="00860D96"/>
    <w:rsid w:val="00860F24"/>
    <w:rsid w:val="00860FD6"/>
    <w:rsid w:val="00861A61"/>
    <w:rsid w:val="00861D77"/>
    <w:rsid w:val="008620B2"/>
    <w:rsid w:val="00862223"/>
    <w:rsid w:val="0086247F"/>
    <w:rsid w:val="008624A3"/>
    <w:rsid w:val="008628AF"/>
    <w:rsid w:val="008629C6"/>
    <w:rsid w:val="00862BDD"/>
    <w:rsid w:val="00862E5D"/>
    <w:rsid w:val="00864385"/>
    <w:rsid w:val="008652A5"/>
    <w:rsid w:val="00865344"/>
    <w:rsid w:val="00865382"/>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1F9"/>
    <w:rsid w:val="0088248D"/>
    <w:rsid w:val="00882B64"/>
    <w:rsid w:val="00882F95"/>
    <w:rsid w:val="008838D6"/>
    <w:rsid w:val="0088405E"/>
    <w:rsid w:val="00884D3F"/>
    <w:rsid w:val="00885485"/>
    <w:rsid w:val="00885E97"/>
    <w:rsid w:val="00885F5D"/>
    <w:rsid w:val="008861E2"/>
    <w:rsid w:val="00886399"/>
    <w:rsid w:val="00886888"/>
    <w:rsid w:val="00886E83"/>
    <w:rsid w:val="00886F42"/>
    <w:rsid w:val="008906E8"/>
    <w:rsid w:val="00890702"/>
    <w:rsid w:val="008908B6"/>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EBC"/>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27A"/>
    <w:rsid w:val="008B24A4"/>
    <w:rsid w:val="008B28D6"/>
    <w:rsid w:val="008B2C96"/>
    <w:rsid w:val="008B2DFC"/>
    <w:rsid w:val="008B35B1"/>
    <w:rsid w:val="008B4141"/>
    <w:rsid w:val="008B4182"/>
    <w:rsid w:val="008B4F14"/>
    <w:rsid w:val="008B5903"/>
    <w:rsid w:val="008B5AA6"/>
    <w:rsid w:val="008B5AE0"/>
    <w:rsid w:val="008B5DD4"/>
    <w:rsid w:val="008B637F"/>
    <w:rsid w:val="008B6739"/>
    <w:rsid w:val="008B6844"/>
    <w:rsid w:val="008B6CEF"/>
    <w:rsid w:val="008B6DC7"/>
    <w:rsid w:val="008B7971"/>
    <w:rsid w:val="008B7C5C"/>
    <w:rsid w:val="008B7FCD"/>
    <w:rsid w:val="008C0549"/>
    <w:rsid w:val="008C0587"/>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45E"/>
    <w:rsid w:val="008D5832"/>
    <w:rsid w:val="008D58AA"/>
    <w:rsid w:val="008D6061"/>
    <w:rsid w:val="008D6442"/>
    <w:rsid w:val="008D6E22"/>
    <w:rsid w:val="008D6F74"/>
    <w:rsid w:val="008D705B"/>
    <w:rsid w:val="008D74EC"/>
    <w:rsid w:val="008D7C27"/>
    <w:rsid w:val="008D7F19"/>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291"/>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873"/>
    <w:rsid w:val="009129E8"/>
    <w:rsid w:val="00912FE0"/>
    <w:rsid w:val="0091314D"/>
    <w:rsid w:val="009135ED"/>
    <w:rsid w:val="00913748"/>
    <w:rsid w:val="009139BB"/>
    <w:rsid w:val="00913E3C"/>
    <w:rsid w:val="00914013"/>
    <w:rsid w:val="009149A3"/>
    <w:rsid w:val="00915698"/>
    <w:rsid w:val="00915966"/>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A0B"/>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8A1"/>
    <w:rsid w:val="00931DCD"/>
    <w:rsid w:val="00931E44"/>
    <w:rsid w:val="00932947"/>
    <w:rsid w:val="00932D18"/>
    <w:rsid w:val="00932DD8"/>
    <w:rsid w:val="00932EB2"/>
    <w:rsid w:val="0093355E"/>
    <w:rsid w:val="009336D7"/>
    <w:rsid w:val="00933F9F"/>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4E2F"/>
    <w:rsid w:val="00945059"/>
    <w:rsid w:val="009450E8"/>
    <w:rsid w:val="00945D1F"/>
    <w:rsid w:val="0094606D"/>
    <w:rsid w:val="0094611E"/>
    <w:rsid w:val="00947896"/>
    <w:rsid w:val="00947B8C"/>
    <w:rsid w:val="009501AE"/>
    <w:rsid w:val="009501BB"/>
    <w:rsid w:val="009505BA"/>
    <w:rsid w:val="00950709"/>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6F31"/>
    <w:rsid w:val="00997646"/>
    <w:rsid w:val="00997728"/>
    <w:rsid w:val="00997922"/>
    <w:rsid w:val="00997CE6"/>
    <w:rsid w:val="00997CFA"/>
    <w:rsid w:val="009A01C8"/>
    <w:rsid w:val="009A0771"/>
    <w:rsid w:val="009A0AB5"/>
    <w:rsid w:val="009A0C5C"/>
    <w:rsid w:val="009A0E6F"/>
    <w:rsid w:val="009A1A97"/>
    <w:rsid w:val="009A1BC6"/>
    <w:rsid w:val="009A1F50"/>
    <w:rsid w:val="009A22E4"/>
    <w:rsid w:val="009A2662"/>
    <w:rsid w:val="009A2922"/>
    <w:rsid w:val="009A3056"/>
    <w:rsid w:val="009A3985"/>
    <w:rsid w:val="009A4AB7"/>
    <w:rsid w:val="009A57DD"/>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A7C"/>
    <w:rsid w:val="009B5ECA"/>
    <w:rsid w:val="009B65A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0D6A"/>
    <w:rsid w:val="009D1726"/>
    <w:rsid w:val="009D1896"/>
    <w:rsid w:val="009D1CD7"/>
    <w:rsid w:val="009D23F4"/>
    <w:rsid w:val="009D2820"/>
    <w:rsid w:val="009D2862"/>
    <w:rsid w:val="009D2BE0"/>
    <w:rsid w:val="009D3401"/>
    <w:rsid w:val="009D3D0C"/>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5C04"/>
    <w:rsid w:val="009E6485"/>
    <w:rsid w:val="009E6901"/>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C59"/>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7B5"/>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15D"/>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9E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71B"/>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DF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96B"/>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6D4"/>
    <w:rsid w:val="00A84943"/>
    <w:rsid w:val="00A84BDD"/>
    <w:rsid w:val="00A84F3F"/>
    <w:rsid w:val="00A850BE"/>
    <w:rsid w:val="00A85209"/>
    <w:rsid w:val="00A8557E"/>
    <w:rsid w:val="00A86CBB"/>
    <w:rsid w:val="00A8700E"/>
    <w:rsid w:val="00A873DF"/>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8B"/>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9C2"/>
    <w:rsid w:val="00AA6CA0"/>
    <w:rsid w:val="00AA737C"/>
    <w:rsid w:val="00AA746A"/>
    <w:rsid w:val="00AA7CB8"/>
    <w:rsid w:val="00AA7E88"/>
    <w:rsid w:val="00AB151E"/>
    <w:rsid w:val="00AB1A4A"/>
    <w:rsid w:val="00AB2253"/>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009"/>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51D"/>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D78F9"/>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77A"/>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010"/>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ABF"/>
    <w:rsid w:val="00B24B8B"/>
    <w:rsid w:val="00B25192"/>
    <w:rsid w:val="00B25589"/>
    <w:rsid w:val="00B2572C"/>
    <w:rsid w:val="00B25AD2"/>
    <w:rsid w:val="00B2666F"/>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33D"/>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D3D"/>
    <w:rsid w:val="00B44C63"/>
    <w:rsid w:val="00B45006"/>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C0E"/>
    <w:rsid w:val="00B57EDB"/>
    <w:rsid w:val="00B60770"/>
    <w:rsid w:val="00B60EC4"/>
    <w:rsid w:val="00B614D7"/>
    <w:rsid w:val="00B61540"/>
    <w:rsid w:val="00B61C8B"/>
    <w:rsid w:val="00B61E59"/>
    <w:rsid w:val="00B6213E"/>
    <w:rsid w:val="00B628F3"/>
    <w:rsid w:val="00B63E81"/>
    <w:rsid w:val="00B6414F"/>
    <w:rsid w:val="00B643E6"/>
    <w:rsid w:val="00B6443F"/>
    <w:rsid w:val="00B6469C"/>
    <w:rsid w:val="00B6486C"/>
    <w:rsid w:val="00B648B7"/>
    <w:rsid w:val="00B65324"/>
    <w:rsid w:val="00B65C17"/>
    <w:rsid w:val="00B65FC5"/>
    <w:rsid w:val="00B66202"/>
    <w:rsid w:val="00B663C8"/>
    <w:rsid w:val="00B66E9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0D74"/>
    <w:rsid w:val="00BD10EC"/>
    <w:rsid w:val="00BD214B"/>
    <w:rsid w:val="00BD21AB"/>
    <w:rsid w:val="00BD378A"/>
    <w:rsid w:val="00BD43D6"/>
    <w:rsid w:val="00BD4538"/>
    <w:rsid w:val="00BD4965"/>
    <w:rsid w:val="00BD4B75"/>
    <w:rsid w:val="00BD50BD"/>
    <w:rsid w:val="00BD5521"/>
    <w:rsid w:val="00BD5A84"/>
    <w:rsid w:val="00BD68FF"/>
    <w:rsid w:val="00BD7056"/>
    <w:rsid w:val="00BD71D7"/>
    <w:rsid w:val="00BD7214"/>
    <w:rsid w:val="00BD7B25"/>
    <w:rsid w:val="00BD7DCB"/>
    <w:rsid w:val="00BE0354"/>
    <w:rsid w:val="00BE0491"/>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848"/>
    <w:rsid w:val="00BF4DDC"/>
    <w:rsid w:val="00BF4ED6"/>
    <w:rsid w:val="00BF4F01"/>
    <w:rsid w:val="00BF527A"/>
    <w:rsid w:val="00BF5578"/>
    <w:rsid w:val="00BF568A"/>
    <w:rsid w:val="00BF5B5A"/>
    <w:rsid w:val="00BF6988"/>
    <w:rsid w:val="00BF6A3C"/>
    <w:rsid w:val="00BF6FCD"/>
    <w:rsid w:val="00BF70BC"/>
    <w:rsid w:val="00BF7587"/>
    <w:rsid w:val="00BF7800"/>
    <w:rsid w:val="00BF7811"/>
    <w:rsid w:val="00BF78AE"/>
    <w:rsid w:val="00BF79FF"/>
    <w:rsid w:val="00BF7D15"/>
    <w:rsid w:val="00C00002"/>
    <w:rsid w:val="00C002CE"/>
    <w:rsid w:val="00C0049C"/>
    <w:rsid w:val="00C005FF"/>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BF3"/>
    <w:rsid w:val="00C37CE8"/>
    <w:rsid w:val="00C400F1"/>
    <w:rsid w:val="00C403BB"/>
    <w:rsid w:val="00C408F3"/>
    <w:rsid w:val="00C40C18"/>
    <w:rsid w:val="00C40C23"/>
    <w:rsid w:val="00C40C30"/>
    <w:rsid w:val="00C41C24"/>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01"/>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FD9"/>
    <w:rsid w:val="00C649EE"/>
    <w:rsid w:val="00C64D86"/>
    <w:rsid w:val="00C65700"/>
    <w:rsid w:val="00C65A9B"/>
    <w:rsid w:val="00C663C1"/>
    <w:rsid w:val="00C667DE"/>
    <w:rsid w:val="00C66859"/>
    <w:rsid w:val="00C66B4C"/>
    <w:rsid w:val="00C66C76"/>
    <w:rsid w:val="00C66DD3"/>
    <w:rsid w:val="00C6722D"/>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60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C1A"/>
    <w:rsid w:val="00CA49B2"/>
    <w:rsid w:val="00CA528B"/>
    <w:rsid w:val="00CA5D63"/>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3AF"/>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1F22"/>
    <w:rsid w:val="00CC24FA"/>
    <w:rsid w:val="00CC26E8"/>
    <w:rsid w:val="00CC27D4"/>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90"/>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7C"/>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334"/>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9E7"/>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5B9"/>
    <w:rsid w:val="00D14FEE"/>
    <w:rsid w:val="00D164B2"/>
    <w:rsid w:val="00D165EC"/>
    <w:rsid w:val="00D168F4"/>
    <w:rsid w:val="00D16D35"/>
    <w:rsid w:val="00D170E0"/>
    <w:rsid w:val="00D172BA"/>
    <w:rsid w:val="00D179CB"/>
    <w:rsid w:val="00D17B7D"/>
    <w:rsid w:val="00D17DFF"/>
    <w:rsid w:val="00D20AA3"/>
    <w:rsid w:val="00D20C8A"/>
    <w:rsid w:val="00D216BE"/>
    <w:rsid w:val="00D21C3E"/>
    <w:rsid w:val="00D21E02"/>
    <w:rsid w:val="00D226BB"/>
    <w:rsid w:val="00D227ED"/>
    <w:rsid w:val="00D22A26"/>
    <w:rsid w:val="00D22EFE"/>
    <w:rsid w:val="00D24427"/>
    <w:rsid w:val="00D24C72"/>
    <w:rsid w:val="00D26235"/>
    <w:rsid w:val="00D26C68"/>
    <w:rsid w:val="00D26D82"/>
    <w:rsid w:val="00D27058"/>
    <w:rsid w:val="00D27984"/>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77"/>
    <w:rsid w:val="00D373E6"/>
    <w:rsid w:val="00D375FD"/>
    <w:rsid w:val="00D37612"/>
    <w:rsid w:val="00D4001F"/>
    <w:rsid w:val="00D40039"/>
    <w:rsid w:val="00D401BC"/>
    <w:rsid w:val="00D40355"/>
    <w:rsid w:val="00D40508"/>
    <w:rsid w:val="00D40634"/>
    <w:rsid w:val="00D40666"/>
    <w:rsid w:val="00D408B4"/>
    <w:rsid w:val="00D40F05"/>
    <w:rsid w:val="00D410CB"/>
    <w:rsid w:val="00D412DB"/>
    <w:rsid w:val="00D41D7C"/>
    <w:rsid w:val="00D420A9"/>
    <w:rsid w:val="00D42567"/>
    <w:rsid w:val="00D42B3B"/>
    <w:rsid w:val="00D42EE0"/>
    <w:rsid w:val="00D43F20"/>
    <w:rsid w:val="00D43F30"/>
    <w:rsid w:val="00D446FF"/>
    <w:rsid w:val="00D449D0"/>
    <w:rsid w:val="00D44B3E"/>
    <w:rsid w:val="00D4503C"/>
    <w:rsid w:val="00D454F9"/>
    <w:rsid w:val="00D45870"/>
    <w:rsid w:val="00D45CC4"/>
    <w:rsid w:val="00D46BD4"/>
    <w:rsid w:val="00D46DB3"/>
    <w:rsid w:val="00D46E2B"/>
    <w:rsid w:val="00D470DD"/>
    <w:rsid w:val="00D47944"/>
    <w:rsid w:val="00D50580"/>
    <w:rsid w:val="00D50827"/>
    <w:rsid w:val="00D509D9"/>
    <w:rsid w:val="00D5127E"/>
    <w:rsid w:val="00D515D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60"/>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8F7"/>
    <w:rsid w:val="00D759D5"/>
    <w:rsid w:val="00D764D4"/>
    <w:rsid w:val="00D76532"/>
    <w:rsid w:val="00D765D5"/>
    <w:rsid w:val="00D766F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3F17"/>
    <w:rsid w:val="00D94574"/>
    <w:rsid w:val="00D946DB"/>
    <w:rsid w:val="00D94805"/>
    <w:rsid w:val="00D94C4D"/>
    <w:rsid w:val="00D95160"/>
    <w:rsid w:val="00D95240"/>
    <w:rsid w:val="00D95593"/>
    <w:rsid w:val="00D956BC"/>
    <w:rsid w:val="00D96282"/>
    <w:rsid w:val="00D96781"/>
    <w:rsid w:val="00D97874"/>
    <w:rsid w:val="00D979AE"/>
    <w:rsid w:val="00DA0B11"/>
    <w:rsid w:val="00DA1229"/>
    <w:rsid w:val="00DA1B84"/>
    <w:rsid w:val="00DA1FDC"/>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08B"/>
    <w:rsid w:val="00DB158F"/>
    <w:rsid w:val="00DB1596"/>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875"/>
    <w:rsid w:val="00DC190C"/>
    <w:rsid w:val="00DC1912"/>
    <w:rsid w:val="00DC1ADD"/>
    <w:rsid w:val="00DC20A5"/>
    <w:rsid w:val="00DC21CA"/>
    <w:rsid w:val="00DC3C20"/>
    <w:rsid w:val="00DC3E86"/>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A4C"/>
    <w:rsid w:val="00DD5BAD"/>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261"/>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0D81"/>
    <w:rsid w:val="00E013A0"/>
    <w:rsid w:val="00E013AB"/>
    <w:rsid w:val="00E01466"/>
    <w:rsid w:val="00E015C8"/>
    <w:rsid w:val="00E01762"/>
    <w:rsid w:val="00E0192E"/>
    <w:rsid w:val="00E01938"/>
    <w:rsid w:val="00E01C57"/>
    <w:rsid w:val="00E0241E"/>
    <w:rsid w:val="00E0245C"/>
    <w:rsid w:val="00E02767"/>
    <w:rsid w:val="00E02985"/>
    <w:rsid w:val="00E02EFD"/>
    <w:rsid w:val="00E039DD"/>
    <w:rsid w:val="00E03BCB"/>
    <w:rsid w:val="00E03F86"/>
    <w:rsid w:val="00E0471A"/>
    <w:rsid w:val="00E04A18"/>
    <w:rsid w:val="00E04BF8"/>
    <w:rsid w:val="00E04E81"/>
    <w:rsid w:val="00E04F2B"/>
    <w:rsid w:val="00E05035"/>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51"/>
    <w:rsid w:val="00E169D3"/>
    <w:rsid w:val="00E17F4D"/>
    <w:rsid w:val="00E2019A"/>
    <w:rsid w:val="00E217D3"/>
    <w:rsid w:val="00E21BD9"/>
    <w:rsid w:val="00E21E8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9E8"/>
    <w:rsid w:val="00E25EC8"/>
    <w:rsid w:val="00E269AA"/>
    <w:rsid w:val="00E26C16"/>
    <w:rsid w:val="00E2724B"/>
    <w:rsid w:val="00E30607"/>
    <w:rsid w:val="00E30851"/>
    <w:rsid w:val="00E30BF0"/>
    <w:rsid w:val="00E31813"/>
    <w:rsid w:val="00E31BCD"/>
    <w:rsid w:val="00E31C73"/>
    <w:rsid w:val="00E31ED6"/>
    <w:rsid w:val="00E327DD"/>
    <w:rsid w:val="00E33389"/>
    <w:rsid w:val="00E3375B"/>
    <w:rsid w:val="00E33CCB"/>
    <w:rsid w:val="00E344B4"/>
    <w:rsid w:val="00E34669"/>
    <w:rsid w:val="00E3524F"/>
    <w:rsid w:val="00E35C45"/>
    <w:rsid w:val="00E35C9D"/>
    <w:rsid w:val="00E35DF7"/>
    <w:rsid w:val="00E35EB2"/>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87B"/>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42B"/>
    <w:rsid w:val="00E65648"/>
    <w:rsid w:val="00E65F97"/>
    <w:rsid w:val="00E65FBB"/>
    <w:rsid w:val="00E6606F"/>
    <w:rsid w:val="00E6668D"/>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16F"/>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72F"/>
    <w:rsid w:val="00E86818"/>
    <w:rsid w:val="00E86A1F"/>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181"/>
    <w:rsid w:val="00EA4263"/>
    <w:rsid w:val="00EA44EA"/>
    <w:rsid w:val="00EA490D"/>
    <w:rsid w:val="00EA5266"/>
    <w:rsid w:val="00EA5B8F"/>
    <w:rsid w:val="00EA66E7"/>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323"/>
    <w:rsid w:val="00EC5523"/>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34D"/>
    <w:rsid w:val="00EE5BBE"/>
    <w:rsid w:val="00EE61C4"/>
    <w:rsid w:val="00EE69A6"/>
    <w:rsid w:val="00EE7265"/>
    <w:rsid w:val="00EE7A3D"/>
    <w:rsid w:val="00EE7C6E"/>
    <w:rsid w:val="00EE7E25"/>
    <w:rsid w:val="00EF0211"/>
    <w:rsid w:val="00EF02B4"/>
    <w:rsid w:val="00EF0D9F"/>
    <w:rsid w:val="00EF0DE1"/>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6F41"/>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0C2"/>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617"/>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C55"/>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8CC"/>
    <w:rsid w:val="00F549E1"/>
    <w:rsid w:val="00F54F7E"/>
    <w:rsid w:val="00F54FAF"/>
    <w:rsid w:val="00F55424"/>
    <w:rsid w:val="00F55477"/>
    <w:rsid w:val="00F55CE7"/>
    <w:rsid w:val="00F55D02"/>
    <w:rsid w:val="00F55F2E"/>
    <w:rsid w:val="00F5728F"/>
    <w:rsid w:val="00F57424"/>
    <w:rsid w:val="00F57801"/>
    <w:rsid w:val="00F579D3"/>
    <w:rsid w:val="00F605E6"/>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2B8"/>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4E92"/>
    <w:rsid w:val="00F75642"/>
    <w:rsid w:val="00F7564B"/>
    <w:rsid w:val="00F75820"/>
    <w:rsid w:val="00F7593D"/>
    <w:rsid w:val="00F75977"/>
    <w:rsid w:val="00F75A20"/>
    <w:rsid w:val="00F75AAF"/>
    <w:rsid w:val="00F75C2B"/>
    <w:rsid w:val="00F75C7F"/>
    <w:rsid w:val="00F75EB2"/>
    <w:rsid w:val="00F75FB8"/>
    <w:rsid w:val="00F7601B"/>
    <w:rsid w:val="00F765FF"/>
    <w:rsid w:val="00F7798B"/>
    <w:rsid w:val="00F77FFE"/>
    <w:rsid w:val="00F8054A"/>
    <w:rsid w:val="00F805BD"/>
    <w:rsid w:val="00F805EE"/>
    <w:rsid w:val="00F80751"/>
    <w:rsid w:val="00F80B19"/>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643"/>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2C12"/>
    <w:rsid w:val="00FA303A"/>
    <w:rsid w:val="00FA364C"/>
    <w:rsid w:val="00FA37C3"/>
    <w:rsid w:val="00FA3FBE"/>
    <w:rsid w:val="00FA3FCB"/>
    <w:rsid w:val="00FA425D"/>
    <w:rsid w:val="00FA4B06"/>
    <w:rsid w:val="00FA4B17"/>
    <w:rsid w:val="00FA5161"/>
    <w:rsid w:val="00FA58C5"/>
    <w:rsid w:val="00FA596C"/>
    <w:rsid w:val="00FA5F3F"/>
    <w:rsid w:val="00FA61B7"/>
    <w:rsid w:val="00FA6320"/>
    <w:rsid w:val="00FA6721"/>
    <w:rsid w:val="00FA6CA3"/>
    <w:rsid w:val="00FA7326"/>
    <w:rsid w:val="00FA7C33"/>
    <w:rsid w:val="00FA7C75"/>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C7422"/>
    <w:rsid w:val="00FD04F3"/>
    <w:rsid w:val="00FD09F8"/>
    <w:rsid w:val="00FD0D5D"/>
    <w:rsid w:val="00FD0DDC"/>
    <w:rsid w:val="00FD0F79"/>
    <w:rsid w:val="00FD1261"/>
    <w:rsid w:val="00FD1915"/>
    <w:rsid w:val="00FD2606"/>
    <w:rsid w:val="00FD2694"/>
    <w:rsid w:val="00FD2B88"/>
    <w:rsid w:val="00FD2D8A"/>
    <w:rsid w:val="00FD2DC8"/>
    <w:rsid w:val="00FD2E9F"/>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439C"/>
    <w:rsid w:val="00FE50AF"/>
    <w:rsid w:val="00FE5AC5"/>
    <w:rsid w:val="00FE5B28"/>
    <w:rsid w:val="00FE60DF"/>
    <w:rsid w:val="00FE60FA"/>
    <w:rsid w:val="00FE6D0B"/>
    <w:rsid w:val="00FE6E0C"/>
    <w:rsid w:val="00FE6E93"/>
    <w:rsid w:val="00FE743F"/>
    <w:rsid w:val="00FE7A11"/>
    <w:rsid w:val="00FF0888"/>
    <w:rsid w:val="00FF1210"/>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6A9"/>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link w:val="Heading1Char"/>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8319EB"/>
    <w:pPr>
      <w:keepNext/>
      <w:spacing w:before="360" w:after="120"/>
    </w:pPr>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unhideWhenUsed/>
    <w:rsid w:val="007C18B9"/>
    <w:rPr>
      <w:color w:val="605E5C"/>
      <w:shd w:val="clear" w:color="auto" w:fill="E1DFDD"/>
    </w:rPr>
  </w:style>
  <w:style w:type="character" w:customStyle="1" w:styleId="Heading1Char">
    <w:name w:val="Heading 1 Char"/>
    <w:basedOn w:val="DefaultParagraphFont"/>
    <w:link w:val="Heading1"/>
    <w:rsid w:val="00657C1D"/>
    <w:rPr>
      <w:rFonts w:ascii="Arial" w:hAnsi="Arial" w:cs="Arial"/>
      <w:b/>
      <w:bCs/>
      <w:color w:val="005984"/>
      <w:kern w:val="32"/>
      <w:sz w:val="37"/>
      <w:szCs w:val="32"/>
      <w:lang w:eastAsia="en-GB"/>
    </w:rPr>
  </w:style>
  <w:style w:type="paragraph" w:customStyle="1" w:styleId="Source">
    <w:name w:val="Source"/>
    <w:qFormat/>
    <w:rsid w:val="000D3AB6"/>
    <w:pPr>
      <w:spacing w:before="60" w:after="280"/>
    </w:pPr>
    <w:rPr>
      <w:rFonts w:ascii="Arial" w:hAnsi="Arial"/>
      <w:sz w:val="18"/>
      <w:lang w:eastAsia="en-GB"/>
    </w:rPr>
  </w:style>
  <w:style w:type="character" w:styleId="Mention">
    <w:name w:val="Mention"/>
    <w:basedOn w:val="DefaultParagraphFont"/>
    <w:uiPriority w:val="99"/>
    <w:unhideWhenUsed/>
    <w:rsid w:val="00E558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actcoss.org.au/publications/advocacy-publications/2016-act-election-statement-transport" TargetMode="Externa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publications/advocacy-publications/position-paper-transport-&#8216;wicked-problem&#8217;-we-have-strengths-and" TargetMode="External"/><Relationship Id="rId25" Type="http://schemas.openxmlformats.org/officeDocument/2006/relationships/image" Target="media/image1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coss.org.au/publications/advocacy-publications/act-cost-living-report-transport-2016" TargetMode="External"/><Relationship Id="rId20" Type="http://schemas.openxmlformats.org/officeDocument/2006/relationships/image" Target="media/image5.png"/><Relationship Id="rId29" Type="http://schemas.openxmlformats.org/officeDocument/2006/relationships/hyperlink" Target="https://www.actcoss.org.au/publications/advocacy-publications/act-cost-living-report-transport-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www.actcoss.org.au/publications/advocacy-publications/act-cost-living-report-transport-2016"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actcoss.org.au/publications/advocacy-publications/2016-act-election-statement-tran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coss.org.a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actcoss.org.au/publications/advocacy-publications/2016-act-election-statement-transport"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2D71-CFDB-42BD-93CC-9AAAB413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536746A7-EFE4-4851-BF1B-5106D4BA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434</TotalTime>
  <Pages>15</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22925</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Select Committee on Fuel Pricing Inquiry into Fuel Pricing</dc:title>
  <dc:subject/>
  <dc:creator/>
  <cp:keywords/>
  <dc:description/>
  <cp:lastModifiedBy>Suzanne Richardson</cp:lastModifiedBy>
  <cp:revision>388</cp:revision>
  <cp:lastPrinted>2019-03-11T21:58:00Z</cp:lastPrinted>
  <dcterms:created xsi:type="dcterms:W3CDTF">2019-03-06T00:58:00Z</dcterms:created>
  <dcterms:modified xsi:type="dcterms:W3CDTF">2019-03-14T01:01:00Z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1024">
    <vt:lpwstr>12</vt:lpwstr>
  </property>
  <property fmtid="{D5CDD505-2E9C-101B-9397-08002B2CF9AE}" pid="6" name="AuthorIds_UIVersion_22016">
    <vt:lpwstr>12</vt:lpwstr>
  </property>
  <property fmtid="{D5CDD505-2E9C-101B-9397-08002B2CF9AE}" pid="7" name="AuthorIds_UIVersion_2560">
    <vt:lpwstr>6</vt:lpwstr>
  </property>
</Properties>
</file>