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CE47" w14:textId="0C6A13C4" w:rsidR="00E0423E" w:rsidRDefault="007369B0" w:rsidP="00445B3F">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6452F"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8240"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&#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6452F"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bookmarkEnd w:id="0"/>
      <w:r w:rsidR="00445B3F">
        <w:t>Dr Damian West</w:t>
      </w:r>
    </w:p>
    <w:p w14:paraId="5C85018B" w14:textId="43EE3164" w:rsidR="00445B3F" w:rsidRDefault="00445B3F" w:rsidP="00445B3F">
      <w:r>
        <w:t>Advisory Council Chair</w:t>
      </w:r>
    </w:p>
    <w:p w14:paraId="23E9A5F1" w14:textId="233F5388" w:rsidR="00445B3F" w:rsidRDefault="00445B3F" w:rsidP="00445B3F">
      <w:r>
        <w:t>Deputy Director-General</w:t>
      </w:r>
    </w:p>
    <w:p w14:paraId="4F7455A8" w14:textId="313BD168" w:rsidR="00445B3F" w:rsidRDefault="00445B3F" w:rsidP="00445B3F">
      <w:r>
        <w:t>Workforce Capability and Governance</w:t>
      </w:r>
    </w:p>
    <w:p w14:paraId="5EDD4E28" w14:textId="5F4BAE31" w:rsidR="00445B3F" w:rsidRDefault="00445B3F" w:rsidP="00445B3F">
      <w:r>
        <w:t>Chief Minister, Treasury and Economic Development</w:t>
      </w:r>
    </w:p>
    <w:p w14:paraId="66EDCE48" w14:textId="77777777" w:rsidR="00E0423E" w:rsidRDefault="00E0423E" w:rsidP="00EC2A44"/>
    <w:p w14:paraId="66EDCE4B" w14:textId="32AFACC8" w:rsidR="00E0423E" w:rsidRDefault="00E0423E" w:rsidP="00C12F9E">
      <w:pPr>
        <w:pStyle w:val="BodyText"/>
      </w:pPr>
      <w:r>
        <w:t xml:space="preserve">Via email: </w:t>
      </w:r>
      <w:hyperlink r:id="rId15" w:history="1">
        <w:r w:rsidR="00D4243C" w:rsidRPr="001B5DEA">
          <w:rPr>
            <w:rStyle w:val="Hyperlink"/>
          </w:rPr>
          <w:t>securelocaljobs@act.gov.au</w:t>
        </w:r>
      </w:hyperlink>
      <w:r w:rsidR="00D4243C">
        <w:t xml:space="preserve"> </w:t>
      </w:r>
      <w:r w:rsidR="00A76350">
        <w:br/>
      </w:r>
    </w:p>
    <w:p w14:paraId="66EDCE4C" w14:textId="4FD4A10A" w:rsidR="00E0423E" w:rsidRDefault="00E0423E" w:rsidP="00C12F9E">
      <w:pPr>
        <w:pStyle w:val="BodyText"/>
      </w:pPr>
      <w:r>
        <w:t>Dear</w:t>
      </w:r>
      <w:r w:rsidR="00D4243C">
        <w:t xml:space="preserve"> Dr West</w:t>
      </w:r>
    </w:p>
    <w:p w14:paraId="58E4238D" w14:textId="3C878718" w:rsidR="0042588C" w:rsidRPr="00F23DE2" w:rsidRDefault="009A4A31" w:rsidP="00C12F9E">
      <w:pPr>
        <w:pStyle w:val="BodyText"/>
        <w:rPr>
          <w:rStyle w:val="Bold"/>
        </w:rPr>
      </w:pPr>
      <w:r>
        <w:rPr>
          <w:rStyle w:val="Bold"/>
        </w:rPr>
        <w:t>Submission to Secure Local Jobs Code</w:t>
      </w:r>
      <w:r w:rsidR="00A67971">
        <w:rPr>
          <w:rStyle w:val="Bold"/>
        </w:rPr>
        <w:t xml:space="preserve"> (the Code)</w:t>
      </w:r>
      <w:r>
        <w:rPr>
          <w:rStyle w:val="Bold"/>
        </w:rPr>
        <w:t xml:space="preserve"> –</w:t>
      </w:r>
      <w:r w:rsidR="00061C41">
        <w:rPr>
          <w:rStyle w:val="Bold"/>
        </w:rPr>
        <w:t xml:space="preserve"> </w:t>
      </w:r>
      <w:r>
        <w:rPr>
          <w:rStyle w:val="Bold"/>
        </w:rPr>
        <w:t>Advisory Council Review</w:t>
      </w:r>
      <w:r w:rsidR="00A76350">
        <w:rPr>
          <w:rStyle w:val="Bold"/>
        </w:rPr>
        <w:t xml:space="preserve"> </w:t>
      </w:r>
    </w:p>
    <w:p w14:paraId="17295AC1" w14:textId="4F25B489" w:rsidR="00F23DE2" w:rsidRPr="00F23DE2" w:rsidRDefault="00C12BA2" w:rsidP="00C12F9E">
      <w:pPr>
        <w:pStyle w:val="BodyText"/>
      </w:pPr>
      <w:r>
        <w:t>The ACT Council of Social Service (ACTCOSS) advocates for social justice in the ACT and represents not-for-profit community organisations.</w:t>
      </w:r>
      <w:r w:rsidR="00DC78E8">
        <w:t xml:space="preserve"> </w:t>
      </w:r>
    </w:p>
    <w:p w14:paraId="64FB0DF1" w14:textId="663D3D08" w:rsidR="00345442" w:rsidRDefault="00160BA9" w:rsidP="00C12F9E">
      <w:pPr>
        <w:pStyle w:val="BodyText"/>
      </w:pPr>
      <w:r>
        <w:t>Many ACTCOSS member</w:t>
      </w:r>
      <w:r w:rsidR="0028430C">
        <w:t xml:space="preserve"> organisations have </w:t>
      </w:r>
      <w:r w:rsidR="00FF5214">
        <w:t xml:space="preserve">undergone </w:t>
      </w:r>
      <w:r w:rsidR="00876D61">
        <w:t xml:space="preserve">the </w:t>
      </w:r>
      <w:r w:rsidR="00383734">
        <w:t xml:space="preserve">Secure Local Jobs </w:t>
      </w:r>
      <w:r w:rsidR="00FF5214">
        <w:t>Code Certification</w:t>
      </w:r>
      <w:r w:rsidR="0067283D">
        <w:t xml:space="preserve"> process</w:t>
      </w:r>
      <w:r w:rsidR="00FF5214">
        <w:t xml:space="preserve">. </w:t>
      </w:r>
      <w:r w:rsidR="008D1CFA">
        <w:t xml:space="preserve">Our response is informed by our members and their experience </w:t>
      </w:r>
      <w:r w:rsidR="0067283D">
        <w:t>of this process</w:t>
      </w:r>
      <w:r w:rsidR="008D1CFA">
        <w:t>.</w:t>
      </w:r>
    </w:p>
    <w:p w14:paraId="73001378" w14:textId="091D1EF8" w:rsidR="00194869" w:rsidRDefault="0051600C" w:rsidP="00C12F9E">
      <w:pPr>
        <w:pStyle w:val="BodyText"/>
      </w:pPr>
      <w:r>
        <w:t>ACTCOSS supports the goals of the Code</w:t>
      </w:r>
      <w:r w:rsidR="005E1415">
        <w:t>,</w:t>
      </w:r>
      <w:r>
        <w:t xml:space="preserve"> </w:t>
      </w:r>
      <w:r w:rsidR="00175C9A">
        <w:t>including</w:t>
      </w:r>
      <w:r w:rsidR="00E43579">
        <w:t>:</w:t>
      </w:r>
      <w:r w:rsidR="00175C9A">
        <w:t xml:space="preserve"> the promotion of job security in the Territory and a reduction in the incidence of insecure work</w:t>
      </w:r>
      <w:r w:rsidR="004B1D82">
        <w:t>; ensu</w:t>
      </w:r>
      <w:r w:rsidR="0067283D">
        <w:t>ring</w:t>
      </w:r>
      <w:r w:rsidR="004B1D82">
        <w:t xml:space="preserve"> that territory-funded work is carried out by organisations who respect and </w:t>
      </w:r>
      <w:r w:rsidR="002B70E7">
        <w:t>comply</w:t>
      </w:r>
      <w:r w:rsidR="004B1D82">
        <w:t xml:space="preserve"> with </w:t>
      </w:r>
      <w:r w:rsidR="002B70E7">
        <w:t>industrial relations obligations; and t</w:t>
      </w:r>
      <w:r w:rsidR="00210F5C">
        <w:t>he</w:t>
      </w:r>
      <w:r w:rsidR="002B70E7">
        <w:t xml:space="preserve"> promot</w:t>
      </w:r>
      <w:r w:rsidR="00210F5C">
        <w:t>ion</w:t>
      </w:r>
      <w:r w:rsidR="002B70E7">
        <w:t xml:space="preserve"> </w:t>
      </w:r>
      <w:r w:rsidR="00146A31">
        <w:t>of</w:t>
      </w:r>
      <w:r w:rsidR="002B70E7">
        <w:t xml:space="preserve"> workforce diversity and inclusive workplaces. </w:t>
      </w:r>
    </w:p>
    <w:p w14:paraId="7DE592AA" w14:textId="43D62C22" w:rsidR="00194869" w:rsidRPr="008A0F6E" w:rsidRDefault="002B70E7" w:rsidP="008A0F6E">
      <w:pPr>
        <w:pStyle w:val="BodyText"/>
      </w:pPr>
      <w:r>
        <w:t>However, ACTCOSS has concern</w:t>
      </w:r>
      <w:r w:rsidR="00AD331B">
        <w:t xml:space="preserve">s that the Code has resulted in </w:t>
      </w:r>
      <w:r w:rsidR="00D36296">
        <w:t xml:space="preserve">an </w:t>
      </w:r>
      <w:r w:rsidR="00AD331B">
        <w:t xml:space="preserve">additional administrative and compliance </w:t>
      </w:r>
      <w:r w:rsidR="00F912DC">
        <w:t>burden</w:t>
      </w:r>
      <w:r w:rsidR="00D36B17">
        <w:t xml:space="preserve"> that has diverted </w:t>
      </w:r>
      <w:r w:rsidR="00F912DC">
        <w:t xml:space="preserve">resources away from </w:t>
      </w:r>
      <w:r w:rsidR="00347149">
        <w:t xml:space="preserve">service provision and </w:t>
      </w:r>
      <w:r w:rsidR="00D36B17">
        <w:t xml:space="preserve">value adding activities such as staff </w:t>
      </w:r>
      <w:r w:rsidR="00D36296">
        <w:t>training</w:t>
      </w:r>
      <w:r w:rsidR="0036316C">
        <w:t xml:space="preserve"> – </w:t>
      </w:r>
      <w:r w:rsidR="00625D42">
        <w:t>instead</w:t>
      </w:r>
      <w:r w:rsidR="0036316C">
        <w:t xml:space="preserve"> </w:t>
      </w:r>
      <w:r w:rsidR="00625D42">
        <w:t xml:space="preserve">of improving job security and employee wellbeing. </w:t>
      </w:r>
      <w:r w:rsidR="00F912DC">
        <w:t xml:space="preserve"> </w:t>
      </w:r>
      <w:r w:rsidR="00347149">
        <w:t xml:space="preserve"> </w:t>
      </w:r>
    </w:p>
    <w:p w14:paraId="5AFE28DF" w14:textId="4107B8CF" w:rsidR="00160BA9" w:rsidRDefault="0042588C" w:rsidP="008A0F6E">
      <w:pPr>
        <w:pStyle w:val="Heading1"/>
      </w:pPr>
      <w:r>
        <w:t xml:space="preserve">Community </w:t>
      </w:r>
      <w:r w:rsidR="00EF397F">
        <w:t>s</w:t>
      </w:r>
      <w:r w:rsidR="0022695B">
        <w:t xml:space="preserve">ector </w:t>
      </w:r>
      <w:r w:rsidR="00EF397F">
        <w:t>r</w:t>
      </w:r>
      <w:r w:rsidR="0022695B">
        <w:t>esourcing</w:t>
      </w:r>
      <w:r>
        <w:t xml:space="preserve"> </w:t>
      </w:r>
    </w:p>
    <w:p w14:paraId="2583749B" w14:textId="17B5F1CF" w:rsidR="007A67CE" w:rsidRDefault="0018360D" w:rsidP="00C12F9E">
      <w:pPr>
        <w:pStyle w:val="BodyText"/>
      </w:pPr>
      <w:r>
        <w:t xml:space="preserve">In its </w:t>
      </w:r>
      <w:hyperlink r:id="rId16" w:history="1">
        <w:r w:rsidRPr="008E62D3">
          <w:rPr>
            <w:rStyle w:val="Hyperlink"/>
          </w:rPr>
          <w:t xml:space="preserve">submission on the introduction of the </w:t>
        </w:r>
        <w:r w:rsidR="00383734" w:rsidRPr="008E62D3">
          <w:rPr>
            <w:rStyle w:val="Hyperlink"/>
          </w:rPr>
          <w:t>Code in March 2018</w:t>
        </w:r>
      </w:hyperlink>
      <w:r w:rsidR="00383734">
        <w:t xml:space="preserve">, ACTCOSS called on the </w:t>
      </w:r>
      <w:r w:rsidR="000B7098">
        <w:t xml:space="preserve">ACT </w:t>
      </w:r>
      <w:r w:rsidR="00383734">
        <w:t xml:space="preserve">Government to: </w:t>
      </w:r>
    </w:p>
    <w:p w14:paraId="7FE34DCD" w14:textId="6A44B924" w:rsidR="00F56961" w:rsidRDefault="00383734" w:rsidP="00B92899">
      <w:pPr>
        <w:pStyle w:val="BodyText"/>
      </w:pPr>
      <w:r>
        <w:t>“</w:t>
      </w:r>
      <w:r w:rsidR="00802E52">
        <w:t>I</w:t>
      </w:r>
      <w:r w:rsidR="00F767E3">
        <w:t xml:space="preserve">ncrease ACT Government funding to community organisations to cover the gap between current funding levels and the funding required to enable full compliance with the requirements of the </w:t>
      </w:r>
      <w:r w:rsidR="0036316C">
        <w:t>S</w:t>
      </w:r>
      <w:r w:rsidR="00F767E3">
        <w:t>ecure Local Jobs Code</w:t>
      </w:r>
      <w:r w:rsidR="0079270A">
        <w:t>” (p.5),</w:t>
      </w:r>
      <w:r w:rsidR="00802E52">
        <w:t xml:space="preserve"> and that “prior to implementation</w:t>
      </w:r>
      <w:r w:rsidR="00F56961">
        <w:t xml:space="preserve">, the Act Government negotiate with representatives of community service organisations an agreed methodology for costing the implementation of the Secure Local Jobs Packages in community services contracts administered by the ACT </w:t>
      </w:r>
      <w:r w:rsidR="00AA2DF7">
        <w:t>Government</w:t>
      </w:r>
      <w:r w:rsidR="00856CFE">
        <w:t xml:space="preserve">” (p.5). </w:t>
      </w:r>
    </w:p>
    <w:p w14:paraId="3C5271E4" w14:textId="77777777" w:rsidR="00C4124E" w:rsidRDefault="00C4124E" w:rsidP="00C12F9E">
      <w:pPr>
        <w:pStyle w:val="BodyText"/>
        <w:sectPr w:rsidR="00C4124E" w:rsidSect="003C6B4E">
          <w:footerReference w:type="even" r:id="rId17"/>
          <w:footerReference w:type="default" r:id="rId18"/>
          <w:pgSz w:w="11906" w:h="16838" w:code="9"/>
          <w:pgMar w:top="2835" w:right="1701" w:bottom="1418" w:left="3119" w:header="709" w:footer="709" w:gutter="0"/>
          <w:cols w:space="708"/>
          <w:titlePg/>
          <w:docGrid w:linePitch="360"/>
        </w:sectPr>
      </w:pPr>
    </w:p>
    <w:p w14:paraId="6E05826F" w14:textId="09289B4E" w:rsidR="00383734" w:rsidRDefault="00AA2DF7" w:rsidP="00C12F9E">
      <w:pPr>
        <w:pStyle w:val="BodyText"/>
      </w:pPr>
      <w:r>
        <w:t xml:space="preserve">Neither of these recommendations </w:t>
      </w:r>
      <w:r w:rsidR="00586517">
        <w:t>has</w:t>
      </w:r>
      <w:r>
        <w:t xml:space="preserve"> been adopted by the</w:t>
      </w:r>
      <w:r w:rsidR="005113A7">
        <w:t xml:space="preserve"> ACT</w:t>
      </w:r>
      <w:r>
        <w:t xml:space="preserve"> Government. </w:t>
      </w:r>
      <w:r w:rsidR="00544809">
        <w:t xml:space="preserve">ACTCOSS believes that this reflects a lack of understanding of the substantial financial investment and staff time required to </w:t>
      </w:r>
      <w:r w:rsidR="00BF0C24">
        <w:t>undergo an audit</w:t>
      </w:r>
      <w:r w:rsidR="00063E78">
        <w:t xml:space="preserve"> and to </w:t>
      </w:r>
      <w:r w:rsidR="00586517">
        <w:t xml:space="preserve">meaningfully </w:t>
      </w:r>
      <w:r w:rsidR="00063E78">
        <w:t xml:space="preserve">comply with the code. </w:t>
      </w:r>
    </w:p>
    <w:p w14:paraId="79FD27ED" w14:textId="72E474CF" w:rsidR="006734D9" w:rsidRDefault="00AA2DF7" w:rsidP="00C12F9E">
      <w:pPr>
        <w:pStyle w:val="BodyText"/>
      </w:pPr>
      <w:r>
        <w:t xml:space="preserve">Once again, </w:t>
      </w:r>
      <w:r w:rsidR="00F23DE2">
        <w:t>ACTCOSS stre</w:t>
      </w:r>
      <w:r w:rsidR="00F368FB">
        <w:t>sses th</w:t>
      </w:r>
      <w:r>
        <w:t xml:space="preserve">e importance of providing sufficient </w:t>
      </w:r>
      <w:r w:rsidR="00E0369A">
        <w:t>resources to community sector organisations</w:t>
      </w:r>
      <w:r>
        <w:t xml:space="preserve"> to</w:t>
      </w:r>
      <w:r w:rsidR="006734D9">
        <w:t>:</w:t>
      </w:r>
    </w:p>
    <w:p w14:paraId="6A37BA7F" w14:textId="791BEE4C" w:rsidR="006734D9" w:rsidRDefault="00116258" w:rsidP="008A0F6E">
      <w:pPr>
        <w:pStyle w:val="ListNumber"/>
      </w:pPr>
      <w:r>
        <w:t>Cover the costs of f</w:t>
      </w:r>
      <w:r w:rsidR="00544478">
        <w:t xml:space="preserve">ully </w:t>
      </w:r>
      <w:r w:rsidR="002D27E7">
        <w:t xml:space="preserve">implementing the </w:t>
      </w:r>
      <w:r w:rsidR="001218AF">
        <w:t>C</w:t>
      </w:r>
      <w:r w:rsidR="002D27E7">
        <w:t xml:space="preserve">ode </w:t>
      </w:r>
      <w:r w:rsidR="006734D9">
        <w:t xml:space="preserve">with the goal of </w:t>
      </w:r>
      <w:r w:rsidR="00544478">
        <w:t>achiev</w:t>
      </w:r>
      <w:r w:rsidR="006734D9">
        <w:t>ing</w:t>
      </w:r>
      <w:r w:rsidR="00544478">
        <w:t xml:space="preserve"> meaningful outcomes for staff </w:t>
      </w:r>
      <w:r w:rsidR="006734D9">
        <w:t xml:space="preserve">rather than solely complying with the audit; </w:t>
      </w:r>
      <w:r w:rsidR="00544478">
        <w:t xml:space="preserve">and </w:t>
      </w:r>
    </w:p>
    <w:p w14:paraId="17F04BAB" w14:textId="65170F30" w:rsidR="00063E78" w:rsidRDefault="00116258" w:rsidP="008A0F6E">
      <w:pPr>
        <w:pStyle w:val="ListNumber"/>
      </w:pPr>
      <w:r>
        <w:t>Cover the costs of u</w:t>
      </w:r>
      <w:r w:rsidR="00544478">
        <w:t>ndergoing the audit process</w:t>
      </w:r>
      <w:r w:rsidR="00E0369A">
        <w:t>.</w:t>
      </w:r>
      <w:r w:rsidR="00723E44">
        <w:t xml:space="preserve"> </w:t>
      </w:r>
    </w:p>
    <w:p w14:paraId="1778ADBA" w14:textId="061D18CF" w:rsidR="001A380E" w:rsidRPr="00287F37" w:rsidRDefault="00063E78" w:rsidP="00063E78">
      <w:pPr>
        <w:pStyle w:val="BodyText"/>
      </w:pPr>
      <w:r>
        <w:t xml:space="preserve">The community sector is already heavily regulated </w:t>
      </w:r>
      <w:r w:rsidR="001A380E">
        <w:t xml:space="preserve">by Territory and </w:t>
      </w:r>
      <w:r w:rsidR="00113C07">
        <w:t>f</w:t>
      </w:r>
      <w:r w:rsidR="001A380E">
        <w:t>ederal legislation</w:t>
      </w:r>
      <w:r w:rsidR="005D6553">
        <w:t>,</w:t>
      </w:r>
      <w:r w:rsidR="001A380E">
        <w:t xml:space="preserve"> including</w:t>
      </w:r>
      <w:r w:rsidR="005D6553">
        <w:t>:</w:t>
      </w:r>
      <w:r w:rsidR="001A380E">
        <w:t xml:space="preserve"> </w:t>
      </w:r>
      <w:hyperlink r:id="rId19" w:history="1">
        <w:r w:rsidR="003835D3" w:rsidRPr="005156C6">
          <w:rPr>
            <w:rStyle w:val="Hyperlink"/>
          </w:rPr>
          <w:t>QIC Health and Community Services Standards</w:t>
        </w:r>
      </w:hyperlink>
      <w:r w:rsidR="00424556">
        <w:t xml:space="preserve">; </w:t>
      </w:r>
      <w:hyperlink r:id="rId20" w:history="1">
        <w:r w:rsidR="00424556" w:rsidRPr="00070984">
          <w:rPr>
            <w:rStyle w:val="Hyperlink"/>
          </w:rPr>
          <w:t>National Quality Standard for Early Childhood Education and Care and School Aged Care</w:t>
        </w:r>
      </w:hyperlink>
      <w:r w:rsidR="00424556">
        <w:t xml:space="preserve">; </w:t>
      </w:r>
      <w:hyperlink r:id="rId21" w:history="1">
        <w:r w:rsidR="00424556" w:rsidRPr="001F1CF6">
          <w:rPr>
            <w:rStyle w:val="Hyperlink"/>
          </w:rPr>
          <w:t>National Regulatory System for Community Housing</w:t>
        </w:r>
      </w:hyperlink>
      <w:r w:rsidR="00424556">
        <w:t xml:space="preserve">; </w:t>
      </w:r>
      <w:hyperlink r:id="rId22" w:history="1">
        <w:r w:rsidR="00424556" w:rsidRPr="001F1CF6">
          <w:rPr>
            <w:rStyle w:val="Hyperlink"/>
          </w:rPr>
          <w:t>Registered Training Organisations Standa</w:t>
        </w:r>
        <w:r w:rsidR="00B91923" w:rsidRPr="001F1CF6">
          <w:rPr>
            <w:rStyle w:val="Hyperlink"/>
          </w:rPr>
          <w:t>rds</w:t>
        </w:r>
      </w:hyperlink>
      <w:r w:rsidR="00B91923">
        <w:t xml:space="preserve">; </w:t>
      </w:r>
      <w:r w:rsidR="00B91923" w:rsidRPr="00957459">
        <w:rPr>
          <w:i/>
          <w:iCs/>
        </w:rPr>
        <w:t xml:space="preserve">Fair Work Act </w:t>
      </w:r>
      <w:r w:rsidR="00957459" w:rsidRPr="00957459">
        <w:rPr>
          <w:i/>
          <w:iCs/>
        </w:rPr>
        <w:t>2009</w:t>
      </w:r>
      <w:r w:rsidR="00894297">
        <w:rPr>
          <w:i/>
          <w:iCs/>
        </w:rPr>
        <w:t xml:space="preserve"> </w:t>
      </w:r>
      <w:r w:rsidR="00894297" w:rsidRPr="00894297">
        <w:t>(</w:t>
      </w:r>
      <w:proofErr w:type="spellStart"/>
      <w:r w:rsidR="00894297" w:rsidRPr="00894297">
        <w:t>Cth</w:t>
      </w:r>
      <w:proofErr w:type="spellEnd"/>
      <w:r w:rsidR="00894297" w:rsidRPr="00894297">
        <w:t>)</w:t>
      </w:r>
      <w:r w:rsidR="00957459">
        <w:t xml:space="preserve"> </w:t>
      </w:r>
      <w:r w:rsidR="00B91923">
        <w:t xml:space="preserve">and other pay awards; </w:t>
      </w:r>
      <w:r w:rsidR="00E203C6" w:rsidRPr="00957459">
        <w:rPr>
          <w:i/>
          <w:iCs/>
        </w:rPr>
        <w:t>Charities Act</w:t>
      </w:r>
      <w:r w:rsidR="00957459" w:rsidRPr="00957459">
        <w:rPr>
          <w:i/>
          <w:iCs/>
        </w:rPr>
        <w:t xml:space="preserve"> </w:t>
      </w:r>
      <w:r w:rsidR="00957459" w:rsidRPr="00D133C0">
        <w:t>2013</w:t>
      </w:r>
      <w:r w:rsidR="00D133C0" w:rsidRPr="00D133C0">
        <w:t xml:space="preserve"> (</w:t>
      </w:r>
      <w:proofErr w:type="spellStart"/>
      <w:r w:rsidR="00D133C0" w:rsidRPr="00D133C0">
        <w:t>Cth</w:t>
      </w:r>
      <w:proofErr w:type="spellEnd"/>
      <w:r w:rsidR="00D133C0" w:rsidRPr="00D133C0">
        <w:t>)</w:t>
      </w:r>
      <w:r w:rsidR="00E203C6" w:rsidRPr="00D133C0">
        <w:t>;</w:t>
      </w:r>
      <w:r w:rsidR="00E203C6">
        <w:t xml:space="preserve"> </w:t>
      </w:r>
      <w:r w:rsidR="00D57480" w:rsidRPr="00D57480">
        <w:rPr>
          <w:i/>
          <w:iCs/>
        </w:rPr>
        <w:t>Australian Charities and Not-for-profits Commission</w:t>
      </w:r>
      <w:r w:rsidR="00E203C6" w:rsidRPr="00957459">
        <w:rPr>
          <w:i/>
          <w:iCs/>
        </w:rPr>
        <w:t xml:space="preserve"> Act</w:t>
      </w:r>
      <w:r w:rsidR="00957459" w:rsidRPr="00D57480">
        <w:rPr>
          <w:i/>
        </w:rPr>
        <w:t xml:space="preserve"> </w:t>
      </w:r>
      <w:r w:rsidR="00D6732D">
        <w:rPr>
          <w:i/>
          <w:iCs/>
        </w:rPr>
        <w:t>2012</w:t>
      </w:r>
      <w:r w:rsidR="00D57480">
        <w:rPr>
          <w:i/>
          <w:iCs/>
        </w:rPr>
        <w:t xml:space="preserve"> </w:t>
      </w:r>
      <w:r w:rsidR="00D57480" w:rsidRPr="00D57480">
        <w:t>(</w:t>
      </w:r>
      <w:proofErr w:type="spellStart"/>
      <w:r w:rsidR="00D57480" w:rsidRPr="00D57480">
        <w:t>Cth</w:t>
      </w:r>
      <w:proofErr w:type="spellEnd"/>
      <w:r w:rsidR="00D57480" w:rsidRPr="00D57480">
        <w:t>)</w:t>
      </w:r>
      <w:r w:rsidR="00E203C6" w:rsidRPr="00D57480">
        <w:t>;</w:t>
      </w:r>
      <w:r w:rsidR="00E203C6">
        <w:t xml:space="preserve"> </w:t>
      </w:r>
      <w:r w:rsidR="00957459" w:rsidRPr="00957459">
        <w:rPr>
          <w:i/>
          <w:iCs/>
        </w:rPr>
        <w:t>Human Rights Act 2004</w:t>
      </w:r>
      <w:r w:rsidR="00525491">
        <w:rPr>
          <w:i/>
          <w:iCs/>
        </w:rPr>
        <w:t xml:space="preserve"> </w:t>
      </w:r>
      <w:r w:rsidR="00525491" w:rsidRPr="00525491">
        <w:t>(ACT</w:t>
      </w:r>
      <w:r w:rsidR="00D6732D" w:rsidRPr="00525491">
        <w:t>)</w:t>
      </w:r>
      <w:r w:rsidR="00957459">
        <w:t xml:space="preserve">; </w:t>
      </w:r>
      <w:r w:rsidR="00D6732D" w:rsidRPr="00D6732D">
        <w:rPr>
          <w:i/>
          <w:iCs/>
        </w:rPr>
        <w:t>C</w:t>
      </w:r>
      <w:r w:rsidR="00957459" w:rsidRPr="00D6732D">
        <w:rPr>
          <w:i/>
          <w:iCs/>
        </w:rPr>
        <w:t>hildren and</w:t>
      </w:r>
      <w:r w:rsidR="00957459">
        <w:t xml:space="preserve"> </w:t>
      </w:r>
      <w:r w:rsidR="009256A4">
        <w:rPr>
          <w:i/>
          <w:iCs/>
        </w:rPr>
        <w:t>Young People Act 2008</w:t>
      </w:r>
      <w:r w:rsidR="00761D1F" w:rsidRPr="007869B8">
        <w:t xml:space="preserve"> (</w:t>
      </w:r>
      <w:r w:rsidR="007869B8" w:rsidRPr="007869B8">
        <w:t>ACT)</w:t>
      </w:r>
      <w:r w:rsidR="00287F37" w:rsidRPr="007869B8">
        <w:t>;</w:t>
      </w:r>
      <w:r w:rsidR="00287F37">
        <w:t xml:space="preserve"> </w:t>
      </w:r>
      <w:r w:rsidR="00160E4F">
        <w:rPr>
          <w:i/>
          <w:iCs/>
        </w:rPr>
        <w:t>Long Service Leave (Portable Schemes) Act 2009</w:t>
      </w:r>
      <w:r w:rsidR="00160E4F" w:rsidRPr="00E43579">
        <w:t xml:space="preserve"> </w:t>
      </w:r>
      <w:r w:rsidR="00E43579" w:rsidRPr="00E43579">
        <w:t>(ACT),</w:t>
      </w:r>
      <w:r w:rsidR="00160E4F" w:rsidRPr="00E43579">
        <w:t xml:space="preserve"> </w:t>
      </w:r>
      <w:r w:rsidR="00160E4F">
        <w:rPr>
          <w:i/>
          <w:iCs/>
        </w:rPr>
        <w:t>etc.</w:t>
      </w:r>
      <w:r w:rsidR="00287F37">
        <w:t xml:space="preserve"> </w:t>
      </w:r>
    </w:p>
    <w:p w14:paraId="12BA2EEA" w14:textId="7CBF5598" w:rsidR="00160E4F" w:rsidRPr="008A0F6E" w:rsidRDefault="008A133E" w:rsidP="008A0F6E">
      <w:r>
        <w:t xml:space="preserve">To ensure that the community sector is not unnecessarily burdened, </w:t>
      </w:r>
      <w:r w:rsidR="000B7EFC">
        <w:t xml:space="preserve">work is required </w:t>
      </w:r>
      <w:r w:rsidR="00B47B9C">
        <w:t xml:space="preserve">by the Code team </w:t>
      </w:r>
      <w:r w:rsidR="000B7EFC">
        <w:t xml:space="preserve">to ensure </w:t>
      </w:r>
      <w:r w:rsidR="0079603A">
        <w:t>coheren</w:t>
      </w:r>
      <w:r w:rsidR="000B7EFC">
        <w:t xml:space="preserve">ce between the Code and </w:t>
      </w:r>
      <w:r w:rsidR="0079603A">
        <w:t xml:space="preserve">other regulatory schemes </w:t>
      </w:r>
      <w:r w:rsidR="000B7EFC">
        <w:t xml:space="preserve">impacting </w:t>
      </w:r>
      <w:r w:rsidR="00A239C2">
        <w:t>community sector organisations</w:t>
      </w:r>
      <w:r w:rsidR="002B204F">
        <w:t xml:space="preserve"> so that there is no repetition in reporting</w:t>
      </w:r>
      <w:r w:rsidR="000B7EFC">
        <w:t xml:space="preserve">. </w:t>
      </w:r>
      <w:r w:rsidR="00713529">
        <w:t xml:space="preserve">This will ease the </w:t>
      </w:r>
      <w:r w:rsidR="00A239C2">
        <w:t>administrative burden</w:t>
      </w:r>
      <w:r w:rsidR="00713529">
        <w:t xml:space="preserve">, </w:t>
      </w:r>
      <w:r w:rsidR="000B7EFC">
        <w:t xml:space="preserve">and the </w:t>
      </w:r>
      <w:r w:rsidR="00961250">
        <w:t xml:space="preserve">associated </w:t>
      </w:r>
      <w:r w:rsidR="000B7EFC">
        <w:t xml:space="preserve">high </w:t>
      </w:r>
      <w:r w:rsidR="006D4704">
        <w:t>compliance costs</w:t>
      </w:r>
      <w:r w:rsidR="00713529">
        <w:t xml:space="preserve">, experienced by our members. </w:t>
      </w:r>
    </w:p>
    <w:p w14:paraId="3CFDA7CA" w14:textId="1FE797E0" w:rsidR="008075B9" w:rsidRPr="008075B9" w:rsidRDefault="008075B9" w:rsidP="008A0F6E">
      <w:pPr>
        <w:pStyle w:val="Heading1"/>
      </w:pPr>
      <w:r>
        <w:t>Nature of the ACT Government – community sector partnership</w:t>
      </w:r>
    </w:p>
    <w:p w14:paraId="4F9170F0" w14:textId="5F72F680" w:rsidR="00536517" w:rsidRDefault="00F73869" w:rsidP="00C12F9E">
      <w:pPr>
        <w:pStyle w:val="BodyText"/>
      </w:pPr>
      <w:r>
        <w:t xml:space="preserve">ACT Government policies articulate a partnership approach to contracting services, not a straight purchaser-provider model of funding. The implementation of the Code </w:t>
      </w:r>
      <w:r w:rsidR="008075B9">
        <w:t xml:space="preserve">in the community sector </w:t>
      </w:r>
      <w:r>
        <w:t xml:space="preserve">needs to be consistent with this partnership approach and where necessary adapted to reflect the requirements of a partnership. </w:t>
      </w:r>
    </w:p>
    <w:p w14:paraId="32EBC47A" w14:textId="664CCBB1" w:rsidR="00BD1C5F" w:rsidRDefault="00624C3D" w:rsidP="00C12F9E">
      <w:pPr>
        <w:pStyle w:val="BodyText"/>
      </w:pPr>
      <w:r>
        <w:t xml:space="preserve">To address this </w:t>
      </w:r>
      <w:r w:rsidR="00BD1C5F">
        <w:t>ACTCOSS recommends:</w:t>
      </w:r>
    </w:p>
    <w:p w14:paraId="6B0AB8E0" w14:textId="421BC5E9" w:rsidR="00BD1C5F" w:rsidRDefault="00BD1C5F" w:rsidP="008A0F6E">
      <w:pPr>
        <w:pStyle w:val="ListBullet"/>
      </w:pPr>
      <w:r>
        <w:t>The ACT Government negotiate with representatives of community service organisations an agreed methodology for costing the implementation of the Code in community service contracts administered by the ACT Government</w:t>
      </w:r>
    </w:p>
    <w:p w14:paraId="7D020C94" w14:textId="7FF0F2C9" w:rsidR="004D02D5" w:rsidRDefault="00BD1C5F" w:rsidP="008A0F6E">
      <w:pPr>
        <w:pStyle w:val="ListBullet"/>
      </w:pPr>
      <w:r>
        <w:t xml:space="preserve">That the ACT Government increase funding to community organisations to cover the gap between current funding levels and the funding required to enable </w:t>
      </w:r>
      <w:r w:rsidR="004D02D5">
        <w:t xml:space="preserve">meaningful </w:t>
      </w:r>
      <w:r w:rsidR="001A4DF0">
        <w:t xml:space="preserve">implementation of the </w:t>
      </w:r>
      <w:r>
        <w:t>Code</w:t>
      </w:r>
    </w:p>
    <w:p w14:paraId="1F49BE00" w14:textId="72D2FCAB" w:rsidR="00BD1C5F" w:rsidRDefault="004D02D5" w:rsidP="008A0F6E">
      <w:pPr>
        <w:pStyle w:val="ListBullet"/>
      </w:pPr>
      <w:r>
        <w:t xml:space="preserve">That the ACT Government increase funding to community organisations to cover the </w:t>
      </w:r>
      <w:r w:rsidR="001A4DF0">
        <w:t>cost of an audit under the Code</w:t>
      </w:r>
      <w:r>
        <w:t xml:space="preserve"> </w:t>
      </w:r>
      <w:r w:rsidR="00BD1C5F">
        <w:t xml:space="preserve"> </w:t>
      </w:r>
    </w:p>
    <w:p w14:paraId="2CA448EC" w14:textId="5A426754" w:rsidR="00BD1C5F" w:rsidRDefault="00BD1C5F" w:rsidP="008A0F6E">
      <w:pPr>
        <w:pStyle w:val="ListBullet"/>
      </w:pPr>
      <w:r>
        <w:t xml:space="preserve">That the ACT Government </w:t>
      </w:r>
      <w:r w:rsidR="00AB787A">
        <w:t xml:space="preserve">resource development and dissemination of information resources, </w:t>
      </w:r>
      <w:proofErr w:type="gramStart"/>
      <w:r w:rsidR="00AB787A">
        <w:t>training</w:t>
      </w:r>
      <w:proofErr w:type="gramEnd"/>
      <w:r w:rsidR="00AB787A">
        <w:t xml:space="preserve"> and organisation development to ensure funded organisations are well placed to comply with the requirements of the Code</w:t>
      </w:r>
      <w:r w:rsidR="004D02D5">
        <w:t>.</w:t>
      </w:r>
    </w:p>
    <w:p w14:paraId="1719FDA2" w14:textId="61CD6EE4" w:rsidR="006D5CA7" w:rsidRDefault="004E5A2B" w:rsidP="008A0F6E">
      <w:pPr>
        <w:pStyle w:val="Heading1"/>
      </w:pPr>
      <w:r>
        <w:t>Code certification duration and audit costs</w:t>
      </w:r>
    </w:p>
    <w:p w14:paraId="41DA0690" w14:textId="1CF2223D" w:rsidR="004038D1" w:rsidRDefault="00EC116C" w:rsidP="006D5CA7">
      <w:pPr>
        <w:pStyle w:val="BodyText"/>
      </w:pPr>
      <w:r>
        <w:t xml:space="preserve">ACTCOSS members have </w:t>
      </w:r>
      <w:r w:rsidR="00B42CBD">
        <w:t xml:space="preserve">shared </w:t>
      </w:r>
      <w:r w:rsidR="006C3B34">
        <w:t xml:space="preserve">their experiences </w:t>
      </w:r>
      <w:r w:rsidR="001F5664">
        <w:t xml:space="preserve">with ACTCOSS </w:t>
      </w:r>
      <w:r w:rsidR="006C3B34">
        <w:t xml:space="preserve">of </w:t>
      </w:r>
      <w:r w:rsidR="00B42CBD">
        <w:t>difficult</w:t>
      </w:r>
      <w:r w:rsidR="001F5664">
        <w:t>ies</w:t>
      </w:r>
      <w:r w:rsidR="00B42CBD">
        <w:t xml:space="preserve"> </w:t>
      </w:r>
      <w:r w:rsidR="004038D1">
        <w:t xml:space="preserve">engaging with the Code team </w:t>
      </w:r>
      <w:r w:rsidR="00874185">
        <w:t xml:space="preserve">where disputes or </w:t>
      </w:r>
      <w:r w:rsidR="005A1359">
        <w:t>e</w:t>
      </w:r>
      <w:r w:rsidR="00874185">
        <w:t>nquiries have arisen.</w:t>
      </w:r>
    </w:p>
    <w:p w14:paraId="6D7CBE0C" w14:textId="77777777" w:rsidR="00B70549" w:rsidRDefault="00C00E19" w:rsidP="006D5CA7">
      <w:pPr>
        <w:pStyle w:val="BodyText"/>
      </w:pPr>
      <w:r>
        <w:t xml:space="preserve">In one instance </w:t>
      </w:r>
      <w:r w:rsidR="00874185">
        <w:t xml:space="preserve">a community sector </w:t>
      </w:r>
      <w:r w:rsidR="002307A9">
        <w:t xml:space="preserve">organisation received a six month only </w:t>
      </w:r>
      <w:r w:rsidR="00CF0F74">
        <w:t xml:space="preserve">Code certification. The </w:t>
      </w:r>
      <w:r>
        <w:t xml:space="preserve">reason provided </w:t>
      </w:r>
      <w:r w:rsidR="00CF0F74">
        <w:t xml:space="preserve">for the short </w:t>
      </w:r>
      <w:r w:rsidR="001B5E48">
        <w:t>certification related to the ‘expiry’ of</w:t>
      </w:r>
      <w:r w:rsidR="00CF0F74">
        <w:t xml:space="preserve"> </w:t>
      </w:r>
      <w:r w:rsidR="008F1EEA">
        <w:t xml:space="preserve">the </w:t>
      </w:r>
      <w:hyperlink r:id="rId23" w:history="1">
        <w:r w:rsidR="001D323B" w:rsidRPr="000D65C2">
          <w:rPr>
            <w:rStyle w:val="Hyperlink"/>
          </w:rPr>
          <w:t>Community Sector Multiple Enterprise Agreement 2014-2018</w:t>
        </w:r>
        <w:r w:rsidR="008F1EEA" w:rsidRPr="000D65C2">
          <w:rPr>
            <w:rStyle w:val="Hyperlink"/>
          </w:rPr>
          <w:t xml:space="preserve"> (MEA)</w:t>
        </w:r>
      </w:hyperlink>
      <w:r w:rsidR="008F1EEA">
        <w:t xml:space="preserve">. </w:t>
      </w:r>
      <w:r w:rsidR="001B5E48">
        <w:t xml:space="preserve">Other community sector organisations, under the same MEA, were given </w:t>
      </w:r>
      <w:r w:rsidR="0037761C">
        <w:t>a</w:t>
      </w:r>
      <w:r w:rsidR="001B5E48">
        <w:t xml:space="preserve"> </w:t>
      </w:r>
      <w:r w:rsidR="008B1173">
        <w:t>Code certification</w:t>
      </w:r>
      <w:r w:rsidR="0037761C">
        <w:t xml:space="preserve"> </w:t>
      </w:r>
      <w:r w:rsidR="00437887">
        <w:t>with</w:t>
      </w:r>
      <w:r w:rsidR="0037761C">
        <w:t xml:space="preserve"> a longer </w:t>
      </w:r>
      <w:r w:rsidR="00AC2F82">
        <w:t>duration</w:t>
      </w:r>
      <w:r w:rsidR="008B1173">
        <w:t xml:space="preserve">. </w:t>
      </w:r>
    </w:p>
    <w:p w14:paraId="722FD992" w14:textId="6AFEBFFA" w:rsidR="00B70549" w:rsidRDefault="008B1173" w:rsidP="006D5CA7">
      <w:pPr>
        <w:pStyle w:val="BodyText"/>
      </w:pPr>
      <w:r>
        <w:t xml:space="preserve">However, </w:t>
      </w:r>
      <w:r w:rsidR="008F1EEA">
        <w:t>ACTCOSS ha</w:t>
      </w:r>
      <w:r>
        <w:t>d</w:t>
      </w:r>
      <w:r w:rsidR="008F1EEA">
        <w:t xml:space="preserve"> received </w:t>
      </w:r>
      <w:r w:rsidR="004038D1">
        <w:t xml:space="preserve">advice </w:t>
      </w:r>
      <w:r w:rsidR="008F1EEA">
        <w:t xml:space="preserve">that until such time a </w:t>
      </w:r>
      <w:r w:rsidR="001355DA">
        <w:t>new MEA is formally renegotiated (and endorsed by the Fair Work Commission)</w:t>
      </w:r>
      <w:r w:rsidR="005817FB">
        <w:t>,</w:t>
      </w:r>
      <w:r w:rsidR="001355DA">
        <w:t xml:space="preserve"> the existing MEA will remain as the valid and enforceable employment agreement for relevant staff. </w:t>
      </w:r>
      <w:r>
        <w:t xml:space="preserve">The MEA had not expired and staff remain covered by the MEA. </w:t>
      </w:r>
      <w:r w:rsidR="004B1343">
        <w:t xml:space="preserve">This is also the understanding the Australian Services Union. </w:t>
      </w:r>
    </w:p>
    <w:p w14:paraId="1B3F927E" w14:textId="6593CD17" w:rsidR="006B2DD1" w:rsidRDefault="004B1343" w:rsidP="006D5CA7">
      <w:pPr>
        <w:pStyle w:val="BodyText"/>
      </w:pPr>
      <w:r>
        <w:t>The organisation in question had to pay twice in 12 months for an audit and manage the associated heavy administrative burden</w:t>
      </w:r>
      <w:r w:rsidR="007B1756">
        <w:t xml:space="preserve">. This </w:t>
      </w:r>
      <w:r>
        <w:t>divert</w:t>
      </w:r>
      <w:r w:rsidR="007B1756">
        <w:t>ed</w:t>
      </w:r>
      <w:r>
        <w:t xml:space="preserve"> scarce resources away from services that should </w:t>
      </w:r>
      <w:r w:rsidR="007B1756">
        <w:t xml:space="preserve">have </w:t>
      </w:r>
      <w:r>
        <w:t>be</w:t>
      </w:r>
      <w:r w:rsidR="007B1756">
        <w:t>en</w:t>
      </w:r>
      <w:r>
        <w:t xml:space="preserve"> focused on supporting vulnerable Canberrans. </w:t>
      </w:r>
    </w:p>
    <w:p w14:paraId="2977995B" w14:textId="7D757776" w:rsidR="0032120A" w:rsidRDefault="0032120A" w:rsidP="006D5CA7">
      <w:pPr>
        <w:pStyle w:val="BodyText"/>
      </w:pPr>
      <w:r>
        <w:t xml:space="preserve">Specifically, multiple ACTCOSS members have </w:t>
      </w:r>
      <w:r w:rsidR="00C6196C">
        <w:t xml:space="preserve">highlighted </w:t>
      </w:r>
      <w:r>
        <w:t xml:space="preserve">the </w:t>
      </w:r>
      <w:r w:rsidR="00D277FE">
        <w:t xml:space="preserve">significant </w:t>
      </w:r>
      <w:r w:rsidR="0088077E">
        <w:t xml:space="preserve">financial and other </w:t>
      </w:r>
      <w:r w:rsidR="00D277FE">
        <w:t xml:space="preserve">costs </w:t>
      </w:r>
      <w:r w:rsidR="00C6196C">
        <w:t xml:space="preserve">associated with </w:t>
      </w:r>
      <w:r w:rsidR="00D277FE">
        <w:t>engaging an approved auditor</w:t>
      </w:r>
      <w:r w:rsidR="00F758E6">
        <w:t xml:space="preserve">. </w:t>
      </w:r>
      <w:r w:rsidR="00B86072">
        <w:t>Most auditors have little or no understanding of the community services sector</w:t>
      </w:r>
      <w:r w:rsidR="003979A9">
        <w:t xml:space="preserve"> and</w:t>
      </w:r>
      <w:r w:rsidR="00B86072">
        <w:t xml:space="preserve"> organisations must expend significant time and resources </w:t>
      </w:r>
      <w:r w:rsidR="003979A9">
        <w:t xml:space="preserve">identifying an affordable and appropriate auditor. Cost differences between auditors are significant without clear explanations of the differences. There appears to be no avenue to appeal against a decision of an auditor. </w:t>
      </w:r>
    </w:p>
    <w:p w14:paraId="107B3271" w14:textId="7778FC24" w:rsidR="00D66315" w:rsidRDefault="00D66315" w:rsidP="006D5CA7">
      <w:pPr>
        <w:pStyle w:val="BodyText"/>
      </w:pPr>
      <w:r>
        <w:t xml:space="preserve">To </w:t>
      </w:r>
      <w:r w:rsidR="008177B8">
        <w:t>understand</w:t>
      </w:r>
      <w:r w:rsidR="00732E51">
        <w:t xml:space="preserve"> and address </w:t>
      </w:r>
      <w:r w:rsidR="008177B8">
        <w:t>community sector concerns</w:t>
      </w:r>
      <w:r w:rsidR="00A86626">
        <w:t xml:space="preserve"> ACTCOSS recommends:</w:t>
      </w:r>
    </w:p>
    <w:p w14:paraId="519217A3" w14:textId="7826AC6E" w:rsidR="00A86626" w:rsidRDefault="00903064" w:rsidP="008A0F6E">
      <w:pPr>
        <w:pStyle w:val="ListBullet"/>
      </w:pPr>
      <w:r>
        <w:t xml:space="preserve">The Advisory Council responsible for reviewing implementation and advising the Minister responsible for procurement includes a community sector representative </w:t>
      </w:r>
    </w:p>
    <w:p w14:paraId="28E182B0" w14:textId="4C90C5CD" w:rsidR="006D5CA7" w:rsidRDefault="00EE42AA" w:rsidP="008A0F6E">
      <w:pPr>
        <w:pStyle w:val="ListBullet"/>
      </w:pPr>
      <w:r>
        <w:t xml:space="preserve">The Code compliance unit established to oversee, implement, </w:t>
      </w:r>
      <w:proofErr w:type="gramStart"/>
      <w:r>
        <w:t>monitor</w:t>
      </w:r>
      <w:proofErr w:type="gramEnd"/>
      <w:r>
        <w:t xml:space="preserve"> and review measures introduced by the Code includes a person with specialised community service knowledge and experience </w:t>
      </w:r>
    </w:p>
    <w:p w14:paraId="22294FD1" w14:textId="61E07C3A" w:rsidR="00245387" w:rsidRDefault="005B2018" w:rsidP="008A0F6E">
      <w:pPr>
        <w:pStyle w:val="ListBullet"/>
      </w:pPr>
      <w:r>
        <w:t xml:space="preserve">Training is provided to auditors, whether government or private, on the community sector context. </w:t>
      </w:r>
    </w:p>
    <w:p w14:paraId="018BC61F" w14:textId="5F0F678D" w:rsidR="00D85A6A" w:rsidRPr="00D061C2" w:rsidRDefault="006B64A3" w:rsidP="008A0F6E">
      <w:pPr>
        <w:pStyle w:val="Heading1"/>
      </w:pPr>
      <w:r>
        <w:t xml:space="preserve">Broader insecure work context </w:t>
      </w:r>
    </w:p>
    <w:p w14:paraId="6A3C47B6" w14:textId="12D79809" w:rsidR="00D85A6A" w:rsidRDefault="00D85A6A" w:rsidP="007B1756">
      <w:pPr>
        <w:pStyle w:val="BodyText"/>
      </w:pPr>
      <w:r>
        <w:t xml:space="preserve">ACTCOSS supports the goal of reducing insecure work in the community services sector and across the Canberra economy. ACTCOSS made a comprehensive </w:t>
      </w:r>
      <w:hyperlink r:id="rId24" w:history="1">
        <w:r w:rsidRPr="0042214E">
          <w:rPr>
            <w:rStyle w:val="Hyperlink"/>
          </w:rPr>
          <w:t>submission on the nature of insecure work in the ACT</w:t>
        </w:r>
        <w:r w:rsidR="00F742AA" w:rsidRPr="0042214E">
          <w:rPr>
            <w:rStyle w:val="Hyperlink"/>
          </w:rPr>
          <w:t xml:space="preserve"> in </w:t>
        </w:r>
        <w:r w:rsidR="00B809D3">
          <w:rPr>
            <w:rStyle w:val="Hyperlink"/>
          </w:rPr>
          <w:t xml:space="preserve">July </w:t>
        </w:r>
        <w:r w:rsidR="00F742AA" w:rsidRPr="0042214E">
          <w:rPr>
            <w:rStyle w:val="Hyperlink"/>
          </w:rPr>
          <w:t>2017</w:t>
        </w:r>
      </w:hyperlink>
      <w:r>
        <w:t xml:space="preserve">. </w:t>
      </w:r>
    </w:p>
    <w:p w14:paraId="2597F0A7" w14:textId="184CDC54" w:rsidR="00D85A6A" w:rsidRDefault="00D85A6A" w:rsidP="007B1756">
      <w:pPr>
        <w:pStyle w:val="BodyText"/>
      </w:pPr>
      <w:r>
        <w:t>Research shows that insecure work is a key barrier to the recruitment and retention of staff in ACT community service organisations</w:t>
      </w:r>
      <w:r w:rsidR="00954DD1">
        <w:t>.</w:t>
      </w:r>
    </w:p>
    <w:p w14:paraId="50F80C4F" w14:textId="58BB17BC" w:rsidR="00D85A6A" w:rsidRDefault="00D85A6A" w:rsidP="007B1756">
      <w:pPr>
        <w:pStyle w:val="BodyText"/>
      </w:pPr>
      <w:r>
        <w:t>Security of employment in community services is undermined by funding arrangements and levels that are inadequately indexed and/or short</w:t>
      </w:r>
      <w:r w:rsidR="005C2F19">
        <w:t xml:space="preserve"> </w:t>
      </w:r>
      <w:r>
        <w:t>term in nature, resulting in a gap between funding provided and the true cost of delivering community services operated by community service organisations.</w:t>
      </w:r>
    </w:p>
    <w:p w14:paraId="736D1382" w14:textId="5914AA11" w:rsidR="00B342AA" w:rsidRDefault="00D85A6A" w:rsidP="007B1756">
      <w:pPr>
        <w:pStyle w:val="BodyText"/>
      </w:pPr>
      <w:r>
        <w:t xml:space="preserve">The benefits of a stable workforce in the community services industry also extend to service users. Insecure work in the sector can interrupt continuity, </w:t>
      </w:r>
      <w:proofErr w:type="gramStart"/>
      <w:r>
        <w:t>quality</w:t>
      </w:r>
      <w:proofErr w:type="gramEnd"/>
      <w:r>
        <w:t xml:space="preserve"> and sustainability of services, thereby risking the credibility of the </w:t>
      </w:r>
      <w:r w:rsidR="00A74DDD">
        <w:t xml:space="preserve">broader </w:t>
      </w:r>
      <w:r>
        <w:t xml:space="preserve">system. </w:t>
      </w:r>
    </w:p>
    <w:p w14:paraId="56FD2424" w14:textId="4737BB65" w:rsidR="00D85A6A" w:rsidRDefault="00D85A6A" w:rsidP="007B1756">
      <w:pPr>
        <w:pStyle w:val="BodyText"/>
      </w:pPr>
      <w:r>
        <w:t>Deskilling and casualisation</w:t>
      </w:r>
      <w:r w:rsidR="00450EAC">
        <w:t xml:space="preserve"> –</w:t>
      </w:r>
      <w:r>
        <w:t xml:space="preserve"> qualities of insecure work</w:t>
      </w:r>
      <w:r w:rsidR="001D36B2">
        <w:t xml:space="preserve"> –</w:t>
      </w:r>
      <w:r>
        <w:t xml:space="preserve"> can compromise service provision and long</w:t>
      </w:r>
      <w:r w:rsidR="00034819">
        <w:t>-</w:t>
      </w:r>
      <w:r>
        <w:t>term capacity to meet demand. For the sector to adequately meet the needs of service users, the industry must uphold both its perceived and actual reputation. For service users who rely on the work of the community services industry, it is important to address the issue of insecure work in the sector.</w:t>
      </w:r>
    </w:p>
    <w:p w14:paraId="56836E50" w14:textId="4C89ACB3" w:rsidR="00345E2F" w:rsidRDefault="00D85A6A" w:rsidP="007B1756">
      <w:pPr>
        <w:pStyle w:val="BodyText"/>
      </w:pPr>
      <w:r>
        <w:t xml:space="preserve">The prevalence of insecure work within the community services industry should be addressed as part of ACT Government procurement reform in consultation with the community sector. This needs to be a central part of the implementation of the ACT </w:t>
      </w:r>
      <w:hyperlink r:id="rId25" w:history="1">
        <w:r w:rsidRPr="0032721B">
          <w:rPr>
            <w:rStyle w:val="Hyperlink"/>
          </w:rPr>
          <w:t>Community Services Industry Strategy 2016-2026</w:t>
        </w:r>
      </w:hyperlink>
      <w:r>
        <w:t>, including its focus on the workforce</w:t>
      </w:r>
      <w:r w:rsidR="008766E9">
        <w:t xml:space="preserve">. </w:t>
      </w:r>
    </w:p>
    <w:p w14:paraId="48605311" w14:textId="52A9ED44" w:rsidR="00D85A6A" w:rsidRDefault="008766E9" w:rsidP="007B1756">
      <w:pPr>
        <w:pStyle w:val="BodyText"/>
      </w:pPr>
      <w:r>
        <w:t xml:space="preserve">An important starting point is the acceptance </w:t>
      </w:r>
      <w:r w:rsidR="007A6EE6">
        <w:t xml:space="preserve">and endorsement by the ACT Government </w:t>
      </w:r>
      <w:r>
        <w:t xml:space="preserve">of the </w:t>
      </w:r>
      <w:hyperlink r:id="rId26" w:history="1">
        <w:r w:rsidR="00385AB9" w:rsidRPr="00CA1116">
          <w:rPr>
            <w:rStyle w:val="Hyperlink"/>
          </w:rPr>
          <w:t>Workforce Data and Community Needs Analysis</w:t>
        </w:r>
      </w:hyperlink>
      <w:r w:rsidR="007A6EE6">
        <w:t xml:space="preserve"> which seeks to describe the current ACT community services industry workforce</w:t>
      </w:r>
      <w:r w:rsidR="001D6568">
        <w:t xml:space="preserve"> and</w:t>
      </w:r>
      <w:r w:rsidR="007A6EE6">
        <w:t xml:space="preserve"> project</w:t>
      </w:r>
      <w:r w:rsidR="001D6568">
        <w:t>ed</w:t>
      </w:r>
      <w:r w:rsidR="007A6EE6">
        <w:t xml:space="preserve"> growth, diversity, skill and knowledge </w:t>
      </w:r>
      <w:r w:rsidR="00C82399">
        <w:t>demands</w:t>
      </w:r>
      <w:r w:rsidR="007A6EE6">
        <w:t xml:space="preserve"> into the future to best meet the needs of the ACT Community. </w:t>
      </w:r>
    </w:p>
    <w:p w14:paraId="3291080A" w14:textId="2605818D" w:rsidR="003214D6" w:rsidRDefault="003214D6" w:rsidP="00356E10">
      <w:pPr>
        <w:pStyle w:val="BodyText"/>
      </w:pPr>
      <w:r>
        <w:t xml:space="preserve">Please do not hesitate to contact me </w:t>
      </w:r>
      <w:r w:rsidR="004E0BDA">
        <w:t xml:space="preserve">on 02 6202 7200 </w:t>
      </w:r>
      <w:r>
        <w:t xml:space="preserve">if you require further information </w:t>
      </w:r>
      <w:r w:rsidR="00160BA9">
        <w:t xml:space="preserve">regarding the Code implementation and the broader community services sector.  </w:t>
      </w:r>
    </w:p>
    <w:p w14:paraId="66EDCE50" w14:textId="69ACE93A" w:rsidR="00E0423E" w:rsidRDefault="00E0423E" w:rsidP="00C12F9E">
      <w:pPr>
        <w:pStyle w:val="BodyText"/>
      </w:pPr>
      <w:r>
        <w:t>Yours sincerely</w:t>
      </w:r>
    </w:p>
    <w:p w14:paraId="3A1A35B9" w14:textId="77777777" w:rsidR="00DD1E87" w:rsidRDefault="00DD1E87" w:rsidP="00DD1E87">
      <w:pPr>
        <w:pStyle w:val="BodyText"/>
      </w:pPr>
      <w:bookmarkStart w:id="1" w:name="Text10"/>
      <w:r>
        <w:rPr>
          <w:noProof/>
        </w:rPr>
        <w:drawing>
          <wp:inline distT="0" distB="0" distL="0" distR="0" wp14:anchorId="1782CA6B" wp14:editId="764ECDF8">
            <wp:extent cx="1333500" cy="532669"/>
            <wp:effectExtent l="0" t="0" r="0" b="127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49952" cy="539241"/>
                    </a:xfrm>
                    <a:prstGeom prst="rect">
                      <a:avLst/>
                    </a:prstGeom>
                  </pic:spPr>
                </pic:pic>
              </a:graphicData>
            </a:graphic>
          </wp:inline>
        </w:drawing>
      </w:r>
    </w:p>
    <w:p w14:paraId="1A8BC643" w14:textId="77777777" w:rsidR="00DD1E87" w:rsidRDefault="00DD1E87" w:rsidP="00DD1E87">
      <w:pPr>
        <w:pStyle w:val="BodyText"/>
      </w:pPr>
      <w:r>
        <w:t>Dr Emma Campbell</w:t>
      </w:r>
      <w:r>
        <w:br/>
      </w:r>
      <w:bookmarkEnd w:id="1"/>
      <w:r>
        <w:t>Chief Executive Officer</w:t>
      </w:r>
    </w:p>
    <w:p w14:paraId="0FC64C25" w14:textId="09A68F74" w:rsidR="00B54BDD" w:rsidRDefault="00DD1E87" w:rsidP="00DD1E87">
      <w:pPr>
        <w:pStyle w:val="BodyText"/>
        <w:rPr>
          <w:rStyle w:val="Hyperlink"/>
        </w:rPr>
      </w:pPr>
      <w:r>
        <w:t xml:space="preserve">Email: </w:t>
      </w:r>
      <w:hyperlink r:id="rId28" w:history="1">
        <w:r w:rsidRPr="007B2FF7">
          <w:rPr>
            <w:rStyle w:val="Hyperlink"/>
          </w:rPr>
          <w:t>ceo@actcoss.org.au</w:t>
        </w:r>
      </w:hyperlink>
    </w:p>
    <w:p w14:paraId="71579D51" w14:textId="47EB3947" w:rsidR="00B54BDD" w:rsidRPr="00B54BDD" w:rsidRDefault="001A4DF0" w:rsidP="00DD1E87">
      <w:pPr>
        <w:pStyle w:val="BodyText"/>
        <w:rPr>
          <w:color w:val="0000FF"/>
          <w:u w:val="single"/>
        </w:rPr>
      </w:pPr>
      <w:r w:rsidRPr="001A4DF0">
        <w:t xml:space="preserve">20 </w:t>
      </w:r>
      <w:r w:rsidR="004E0BDA">
        <w:t>November</w:t>
      </w:r>
      <w:r w:rsidRPr="001A4DF0">
        <w:t xml:space="preserve"> 2020</w:t>
      </w:r>
    </w:p>
    <w:sectPr w:rsidR="00B54BDD" w:rsidRPr="00B54BDD" w:rsidSect="00C4124E">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A739B" w14:textId="77777777" w:rsidR="0066452F" w:rsidRDefault="0066452F">
      <w:r>
        <w:separator/>
      </w:r>
    </w:p>
  </w:endnote>
  <w:endnote w:type="continuationSeparator" w:id="0">
    <w:p w14:paraId="1985D350" w14:textId="77777777" w:rsidR="0066452F" w:rsidRDefault="0066452F">
      <w:r>
        <w:continuationSeparator/>
      </w:r>
    </w:p>
  </w:endnote>
  <w:endnote w:type="continuationNotice" w:id="1">
    <w:p w14:paraId="61A5B435" w14:textId="77777777" w:rsidR="0066452F" w:rsidRDefault="00664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0000000000000000000"/>
    <w:charset w:val="00"/>
    <w:family w:val="roman"/>
    <w:notTrueType/>
    <w:pitch w:val="default"/>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C724" w14:textId="77777777" w:rsidR="0066452F" w:rsidRDefault="0066452F">
      <w:r>
        <w:separator/>
      </w:r>
    </w:p>
  </w:footnote>
  <w:footnote w:type="continuationSeparator" w:id="0">
    <w:p w14:paraId="272A3AF6" w14:textId="77777777" w:rsidR="0066452F" w:rsidRDefault="0066452F">
      <w:r>
        <w:continuationSeparator/>
      </w:r>
    </w:p>
  </w:footnote>
  <w:footnote w:type="continuationNotice" w:id="1">
    <w:p w14:paraId="0DBB4549" w14:textId="77777777" w:rsidR="0066452F" w:rsidRDefault="00664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72E2819"/>
    <w:multiLevelType w:val="hybridMultilevel"/>
    <w:tmpl w:val="DF34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8836A3"/>
    <w:multiLevelType w:val="hybridMultilevel"/>
    <w:tmpl w:val="4D6C9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E0B0727"/>
    <w:multiLevelType w:val="hybridMultilevel"/>
    <w:tmpl w:val="0214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3AB5ED2"/>
    <w:multiLevelType w:val="hybridMultilevel"/>
    <w:tmpl w:val="2752FC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9"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4A7E8C"/>
    <w:multiLevelType w:val="hybridMultilevel"/>
    <w:tmpl w:val="34CE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2"/>
  </w:num>
  <w:num w:numId="4">
    <w:abstractNumId w:val="20"/>
  </w:num>
  <w:num w:numId="5">
    <w:abstractNumId w:val="19"/>
  </w:num>
  <w:num w:numId="6">
    <w:abstractNumId w:val="21"/>
  </w:num>
  <w:num w:numId="7">
    <w:abstractNumId w:val="12"/>
  </w:num>
  <w:num w:numId="8">
    <w:abstractNumId w:val="26"/>
  </w:num>
  <w:num w:numId="9">
    <w:abstractNumId w:val="9"/>
  </w:num>
  <w:num w:numId="10">
    <w:abstractNumId w:val="24"/>
  </w:num>
  <w:num w:numId="11">
    <w:abstractNumId w:val="11"/>
  </w:num>
  <w:num w:numId="12">
    <w:abstractNumId w:val="5"/>
  </w:num>
  <w:num w:numId="13">
    <w:abstractNumId w:val="23"/>
  </w:num>
  <w:num w:numId="14">
    <w:abstractNumId w:val="13"/>
  </w:num>
  <w:num w:numId="15">
    <w:abstractNumId w:val="15"/>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9"/>
  </w:num>
  <w:num w:numId="25">
    <w:abstractNumId w:val="28"/>
  </w:num>
  <w:num w:numId="26">
    <w:abstractNumId w:val="16"/>
  </w:num>
  <w:num w:numId="27">
    <w:abstractNumId w:val="14"/>
  </w:num>
  <w:num w:numId="28">
    <w:abstractNumId w:val="7"/>
  </w:num>
  <w:num w:numId="29">
    <w:abstractNumId w:val="25"/>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20D"/>
    <w:rsid w:val="0000588C"/>
    <w:rsid w:val="00005A28"/>
    <w:rsid w:val="00005AF7"/>
    <w:rsid w:val="00005B30"/>
    <w:rsid w:val="00005CE8"/>
    <w:rsid w:val="00005FF4"/>
    <w:rsid w:val="00006B64"/>
    <w:rsid w:val="00007467"/>
    <w:rsid w:val="00007AF0"/>
    <w:rsid w:val="00010EAA"/>
    <w:rsid w:val="00010F14"/>
    <w:rsid w:val="000115E2"/>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0E2"/>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819"/>
    <w:rsid w:val="00034E48"/>
    <w:rsid w:val="0003516D"/>
    <w:rsid w:val="000355EE"/>
    <w:rsid w:val="00035679"/>
    <w:rsid w:val="000358E8"/>
    <w:rsid w:val="00035F7E"/>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702"/>
    <w:rsid w:val="00042E96"/>
    <w:rsid w:val="00043877"/>
    <w:rsid w:val="00043919"/>
    <w:rsid w:val="00043CF4"/>
    <w:rsid w:val="00043D22"/>
    <w:rsid w:val="00043F97"/>
    <w:rsid w:val="00044716"/>
    <w:rsid w:val="000447F4"/>
    <w:rsid w:val="00044A07"/>
    <w:rsid w:val="00044D90"/>
    <w:rsid w:val="0004507D"/>
    <w:rsid w:val="000454CC"/>
    <w:rsid w:val="0004587E"/>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01B"/>
    <w:rsid w:val="0006183F"/>
    <w:rsid w:val="00061BD0"/>
    <w:rsid w:val="00061C41"/>
    <w:rsid w:val="00061DBB"/>
    <w:rsid w:val="00061F5A"/>
    <w:rsid w:val="00063064"/>
    <w:rsid w:val="000631D9"/>
    <w:rsid w:val="0006342A"/>
    <w:rsid w:val="0006399D"/>
    <w:rsid w:val="00063DF4"/>
    <w:rsid w:val="00063E78"/>
    <w:rsid w:val="00063EE6"/>
    <w:rsid w:val="0006459D"/>
    <w:rsid w:val="000646B1"/>
    <w:rsid w:val="0006512C"/>
    <w:rsid w:val="000659DC"/>
    <w:rsid w:val="00065AF2"/>
    <w:rsid w:val="000660BF"/>
    <w:rsid w:val="00066893"/>
    <w:rsid w:val="00066EEC"/>
    <w:rsid w:val="00066F37"/>
    <w:rsid w:val="00067018"/>
    <w:rsid w:val="00067248"/>
    <w:rsid w:val="00067529"/>
    <w:rsid w:val="000677B2"/>
    <w:rsid w:val="00067900"/>
    <w:rsid w:val="00067A96"/>
    <w:rsid w:val="00070148"/>
    <w:rsid w:val="0007044D"/>
    <w:rsid w:val="00070586"/>
    <w:rsid w:val="0007074A"/>
    <w:rsid w:val="00070984"/>
    <w:rsid w:val="000717FA"/>
    <w:rsid w:val="00071BF7"/>
    <w:rsid w:val="000724CF"/>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DA0"/>
    <w:rsid w:val="00095E56"/>
    <w:rsid w:val="00096103"/>
    <w:rsid w:val="0009615B"/>
    <w:rsid w:val="0009660D"/>
    <w:rsid w:val="00096802"/>
    <w:rsid w:val="00096939"/>
    <w:rsid w:val="00096D8F"/>
    <w:rsid w:val="00097786"/>
    <w:rsid w:val="00097C11"/>
    <w:rsid w:val="000A056E"/>
    <w:rsid w:val="000A0D64"/>
    <w:rsid w:val="000A1539"/>
    <w:rsid w:val="000A161D"/>
    <w:rsid w:val="000A1786"/>
    <w:rsid w:val="000A21CD"/>
    <w:rsid w:val="000A2225"/>
    <w:rsid w:val="000A3386"/>
    <w:rsid w:val="000A34B6"/>
    <w:rsid w:val="000A3862"/>
    <w:rsid w:val="000A3ABE"/>
    <w:rsid w:val="000A3BFE"/>
    <w:rsid w:val="000A3DD1"/>
    <w:rsid w:val="000A435D"/>
    <w:rsid w:val="000A4B05"/>
    <w:rsid w:val="000A4C0F"/>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E5E"/>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098"/>
    <w:rsid w:val="000B7BA2"/>
    <w:rsid w:val="000B7EFC"/>
    <w:rsid w:val="000C03B8"/>
    <w:rsid w:val="000C06D1"/>
    <w:rsid w:val="000C0C16"/>
    <w:rsid w:val="000C1329"/>
    <w:rsid w:val="000C1B6B"/>
    <w:rsid w:val="000C22A7"/>
    <w:rsid w:val="000C363D"/>
    <w:rsid w:val="000C37C8"/>
    <w:rsid w:val="000C5165"/>
    <w:rsid w:val="000C52BB"/>
    <w:rsid w:val="000C5437"/>
    <w:rsid w:val="000C57A3"/>
    <w:rsid w:val="000C5BD7"/>
    <w:rsid w:val="000C5D11"/>
    <w:rsid w:val="000C60EE"/>
    <w:rsid w:val="000C662B"/>
    <w:rsid w:val="000C7B0F"/>
    <w:rsid w:val="000C7B56"/>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5C2"/>
    <w:rsid w:val="000D6BB1"/>
    <w:rsid w:val="000D71DB"/>
    <w:rsid w:val="000D7415"/>
    <w:rsid w:val="000D7BD7"/>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DD7"/>
    <w:rsid w:val="000E4F34"/>
    <w:rsid w:val="000E5AC7"/>
    <w:rsid w:val="000E5F84"/>
    <w:rsid w:val="000E610D"/>
    <w:rsid w:val="000E6774"/>
    <w:rsid w:val="000E7567"/>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862"/>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C07"/>
    <w:rsid w:val="00114787"/>
    <w:rsid w:val="001148A7"/>
    <w:rsid w:val="00114932"/>
    <w:rsid w:val="00114D34"/>
    <w:rsid w:val="00115181"/>
    <w:rsid w:val="001151E6"/>
    <w:rsid w:val="00115270"/>
    <w:rsid w:val="00115C21"/>
    <w:rsid w:val="00116097"/>
    <w:rsid w:val="00116258"/>
    <w:rsid w:val="0011629A"/>
    <w:rsid w:val="0011641A"/>
    <w:rsid w:val="00116AB3"/>
    <w:rsid w:val="00116D55"/>
    <w:rsid w:val="00116F58"/>
    <w:rsid w:val="00117F25"/>
    <w:rsid w:val="001204E3"/>
    <w:rsid w:val="001205A1"/>
    <w:rsid w:val="001205A4"/>
    <w:rsid w:val="00120DE1"/>
    <w:rsid w:val="001213A3"/>
    <w:rsid w:val="0012177B"/>
    <w:rsid w:val="001218AF"/>
    <w:rsid w:val="00121AE3"/>
    <w:rsid w:val="00121CF6"/>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0E3"/>
    <w:rsid w:val="001347CA"/>
    <w:rsid w:val="00134B44"/>
    <w:rsid w:val="00134D46"/>
    <w:rsid w:val="001355DA"/>
    <w:rsid w:val="00135A61"/>
    <w:rsid w:val="00135E66"/>
    <w:rsid w:val="00136240"/>
    <w:rsid w:val="0013698C"/>
    <w:rsid w:val="001377DE"/>
    <w:rsid w:val="0013785B"/>
    <w:rsid w:val="00137AF8"/>
    <w:rsid w:val="001405FD"/>
    <w:rsid w:val="001406ED"/>
    <w:rsid w:val="00140A42"/>
    <w:rsid w:val="00140A6B"/>
    <w:rsid w:val="00140DEA"/>
    <w:rsid w:val="00141410"/>
    <w:rsid w:val="0014153A"/>
    <w:rsid w:val="0014161E"/>
    <w:rsid w:val="001421CD"/>
    <w:rsid w:val="001428F3"/>
    <w:rsid w:val="00142B78"/>
    <w:rsid w:val="00143411"/>
    <w:rsid w:val="001434FA"/>
    <w:rsid w:val="001442B1"/>
    <w:rsid w:val="0014484F"/>
    <w:rsid w:val="0014496B"/>
    <w:rsid w:val="00144FA2"/>
    <w:rsid w:val="001452BE"/>
    <w:rsid w:val="0014538A"/>
    <w:rsid w:val="001454B7"/>
    <w:rsid w:val="00145717"/>
    <w:rsid w:val="00146A31"/>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0BA9"/>
    <w:rsid w:val="00160E4F"/>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2B9A"/>
    <w:rsid w:val="001734E5"/>
    <w:rsid w:val="00173CE1"/>
    <w:rsid w:val="00174751"/>
    <w:rsid w:val="001747DD"/>
    <w:rsid w:val="001751C7"/>
    <w:rsid w:val="00175C9A"/>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68"/>
    <w:rsid w:val="00182FCF"/>
    <w:rsid w:val="00182FE7"/>
    <w:rsid w:val="00183229"/>
    <w:rsid w:val="00183456"/>
    <w:rsid w:val="0018360D"/>
    <w:rsid w:val="00183779"/>
    <w:rsid w:val="00183F6B"/>
    <w:rsid w:val="001845B2"/>
    <w:rsid w:val="00185011"/>
    <w:rsid w:val="001852B7"/>
    <w:rsid w:val="00185509"/>
    <w:rsid w:val="00185530"/>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869"/>
    <w:rsid w:val="001949F5"/>
    <w:rsid w:val="00194AD4"/>
    <w:rsid w:val="00194B72"/>
    <w:rsid w:val="00194C6D"/>
    <w:rsid w:val="00194DDD"/>
    <w:rsid w:val="00195619"/>
    <w:rsid w:val="00195B32"/>
    <w:rsid w:val="00195E3B"/>
    <w:rsid w:val="00195E7B"/>
    <w:rsid w:val="0019654F"/>
    <w:rsid w:val="00196D40"/>
    <w:rsid w:val="00196F97"/>
    <w:rsid w:val="00197372"/>
    <w:rsid w:val="00197582"/>
    <w:rsid w:val="001A0305"/>
    <w:rsid w:val="001A0EF5"/>
    <w:rsid w:val="001A0F4E"/>
    <w:rsid w:val="001A0FF4"/>
    <w:rsid w:val="001A120B"/>
    <w:rsid w:val="001A14C2"/>
    <w:rsid w:val="001A1730"/>
    <w:rsid w:val="001A177A"/>
    <w:rsid w:val="001A177B"/>
    <w:rsid w:val="001A17EB"/>
    <w:rsid w:val="001A19AC"/>
    <w:rsid w:val="001A1A7D"/>
    <w:rsid w:val="001A1CA6"/>
    <w:rsid w:val="001A20EE"/>
    <w:rsid w:val="001A2E42"/>
    <w:rsid w:val="001A2E55"/>
    <w:rsid w:val="001A2FCA"/>
    <w:rsid w:val="001A3255"/>
    <w:rsid w:val="001A32E2"/>
    <w:rsid w:val="001A37B1"/>
    <w:rsid w:val="001A380E"/>
    <w:rsid w:val="001A3C8C"/>
    <w:rsid w:val="001A40F4"/>
    <w:rsid w:val="001A4DF0"/>
    <w:rsid w:val="001A4EF6"/>
    <w:rsid w:val="001A52A3"/>
    <w:rsid w:val="001A5B7D"/>
    <w:rsid w:val="001A68BD"/>
    <w:rsid w:val="001A6928"/>
    <w:rsid w:val="001A6C17"/>
    <w:rsid w:val="001A7924"/>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E48"/>
    <w:rsid w:val="001B707A"/>
    <w:rsid w:val="001B74C0"/>
    <w:rsid w:val="001B76ED"/>
    <w:rsid w:val="001B7AC6"/>
    <w:rsid w:val="001C017E"/>
    <w:rsid w:val="001C01A5"/>
    <w:rsid w:val="001C061C"/>
    <w:rsid w:val="001C0DCF"/>
    <w:rsid w:val="001C1290"/>
    <w:rsid w:val="001C177B"/>
    <w:rsid w:val="001C1A79"/>
    <w:rsid w:val="001C1DFC"/>
    <w:rsid w:val="001C2858"/>
    <w:rsid w:val="001C285C"/>
    <w:rsid w:val="001C29CE"/>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8F"/>
    <w:rsid w:val="001D0FDD"/>
    <w:rsid w:val="001D17FD"/>
    <w:rsid w:val="001D1843"/>
    <w:rsid w:val="001D1E2C"/>
    <w:rsid w:val="001D2019"/>
    <w:rsid w:val="001D2123"/>
    <w:rsid w:val="001D31C1"/>
    <w:rsid w:val="001D323B"/>
    <w:rsid w:val="001D35F6"/>
    <w:rsid w:val="001D36B2"/>
    <w:rsid w:val="001D3902"/>
    <w:rsid w:val="001D3C01"/>
    <w:rsid w:val="001D3EEA"/>
    <w:rsid w:val="001D4272"/>
    <w:rsid w:val="001D50B3"/>
    <w:rsid w:val="001D52A0"/>
    <w:rsid w:val="001D5767"/>
    <w:rsid w:val="001D5CCF"/>
    <w:rsid w:val="001D6568"/>
    <w:rsid w:val="001D6D28"/>
    <w:rsid w:val="001D6EEF"/>
    <w:rsid w:val="001E05EA"/>
    <w:rsid w:val="001E1035"/>
    <w:rsid w:val="001E1990"/>
    <w:rsid w:val="001E1A2C"/>
    <w:rsid w:val="001E1F60"/>
    <w:rsid w:val="001E20E6"/>
    <w:rsid w:val="001E2886"/>
    <w:rsid w:val="001E3D2D"/>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CF6"/>
    <w:rsid w:val="001F1F59"/>
    <w:rsid w:val="001F24C0"/>
    <w:rsid w:val="001F2C64"/>
    <w:rsid w:val="001F2CDD"/>
    <w:rsid w:val="001F374E"/>
    <w:rsid w:val="001F3948"/>
    <w:rsid w:val="001F3F33"/>
    <w:rsid w:val="001F463F"/>
    <w:rsid w:val="001F495E"/>
    <w:rsid w:val="001F49A7"/>
    <w:rsid w:val="001F4E75"/>
    <w:rsid w:val="001F4EDD"/>
    <w:rsid w:val="001F5229"/>
    <w:rsid w:val="001F55B9"/>
    <w:rsid w:val="001F5664"/>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0F5C"/>
    <w:rsid w:val="00211195"/>
    <w:rsid w:val="00211866"/>
    <w:rsid w:val="0021190B"/>
    <w:rsid w:val="00211BFA"/>
    <w:rsid w:val="00211E14"/>
    <w:rsid w:val="0021218B"/>
    <w:rsid w:val="00212593"/>
    <w:rsid w:val="0021378D"/>
    <w:rsid w:val="00213D6A"/>
    <w:rsid w:val="00213EE7"/>
    <w:rsid w:val="00213F7B"/>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5ACB"/>
    <w:rsid w:val="002261C9"/>
    <w:rsid w:val="0022695B"/>
    <w:rsid w:val="00226B91"/>
    <w:rsid w:val="00226FEF"/>
    <w:rsid w:val="00227061"/>
    <w:rsid w:val="002272FA"/>
    <w:rsid w:val="00227630"/>
    <w:rsid w:val="002307A9"/>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72D"/>
    <w:rsid w:val="00240EA7"/>
    <w:rsid w:val="00241283"/>
    <w:rsid w:val="002413BF"/>
    <w:rsid w:val="00241D76"/>
    <w:rsid w:val="002427A4"/>
    <w:rsid w:val="00242F1F"/>
    <w:rsid w:val="002431A5"/>
    <w:rsid w:val="0024387E"/>
    <w:rsid w:val="0024420E"/>
    <w:rsid w:val="00245019"/>
    <w:rsid w:val="00245387"/>
    <w:rsid w:val="00245475"/>
    <w:rsid w:val="00245A7F"/>
    <w:rsid w:val="00245ADA"/>
    <w:rsid w:val="00246869"/>
    <w:rsid w:val="00246C9A"/>
    <w:rsid w:val="002478AE"/>
    <w:rsid w:val="002478E4"/>
    <w:rsid w:val="002479B4"/>
    <w:rsid w:val="00250702"/>
    <w:rsid w:val="002507B5"/>
    <w:rsid w:val="00250F34"/>
    <w:rsid w:val="0025148C"/>
    <w:rsid w:val="002521B0"/>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60FC"/>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469"/>
    <w:rsid w:val="00282838"/>
    <w:rsid w:val="00282854"/>
    <w:rsid w:val="00282A20"/>
    <w:rsid w:val="0028317F"/>
    <w:rsid w:val="00283514"/>
    <w:rsid w:val="002839B5"/>
    <w:rsid w:val="00283D06"/>
    <w:rsid w:val="00283E74"/>
    <w:rsid w:val="0028430C"/>
    <w:rsid w:val="00285514"/>
    <w:rsid w:val="002859DA"/>
    <w:rsid w:val="00286057"/>
    <w:rsid w:val="00286203"/>
    <w:rsid w:val="002868A7"/>
    <w:rsid w:val="00287082"/>
    <w:rsid w:val="00287EE3"/>
    <w:rsid w:val="00287F37"/>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04F"/>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70E7"/>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27E7"/>
    <w:rsid w:val="002D3697"/>
    <w:rsid w:val="002D387F"/>
    <w:rsid w:val="002D3F34"/>
    <w:rsid w:val="002D3FEF"/>
    <w:rsid w:val="002D4114"/>
    <w:rsid w:val="002D4412"/>
    <w:rsid w:val="002D4421"/>
    <w:rsid w:val="002D46F2"/>
    <w:rsid w:val="002D47AF"/>
    <w:rsid w:val="002D498D"/>
    <w:rsid w:val="002D4CC6"/>
    <w:rsid w:val="002D4E01"/>
    <w:rsid w:val="002D532B"/>
    <w:rsid w:val="002D5A24"/>
    <w:rsid w:val="002D5AA3"/>
    <w:rsid w:val="002D67B7"/>
    <w:rsid w:val="002D73AC"/>
    <w:rsid w:val="002D761B"/>
    <w:rsid w:val="002D7706"/>
    <w:rsid w:val="002D79D5"/>
    <w:rsid w:val="002E0255"/>
    <w:rsid w:val="002E0CC1"/>
    <w:rsid w:val="002E0EBA"/>
    <w:rsid w:val="002E1234"/>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0C5"/>
    <w:rsid w:val="002F4325"/>
    <w:rsid w:val="002F4ECA"/>
    <w:rsid w:val="002F4FBF"/>
    <w:rsid w:val="002F516E"/>
    <w:rsid w:val="002F5B91"/>
    <w:rsid w:val="002F5E04"/>
    <w:rsid w:val="002F63AC"/>
    <w:rsid w:val="002F67D0"/>
    <w:rsid w:val="002F7947"/>
    <w:rsid w:val="002F7BC5"/>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3F8C"/>
    <w:rsid w:val="003148CD"/>
    <w:rsid w:val="003151CA"/>
    <w:rsid w:val="003151D0"/>
    <w:rsid w:val="0031549A"/>
    <w:rsid w:val="00315C2C"/>
    <w:rsid w:val="00315D9B"/>
    <w:rsid w:val="0031600C"/>
    <w:rsid w:val="0031605A"/>
    <w:rsid w:val="003161D0"/>
    <w:rsid w:val="0031629A"/>
    <w:rsid w:val="0031676C"/>
    <w:rsid w:val="00316B24"/>
    <w:rsid w:val="0031737A"/>
    <w:rsid w:val="00320722"/>
    <w:rsid w:val="00320C74"/>
    <w:rsid w:val="0032120A"/>
    <w:rsid w:val="00321264"/>
    <w:rsid w:val="003212E7"/>
    <w:rsid w:val="003214B7"/>
    <w:rsid w:val="003214D6"/>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C06"/>
    <w:rsid w:val="00326FCE"/>
    <w:rsid w:val="003271A7"/>
    <w:rsid w:val="0032721B"/>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25A"/>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442"/>
    <w:rsid w:val="003459BF"/>
    <w:rsid w:val="00345E2F"/>
    <w:rsid w:val="00346190"/>
    <w:rsid w:val="003468B6"/>
    <w:rsid w:val="00347105"/>
    <w:rsid w:val="00347149"/>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6CE7"/>
    <w:rsid w:val="00356E10"/>
    <w:rsid w:val="003577AB"/>
    <w:rsid w:val="0035782E"/>
    <w:rsid w:val="00357D2F"/>
    <w:rsid w:val="00360728"/>
    <w:rsid w:val="00360A0C"/>
    <w:rsid w:val="0036104C"/>
    <w:rsid w:val="003617F5"/>
    <w:rsid w:val="003628F9"/>
    <w:rsid w:val="0036316C"/>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61C"/>
    <w:rsid w:val="00377AEA"/>
    <w:rsid w:val="003809CA"/>
    <w:rsid w:val="00380D94"/>
    <w:rsid w:val="00380F3E"/>
    <w:rsid w:val="003812E6"/>
    <w:rsid w:val="00381763"/>
    <w:rsid w:val="00381EDF"/>
    <w:rsid w:val="00381F19"/>
    <w:rsid w:val="00382568"/>
    <w:rsid w:val="0038323C"/>
    <w:rsid w:val="003835D3"/>
    <w:rsid w:val="00383734"/>
    <w:rsid w:val="00383981"/>
    <w:rsid w:val="003839DF"/>
    <w:rsid w:val="003846CE"/>
    <w:rsid w:val="00385819"/>
    <w:rsid w:val="003859D4"/>
    <w:rsid w:val="00385AB9"/>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5D76"/>
    <w:rsid w:val="0039703B"/>
    <w:rsid w:val="00397175"/>
    <w:rsid w:val="00397234"/>
    <w:rsid w:val="0039753B"/>
    <w:rsid w:val="003976CA"/>
    <w:rsid w:val="0039775F"/>
    <w:rsid w:val="00397974"/>
    <w:rsid w:val="003979A9"/>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4F9"/>
    <w:rsid w:val="003A5998"/>
    <w:rsid w:val="003A62B0"/>
    <w:rsid w:val="003A6566"/>
    <w:rsid w:val="003A7014"/>
    <w:rsid w:val="003A79AA"/>
    <w:rsid w:val="003B0651"/>
    <w:rsid w:val="003B0C6A"/>
    <w:rsid w:val="003B0EC3"/>
    <w:rsid w:val="003B12E6"/>
    <w:rsid w:val="003B1BDE"/>
    <w:rsid w:val="003B1DA8"/>
    <w:rsid w:val="003B1DEF"/>
    <w:rsid w:val="003B1E25"/>
    <w:rsid w:val="003B1E2A"/>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00E"/>
    <w:rsid w:val="003D5DBF"/>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54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7A3E"/>
    <w:rsid w:val="0040019B"/>
    <w:rsid w:val="00400377"/>
    <w:rsid w:val="00400491"/>
    <w:rsid w:val="004007BB"/>
    <w:rsid w:val="00400CFD"/>
    <w:rsid w:val="00400F72"/>
    <w:rsid w:val="004013BC"/>
    <w:rsid w:val="00402B62"/>
    <w:rsid w:val="00402D20"/>
    <w:rsid w:val="0040311E"/>
    <w:rsid w:val="004038D1"/>
    <w:rsid w:val="00403B06"/>
    <w:rsid w:val="00403B58"/>
    <w:rsid w:val="00404BBB"/>
    <w:rsid w:val="00405862"/>
    <w:rsid w:val="00405982"/>
    <w:rsid w:val="00405DE5"/>
    <w:rsid w:val="00405F16"/>
    <w:rsid w:val="004061CE"/>
    <w:rsid w:val="004065C6"/>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804"/>
    <w:rsid w:val="00414C53"/>
    <w:rsid w:val="00415279"/>
    <w:rsid w:val="0041530D"/>
    <w:rsid w:val="004154CD"/>
    <w:rsid w:val="00415E4B"/>
    <w:rsid w:val="00416059"/>
    <w:rsid w:val="004164A1"/>
    <w:rsid w:val="00420DBD"/>
    <w:rsid w:val="00421119"/>
    <w:rsid w:val="0042120F"/>
    <w:rsid w:val="004219A0"/>
    <w:rsid w:val="00421AE6"/>
    <w:rsid w:val="0042214E"/>
    <w:rsid w:val="00422678"/>
    <w:rsid w:val="00422942"/>
    <w:rsid w:val="00422B55"/>
    <w:rsid w:val="004230BD"/>
    <w:rsid w:val="0042393D"/>
    <w:rsid w:val="00423C00"/>
    <w:rsid w:val="0042409B"/>
    <w:rsid w:val="00424556"/>
    <w:rsid w:val="00424EE1"/>
    <w:rsid w:val="0042588C"/>
    <w:rsid w:val="004259F4"/>
    <w:rsid w:val="00425AE2"/>
    <w:rsid w:val="004260BB"/>
    <w:rsid w:val="004268CB"/>
    <w:rsid w:val="004269BA"/>
    <w:rsid w:val="00426B03"/>
    <w:rsid w:val="004274EE"/>
    <w:rsid w:val="00427C27"/>
    <w:rsid w:val="00427CCC"/>
    <w:rsid w:val="004300CB"/>
    <w:rsid w:val="004300DD"/>
    <w:rsid w:val="00430453"/>
    <w:rsid w:val="004308EC"/>
    <w:rsid w:val="00430BCC"/>
    <w:rsid w:val="0043295B"/>
    <w:rsid w:val="0043367B"/>
    <w:rsid w:val="004336E9"/>
    <w:rsid w:val="00433981"/>
    <w:rsid w:val="00433AAE"/>
    <w:rsid w:val="00434C95"/>
    <w:rsid w:val="0043510A"/>
    <w:rsid w:val="0043628A"/>
    <w:rsid w:val="0043646E"/>
    <w:rsid w:val="00436D5C"/>
    <w:rsid w:val="004371D7"/>
    <w:rsid w:val="00437437"/>
    <w:rsid w:val="0043750A"/>
    <w:rsid w:val="00437887"/>
    <w:rsid w:val="004378BC"/>
    <w:rsid w:val="00437D0B"/>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5B3F"/>
    <w:rsid w:val="0044610F"/>
    <w:rsid w:val="00446316"/>
    <w:rsid w:val="00446833"/>
    <w:rsid w:val="00450CA7"/>
    <w:rsid w:val="00450E29"/>
    <w:rsid w:val="00450EAC"/>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2FCF"/>
    <w:rsid w:val="00463ECF"/>
    <w:rsid w:val="004640A5"/>
    <w:rsid w:val="0046428D"/>
    <w:rsid w:val="0046450E"/>
    <w:rsid w:val="00464B63"/>
    <w:rsid w:val="00464E17"/>
    <w:rsid w:val="00464E39"/>
    <w:rsid w:val="00465D3D"/>
    <w:rsid w:val="00465FD6"/>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3F2B"/>
    <w:rsid w:val="00494B73"/>
    <w:rsid w:val="00495005"/>
    <w:rsid w:val="00496102"/>
    <w:rsid w:val="004969C7"/>
    <w:rsid w:val="00496D13"/>
    <w:rsid w:val="00497CE6"/>
    <w:rsid w:val="00497D15"/>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343"/>
    <w:rsid w:val="004B1670"/>
    <w:rsid w:val="004B16A3"/>
    <w:rsid w:val="004B1D82"/>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2D5"/>
    <w:rsid w:val="004D0675"/>
    <w:rsid w:val="004D0BB3"/>
    <w:rsid w:val="004D0CE2"/>
    <w:rsid w:val="004D1330"/>
    <w:rsid w:val="004D1B0D"/>
    <w:rsid w:val="004D2579"/>
    <w:rsid w:val="004D29F0"/>
    <w:rsid w:val="004D2A84"/>
    <w:rsid w:val="004D2C02"/>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BDA"/>
    <w:rsid w:val="004E0D1D"/>
    <w:rsid w:val="004E14B8"/>
    <w:rsid w:val="004E1DB4"/>
    <w:rsid w:val="004E1E35"/>
    <w:rsid w:val="004E2110"/>
    <w:rsid w:val="004E254A"/>
    <w:rsid w:val="004E3213"/>
    <w:rsid w:val="004E3255"/>
    <w:rsid w:val="004E3338"/>
    <w:rsid w:val="004E3B7A"/>
    <w:rsid w:val="004E3CEB"/>
    <w:rsid w:val="004E3EA6"/>
    <w:rsid w:val="004E4659"/>
    <w:rsid w:val="004E4B03"/>
    <w:rsid w:val="004E4E17"/>
    <w:rsid w:val="004E5872"/>
    <w:rsid w:val="004E5A2B"/>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954"/>
    <w:rsid w:val="004F5EC1"/>
    <w:rsid w:val="004F62FD"/>
    <w:rsid w:val="004F6332"/>
    <w:rsid w:val="004F67A2"/>
    <w:rsid w:val="004F68B0"/>
    <w:rsid w:val="004F7BDE"/>
    <w:rsid w:val="0050034B"/>
    <w:rsid w:val="00503191"/>
    <w:rsid w:val="005031AA"/>
    <w:rsid w:val="0050326D"/>
    <w:rsid w:val="005035DD"/>
    <w:rsid w:val="00503E32"/>
    <w:rsid w:val="005047CB"/>
    <w:rsid w:val="005047F1"/>
    <w:rsid w:val="00504B40"/>
    <w:rsid w:val="00504E4C"/>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35"/>
    <w:rsid w:val="00510AAD"/>
    <w:rsid w:val="0051130C"/>
    <w:rsid w:val="0051136A"/>
    <w:rsid w:val="005113A7"/>
    <w:rsid w:val="00511429"/>
    <w:rsid w:val="00512111"/>
    <w:rsid w:val="005124E1"/>
    <w:rsid w:val="005129C7"/>
    <w:rsid w:val="005132AC"/>
    <w:rsid w:val="005139AB"/>
    <w:rsid w:val="005139B9"/>
    <w:rsid w:val="005143FD"/>
    <w:rsid w:val="00514F81"/>
    <w:rsid w:val="00515684"/>
    <w:rsid w:val="005156C6"/>
    <w:rsid w:val="0051582F"/>
    <w:rsid w:val="00515CFA"/>
    <w:rsid w:val="0051600C"/>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97"/>
    <w:rsid w:val="00522EFA"/>
    <w:rsid w:val="005233E4"/>
    <w:rsid w:val="00523E8E"/>
    <w:rsid w:val="005240FB"/>
    <w:rsid w:val="00524908"/>
    <w:rsid w:val="00524914"/>
    <w:rsid w:val="00524C72"/>
    <w:rsid w:val="00525088"/>
    <w:rsid w:val="005250E1"/>
    <w:rsid w:val="0052549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17"/>
    <w:rsid w:val="00536582"/>
    <w:rsid w:val="005365A8"/>
    <w:rsid w:val="00536855"/>
    <w:rsid w:val="00536A50"/>
    <w:rsid w:val="00536D53"/>
    <w:rsid w:val="00536EB7"/>
    <w:rsid w:val="005370DC"/>
    <w:rsid w:val="005376E4"/>
    <w:rsid w:val="00537CE9"/>
    <w:rsid w:val="0054035C"/>
    <w:rsid w:val="00540720"/>
    <w:rsid w:val="0054094E"/>
    <w:rsid w:val="00540AD1"/>
    <w:rsid w:val="00542210"/>
    <w:rsid w:val="005426C3"/>
    <w:rsid w:val="00542C0F"/>
    <w:rsid w:val="00542D06"/>
    <w:rsid w:val="00542E4E"/>
    <w:rsid w:val="00543A31"/>
    <w:rsid w:val="00543AE9"/>
    <w:rsid w:val="00543E2F"/>
    <w:rsid w:val="005442DF"/>
    <w:rsid w:val="00544478"/>
    <w:rsid w:val="00544747"/>
    <w:rsid w:val="00544809"/>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05F"/>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5A14"/>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4FC"/>
    <w:rsid w:val="005765A5"/>
    <w:rsid w:val="00576830"/>
    <w:rsid w:val="00577101"/>
    <w:rsid w:val="00577123"/>
    <w:rsid w:val="00577189"/>
    <w:rsid w:val="0057761F"/>
    <w:rsid w:val="005778F3"/>
    <w:rsid w:val="005779E6"/>
    <w:rsid w:val="00577C5B"/>
    <w:rsid w:val="00580058"/>
    <w:rsid w:val="005808E8"/>
    <w:rsid w:val="00581542"/>
    <w:rsid w:val="00581671"/>
    <w:rsid w:val="005817FB"/>
    <w:rsid w:val="0058288A"/>
    <w:rsid w:val="00582D17"/>
    <w:rsid w:val="00582F6E"/>
    <w:rsid w:val="005833C2"/>
    <w:rsid w:val="00583B0A"/>
    <w:rsid w:val="005859A4"/>
    <w:rsid w:val="00585A18"/>
    <w:rsid w:val="00585D00"/>
    <w:rsid w:val="00586039"/>
    <w:rsid w:val="00586517"/>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359"/>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018"/>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9B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19"/>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553"/>
    <w:rsid w:val="005D6F67"/>
    <w:rsid w:val="005D6FE9"/>
    <w:rsid w:val="005D7896"/>
    <w:rsid w:val="005D7902"/>
    <w:rsid w:val="005E0331"/>
    <w:rsid w:val="005E06BD"/>
    <w:rsid w:val="005E0CCE"/>
    <w:rsid w:val="005E0D7D"/>
    <w:rsid w:val="005E0FB8"/>
    <w:rsid w:val="005E1415"/>
    <w:rsid w:val="005E1841"/>
    <w:rsid w:val="005E1FF7"/>
    <w:rsid w:val="005E2653"/>
    <w:rsid w:val="005E2A08"/>
    <w:rsid w:val="005E2F1A"/>
    <w:rsid w:val="005E304B"/>
    <w:rsid w:val="005E34B0"/>
    <w:rsid w:val="005E35FB"/>
    <w:rsid w:val="005E365E"/>
    <w:rsid w:val="005E3909"/>
    <w:rsid w:val="005E3D75"/>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3FEA"/>
    <w:rsid w:val="006040A7"/>
    <w:rsid w:val="00604687"/>
    <w:rsid w:val="0060484A"/>
    <w:rsid w:val="006050B9"/>
    <w:rsid w:val="006056ED"/>
    <w:rsid w:val="00605A01"/>
    <w:rsid w:val="00605AA0"/>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2A6"/>
    <w:rsid w:val="00622485"/>
    <w:rsid w:val="00622504"/>
    <w:rsid w:val="00622604"/>
    <w:rsid w:val="006227DD"/>
    <w:rsid w:val="00622F82"/>
    <w:rsid w:val="0062336D"/>
    <w:rsid w:val="00623DA3"/>
    <w:rsid w:val="00623F4C"/>
    <w:rsid w:val="006245DC"/>
    <w:rsid w:val="00624C3D"/>
    <w:rsid w:val="0062536F"/>
    <w:rsid w:val="00625492"/>
    <w:rsid w:val="00625A21"/>
    <w:rsid w:val="00625D42"/>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4E3B"/>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2F"/>
    <w:rsid w:val="006645ED"/>
    <w:rsid w:val="00664796"/>
    <w:rsid w:val="00665105"/>
    <w:rsid w:val="00665197"/>
    <w:rsid w:val="006654B0"/>
    <w:rsid w:val="0066568F"/>
    <w:rsid w:val="00665D3E"/>
    <w:rsid w:val="0066618F"/>
    <w:rsid w:val="006667BB"/>
    <w:rsid w:val="006668DE"/>
    <w:rsid w:val="006669ED"/>
    <w:rsid w:val="00666A07"/>
    <w:rsid w:val="00667060"/>
    <w:rsid w:val="006673AC"/>
    <w:rsid w:val="0066755E"/>
    <w:rsid w:val="00667672"/>
    <w:rsid w:val="006676BF"/>
    <w:rsid w:val="00670205"/>
    <w:rsid w:val="0067040A"/>
    <w:rsid w:val="00670795"/>
    <w:rsid w:val="00670F1F"/>
    <w:rsid w:val="00671170"/>
    <w:rsid w:val="00671A1F"/>
    <w:rsid w:val="00671D24"/>
    <w:rsid w:val="00672293"/>
    <w:rsid w:val="00672346"/>
    <w:rsid w:val="00672368"/>
    <w:rsid w:val="0067283D"/>
    <w:rsid w:val="006734D9"/>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69D2"/>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1"/>
    <w:rsid w:val="006B2C89"/>
    <w:rsid w:val="006B2D23"/>
    <w:rsid w:val="006B2DD1"/>
    <w:rsid w:val="006B2E2F"/>
    <w:rsid w:val="006B311C"/>
    <w:rsid w:val="006B333E"/>
    <w:rsid w:val="006B37B8"/>
    <w:rsid w:val="006B38A8"/>
    <w:rsid w:val="006B39FB"/>
    <w:rsid w:val="006B3E41"/>
    <w:rsid w:val="006B46B5"/>
    <w:rsid w:val="006B48D3"/>
    <w:rsid w:val="006B4F91"/>
    <w:rsid w:val="006B51C1"/>
    <w:rsid w:val="006B533D"/>
    <w:rsid w:val="006B5598"/>
    <w:rsid w:val="006B64A3"/>
    <w:rsid w:val="006B7472"/>
    <w:rsid w:val="006B74A7"/>
    <w:rsid w:val="006B74DC"/>
    <w:rsid w:val="006B7619"/>
    <w:rsid w:val="006B7943"/>
    <w:rsid w:val="006C0AEF"/>
    <w:rsid w:val="006C0D30"/>
    <w:rsid w:val="006C1086"/>
    <w:rsid w:val="006C1447"/>
    <w:rsid w:val="006C184C"/>
    <w:rsid w:val="006C27C6"/>
    <w:rsid w:val="006C28B6"/>
    <w:rsid w:val="006C2ACF"/>
    <w:rsid w:val="006C324E"/>
    <w:rsid w:val="006C3496"/>
    <w:rsid w:val="006C3584"/>
    <w:rsid w:val="006C3B3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4704"/>
    <w:rsid w:val="006D5700"/>
    <w:rsid w:val="006D58A0"/>
    <w:rsid w:val="006D5CA7"/>
    <w:rsid w:val="006D5D14"/>
    <w:rsid w:val="006D5FBE"/>
    <w:rsid w:val="006D6742"/>
    <w:rsid w:val="006D6A56"/>
    <w:rsid w:val="006D6E79"/>
    <w:rsid w:val="006D702C"/>
    <w:rsid w:val="006D7526"/>
    <w:rsid w:val="006D7575"/>
    <w:rsid w:val="006D7C2A"/>
    <w:rsid w:val="006E0175"/>
    <w:rsid w:val="006E0884"/>
    <w:rsid w:val="006E0F37"/>
    <w:rsid w:val="006E1825"/>
    <w:rsid w:val="006E25A3"/>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76"/>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79"/>
    <w:rsid w:val="00712EA0"/>
    <w:rsid w:val="007132D3"/>
    <w:rsid w:val="00713529"/>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3E44"/>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2E51"/>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468"/>
    <w:rsid w:val="00753890"/>
    <w:rsid w:val="00753A8E"/>
    <w:rsid w:val="00753B90"/>
    <w:rsid w:val="00754142"/>
    <w:rsid w:val="00754335"/>
    <w:rsid w:val="00754671"/>
    <w:rsid w:val="0075484F"/>
    <w:rsid w:val="00754E26"/>
    <w:rsid w:val="007555FF"/>
    <w:rsid w:val="00755C38"/>
    <w:rsid w:val="00755DE8"/>
    <w:rsid w:val="0075606C"/>
    <w:rsid w:val="007566BB"/>
    <w:rsid w:val="0075674F"/>
    <w:rsid w:val="00756E93"/>
    <w:rsid w:val="00756F1C"/>
    <w:rsid w:val="00757A80"/>
    <w:rsid w:val="007604BC"/>
    <w:rsid w:val="00760895"/>
    <w:rsid w:val="00760AFB"/>
    <w:rsid w:val="00760EE2"/>
    <w:rsid w:val="00761A45"/>
    <w:rsid w:val="00761D1F"/>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0D5"/>
    <w:rsid w:val="007755F8"/>
    <w:rsid w:val="00775C01"/>
    <w:rsid w:val="007762F6"/>
    <w:rsid w:val="00776737"/>
    <w:rsid w:val="00776BAC"/>
    <w:rsid w:val="00776BE8"/>
    <w:rsid w:val="00780760"/>
    <w:rsid w:val="00780A48"/>
    <w:rsid w:val="00781112"/>
    <w:rsid w:val="00781277"/>
    <w:rsid w:val="007812CF"/>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9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70A"/>
    <w:rsid w:val="00792959"/>
    <w:rsid w:val="00792DFE"/>
    <w:rsid w:val="00793831"/>
    <w:rsid w:val="00793B73"/>
    <w:rsid w:val="00793D5B"/>
    <w:rsid w:val="007943BF"/>
    <w:rsid w:val="007944CC"/>
    <w:rsid w:val="00795136"/>
    <w:rsid w:val="00795838"/>
    <w:rsid w:val="007959ED"/>
    <w:rsid w:val="0079603A"/>
    <w:rsid w:val="007969AA"/>
    <w:rsid w:val="00796E4D"/>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7CE"/>
    <w:rsid w:val="007A6989"/>
    <w:rsid w:val="007A6EE6"/>
    <w:rsid w:val="007A73D1"/>
    <w:rsid w:val="007A75F8"/>
    <w:rsid w:val="007B027E"/>
    <w:rsid w:val="007B02F5"/>
    <w:rsid w:val="007B0A90"/>
    <w:rsid w:val="007B106B"/>
    <w:rsid w:val="007B1133"/>
    <w:rsid w:val="007B1493"/>
    <w:rsid w:val="007B1756"/>
    <w:rsid w:val="007B1F0B"/>
    <w:rsid w:val="007B25B4"/>
    <w:rsid w:val="007B2C6A"/>
    <w:rsid w:val="007B2C92"/>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2C9"/>
    <w:rsid w:val="007C0B63"/>
    <w:rsid w:val="007C11F7"/>
    <w:rsid w:val="007C1C54"/>
    <w:rsid w:val="007C1E7F"/>
    <w:rsid w:val="007C2290"/>
    <w:rsid w:val="007C2447"/>
    <w:rsid w:val="007C2A95"/>
    <w:rsid w:val="007C2D2F"/>
    <w:rsid w:val="007C2F1E"/>
    <w:rsid w:val="007C340C"/>
    <w:rsid w:val="007C556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6F"/>
    <w:rsid w:val="007D4691"/>
    <w:rsid w:val="007D4CCD"/>
    <w:rsid w:val="007D5762"/>
    <w:rsid w:val="007E02E8"/>
    <w:rsid w:val="007E0618"/>
    <w:rsid w:val="007E0689"/>
    <w:rsid w:val="007E0BF8"/>
    <w:rsid w:val="007E12E8"/>
    <w:rsid w:val="007E1650"/>
    <w:rsid w:val="007E1B64"/>
    <w:rsid w:val="007E1BBB"/>
    <w:rsid w:val="007E262C"/>
    <w:rsid w:val="007E265A"/>
    <w:rsid w:val="007E29B9"/>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046B"/>
    <w:rsid w:val="008010C5"/>
    <w:rsid w:val="008015A8"/>
    <w:rsid w:val="00801603"/>
    <w:rsid w:val="008017E9"/>
    <w:rsid w:val="00801AC0"/>
    <w:rsid w:val="00801CF0"/>
    <w:rsid w:val="00801D13"/>
    <w:rsid w:val="008021F1"/>
    <w:rsid w:val="00802266"/>
    <w:rsid w:val="00802327"/>
    <w:rsid w:val="00802AAF"/>
    <w:rsid w:val="00802DCD"/>
    <w:rsid w:val="00802E52"/>
    <w:rsid w:val="008032D7"/>
    <w:rsid w:val="00803961"/>
    <w:rsid w:val="00803C9F"/>
    <w:rsid w:val="00803CD8"/>
    <w:rsid w:val="00804333"/>
    <w:rsid w:val="00804343"/>
    <w:rsid w:val="008047E8"/>
    <w:rsid w:val="0080513B"/>
    <w:rsid w:val="0080586A"/>
    <w:rsid w:val="008067C1"/>
    <w:rsid w:val="00806860"/>
    <w:rsid w:val="00806C7B"/>
    <w:rsid w:val="008075B9"/>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7B8"/>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416"/>
    <w:rsid w:val="008457EB"/>
    <w:rsid w:val="00845FEE"/>
    <w:rsid w:val="0084675D"/>
    <w:rsid w:val="00846BDC"/>
    <w:rsid w:val="00846CC2"/>
    <w:rsid w:val="008471EB"/>
    <w:rsid w:val="00847A08"/>
    <w:rsid w:val="00847A9E"/>
    <w:rsid w:val="00847B55"/>
    <w:rsid w:val="00847F70"/>
    <w:rsid w:val="008503B5"/>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CFE"/>
    <w:rsid w:val="00856D09"/>
    <w:rsid w:val="00856D33"/>
    <w:rsid w:val="00857845"/>
    <w:rsid w:val="00860016"/>
    <w:rsid w:val="008603DF"/>
    <w:rsid w:val="008606B3"/>
    <w:rsid w:val="00860756"/>
    <w:rsid w:val="00860B82"/>
    <w:rsid w:val="00860D96"/>
    <w:rsid w:val="00860F24"/>
    <w:rsid w:val="00860FD6"/>
    <w:rsid w:val="008610B9"/>
    <w:rsid w:val="00861A61"/>
    <w:rsid w:val="00861BCF"/>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185"/>
    <w:rsid w:val="008746D0"/>
    <w:rsid w:val="00874A48"/>
    <w:rsid w:val="008753FF"/>
    <w:rsid w:val="008761B1"/>
    <w:rsid w:val="00876243"/>
    <w:rsid w:val="0087624D"/>
    <w:rsid w:val="008763C9"/>
    <w:rsid w:val="00876527"/>
    <w:rsid w:val="008766E9"/>
    <w:rsid w:val="00876A0E"/>
    <w:rsid w:val="00876D61"/>
    <w:rsid w:val="00876DD9"/>
    <w:rsid w:val="00876EA8"/>
    <w:rsid w:val="0087755A"/>
    <w:rsid w:val="0087768C"/>
    <w:rsid w:val="008779E9"/>
    <w:rsid w:val="00877B84"/>
    <w:rsid w:val="00880111"/>
    <w:rsid w:val="0088077E"/>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297"/>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F6E"/>
    <w:rsid w:val="008A112A"/>
    <w:rsid w:val="008A133E"/>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AB5"/>
    <w:rsid w:val="008A6033"/>
    <w:rsid w:val="008A6CB4"/>
    <w:rsid w:val="008A6D74"/>
    <w:rsid w:val="008A7BCE"/>
    <w:rsid w:val="008B0293"/>
    <w:rsid w:val="008B085F"/>
    <w:rsid w:val="008B0B45"/>
    <w:rsid w:val="008B116B"/>
    <w:rsid w:val="008B1173"/>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1CFA"/>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B14"/>
    <w:rsid w:val="008D7C27"/>
    <w:rsid w:val="008D7FCB"/>
    <w:rsid w:val="008E01F4"/>
    <w:rsid w:val="008E0615"/>
    <w:rsid w:val="008E0694"/>
    <w:rsid w:val="008E0AD8"/>
    <w:rsid w:val="008E0D17"/>
    <w:rsid w:val="008E1E55"/>
    <w:rsid w:val="008E20E0"/>
    <w:rsid w:val="008E2685"/>
    <w:rsid w:val="008E2868"/>
    <w:rsid w:val="008E330B"/>
    <w:rsid w:val="008E34AA"/>
    <w:rsid w:val="008E38D9"/>
    <w:rsid w:val="008E3AB4"/>
    <w:rsid w:val="008E4DE1"/>
    <w:rsid w:val="008E4E70"/>
    <w:rsid w:val="008E4EC2"/>
    <w:rsid w:val="008E5163"/>
    <w:rsid w:val="008E51F2"/>
    <w:rsid w:val="008E54C1"/>
    <w:rsid w:val="008E565F"/>
    <w:rsid w:val="008E5F89"/>
    <w:rsid w:val="008E622D"/>
    <w:rsid w:val="008E62D3"/>
    <w:rsid w:val="008E6306"/>
    <w:rsid w:val="008E63E1"/>
    <w:rsid w:val="008E64A5"/>
    <w:rsid w:val="008E6513"/>
    <w:rsid w:val="008F0938"/>
    <w:rsid w:val="008F1320"/>
    <w:rsid w:val="008F14A5"/>
    <w:rsid w:val="008F1D4D"/>
    <w:rsid w:val="008F1EEA"/>
    <w:rsid w:val="008F22D7"/>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9E6"/>
    <w:rsid w:val="00902FDE"/>
    <w:rsid w:val="00903064"/>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E23"/>
    <w:rsid w:val="00915698"/>
    <w:rsid w:val="00915B11"/>
    <w:rsid w:val="00916372"/>
    <w:rsid w:val="00916520"/>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6A4"/>
    <w:rsid w:val="00925F78"/>
    <w:rsid w:val="00926518"/>
    <w:rsid w:val="009266D5"/>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2EB4"/>
    <w:rsid w:val="0093355E"/>
    <w:rsid w:val="00933667"/>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4DD1"/>
    <w:rsid w:val="0095519B"/>
    <w:rsid w:val="00955B2B"/>
    <w:rsid w:val="009561C0"/>
    <w:rsid w:val="009569E7"/>
    <w:rsid w:val="00956E0A"/>
    <w:rsid w:val="00957317"/>
    <w:rsid w:val="00957459"/>
    <w:rsid w:val="009576AF"/>
    <w:rsid w:val="009578A6"/>
    <w:rsid w:val="00957C7F"/>
    <w:rsid w:val="00957D83"/>
    <w:rsid w:val="009602CB"/>
    <w:rsid w:val="009603C7"/>
    <w:rsid w:val="00960BAD"/>
    <w:rsid w:val="00960E07"/>
    <w:rsid w:val="0096108C"/>
    <w:rsid w:val="009611B8"/>
    <w:rsid w:val="00961250"/>
    <w:rsid w:val="00961D8A"/>
    <w:rsid w:val="00961E9B"/>
    <w:rsid w:val="00961FF6"/>
    <w:rsid w:val="00962CDC"/>
    <w:rsid w:val="00962F09"/>
    <w:rsid w:val="009633CD"/>
    <w:rsid w:val="0096409E"/>
    <w:rsid w:val="00964169"/>
    <w:rsid w:val="00964188"/>
    <w:rsid w:val="00964FCA"/>
    <w:rsid w:val="00965353"/>
    <w:rsid w:val="00965DF4"/>
    <w:rsid w:val="00965E5E"/>
    <w:rsid w:val="00965F52"/>
    <w:rsid w:val="00966337"/>
    <w:rsid w:val="009663BF"/>
    <w:rsid w:val="00966455"/>
    <w:rsid w:val="0096653F"/>
    <w:rsid w:val="00966F63"/>
    <w:rsid w:val="00966F83"/>
    <w:rsid w:val="00967152"/>
    <w:rsid w:val="0096728B"/>
    <w:rsid w:val="00967591"/>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77DB3"/>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0DE"/>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69A"/>
    <w:rsid w:val="009A1A97"/>
    <w:rsid w:val="009A1F50"/>
    <w:rsid w:val="009A22E4"/>
    <w:rsid w:val="009A2662"/>
    <w:rsid w:val="009A2922"/>
    <w:rsid w:val="009A3056"/>
    <w:rsid w:val="009A3985"/>
    <w:rsid w:val="009A42D3"/>
    <w:rsid w:val="009A4A31"/>
    <w:rsid w:val="009A4AB7"/>
    <w:rsid w:val="009A5AE8"/>
    <w:rsid w:val="009A5B44"/>
    <w:rsid w:val="009A5C09"/>
    <w:rsid w:val="009A5C2F"/>
    <w:rsid w:val="009A606F"/>
    <w:rsid w:val="009A6B1B"/>
    <w:rsid w:val="009A6FAF"/>
    <w:rsid w:val="009A76C5"/>
    <w:rsid w:val="009A7976"/>
    <w:rsid w:val="009A7E16"/>
    <w:rsid w:val="009B004C"/>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8CF"/>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5F77"/>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2DAE"/>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259"/>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0FD"/>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9C2"/>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7EE"/>
    <w:rsid w:val="00A27B6D"/>
    <w:rsid w:val="00A30D0F"/>
    <w:rsid w:val="00A30D59"/>
    <w:rsid w:val="00A310E7"/>
    <w:rsid w:val="00A3110A"/>
    <w:rsid w:val="00A311F9"/>
    <w:rsid w:val="00A31B59"/>
    <w:rsid w:val="00A32253"/>
    <w:rsid w:val="00A32657"/>
    <w:rsid w:val="00A32FF7"/>
    <w:rsid w:val="00A33540"/>
    <w:rsid w:val="00A33E0B"/>
    <w:rsid w:val="00A34014"/>
    <w:rsid w:val="00A340E1"/>
    <w:rsid w:val="00A343A1"/>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96B"/>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C90"/>
    <w:rsid w:val="00A61D71"/>
    <w:rsid w:val="00A61EE2"/>
    <w:rsid w:val="00A62036"/>
    <w:rsid w:val="00A62A21"/>
    <w:rsid w:val="00A62FA1"/>
    <w:rsid w:val="00A63372"/>
    <w:rsid w:val="00A633A2"/>
    <w:rsid w:val="00A63685"/>
    <w:rsid w:val="00A6391F"/>
    <w:rsid w:val="00A63AD5"/>
    <w:rsid w:val="00A64CC8"/>
    <w:rsid w:val="00A65045"/>
    <w:rsid w:val="00A65274"/>
    <w:rsid w:val="00A654BD"/>
    <w:rsid w:val="00A65CE8"/>
    <w:rsid w:val="00A66068"/>
    <w:rsid w:val="00A66E1A"/>
    <w:rsid w:val="00A66EEA"/>
    <w:rsid w:val="00A672A0"/>
    <w:rsid w:val="00A67971"/>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DDD"/>
    <w:rsid w:val="00A74F3B"/>
    <w:rsid w:val="00A75020"/>
    <w:rsid w:val="00A76350"/>
    <w:rsid w:val="00A76960"/>
    <w:rsid w:val="00A77953"/>
    <w:rsid w:val="00A804BB"/>
    <w:rsid w:val="00A807CC"/>
    <w:rsid w:val="00A80EE5"/>
    <w:rsid w:val="00A81CE8"/>
    <w:rsid w:val="00A81FC6"/>
    <w:rsid w:val="00A831B0"/>
    <w:rsid w:val="00A83233"/>
    <w:rsid w:val="00A838D7"/>
    <w:rsid w:val="00A83A12"/>
    <w:rsid w:val="00A83AB7"/>
    <w:rsid w:val="00A840C2"/>
    <w:rsid w:val="00A84943"/>
    <w:rsid w:val="00A84BDD"/>
    <w:rsid w:val="00A84F3F"/>
    <w:rsid w:val="00A850BE"/>
    <w:rsid w:val="00A85209"/>
    <w:rsid w:val="00A86626"/>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851"/>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DF7"/>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84D"/>
    <w:rsid w:val="00AB5B17"/>
    <w:rsid w:val="00AB5B73"/>
    <w:rsid w:val="00AB5C2F"/>
    <w:rsid w:val="00AB6141"/>
    <w:rsid w:val="00AB61F3"/>
    <w:rsid w:val="00AB6A73"/>
    <w:rsid w:val="00AB6AB5"/>
    <w:rsid w:val="00AB787A"/>
    <w:rsid w:val="00AB796F"/>
    <w:rsid w:val="00AB79D2"/>
    <w:rsid w:val="00AC0708"/>
    <w:rsid w:val="00AC1596"/>
    <w:rsid w:val="00AC1A41"/>
    <w:rsid w:val="00AC1EAB"/>
    <w:rsid w:val="00AC1FF7"/>
    <w:rsid w:val="00AC256D"/>
    <w:rsid w:val="00AC2B3E"/>
    <w:rsid w:val="00AC2CC0"/>
    <w:rsid w:val="00AC2F82"/>
    <w:rsid w:val="00AC35BC"/>
    <w:rsid w:val="00AC3C76"/>
    <w:rsid w:val="00AC484A"/>
    <w:rsid w:val="00AC49C1"/>
    <w:rsid w:val="00AC4C87"/>
    <w:rsid w:val="00AC51AC"/>
    <w:rsid w:val="00AC5246"/>
    <w:rsid w:val="00AC5298"/>
    <w:rsid w:val="00AC60D4"/>
    <w:rsid w:val="00AC620A"/>
    <w:rsid w:val="00AC665B"/>
    <w:rsid w:val="00AC76D1"/>
    <w:rsid w:val="00AC7ABF"/>
    <w:rsid w:val="00AD03F0"/>
    <w:rsid w:val="00AD0D35"/>
    <w:rsid w:val="00AD1986"/>
    <w:rsid w:val="00AD1E31"/>
    <w:rsid w:val="00AD1EA4"/>
    <w:rsid w:val="00AD20A6"/>
    <w:rsid w:val="00AD2B5B"/>
    <w:rsid w:val="00AD2D8E"/>
    <w:rsid w:val="00AD2E0E"/>
    <w:rsid w:val="00AD331B"/>
    <w:rsid w:val="00AD3DC4"/>
    <w:rsid w:val="00AD3E4A"/>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52B"/>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1DC"/>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ADC"/>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3D"/>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2A6"/>
    <w:rsid w:val="00B33510"/>
    <w:rsid w:val="00B33B04"/>
    <w:rsid w:val="00B33B7C"/>
    <w:rsid w:val="00B33C07"/>
    <w:rsid w:val="00B33E4D"/>
    <w:rsid w:val="00B33EF1"/>
    <w:rsid w:val="00B34020"/>
    <w:rsid w:val="00B340CF"/>
    <w:rsid w:val="00B342AA"/>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CBD"/>
    <w:rsid w:val="00B42D76"/>
    <w:rsid w:val="00B431EB"/>
    <w:rsid w:val="00B432C9"/>
    <w:rsid w:val="00B433DD"/>
    <w:rsid w:val="00B4340D"/>
    <w:rsid w:val="00B43AF3"/>
    <w:rsid w:val="00B43BDF"/>
    <w:rsid w:val="00B44C63"/>
    <w:rsid w:val="00B4516C"/>
    <w:rsid w:val="00B45A3C"/>
    <w:rsid w:val="00B4601E"/>
    <w:rsid w:val="00B46439"/>
    <w:rsid w:val="00B46B56"/>
    <w:rsid w:val="00B46BBD"/>
    <w:rsid w:val="00B471F9"/>
    <w:rsid w:val="00B476E0"/>
    <w:rsid w:val="00B47B9C"/>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4BDD"/>
    <w:rsid w:val="00B55050"/>
    <w:rsid w:val="00B557AA"/>
    <w:rsid w:val="00B5649B"/>
    <w:rsid w:val="00B56B58"/>
    <w:rsid w:val="00B56BC3"/>
    <w:rsid w:val="00B56E2C"/>
    <w:rsid w:val="00B56EEF"/>
    <w:rsid w:val="00B571BD"/>
    <w:rsid w:val="00B572E8"/>
    <w:rsid w:val="00B575EA"/>
    <w:rsid w:val="00B577FC"/>
    <w:rsid w:val="00B57C33"/>
    <w:rsid w:val="00B57EDB"/>
    <w:rsid w:val="00B60770"/>
    <w:rsid w:val="00B614D7"/>
    <w:rsid w:val="00B61C8B"/>
    <w:rsid w:val="00B61E59"/>
    <w:rsid w:val="00B6236C"/>
    <w:rsid w:val="00B628F3"/>
    <w:rsid w:val="00B63E81"/>
    <w:rsid w:val="00B6414F"/>
    <w:rsid w:val="00B643E6"/>
    <w:rsid w:val="00B6443F"/>
    <w:rsid w:val="00B644D0"/>
    <w:rsid w:val="00B6469C"/>
    <w:rsid w:val="00B6486C"/>
    <w:rsid w:val="00B648B7"/>
    <w:rsid w:val="00B65324"/>
    <w:rsid w:val="00B65554"/>
    <w:rsid w:val="00B65C17"/>
    <w:rsid w:val="00B65FC5"/>
    <w:rsid w:val="00B66202"/>
    <w:rsid w:val="00B663C8"/>
    <w:rsid w:val="00B66F90"/>
    <w:rsid w:val="00B6736F"/>
    <w:rsid w:val="00B6737E"/>
    <w:rsid w:val="00B674D9"/>
    <w:rsid w:val="00B67963"/>
    <w:rsid w:val="00B67E6E"/>
    <w:rsid w:val="00B70549"/>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7CE"/>
    <w:rsid w:val="00B75C96"/>
    <w:rsid w:val="00B76640"/>
    <w:rsid w:val="00B772A1"/>
    <w:rsid w:val="00B7797F"/>
    <w:rsid w:val="00B77B72"/>
    <w:rsid w:val="00B809D3"/>
    <w:rsid w:val="00B80BB7"/>
    <w:rsid w:val="00B80D75"/>
    <w:rsid w:val="00B80E8D"/>
    <w:rsid w:val="00B80F06"/>
    <w:rsid w:val="00B8118D"/>
    <w:rsid w:val="00B816FC"/>
    <w:rsid w:val="00B82071"/>
    <w:rsid w:val="00B84A18"/>
    <w:rsid w:val="00B85977"/>
    <w:rsid w:val="00B859AD"/>
    <w:rsid w:val="00B85EC8"/>
    <w:rsid w:val="00B86072"/>
    <w:rsid w:val="00B86DFA"/>
    <w:rsid w:val="00B87267"/>
    <w:rsid w:val="00B873E4"/>
    <w:rsid w:val="00B87DD0"/>
    <w:rsid w:val="00B91324"/>
    <w:rsid w:val="00B91923"/>
    <w:rsid w:val="00B91957"/>
    <w:rsid w:val="00B91BF3"/>
    <w:rsid w:val="00B91F11"/>
    <w:rsid w:val="00B92236"/>
    <w:rsid w:val="00B92899"/>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5B"/>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0E"/>
    <w:rsid w:val="00BB2208"/>
    <w:rsid w:val="00BB2EE5"/>
    <w:rsid w:val="00BB2F5D"/>
    <w:rsid w:val="00BB3173"/>
    <w:rsid w:val="00BB31E0"/>
    <w:rsid w:val="00BB3CDA"/>
    <w:rsid w:val="00BB3FC1"/>
    <w:rsid w:val="00BB510A"/>
    <w:rsid w:val="00BB5243"/>
    <w:rsid w:val="00BB5D24"/>
    <w:rsid w:val="00BB6424"/>
    <w:rsid w:val="00BB64B7"/>
    <w:rsid w:val="00BB65D9"/>
    <w:rsid w:val="00BB6D92"/>
    <w:rsid w:val="00BB6ED6"/>
    <w:rsid w:val="00BB70B9"/>
    <w:rsid w:val="00BB7CD4"/>
    <w:rsid w:val="00BB7D87"/>
    <w:rsid w:val="00BC06B9"/>
    <w:rsid w:val="00BC0AD0"/>
    <w:rsid w:val="00BC0E35"/>
    <w:rsid w:val="00BC1195"/>
    <w:rsid w:val="00BC1BB0"/>
    <w:rsid w:val="00BC2409"/>
    <w:rsid w:val="00BC24C9"/>
    <w:rsid w:val="00BC380B"/>
    <w:rsid w:val="00BC39F4"/>
    <w:rsid w:val="00BC3C1A"/>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1C5F"/>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5B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C24"/>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2BF"/>
    <w:rsid w:val="00BF6988"/>
    <w:rsid w:val="00BF6A3C"/>
    <w:rsid w:val="00BF6FCD"/>
    <w:rsid w:val="00BF70BC"/>
    <w:rsid w:val="00BF7587"/>
    <w:rsid w:val="00BF7800"/>
    <w:rsid w:val="00BF78AE"/>
    <w:rsid w:val="00BF7D15"/>
    <w:rsid w:val="00C00002"/>
    <w:rsid w:val="00C002CE"/>
    <w:rsid w:val="00C0049C"/>
    <w:rsid w:val="00C00972"/>
    <w:rsid w:val="00C00CC1"/>
    <w:rsid w:val="00C00E19"/>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242"/>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BA2"/>
    <w:rsid w:val="00C12F9E"/>
    <w:rsid w:val="00C136F1"/>
    <w:rsid w:val="00C13F79"/>
    <w:rsid w:val="00C14129"/>
    <w:rsid w:val="00C146F2"/>
    <w:rsid w:val="00C14DFB"/>
    <w:rsid w:val="00C14FBF"/>
    <w:rsid w:val="00C152D0"/>
    <w:rsid w:val="00C15838"/>
    <w:rsid w:val="00C15A8B"/>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038"/>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24E"/>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F39"/>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30C"/>
    <w:rsid w:val="00C60BD4"/>
    <w:rsid w:val="00C60D9B"/>
    <w:rsid w:val="00C61014"/>
    <w:rsid w:val="00C6170C"/>
    <w:rsid w:val="00C6179B"/>
    <w:rsid w:val="00C6196C"/>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39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0E8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116"/>
    <w:rsid w:val="00CA1333"/>
    <w:rsid w:val="00CA1A05"/>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A87"/>
    <w:rsid w:val="00CC7BD1"/>
    <w:rsid w:val="00CC7C53"/>
    <w:rsid w:val="00CD07EA"/>
    <w:rsid w:val="00CD1020"/>
    <w:rsid w:val="00CD1C47"/>
    <w:rsid w:val="00CD21CA"/>
    <w:rsid w:val="00CD2274"/>
    <w:rsid w:val="00CD227E"/>
    <w:rsid w:val="00CD2283"/>
    <w:rsid w:val="00CD28FF"/>
    <w:rsid w:val="00CD301A"/>
    <w:rsid w:val="00CD34D3"/>
    <w:rsid w:val="00CD3CDC"/>
    <w:rsid w:val="00CD3DCB"/>
    <w:rsid w:val="00CD4250"/>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0F74"/>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ACC"/>
    <w:rsid w:val="00D03B9F"/>
    <w:rsid w:val="00D04354"/>
    <w:rsid w:val="00D04594"/>
    <w:rsid w:val="00D0474D"/>
    <w:rsid w:val="00D04EAC"/>
    <w:rsid w:val="00D05608"/>
    <w:rsid w:val="00D05E7C"/>
    <w:rsid w:val="00D05EDA"/>
    <w:rsid w:val="00D05F65"/>
    <w:rsid w:val="00D0609F"/>
    <w:rsid w:val="00D061C2"/>
    <w:rsid w:val="00D06A47"/>
    <w:rsid w:val="00D06B6C"/>
    <w:rsid w:val="00D0703D"/>
    <w:rsid w:val="00D07794"/>
    <w:rsid w:val="00D07B04"/>
    <w:rsid w:val="00D07EF6"/>
    <w:rsid w:val="00D102D1"/>
    <w:rsid w:val="00D10312"/>
    <w:rsid w:val="00D107D3"/>
    <w:rsid w:val="00D10AFB"/>
    <w:rsid w:val="00D10B6F"/>
    <w:rsid w:val="00D1204D"/>
    <w:rsid w:val="00D12C19"/>
    <w:rsid w:val="00D12F06"/>
    <w:rsid w:val="00D130E3"/>
    <w:rsid w:val="00D133C0"/>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4CA7"/>
    <w:rsid w:val="00D26235"/>
    <w:rsid w:val="00D26C68"/>
    <w:rsid w:val="00D26D82"/>
    <w:rsid w:val="00D27058"/>
    <w:rsid w:val="00D277FE"/>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296"/>
    <w:rsid w:val="00D3631C"/>
    <w:rsid w:val="00D36390"/>
    <w:rsid w:val="00D36711"/>
    <w:rsid w:val="00D36ABE"/>
    <w:rsid w:val="00D36B17"/>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F15"/>
    <w:rsid w:val="00D420A9"/>
    <w:rsid w:val="00D42435"/>
    <w:rsid w:val="00D4243C"/>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3EE1"/>
    <w:rsid w:val="00D54091"/>
    <w:rsid w:val="00D54841"/>
    <w:rsid w:val="00D54C0B"/>
    <w:rsid w:val="00D54F43"/>
    <w:rsid w:val="00D5523A"/>
    <w:rsid w:val="00D555DB"/>
    <w:rsid w:val="00D55FF9"/>
    <w:rsid w:val="00D560F1"/>
    <w:rsid w:val="00D56A6A"/>
    <w:rsid w:val="00D57480"/>
    <w:rsid w:val="00D5749B"/>
    <w:rsid w:val="00D574AF"/>
    <w:rsid w:val="00D6008F"/>
    <w:rsid w:val="00D604E1"/>
    <w:rsid w:val="00D605FE"/>
    <w:rsid w:val="00D60BCE"/>
    <w:rsid w:val="00D614A0"/>
    <w:rsid w:val="00D61B08"/>
    <w:rsid w:val="00D62B27"/>
    <w:rsid w:val="00D62B70"/>
    <w:rsid w:val="00D62CE1"/>
    <w:rsid w:val="00D62F29"/>
    <w:rsid w:val="00D63412"/>
    <w:rsid w:val="00D6389C"/>
    <w:rsid w:val="00D63B33"/>
    <w:rsid w:val="00D63CDD"/>
    <w:rsid w:val="00D6439C"/>
    <w:rsid w:val="00D64AAF"/>
    <w:rsid w:val="00D65518"/>
    <w:rsid w:val="00D65C11"/>
    <w:rsid w:val="00D661FD"/>
    <w:rsid w:val="00D66315"/>
    <w:rsid w:val="00D665D3"/>
    <w:rsid w:val="00D66CBB"/>
    <w:rsid w:val="00D6732D"/>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5A6A"/>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3F2E"/>
    <w:rsid w:val="00D94574"/>
    <w:rsid w:val="00D946DB"/>
    <w:rsid w:val="00D94805"/>
    <w:rsid w:val="00D94C4D"/>
    <w:rsid w:val="00D95160"/>
    <w:rsid w:val="00D95240"/>
    <w:rsid w:val="00D956BC"/>
    <w:rsid w:val="00D96282"/>
    <w:rsid w:val="00D965A5"/>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4B2D"/>
    <w:rsid w:val="00DA52EE"/>
    <w:rsid w:val="00DA5E63"/>
    <w:rsid w:val="00DA5E70"/>
    <w:rsid w:val="00DA6252"/>
    <w:rsid w:val="00DA6F41"/>
    <w:rsid w:val="00DA72A8"/>
    <w:rsid w:val="00DA7763"/>
    <w:rsid w:val="00DB0065"/>
    <w:rsid w:val="00DB04D7"/>
    <w:rsid w:val="00DB09D3"/>
    <w:rsid w:val="00DB11C0"/>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3AB"/>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1FF5"/>
    <w:rsid w:val="00DC20A5"/>
    <w:rsid w:val="00DC21CA"/>
    <w:rsid w:val="00DC2E60"/>
    <w:rsid w:val="00DC36CC"/>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8E8"/>
    <w:rsid w:val="00DC7CE8"/>
    <w:rsid w:val="00DD0748"/>
    <w:rsid w:val="00DD0DCD"/>
    <w:rsid w:val="00DD0E13"/>
    <w:rsid w:val="00DD1545"/>
    <w:rsid w:val="00DD1848"/>
    <w:rsid w:val="00DD1AFE"/>
    <w:rsid w:val="00DD1E87"/>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694"/>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255"/>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69A"/>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005"/>
    <w:rsid w:val="00E2019A"/>
    <w:rsid w:val="00E203C6"/>
    <w:rsid w:val="00E209D0"/>
    <w:rsid w:val="00E217D3"/>
    <w:rsid w:val="00E21BD9"/>
    <w:rsid w:val="00E22162"/>
    <w:rsid w:val="00E22365"/>
    <w:rsid w:val="00E22428"/>
    <w:rsid w:val="00E22E7B"/>
    <w:rsid w:val="00E2392B"/>
    <w:rsid w:val="00E23DE6"/>
    <w:rsid w:val="00E23E9D"/>
    <w:rsid w:val="00E23FCA"/>
    <w:rsid w:val="00E24537"/>
    <w:rsid w:val="00E24F99"/>
    <w:rsid w:val="00E24FDE"/>
    <w:rsid w:val="00E2504E"/>
    <w:rsid w:val="00E250B4"/>
    <w:rsid w:val="00E25326"/>
    <w:rsid w:val="00E254D8"/>
    <w:rsid w:val="00E25749"/>
    <w:rsid w:val="00E258EE"/>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23E"/>
    <w:rsid w:val="00E41709"/>
    <w:rsid w:val="00E42121"/>
    <w:rsid w:val="00E42513"/>
    <w:rsid w:val="00E426E9"/>
    <w:rsid w:val="00E42E06"/>
    <w:rsid w:val="00E43012"/>
    <w:rsid w:val="00E43579"/>
    <w:rsid w:val="00E436F1"/>
    <w:rsid w:val="00E43F4D"/>
    <w:rsid w:val="00E44110"/>
    <w:rsid w:val="00E4458E"/>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097"/>
    <w:rsid w:val="00E774F2"/>
    <w:rsid w:val="00E77ACD"/>
    <w:rsid w:val="00E77F21"/>
    <w:rsid w:val="00E80A6F"/>
    <w:rsid w:val="00E81227"/>
    <w:rsid w:val="00E8185C"/>
    <w:rsid w:val="00E82328"/>
    <w:rsid w:val="00E8265A"/>
    <w:rsid w:val="00E826BE"/>
    <w:rsid w:val="00E828E2"/>
    <w:rsid w:val="00E82B7C"/>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46D"/>
    <w:rsid w:val="00EA7AA4"/>
    <w:rsid w:val="00EA7BF2"/>
    <w:rsid w:val="00EA7FD3"/>
    <w:rsid w:val="00EB03B4"/>
    <w:rsid w:val="00EB0D14"/>
    <w:rsid w:val="00EB11DB"/>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16C"/>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6F06"/>
    <w:rsid w:val="00EC77F9"/>
    <w:rsid w:val="00EC7F89"/>
    <w:rsid w:val="00ED0217"/>
    <w:rsid w:val="00ED0A76"/>
    <w:rsid w:val="00ED0EDB"/>
    <w:rsid w:val="00ED10B6"/>
    <w:rsid w:val="00ED12ED"/>
    <w:rsid w:val="00ED200C"/>
    <w:rsid w:val="00ED2312"/>
    <w:rsid w:val="00ED2EB5"/>
    <w:rsid w:val="00ED3396"/>
    <w:rsid w:val="00ED34B4"/>
    <w:rsid w:val="00ED370B"/>
    <w:rsid w:val="00ED3C4A"/>
    <w:rsid w:val="00ED42AB"/>
    <w:rsid w:val="00ED4797"/>
    <w:rsid w:val="00ED5658"/>
    <w:rsid w:val="00ED5FE9"/>
    <w:rsid w:val="00ED60BB"/>
    <w:rsid w:val="00ED6145"/>
    <w:rsid w:val="00ED6255"/>
    <w:rsid w:val="00ED62B3"/>
    <w:rsid w:val="00ED6514"/>
    <w:rsid w:val="00ED6E77"/>
    <w:rsid w:val="00ED7316"/>
    <w:rsid w:val="00EE0D05"/>
    <w:rsid w:val="00EE12B8"/>
    <w:rsid w:val="00EE1AE2"/>
    <w:rsid w:val="00EE21B4"/>
    <w:rsid w:val="00EE323B"/>
    <w:rsid w:val="00EE363C"/>
    <w:rsid w:val="00EE3C36"/>
    <w:rsid w:val="00EE414A"/>
    <w:rsid w:val="00EE42A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7F"/>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D0D"/>
    <w:rsid w:val="00F200EC"/>
    <w:rsid w:val="00F2037F"/>
    <w:rsid w:val="00F20DF1"/>
    <w:rsid w:val="00F213AB"/>
    <w:rsid w:val="00F21593"/>
    <w:rsid w:val="00F217E5"/>
    <w:rsid w:val="00F223CF"/>
    <w:rsid w:val="00F2265A"/>
    <w:rsid w:val="00F22978"/>
    <w:rsid w:val="00F22B94"/>
    <w:rsid w:val="00F22E58"/>
    <w:rsid w:val="00F230C3"/>
    <w:rsid w:val="00F231D7"/>
    <w:rsid w:val="00F23DE2"/>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334"/>
    <w:rsid w:val="00F3262E"/>
    <w:rsid w:val="00F326D2"/>
    <w:rsid w:val="00F329FF"/>
    <w:rsid w:val="00F32CFB"/>
    <w:rsid w:val="00F32EBB"/>
    <w:rsid w:val="00F33D04"/>
    <w:rsid w:val="00F33F12"/>
    <w:rsid w:val="00F34537"/>
    <w:rsid w:val="00F34EEC"/>
    <w:rsid w:val="00F35185"/>
    <w:rsid w:val="00F36396"/>
    <w:rsid w:val="00F366E9"/>
    <w:rsid w:val="00F368FB"/>
    <w:rsid w:val="00F36A43"/>
    <w:rsid w:val="00F36E24"/>
    <w:rsid w:val="00F371E0"/>
    <w:rsid w:val="00F3784A"/>
    <w:rsid w:val="00F37C26"/>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2C0"/>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961"/>
    <w:rsid w:val="00F5728F"/>
    <w:rsid w:val="00F57424"/>
    <w:rsid w:val="00F57801"/>
    <w:rsid w:val="00F579D3"/>
    <w:rsid w:val="00F60A75"/>
    <w:rsid w:val="00F60D72"/>
    <w:rsid w:val="00F61054"/>
    <w:rsid w:val="00F61996"/>
    <w:rsid w:val="00F62208"/>
    <w:rsid w:val="00F62238"/>
    <w:rsid w:val="00F62A1F"/>
    <w:rsid w:val="00F62AB6"/>
    <w:rsid w:val="00F62C68"/>
    <w:rsid w:val="00F62E82"/>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F24"/>
    <w:rsid w:val="00F731DD"/>
    <w:rsid w:val="00F73258"/>
    <w:rsid w:val="00F73369"/>
    <w:rsid w:val="00F73869"/>
    <w:rsid w:val="00F73A85"/>
    <w:rsid w:val="00F73AA5"/>
    <w:rsid w:val="00F73B11"/>
    <w:rsid w:val="00F73B82"/>
    <w:rsid w:val="00F73F23"/>
    <w:rsid w:val="00F742AA"/>
    <w:rsid w:val="00F74830"/>
    <w:rsid w:val="00F74C09"/>
    <w:rsid w:val="00F75642"/>
    <w:rsid w:val="00F7564B"/>
    <w:rsid w:val="00F75820"/>
    <w:rsid w:val="00F758E6"/>
    <w:rsid w:val="00F7593D"/>
    <w:rsid w:val="00F75977"/>
    <w:rsid w:val="00F75C2B"/>
    <w:rsid w:val="00F75C7F"/>
    <w:rsid w:val="00F75EB2"/>
    <w:rsid w:val="00F75FB8"/>
    <w:rsid w:val="00F7601B"/>
    <w:rsid w:val="00F765FF"/>
    <w:rsid w:val="00F767E3"/>
    <w:rsid w:val="00F7798B"/>
    <w:rsid w:val="00F77FFE"/>
    <w:rsid w:val="00F8054A"/>
    <w:rsid w:val="00F805BD"/>
    <w:rsid w:val="00F805EE"/>
    <w:rsid w:val="00F80751"/>
    <w:rsid w:val="00F81E7E"/>
    <w:rsid w:val="00F82170"/>
    <w:rsid w:val="00F82216"/>
    <w:rsid w:val="00F8228D"/>
    <w:rsid w:val="00F82735"/>
    <w:rsid w:val="00F82A6F"/>
    <w:rsid w:val="00F82C2F"/>
    <w:rsid w:val="00F82D7F"/>
    <w:rsid w:val="00F82FFC"/>
    <w:rsid w:val="00F83256"/>
    <w:rsid w:val="00F83AB6"/>
    <w:rsid w:val="00F83D77"/>
    <w:rsid w:val="00F83FCD"/>
    <w:rsid w:val="00F84219"/>
    <w:rsid w:val="00F8498B"/>
    <w:rsid w:val="00F851CA"/>
    <w:rsid w:val="00F85816"/>
    <w:rsid w:val="00F85B1F"/>
    <w:rsid w:val="00F85B79"/>
    <w:rsid w:val="00F85C90"/>
    <w:rsid w:val="00F86137"/>
    <w:rsid w:val="00F86295"/>
    <w:rsid w:val="00F862D5"/>
    <w:rsid w:val="00F863E0"/>
    <w:rsid w:val="00F869B6"/>
    <w:rsid w:val="00F86D21"/>
    <w:rsid w:val="00F87A50"/>
    <w:rsid w:val="00F87B8C"/>
    <w:rsid w:val="00F912D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64A"/>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66E"/>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2CD5"/>
    <w:rsid w:val="00FF3533"/>
    <w:rsid w:val="00FF3A35"/>
    <w:rsid w:val="00FF3DF1"/>
    <w:rsid w:val="00FF443B"/>
    <w:rsid w:val="00FF4FEA"/>
    <w:rsid w:val="00FF5214"/>
    <w:rsid w:val="00FF5AD8"/>
    <w:rsid w:val="00FF628C"/>
    <w:rsid w:val="00FF660B"/>
    <w:rsid w:val="00FF69FD"/>
    <w:rsid w:val="00FF6A0A"/>
    <w:rsid w:val="00FF70DA"/>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EDCE44"/>
  <w15:chartTrackingRefBased/>
  <w15:docId w15:val="{AC230E74-AA54-4567-9C99-96DBBD9C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8A0F6E"/>
    <w:pPr>
      <w:keepNext/>
      <w:keepLines/>
      <w:spacing w:before="240" w:after="200"/>
      <w:outlineLvl w:val="0"/>
    </w:pPr>
    <w:rPr>
      <w:rFonts w:ascii="Arial" w:hAnsi="Arial" w:cs="Arial"/>
      <w:b/>
      <w:bCs/>
      <w:color w:val="005984"/>
      <w:kern w:val="32"/>
      <w:sz w:val="24"/>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D4243C"/>
    <w:rPr>
      <w:color w:val="605E5C"/>
      <w:shd w:val="clear" w:color="auto" w:fill="E1DFDD"/>
    </w:rPr>
  </w:style>
  <w:style w:type="character" w:customStyle="1" w:styleId="fl-heading-text">
    <w:name w:val="fl-heading-text"/>
    <w:basedOn w:val="DefaultParagraphFont"/>
    <w:rsid w:val="0038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8099">
      <w:bodyDiv w:val="1"/>
      <w:marLeft w:val="0"/>
      <w:marRight w:val="0"/>
      <w:marTop w:val="0"/>
      <w:marBottom w:val="0"/>
      <w:divBdr>
        <w:top w:val="none" w:sz="0" w:space="0" w:color="auto"/>
        <w:left w:val="none" w:sz="0" w:space="0" w:color="auto"/>
        <w:bottom w:val="none" w:sz="0" w:space="0" w:color="auto"/>
        <w:right w:val="none" w:sz="0" w:space="0" w:color="auto"/>
      </w:divBdr>
    </w:div>
    <w:div w:id="472062169">
      <w:bodyDiv w:val="1"/>
      <w:marLeft w:val="0"/>
      <w:marRight w:val="0"/>
      <w:marTop w:val="0"/>
      <w:marBottom w:val="0"/>
      <w:divBdr>
        <w:top w:val="none" w:sz="0" w:space="0" w:color="auto"/>
        <w:left w:val="none" w:sz="0" w:space="0" w:color="auto"/>
        <w:bottom w:val="none" w:sz="0" w:space="0" w:color="auto"/>
        <w:right w:val="none" w:sz="0" w:space="0" w:color="auto"/>
      </w:divBdr>
      <w:divsChild>
        <w:div w:id="764419532">
          <w:marLeft w:val="0"/>
          <w:marRight w:val="0"/>
          <w:marTop w:val="0"/>
          <w:marBottom w:val="0"/>
          <w:divBdr>
            <w:top w:val="none" w:sz="0" w:space="0" w:color="auto"/>
            <w:left w:val="none" w:sz="0" w:space="0" w:color="auto"/>
            <w:bottom w:val="none" w:sz="0" w:space="0" w:color="auto"/>
            <w:right w:val="none" w:sz="0" w:space="0" w:color="auto"/>
          </w:divBdr>
          <w:divsChild>
            <w:div w:id="57482177">
              <w:marLeft w:val="0"/>
              <w:marRight w:val="0"/>
              <w:marTop w:val="0"/>
              <w:marBottom w:val="0"/>
              <w:divBdr>
                <w:top w:val="none" w:sz="0" w:space="0" w:color="auto"/>
                <w:left w:val="none" w:sz="0" w:space="0" w:color="auto"/>
                <w:bottom w:val="none" w:sz="0" w:space="0" w:color="auto"/>
                <w:right w:val="none" w:sz="0" w:space="0" w:color="auto"/>
              </w:divBdr>
            </w:div>
            <w:div w:id="698745825">
              <w:marLeft w:val="0"/>
              <w:marRight w:val="0"/>
              <w:marTop w:val="0"/>
              <w:marBottom w:val="0"/>
              <w:divBdr>
                <w:top w:val="none" w:sz="0" w:space="0" w:color="auto"/>
                <w:left w:val="none" w:sz="0" w:space="0" w:color="auto"/>
                <w:bottom w:val="none" w:sz="0" w:space="0" w:color="auto"/>
                <w:right w:val="none" w:sz="0" w:space="0" w:color="auto"/>
              </w:divBdr>
            </w:div>
            <w:div w:id="1445686723">
              <w:marLeft w:val="0"/>
              <w:marRight w:val="0"/>
              <w:marTop w:val="0"/>
              <w:marBottom w:val="0"/>
              <w:divBdr>
                <w:top w:val="none" w:sz="0" w:space="0" w:color="auto"/>
                <w:left w:val="none" w:sz="0" w:space="0" w:color="auto"/>
                <w:bottom w:val="none" w:sz="0" w:space="0" w:color="auto"/>
                <w:right w:val="none" w:sz="0" w:space="0" w:color="auto"/>
              </w:divBdr>
            </w:div>
            <w:div w:id="1567954538">
              <w:marLeft w:val="0"/>
              <w:marRight w:val="0"/>
              <w:marTop w:val="0"/>
              <w:marBottom w:val="0"/>
              <w:divBdr>
                <w:top w:val="none" w:sz="0" w:space="0" w:color="auto"/>
                <w:left w:val="none" w:sz="0" w:space="0" w:color="auto"/>
                <w:bottom w:val="none" w:sz="0" w:space="0" w:color="auto"/>
                <w:right w:val="none" w:sz="0" w:space="0" w:color="auto"/>
              </w:divBdr>
            </w:div>
            <w:div w:id="1783836233">
              <w:marLeft w:val="0"/>
              <w:marRight w:val="0"/>
              <w:marTop w:val="0"/>
              <w:marBottom w:val="0"/>
              <w:divBdr>
                <w:top w:val="none" w:sz="0" w:space="0" w:color="auto"/>
                <w:left w:val="none" w:sz="0" w:space="0" w:color="auto"/>
                <w:bottom w:val="none" w:sz="0" w:space="0" w:color="auto"/>
                <w:right w:val="none" w:sz="0" w:space="0" w:color="auto"/>
              </w:divBdr>
            </w:div>
            <w:div w:id="20386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58446758">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2.xml"/><Relationship Id="rId26" Type="http://schemas.openxmlformats.org/officeDocument/2006/relationships/hyperlink" Target="https://www.actcoss.org.au/publications/capacity-building-resource/workforce-data-and-community-needs-analysis" TargetMode="External"/><Relationship Id="rId3" Type="http://schemas.openxmlformats.org/officeDocument/2006/relationships/customXml" Target="../customXml/item3.xml"/><Relationship Id="rId21" Type="http://schemas.openxmlformats.org/officeDocument/2006/relationships/hyperlink" Target="https://www.nrsch.gov.au/"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www.actcoss.org.au/policy/community-sector/industry-strategy" TargetMode="External"/><Relationship Id="rId2" Type="http://schemas.openxmlformats.org/officeDocument/2006/relationships/customXml" Target="../customXml/item2.xml"/><Relationship Id="rId16" Type="http://schemas.openxmlformats.org/officeDocument/2006/relationships/hyperlink" Target="https://www.actcoss.org.au/publications/advocacy-publications/submission-secure-local-jobs-package" TargetMode="External"/><Relationship Id="rId20" Type="http://schemas.openxmlformats.org/officeDocument/2006/relationships/hyperlink" Target="https://www.acecqa.gov.au/nqf/national-quality-stand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hyperlink" Target="https://www.actcoss.org.au/publications/advocacy-publications/submission-inquiry-extent-nature-and-consequence-insecure-work" TargetMode="External"/><Relationship Id="rId5" Type="http://schemas.openxmlformats.org/officeDocument/2006/relationships/numbering" Target="numbering.xml"/><Relationship Id="rId15" Type="http://schemas.openxmlformats.org/officeDocument/2006/relationships/hyperlink" Target="mailto:securelocaljobs@act.gov.au" TargetMode="External"/><Relationship Id="rId23" Type="http://schemas.openxmlformats.org/officeDocument/2006/relationships/hyperlink" Target="https://www.fwc.gov.au/document/agreement/AE418104" TargetMode="External"/><Relationship Id="rId28" Type="http://schemas.openxmlformats.org/officeDocument/2006/relationships/hyperlink" Target="mailto:ceo@actcoss.org.au" TargetMode="External"/><Relationship Id="rId10" Type="http://schemas.openxmlformats.org/officeDocument/2006/relationships/endnotes" Target="endnotes.xml"/><Relationship Id="rId19" Type="http://schemas.openxmlformats.org/officeDocument/2006/relationships/hyperlink" Target="https://www.qip.com.au/standards/qic-health-and-community-services-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asqa.gov.au/about/asqa/key-legislation/standards-rtos"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63897-9816-41E7-9BC0-0871E54D8373}">
  <ds:schemaRefs>
    <ds:schemaRef ds:uri="http://schemas.openxmlformats.org/officeDocument/2006/bibliography"/>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9895</CharactersWithSpaces>
  <SharedDoc>false</SharedDoc>
  <HLinks>
    <vt:vector size="72" baseType="variant">
      <vt:variant>
        <vt:i4>917614</vt:i4>
      </vt:variant>
      <vt:variant>
        <vt:i4>30</vt:i4>
      </vt:variant>
      <vt:variant>
        <vt:i4>0</vt:i4>
      </vt:variant>
      <vt:variant>
        <vt:i4>5</vt:i4>
      </vt:variant>
      <vt:variant>
        <vt:lpwstr>mailto:ceo@actcoss.org.au</vt:lpwstr>
      </vt:variant>
      <vt:variant>
        <vt:lpwstr/>
      </vt:variant>
      <vt:variant>
        <vt:i4>4063288</vt:i4>
      </vt:variant>
      <vt:variant>
        <vt:i4>27</vt:i4>
      </vt:variant>
      <vt:variant>
        <vt:i4>0</vt:i4>
      </vt:variant>
      <vt:variant>
        <vt:i4>5</vt:i4>
      </vt:variant>
      <vt:variant>
        <vt:lpwstr>https://www.actcoss.org.au/publications/capacity-building-resource/workforce-data-and-community-needs-analysis</vt:lpwstr>
      </vt:variant>
      <vt:variant>
        <vt:lpwstr/>
      </vt:variant>
      <vt:variant>
        <vt:i4>1179727</vt:i4>
      </vt:variant>
      <vt:variant>
        <vt:i4>24</vt:i4>
      </vt:variant>
      <vt:variant>
        <vt:i4>0</vt:i4>
      </vt:variant>
      <vt:variant>
        <vt:i4>5</vt:i4>
      </vt:variant>
      <vt:variant>
        <vt:lpwstr>https://www.actcoss.org.au/policy/community-sector/industry-strategy</vt:lpwstr>
      </vt:variant>
      <vt:variant>
        <vt:lpwstr/>
      </vt:variant>
      <vt:variant>
        <vt:i4>5832719</vt:i4>
      </vt:variant>
      <vt:variant>
        <vt:i4>21</vt:i4>
      </vt:variant>
      <vt:variant>
        <vt:i4>0</vt:i4>
      </vt:variant>
      <vt:variant>
        <vt:i4>5</vt:i4>
      </vt:variant>
      <vt:variant>
        <vt:lpwstr>https://www.actcoss.org.au/publications/advocacy-publications/submission-inquiry-extent-nature-and-consequence-insecure-work</vt:lpwstr>
      </vt:variant>
      <vt:variant>
        <vt:lpwstr/>
      </vt:variant>
      <vt:variant>
        <vt:i4>7405611</vt:i4>
      </vt:variant>
      <vt:variant>
        <vt:i4>18</vt:i4>
      </vt:variant>
      <vt:variant>
        <vt:i4>0</vt:i4>
      </vt:variant>
      <vt:variant>
        <vt:i4>5</vt:i4>
      </vt:variant>
      <vt:variant>
        <vt:lpwstr>https://www.fwc.gov.au/document/agreement/AE418104</vt:lpwstr>
      </vt:variant>
      <vt:variant>
        <vt:lpwstr/>
      </vt:variant>
      <vt:variant>
        <vt:i4>4784213</vt:i4>
      </vt:variant>
      <vt:variant>
        <vt:i4>15</vt:i4>
      </vt:variant>
      <vt:variant>
        <vt:i4>0</vt:i4>
      </vt:variant>
      <vt:variant>
        <vt:i4>5</vt:i4>
      </vt:variant>
      <vt:variant>
        <vt:lpwstr>https://www.asqa.gov.au/about/asqa/key-legislation/standards-rtos</vt:lpwstr>
      </vt:variant>
      <vt:variant>
        <vt:lpwstr/>
      </vt:variant>
      <vt:variant>
        <vt:i4>4390981</vt:i4>
      </vt:variant>
      <vt:variant>
        <vt:i4>12</vt:i4>
      </vt:variant>
      <vt:variant>
        <vt:i4>0</vt:i4>
      </vt:variant>
      <vt:variant>
        <vt:i4>5</vt:i4>
      </vt:variant>
      <vt:variant>
        <vt:lpwstr>https://www.nrsch.gov.au/</vt:lpwstr>
      </vt:variant>
      <vt:variant>
        <vt:lpwstr/>
      </vt:variant>
      <vt:variant>
        <vt:i4>2490405</vt:i4>
      </vt:variant>
      <vt:variant>
        <vt:i4>9</vt:i4>
      </vt:variant>
      <vt:variant>
        <vt:i4>0</vt:i4>
      </vt:variant>
      <vt:variant>
        <vt:i4>5</vt:i4>
      </vt:variant>
      <vt:variant>
        <vt:lpwstr>https://www.acecqa.gov.au/nqf/national-quality-standard</vt:lpwstr>
      </vt:variant>
      <vt:variant>
        <vt:lpwstr/>
      </vt:variant>
      <vt:variant>
        <vt:i4>786501</vt:i4>
      </vt:variant>
      <vt:variant>
        <vt:i4>6</vt:i4>
      </vt:variant>
      <vt:variant>
        <vt:i4>0</vt:i4>
      </vt:variant>
      <vt:variant>
        <vt:i4>5</vt:i4>
      </vt:variant>
      <vt:variant>
        <vt:lpwstr>https://www.qip.com.au/standards/qic-health-and-community-services-standards/</vt:lpwstr>
      </vt:variant>
      <vt:variant>
        <vt:lpwstr/>
      </vt:variant>
      <vt:variant>
        <vt:i4>2359330</vt:i4>
      </vt:variant>
      <vt:variant>
        <vt:i4>3</vt:i4>
      </vt:variant>
      <vt:variant>
        <vt:i4>0</vt:i4>
      </vt:variant>
      <vt:variant>
        <vt:i4>5</vt:i4>
      </vt:variant>
      <vt:variant>
        <vt:lpwstr>https://www.actcoss.org.au/publications/advocacy-publications/submission-secure-local-jobs-package</vt:lpwstr>
      </vt:variant>
      <vt:variant>
        <vt:lpwstr/>
      </vt:variant>
      <vt:variant>
        <vt:i4>1704053</vt:i4>
      </vt:variant>
      <vt:variant>
        <vt:i4>0</vt:i4>
      </vt:variant>
      <vt:variant>
        <vt:i4>0</vt:i4>
      </vt:variant>
      <vt:variant>
        <vt:i4>5</vt:i4>
      </vt:variant>
      <vt:variant>
        <vt:lpwstr>mailto:securelocaljobs@act.gov.au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Secure Local Jobs Code (the Code) – Advisory Council Review</dc:title>
  <dc:subject/>
  <dc:creator>Ryan Joseph</dc:creator>
  <cp:keywords/>
  <cp:lastModifiedBy>Suzanne Richardson</cp:lastModifiedBy>
  <cp:revision>303</cp:revision>
  <cp:lastPrinted>2020-11-21T00:07:00Z</cp:lastPrinted>
  <dcterms:created xsi:type="dcterms:W3CDTF">2020-11-16T18:49:00Z</dcterms:created>
  <dcterms:modified xsi:type="dcterms:W3CDTF">2020-11-21T00:07:00Z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