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19F0" w14:textId="7D24A79A" w:rsidR="00EE3937" w:rsidRDefault="00EE3937" w:rsidP="00EE3937">
      <w:pPr>
        <w:rPr>
          <w:noProof/>
          <w:lang w:eastAsia="en-AU"/>
        </w:rPr>
      </w:pPr>
      <w:bookmarkStart w:id="0" w:name="Text1"/>
      <w:r>
        <w:rPr>
          <w:noProof/>
          <w:lang w:eastAsia="en-AU"/>
        </w:rPr>
        <mc:AlternateContent>
          <mc:Choice Requires="wpg">
            <w:drawing>
              <wp:anchor distT="0" distB="0" distL="114300" distR="114300" simplePos="0" relativeHeight="251658240" behindDoc="0" locked="0" layoutInCell="1" allowOverlap="1" wp14:anchorId="0B0A2E32" wp14:editId="209AF295">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2F52A6D9" w14:textId="77777777" w:rsidR="00EE3937" w:rsidRDefault="00EE3937" w:rsidP="00EE3937">
                              <w:pPr>
                                <w:jc w:val="right"/>
                                <w:rPr>
                                  <w:rFonts w:ascii="Abadi MT Condensed Light" w:hAnsi="Abadi MT Condensed Light"/>
                                  <w:sz w:val="20"/>
                                </w:rPr>
                              </w:pPr>
                            </w:p>
                            <w:p w14:paraId="10D7AF39" w14:textId="77777777" w:rsidR="00EE3937" w:rsidRDefault="00EE3937" w:rsidP="00EE3937">
                              <w:pPr>
                                <w:jc w:val="right"/>
                                <w:rPr>
                                  <w:rFonts w:ascii="Abadi MT Condensed Light" w:hAnsi="Abadi MT Condensed Light"/>
                                  <w:sz w:val="20"/>
                                </w:rPr>
                              </w:pPr>
                            </w:p>
                            <w:p w14:paraId="3D69CFC2" w14:textId="77777777" w:rsidR="00EE3937" w:rsidRDefault="00EE3937" w:rsidP="00EE3937">
                              <w:pPr>
                                <w:jc w:val="right"/>
                                <w:rPr>
                                  <w:rFonts w:ascii="Abadi MT Condensed Light" w:hAnsi="Abadi MT Condensed Light"/>
                                  <w:sz w:val="20"/>
                                </w:rPr>
                              </w:pPr>
                            </w:p>
                            <w:p w14:paraId="1F542C35" w14:textId="77777777" w:rsidR="00EE3937" w:rsidRDefault="00EE3937" w:rsidP="00EE3937">
                              <w:pPr>
                                <w:jc w:val="right"/>
                                <w:rPr>
                                  <w:rFonts w:ascii="Abadi MT Condensed Light" w:hAnsi="Abadi MT Condensed Light"/>
                                  <w:sz w:val="20"/>
                                </w:rPr>
                              </w:pPr>
                            </w:p>
                            <w:p w14:paraId="7B30A1DA" w14:textId="77777777" w:rsidR="00EE3937" w:rsidRDefault="00EE3937" w:rsidP="00EE3937">
                              <w:pPr>
                                <w:jc w:val="right"/>
                                <w:rPr>
                                  <w:rFonts w:ascii="Abadi MT Condensed Light" w:hAnsi="Abadi MT Condensed Light"/>
                                  <w:sz w:val="20"/>
                                </w:rPr>
                              </w:pPr>
                            </w:p>
                            <w:p w14:paraId="13BE15AB" w14:textId="77777777" w:rsidR="00EE3937" w:rsidRDefault="00EE3937" w:rsidP="00EE3937">
                              <w:pPr>
                                <w:jc w:val="right"/>
                                <w:rPr>
                                  <w:rFonts w:ascii="Abadi MT Condensed Light" w:hAnsi="Abadi MT Condensed Light"/>
                                  <w:sz w:val="20"/>
                                </w:rPr>
                              </w:pPr>
                            </w:p>
                            <w:p w14:paraId="7E520321" w14:textId="77777777" w:rsidR="00EE3937" w:rsidRDefault="00EE3937" w:rsidP="00EE3937">
                              <w:pPr>
                                <w:jc w:val="right"/>
                                <w:rPr>
                                  <w:rFonts w:ascii="Abadi MT Condensed Light" w:hAnsi="Abadi MT Condensed Light"/>
                                  <w:sz w:val="20"/>
                                </w:rPr>
                              </w:pPr>
                            </w:p>
                            <w:p w14:paraId="2B4F0A2B" w14:textId="77777777" w:rsidR="00EE3937" w:rsidRDefault="00EE3937" w:rsidP="00EE3937">
                              <w:pPr>
                                <w:pStyle w:val="Letterhead"/>
                              </w:pPr>
                              <w:r>
                                <w:t xml:space="preserve">ABN: 81 818 839 988 </w:t>
                              </w:r>
                            </w:p>
                            <w:p w14:paraId="1245CCCB" w14:textId="77777777" w:rsidR="00EE3937" w:rsidRDefault="00EE3937" w:rsidP="00EE3937">
                              <w:pPr>
                                <w:jc w:val="right"/>
                                <w:rPr>
                                  <w:rFonts w:ascii="Abadi MT Condensed Light" w:hAnsi="Abadi MT Condensed Light"/>
                                  <w:sz w:val="20"/>
                                </w:rPr>
                              </w:pPr>
                            </w:p>
                            <w:p w14:paraId="1ACE51ED" w14:textId="77777777" w:rsidR="00EE3937" w:rsidRDefault="00EE3937" w:rsidP="00EE3937">
                              <w:pPr>
                                <w:jc w:val="right"/>
                                <w:rPr>
                                  <w:rFonts w:ascii="Abadi MT Condensed Light" w:hAnsi="Abadi MT Condensed Light"/>
                                  <w:sz w:val="20"/>
                                </w:rPr>
                              </w:pPr>
                            </w:p>
                            <w:p w14:paraId="7829C431" w14:textId="77777777" w:rsidR="00EE3937" w:rsidRDefault="00EE3937" w:rsidP="00EE3937">
                              <w:pPr>
                                <w:jc w:val="right"/>
                                <w:rPr>
                                  <w:rFonts w:ascii="Abadi MT Condensed Light" w:hAnsi="Abadi MT Condensed Light"/>
                                  <w:sz w:val="20"/>
                                </w:rPr>
                              </w:pPr>
                            </w:p>
                            <w:p w14:paraId="7558767F" w14:textId="77777777" w:rsidR="00EE3937" w:rsidRDefault="00EE3937" w:rsidP="00EE3937">
                              <w:pPr>
                                <w:jc w:val="right"/>
                                <w:rPr>
                                  <w:rFonts w:ascii="Abadi MT Condensed Light" w:hAnsi="Abadi MT Condensed Light"/>
                                  <w:sz w:val="20"/>
                                </w:rPr>
                              </w:pPr>
                            </w:p>
                            <w:p w14:paraId="5DC6D926" w14:textId="77777777" w:rsidR="00EE3937" w:rsidRDefault="00EE3937" w:rsidP="00EE3937">
                              <w:pPr>
                                <w:jc w:val="right"/>
                                <w:rPr>
                                  <w:rFonts w:ascii="Abadi MT Condensed Light" w:hAnsi="Abadi MT Condensed Light"/>
                                  <w:sz w:val="20"/>
                                </w:rPr>
                              </w:pPr>
                            </w:p>
                            <w:p w14:paraId="3085801D" w14:textId="77777777" w:rsidR="00EE3937" w:rsidRDefault="00EE3937" w:rsidP="00EE3937">
                              <w:pPr>
                                <w:jc w:val="right"/>
                                <w:rPr>
                                  <w:rFonts w:ascii="Abadi MT Condensed Light" w:hAnsi="Abadi MT Condensed Light"/>
                                  <w:sz w:val="20"/>
                                </w:rPr>
                              </w:pPr>
                            </w:p>
                            <w:p w14:paraId="0C90B54D" w14:textId="77777777" w:rsidR="00EE3937" w:rsidRDefault="00EE3937" w:rsidP="00EE3937">
                              <w:pPr>
                                <w:jc w:val="right"/>
                                <w:rPr>
                                  <w:rFonts w:ascii="Abadi MT Condensed Light" w:hAnsi="Abadi MT Condensed Light"/>
                                  <w:sz w:val="20"/>
                                </w:rPr>
                              </w:pPr>
                            </w:p>
                            <w:p w14:paraId="2687F981" w14:textId="77777777" w:rsidR="00EE3937" w:rsidRDefault="00EE3937" w:rsidP="00EE3937">
                              <w:pPr>
                                <w:jc w:val="right"/>
                                <w:rPr>
                                  <w:rFonts w:ascii="Abadi MT Condensed Light" w:hAnsi="Abadi MT Condensed Light"/>
                                  <w:sz w:val="20"/>
                                </w:rPr>
                              </w:pPr>
                            </w:p>
                            <w:p w14:paraId="497B9BFC" w14:textId="77777777" w:rsidR="00EE3937" w:rsidRDefault="00EE3937" w:rsidP="00EE3937">
                              <w:pPr>
                                <w:jc w:val="right"/>
                                <w:rPr>
                                  <w:rFonts w:ascii="Abadi MT Condensed Light" w:hAnsi="Abadi MT Condensed Light"/>
                                  <w:sz w:val="20"/>
                                </w:rPr>
                              </w:pPr>
                            </w:p>
                            <w:p w14:paraId="261BEF63" w14:textId="77777777" w:rsidR="00EE3937" w:rsidRDefault="00EE3937" w:rsidP="00EE3937">
                              <w:pPr>
                                <w:jc w:val="right"/>
                                <w:rPr>
                                  <w:rFonts w:ascii="Abadi MT Condensed Light" w:hAnsi="Abadi MT Condensed Light"/>
                                  <w:sz w:val="20"/>
                                </w:rPr>
                              </w:pPr>
                            </w:p>
                            <w:p w14:paraId="18BB5E77" w14:textId="77777777" w:rsidR="00EE3937" w:rsidRDefault="00EE3937" w:rsidP="00EE3937">
                              <w:pPr>
                                <w:jc w:val="right"/>
                                <w:rPr>
                                  <w:rFonts w:ascii="Abadi MT Condensed Light" w:hAnsi="Abadi MT Condensed Light"/>
                                  <w:sz w:val="20"/>
                                </w:rPr>
                              </w:pPr>
                            </w:p>
                            <w:p w14:paraId="6723C93B" w14:textId="77777777" w:rsidR="00EE3937" w:rsidRDefault="00EE3937" w:rsidP="00EE3937">
                              <w:pPr>
                                <w:jc w:val="right"/>
                                <w:rPr>
                                  <w:rFonts w:ascii="Abadi MT Condensed Light" w:hAnsi="Abadi MT Condensed Light"/>
                                  <w:sz w:val="20"/>
                                </w:rPr>
                              </w:pPr>
                            </w:p>
                            <w:p w14:paraId="62EBB9A5" w14:textId="77777777" w:rsidR="00EE3937" w:rsidRDefault="00EE3937" w:rsidP="00EE3937">
                              <w:pPr>
                                <w:jc w:val="right"/>
                                <w:rPr>
                                  <w:rFonts w:ascii="Abadi MT Condensed Light" w:hAnsi="Abadi MT Condensed Light"/>
                                  <w:sz w:val="20"/>
                                </w:rPr>
                              </w:pPr>
                            </w:p>
                            <w:p w14:paraId="083DC749" w14:textId="77777777" w:rsidR="00EE3937" w:rsidRDefault="00EE3937" w:rsidP="00EE3937">
                              <w:pPr>
                                <w:jc w:val="right"/>
                                <w:rPr>
                                  <w:rFonts w:ascii="Abadi MT Condensed Light" w:hAnsi="Abadi MT Condensed Light"/>
                                  <w:sz w:val="20"/>
                                </w:rPr>
                              </w:pPr>
                            </w:p>
                            <w:p w14:paraId="4512F4EA" w14:textId="77777777" w:rsidR="00EE3937" w:rsidRDefault="00EE3937" w:rsidP="00EE3937">
                              <w:pPr>
                                <w:jc w:val="right"/>
                                <w:rPr>
                                  <w:rFonts w:ascii="Abadi MT Condensed Light" w:hAnsi="Abadi MT Condensed Light"/>
                                  <w:sz w:val="20"/>
                                </w:rPr>
                              </w:pPr>
                            </w:p>
                            <w:p w14:paraId="034A9419" w14:textId="77777777" w:rsidR="00EE3937" w:rsidRDefault="00EE3937" w:rsidP="00EE3937">
                              <w:pPr>
                                <w:jc w:val="right"/>
                                <w:rPr>
                                  <w:rFonts w:ascii="Abadi MT Condensed Light" w:hAnsi="Abadi MT Condensed Light"/>
                                  <w:sz w:val="20"/>
                                </w:rPr>
                              </w:pPr>
                            </w:p>
                            <w:p w14:paraId="5F202373" w14:textId="77777777" w:rsidR="00EE3937" w:rsidRDefault="00EE3937" w:rsidP="00EE3937">
                              <w:pPr>
                                <w:jc w:val="right"/>
                                <w:rPr>
                                  <w:rFonts w:ascii="Abadi MT Condensed Light" w:hAnsi="Abadi MT Condensed Light"/>
                                  <w:sz w:val="20"/>
                                </w:rPr>
                              </w:pPr>
                            </w:p>
                            <w:p w14:paraId="6EFCDE99" w14:textId="77777777" w:rsidR="00EE3937" w:rsidRDefault="00EE3937" w:rsidP="00EE3937">
                              <w:pPr>
                                <w:jc w:val="right"/>
                                <w:rPr>
                                  <w:rFonts w:ascii="Abadi MT Condensed Light" w:hAnsi="Abadi MT Condensed Light"/>
                                  <w:sz w:val="20"/>
                                </w:rPr>
                              </w:pPr>
                            </w:p>
                            <w:p w14:paraId="75F49308" w14:textId="77777777" w:rsidR="00EE3937" w:rsidRDefault="00EE3937" w:rsidP="00EE3937">
                              <w:pPr>
                                <w:jc w:val="right"/>
                                <w:rPr>
                                  <w:rFonts w:ascii="Abadi MT Condensed Light" w:hAnsi="Abadi MT Condensed Light"/>
                                  <w:sz w:val="20"/>
                                </w:rPr>
                              </w:pPr>
                            </w:p>
                            <w:p w14:paraId="42B9990F" w14:textId="77777777" w:rsidR="00EE3937" w:rsidRDefault="00EE3937" w:rsidP="00EE3937">
                              <w:pPr>
                                <w:jc w:val="right"/>
                                <w:rPr>
                                  <w:rFonts w:ascii="Abadi MT Condensed Light" w:hAnsi="Abadi MT Condensed Light"/>
                                  <w:sz w:val="20"/>
                                </w:rPr>
                              </w:pPr>
                            </w:p>
                            <w:p w14:paraId="6531B7BA" w14:textId="77777777" w:rsidR="00EE3937" w:rsidRDefault="00EE3937" w:rsidP="00EE3937">
                              <w:pPr>
                                <w:jc w:val="right"/>
                                <w:rPr>
                                  <w:rFonts w:ascii="Abadi MT Condensed Light" w:hAnsi="Abadi MT Condensed Light"/>
                                  <w:sz w:val="20"/>
                                </w:rPr>
                              </w:pPr>
                            </w:p>
                            <w:p w14:paraId="3F624E43" w14:textId="77777777" w:rsidR="00EE3937" w:rsidRDefault="00EE3937" w:rsidP="00EE3937">
                              <w:pPr>
                                <w:jc w:val="right"/>
                                <w:rPr>
                                  <w:rFonts w:ascii="Abadi MT Condensed Light" w:hAnsi="Abadi MT Condensed Light"/>
                                  <w:sz w:val="20"/>
                                </w:rPr>
                              </w:pPr>
                            </w:p>
                            <w:p w14:paraId="39612533" w14:textId="77777777" w:rsidR="00EE3937" w:rsidRDefault="00EE3937" w:rsidP="00EE3937">
                              <w:pPr>
                                <w:jc w:val="right"/>
                                <w:rPr>
                                  <w:rFonts w:ascii="Abadi MT Condensed Light" w:hAnsi="Abadi MT Condensed Light"/>
                                  <w:sz w:val="20"/>
                                </w:rPr>
                              </w:pPr>
                            </w:p>
                            <w:p w14:paraId="5EDCEC98" w14:textId="77777777" w:rsidR="00EE3937" w:rsidRDefault="00EE3937" w:rsidP="00EE3937">
                              <w:pPr>
                                <w:jc w:val="right"/>
                                <w:rPr>
                                  <w:rFonts w:ascii="Abadi MT Condensed Light" w:hAnsi="Abadi MT Condensed Light"/>
                                  <w:sz w:val="20"/>
                                </w:rPr>
                              </w:pPr>
                            </w:p>
                            <w:p w14:paraId="5C6D5F9B" w14:textId="77777777" w:rsidR="00EE3937" w:rsidRDefault="00EE3937" w:rsidP="00EE3937">
                              <w:pPr>
                                <w:jc w:val="right"/>
                                <w:rPr>
                                  <w:rFonts w:ascii="Abadi MT Condensed Light" w:hAnsi="Abadi MT Condensed Light"/>
                                  <w:sz w:val="20"/>
                                </w:rPr>
                              </w:pPr>
                            </w:p>
                            <w:p w14:paraId="6AF995B9" w14:textId="77777777" w:rsidR="00EE3937" w:rsidRDefault="00EE3937" w:rsidP="00EE3937">
                              <w:pPr>
                                <w:jc w:val="right"/>
                                <w:rPr>
                                  <w:rFonts w:ascii="Abadi MT Condensed Light" w:hAnsi="Abadi MT Condensed Light"/>
                                  <w:sz w:val="20"/>
                                </w:rPr>
                              </w:pPr>
                            </w:p>
                            <w:p w14:paraId="03F1C0F0" w14:textId="77777777" w:rsidR="00EE3937" w:rsidRDefault="00EE3937" w:rsidP="00EE3937">
                              <w:pPr>
                                <w:jc w:val="right"/>
                                <w:rPr>
                                  <w:rFonts w:ascii="Abadi MT Condensed Light" w:hAnsi="Abadi MT Condensed Light"/>
                                  <w:sz w:val="20"/>
                                </w:rPr>
                              </w:pPr>
                            </w:p>
                            <w:p w14:paraId="6C836BDC" w14:textId="77777777" w:rsidR="00EE3937" w:rsidRDefault="00EE3937" w:rsidP="00EE3937">
                              <w:pPr>
                                <w:jc w:val="right"/>
                                <w:rPr>
                                  <w:rFonts w:ascii="Abadi MT Condensed Light" w:hAnsi="Abadi MT Condensed Light"/>
                                  <w:sz w:val="20"/>
                                </w:rPr>
                              </w:pPr>
                            </w:p>
                            <w:p w14:paraId="08CDCB5D" w14:textId="77777777" w:rsidR="00EE3937" w:rsidRDefault="00EE3937" w:rsidP="00EE3937">
                              <w:pPr>
                                <w:jc w:val="right"/>
                                <w:rPr>
                                  <w:rFonts w:ascii="Abadi MT Condensed Light" w:hAnsi="Abadi MT Condensed Light"/>
                                  <w:sz w:val="20"/>
                                </w:rPr>
                              </w:pPr>
                            </w:p>
                            <w:p w14:paraId="59FF6CC0" w14:textId="77777777" w:rsidR="00EE3937" w:rsidRDefault="00EE3937" w:rsidP="00EE3937">
                              <w:pPr>
                                <w:jc w:val="right"/>
                                <w:rPr>
                                  <w:rFonts w:ascii="Abadi MT Condensed Light" w:hAnsi="Abadi MT Condensed Light"/>
                                  <w:sz w:val="20"/>
                                </w:rPr>
                              </w:pPr>
                            </w:p>
                            <w:p w14:paraId="36FBE3E8" w14:textId="77777777" w:rsidR="00EE3937" w:rsidRDefault="00EE3937" w:rsidP="00EE3937">
                              <w:pPr>
                                <w:jc w:val="right"/>
                                <w:rPr>
                                  <w:rFonts w:ascii="Abadi MT Condensed Light" w:hAnsi="Abadi MT Condensed Light"/>
                                  <w:sz w:val="20"/>
                                </w:rPr>
                              </w:pPr>
                            </w:p>
                            <w:p w14:paraId="7863132B" w14:textId="77777777" w:rsidR="00EE3937" w:rsidRDefault="00EE3937" w:rsidP="00EE3937">
                              <w:pPr>
                                <w:jc w:val="right"/>
                                <w:rPr>
                                  <w:rFonts w:ascii="Abadi MT Condensed Light" w:hAnsi="Abadi MT Condensed Light"/>
                                  <w:sz w:val="20"/>
                                </w:rPr>
                              </w:pPr>
                            </w:p>
                            <w:p w14:paraId="0BE35B4D" w14:textId="77777777" w:rsidR="00EE3937" w:rsidRDefault="00EE3937" w:rsidP="00EE3937">
                              <w:pPr>
                                <w:jc w:val="right"/>
                                <w:rPr>
                                  <w:rFonts w:ascii="Abadi MT Condensed Light" w:hAnsi="Abadi MT Condensed Light"/>
                                  <w:sz w:val="20"/>
                                </w:rPr>
                              </w:pPr>
                            </w:p>
                            <w:p w14:paraId="2C32440F" w14:textId="77777777" w:rsidR="00EE3937" w:rsidRDefault="00EE3937" w:rsidP="00EE3937">
                              <w:pPr>
                                <w:jc w:val="right"/>
                                <w:rPr>
                                  <w:rFonts w:ascii="Abadi MT Condensed Light" w:hAnsi="Abadi MT Condensed Light"/>
                                  <w:sz w:val="20"/>
                                </w:rPr>
                              </w:pPr>
                            </w:p>
                            <w:p w14:paraId="1F69B7F0" w14:textId="77777777" w:rsidR="00EE3937" w:rsidRDefault="00EE3937" w:rsidP="00EE3937">
                              <w:pPr>
                                <w:jc w:val="right"/>
                                <w:rPr>
                                  <w:rFonts w:ascii="Abadi MT Condensed Light" w:hAnsi="Abadi MT Condensed Light"/>
                                  <w:sz w:val="20"/>
                                </w:rPr>
                              </w:pPr>
                            </w:p>
                            <w:p w14:paraId="35C2266A" w14:textId="77777777" w:rsidR="00EE3937" w:rsidRDefault="00EE3937" w:rsidP="00EE3937">
                              <w:pPr>
                                <w:jc w:val="right"/>
                                <w:rPr>
                                  <w:rFonts w:ascii="Abadi MT Condensed Light" w:hAnsi="Abadi MT Condensed Light"/>
                                  <w:sz w:val="20"/>
                                </w:rPr>
                              </w:pPr>
                            </w:p>
                            <w:p w14:paraId="74487B22" w14:textId="77777777" w:rsidR="00EE3937" w:rsidRDefault="00EE3937" w:rsidP="00EE3937">
                              <w:pPr>
                                <w:jc w:val="right"/>
                                <w:rPr>
                                  <w:rFonts w:ascii="Abadi MT Condensed Light" w:hAnsi="Abadi MT Condensed Light"/>
                                  <w:sz w:val="20"/>
                                </w:rPr>
                              </w:pPr>
                            </w:p>
                            <w:p w14:paraId="1BA8C442" w14:textId="77777777" w:rsidR="00EE3937" w:rsidRDefault="00EE3937" w:rsidP="00EE3937">
                              <w:pPr>
                                <w:jc w:val="right"/>
                                <w:rPr>
                                  <w:rFonts w:ascii="Abadi MT Condensed Light" w:hAnsi="Abadi MT Condensed Light"/>
                                  <w:sz w:val="20"/>
                                </w:rPr>
                              </w:pPr>
                            </w:p>
                            <w:p w14:paraId="347DEA06" w14:textId="77777777" w:rsidR="00EE3937" w:rsidRDefault="00EE3937" w:rsidP="00EE3937">
                              <w:pPr>
                                <w:jc w:val="right"/>
                                <w:rPr>
                                  <w:rFonts w:ascii="Abadi MT Condensed Light" w:hAnsi="Abadi MT Condensed Light"/>
                                  <w:sz w:val="20"/>
                                </w:rPr>
                              </w:pPr>
                            </w:p>
                            <w:p w14:paraId="5D87BE0C" w14:textId="77777777" w:rsidR="00EE3937" w:rsidRDefault="00EE3937" w:rsidP="00EE3937">
                              <w:pPr>
                                <w:jc w:val="right"/>
                                <w:rPr>
                                  <w:rFonts w:ascii="Abadi MT Condensed Light" w:hAnsi="Abadi MT Condensed Light"/>
                                </w:rPr>
                              </w:pPr>
                            </w:p>
                            <w:p w14:paraId="3B92B258" w14:textId="77777777" w:rsidR="00EE3937" w:rsidRDefault="00EE3937" w:rsidP="00EE3937">
                              <w:pPr>
                                <w:jc w:val="right"/>
                                <w:rPr>
                                  <w:rFonts w:ascii="Abadi MT Condensed Light" w:hAnsi="Abadi MT Condensed Light"/>
                                </w:rPr>
                              </w:pPr>
                            </w:p>
                            <w:p w14:paraId="05D0A799" w14:textId="77777777" w:rsidR="00EE3937" w:rsidRDefault="00EE3937" w:rsidP="00EE3937">
                              <w:pPr>
                                <w:jc w:val="right"/>
                                <w:rPr>
                                  <w:rFonts w:ascii="Abadi MT Condensed Light" w:hAnsi="Abadi MT Condensed Light"/>
                                </w:rPr>
                              </w:pPr>
                            </w:p>
                            <w:p w14:paraId="30BA52F4" w14:textId="77777777" w:rsidR="00EE3937" w:rsidRDefault="00EE3937" w:rsidP="00EE3937">
                              <w:pPr>
                                <w:jc w:val="right"/>
                                <w:rPr>
                                  <w:rFonts w:ascii="Abadi MT Condensed Light" w:hAnsi="Abadi MT Condensed Light"/>
                                </w:rPr>
                              </w:pPr>
                            </w:p>
                            <w:p w14:paraId="770D2138" w14:textId="77777777" w:rsidR="00EE3937" w:rsidRDefault="00EE3937" w:rsidP="00EE3937">
                              <w:pPr>
                                <w:jc w:val="right"/>
                                <w:rPr>
                                  <w:rFonts w:ascii="Abadi MT Condensed Light" w:hAnsi="Abadi MT Condensed Light"/>
                                </w:rPr>
                              </w:pPr>
                            </w:p>
                            <w:p w14:paraId="4DC06597" w14:textId="77777777" w:rsidR="00EE3937" w:rsidRPr="00D14762" w:rsidRDefault="00EE3937" w:rsidP="00EE3937">
                              <w:pPr>
                                <w:pStyle w:val="Letterhead"/>
                                <w:rPr>
                                  <w:sz w:val="20"/>
                                  <w:szCs w:val="20"/>
                                </w:rPr>
                              </w:pPr>
                              <w:r w:rsidRPr="00D14762">
                                <w:rPr>
                                  <w:sz w:val="20"/>
                                  <w:szCs w:val="20"/>
                                </w:rPr>
                                <w:t>Weston Community Hub</w:t>
                              </w:r>
                            </w:p>
                            <w:p w14:paraId="6906429F" w14:textId="77777777" w:rsidR="00EE3937" w:rsidRPr="00D14762" w:rsidRDefault="00EE3937" w:rsidP="00EE3937">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3036B5C3" w14:textId="77777777" w:rsidR="00EE3937" w:rsidRPr="00D14762" w:rsidRDefault="00EE3937" w:rsidP="00EE3937">
                              <w:pPr>
                                <w:pStyle w:val="Letterhead"/>
                                <w:rPr>
                                  <w:sz w:val="20"/>
                                  <w:szCs w:val="20"/>
                                </w:rPr>
                              </w:pPr>
                              <w:r w:rsidRPr="00D14762">
                                <w:rPr>
                                  <w:sz w:val="20"/>
                                  <w:szCs w:val="20"/>
                                </w:rPr>
                                <w:t>Weston ACT 2611</w:t>
                              </w:r>
                            </w:p>
                            <w:p w14:paraId="3DE7D82D" w14:textId="77777777" w:rsidR="00EE3937" w:rsidRPr="00D14762" w:rsidRDefault="00EE3937" w:rsidP="00EE3937">
                              <w:pPr>
                                <w:pStyle w:val="Letterhead"/>
                                <w:rPr>
                                  <w:sz w:val="20"/>
                                  <w:szCs w:val="20"/>
                                </w:rPr>
                              </w:pPr>
                              <w:r w:rsidRPr="00D14762">
                                <w:rPr>
                                  <w:sz w:val="20"/>
                                  <w:szCs w:val="20"/>
                                </w:rPr>
                                <w:tab/>
                              </w:r>
                              <w:r w:rsidRPr="00D14762">
                                <w:rPr>
                                  <w:sz w:val="20"/>
                                  <w:szCs w:val="20"/>
                                </w:rPr>
                                <w:tab/>
                              </w:r>
                            </w:p>
                            <w:p w14:paraId="025D0421" w14:textId="77777777" w:rsidR="00EE3937" w:rsidRPr="00D14762" w:rsidRDefault="00EE3937" w:rsidP="00EE3937">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457407EE" w14:textId="77777777" w:rsidR="00EE3937" w:rsidRPr="00D14762" w:rsidRDefault="00EE3937" w:rsidP="00EE3937">
                              <w:pPr>
                                <w:pStyle w:val="Letterhead"/>
                                <w:rPr>
                                  <w:sz w:val="20"/>
                                  <w:szCs w:val="20"/>
                                </w:rPr>
                              </w:pPr>
                            </w:p>
                            <w:p w14:paraId="0F611A2C" w14:textId="77777777" w:rsidR="00EE3937" w:rsidRPr="00E0423E" w:rsidRDefault="005120EA" w:rsidP="00EE3937">
                              <w:pPr>
                                <w:pStyle w:val="Letterheadlinks"/>
                              </w:pPr>
                              <w:hyperlink r:id="rId11" w:history="1">
                                <w:r w:rsidR="00EE3937" w:rsidRPr="00E0423E">
                                  <w:t>actcoss@actcoss.org.au</w:t>
                                </w:r>
                              </w:hyperlink>
                            </w:p>
                            <w:p w14:paraId="1B35B2E6" w14:textId="77777777" w:rsidR="00EE3937" w:rsidRPr="00D14762" w:rsidRDefault="00EE3937" w:rsidP="00EE3937">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0A2E32"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&#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2F52A6D9" w14:textId="77777777" w:rsidR="00EE3937" w:rsidRDefault="00EE3937" w:rsidP="00EE3937">
                        <w:pPr>
                          <w:jc w:val="right"/>
                          <w:rPr>
                            <w:rFonts w:ascii="Abadi MT Condensed Light" w:hAnsi="Abadi MT Condensed Light"/>
                            <w:sz w:val="20"/>
                          </w:rPr>
                        </w:pPr>
                      </w:p>
                      <w:p w14:paraId="10D7AF39" w14:textId="77777777" w:rsidR="00EE3937" w:rsidRDefault="00EE3937" w:rsidP="00EE3937">
                        <w:pPr>
                          <w:jc w:val="right"/>
                          <w:rPr>
                            <w:rFonts w:ascii="Abadi MT Condensed Light" w:hAnsi="Abadi MT Condensed Light"/>
                            <w:sz w:val="20"/>
                          </w:rPr>
                        </w:pPr>
                      </w:p>
                      <w:p w14:paraId="3D69CFC2" w14:textId="77777777" w:rsidR="00EE3937" w:rsidRDefault="00EE3937" w:rsidP="00EE3937">
                        <w:pPr>
                          <w:jc w:val="right"/>
                          <w:rPr>
                            <w:rFonts w:ascii="Abadi MT Condensed Light" w:hAnsi="Abadi MT Condensed Light"/>
                            <w:sz w:val="20"/>
                          </w:rPr>
                        </w:pPr>
                      </w:p>
                      <w:p w14:paraId="1F542C35" w14:textId="77777777" w:rsidR="00EE3937" w:rsidRDefault="00EE3937" w:rsidP="00EE3937">
                        <w:pPr>
                          <w:jc w:val="right"/>
                          <w:rPr>
                            <w:rFonts w:ascii="Abadi MT Condensed Light" w:hAnsi="Abadi MT Condensed Light"/>
                            <w:sz w:val="20"/>
                          </w:rPr>
                        </w:pPr>
                      </w:p>
                      <w:p w14:paraId="7B30A1DA" w14:textId="77777777" w:rsidR="00EE3937" w:rsidRDefault="00EE3937" w:rsidP="00EE3937">
                        <w:pPr>
                          <w:jc w:val="right"/>
                          <w:rPr>
                            <w:rFonts w:ascii="Abadi MT Condensed Light" w:hAnsi="Abadi MT Condensed Light"/>
                            <w:sz w:val="20"/>
                          </w:rPr>
                        </w:pPr>
                      </w:p>
                      <w:p w14:paraId="13BE15AB" w14:textId="77777777" w:rsidR="00EE3937" w:rsidRDefault="00EE3937" w:rsidP="00EE3937">
                        <w:pPr>
                          <w:jc w:val="right"/>
                          <w:rPr>
                            <w:rFonts w:ascii="Abadi MT Condensed Light" w:hAnsi="Abadi MT Condensed Light"/>
                            <w:sz w:val="20"/>
                          </w:rPr>
                        </w:pPr>
                      </w:p>
                      <w:p w14:paraId="7E520321" w14:textId="77777777" w:rsidR="00EE3937" w:rsidRDefault="00EE3937" w:rsidP="00EE3937">
                        <w:pPr>
                          <w:jc w:val="right"/>
                          <w:rPr>
                            <w:rFonts w:ascii="Abadi MT Condensed Light" w:hAnsi="Abadi MT Condensed Light"/>
                            <w:sz w:val="20"/>
                          </w:rPr>
                        </w:pPr>
                      </w:p>
                      <w:p w14:paraId="2B4F0A2B" w14:textId="77777777" w:rsidR="00EE3937" w:rsidRDefault="00EE3937" w:rsidP="00EE3937">
                        <w:pPr>
                          <w:pStyle w:val="Letterhead"/>
                        </w:pPr>
                        <w:r>
                          <w:t xml:space="preserve">ABN: 81 818 839 988 </w:t>
                        </w:r>
                      </w:p>
                      <w:p w14:paraId="1245CCCB" w14:textId="77777777" w:rsidR="00EE3937" w:rsidRDefault="00EE3937" w:rsidP="00EE3937">
                        <w:pPr>
                          <w:jc w:val="right"/>
                          <w:rPr>
                            <w:rFonts w:ascii="Abadi MT Condensed Light" w:hAnsi="Abadi MT Condensed Light"/>
                            <w:sz w:val="20"/>
                          </w:rPr>
                        </w:pPr>
                      </w:p>
                      <w:p w14:paraId="1ACE51ED" w14:textId="77777777" w:rsidR="00EE3937" w:rsidRDefault="00EE3937" w:rsidP="00EE3937">
                        <w:pPr>
                          <w:jc w:val="right"/>
                          <w:rPr>
                            <w:rFonts w:ascii="Abadi MT Condensed Light" w:hAnsi="Abadi MT Condensed Light"/>
                            <w:sz w:val="20"/>
                          </w:rPr>
                        </w:pPr>
                      </w:p>
                      <w:p w14:paraId="7829C431" w14:textId="77777777" w:rsidR="00EE3937" w:rsidRDefault="00EE3937" w:rsidP="00EE3937">
                        <w:pPr>
                          <w:jc w:val="right"/>
                          <w:rPr>
                            <w:rFonts w:ascii="Abadi MT Condensed Light" w:hAnsi="Abadi MT Condensed Light"/>
                            <w:sz w:val="20"/>
                          </w:rPr>
                        </w:pPr>
                      </w:p>
                      <w:p w14:paraId="7558767F" w14:textId="77777777" w:rsidR="00EE3937" w:rsidRDefault="00EE3937" w:rsidP="00EE3937">
                        <w:pPr>
                          <w:jc w:val="right"/>
                          <w:rPr>
                            <w:rFonts w:ascii="Abadi MT Condensed Light" w:hAnsi="Abadi MT Condensed Light"/>
                            <w:sz w:val="20"/>
                          </w:rPr>
                        </w:pPr>
                      </w:p>
                      <w:p w14:paraId="5DC6D926" w14:textId="77777777" w:rsidR="00EE3937" w:rsidRDefault="00EE3937" w:rsidP="00EE3937">
                        <w:pPr>
                          <w:jc w:val="right"/>
                          <w:rPr>
                            <w:rFonts w:ascii="Abadi MT Condensed Light" w:hAnsi="Abadi MT Condensed Light"/>
                            <w:sz w:val="20"/>
                          </w:rPr>
                        </w:pPr>
                      </w:p>
                      <w:p w14:paraId="3085801D" w14:textId="77777777" w:rsidR="00EE3937" w:rsidRDefault="00EE3937" w:rsidP="00EE3937">
                        <w:pPr>
                          <w:jc w:val="right"/>
                          <w:rPr>
                            <w:rFonts w:ascii="Abadi MT Condensed Light" w:hAnsi="Abadi MT Condensed Light"/>
                            <w:sz w:val="20"/>
                          </w:rPr>
                        </w:pPr>
                      </w:p>
                      <w:p w14:paraId="0C90B54D" w14:textId="77777777" w:rsidR="00EE3937" w:rsidRDefault="00EE3937" w:rsidP="00EE3937">
                        <w:pPr>
                          <w:jc w:val="right"/>
                          <w:rPr>
                            <w:rFonts w:ascii="Abadi MT Condensed Light" w:hAnsi="Abadi MT Condensed Light"/>
                            <w:sz w:val="20"/>
                          </w:rPr>
                        </w:pPr>
                      </w:p>
                      <w:p w14:paraId="2687F981" w14:textId="77777777" w:rsidR="00EE3937" w:rsidRDefault="00EE3937" w:rsidP="00EE3937">
                        <w:pPr>
                          <w:jc w:val="right"/>
                          <w:rPr>
                            <w:rFonts w:ascii="Abadi MT Condensed Light" w:hAnsi="Abadi MT Condensed Light"/>
                            <w:sz w:val="20"/>
                          </w:rPr>
                        </w:pPr>
                      </w:p>
                      <w:p w14:paraId="497B9BFC" w14:textId="77777777" w:rsidR="00EE3937" w:rsidRDefault="00EE3937" w:rsidP="00EE3937">
                        <w:pPr>
                          <w:jc w:val="right"/>
                          <w:rPr>
                            <w:rFonts w:ascii="Abadi MT Condensed Light" w:hAnsi="Abadi MT Condensed Light"/>
                            <w:sz w:val="20"/>
                          </w:rPr>
                        </w:pPr>
                      </w:p>
                      <w:p w14:paraId="261BEF63" w14:textId="77777777" w:rsidR="00EE3937" w:rsidRDefault="00EE3937" w:rsidP="00EE3937">
                        <w:pPr>
                          <w:jc w:val="right"/>
                          <w:rPr>
                            <w:rFonts w:ascii="Abadi MT Condensed Light" w:hAnsi="Abadi MT Condensed Light"/>
                            <w:sz w:val="20"/>
                          </w:rPr>
                        </w:pPr>
                      </w:p>
                      <w:p w14:paraId="18BB5E77" w14:textId="77777777" w:rsidR="00EE3937" w:rsidRDefault="00EE3937" w:rsidP="00EE3937">
                        <w:pPr>
                          <w:jc w:val="right"/>
                          <w:rPr>
                            <w:rFonts w:ascii="Abadi MT Condensed Light" w:hAnsi="Abadi MT Condensed Light"/>
                            <w:sz w:val="20"/>
                          </w:rPr>
                        </w:pPr>
                      </w:p>
                      <w:p w14:paraId="6723C93B" w14:textId="77777777" w:rsidR="00EE3937" w:rsidRDefault="00EE3937" w:rsidP="00EE3937">
                        <w:pPr>
                          <w:jc w:val="right"/>
                          <w:rPr>
                            <w:rFonts w:ascii="Abadi MT Condensed Light" w:hAnsi="Abadi MT Condensed Light"/>
                            <w:sz w:val="20"/>
                          </w:rPr>
                        </w:pPr>
                      </w:p>
                      <w:p w14:paraId="62EBB9A5" w14:textId="77777777" w:rsidR="00EE3937" w:rsidRDefault="00EE3937" w:rsidP="00EE3937">
                        <w:pPr>
                          <w:jc w:val="right"/>
                          <w:rPr>
                            <w:rFonts w:ascii="Abadi MT Condensed Light" w:hAnsi="Abadi MT Condensed Light"/>
                            <w:sz w:val="20"/>
                          </w:rPr>
                        </w:pPr>
                      </w:p>
                      <w:p w14:paraId="083DC749" w14:textId="77777777" w:rsidR="00EE3937" w:rsidRDefault="00EE3937" w:rsidP="00EE3937">
                        <w:pPr>
                          <w:jc w:val="right"/>
                          <w:rPr>
                            <w:rFonts w:ascii="Abadi MT Condensed Light" w:hAnsi="Abadi MT Condensed Light"/>
                            <w:sz w:val="20"/>
                          </w:rPr>
                        </w:pPr>
                      </w:p>
                      <w:p w14:paraId="4512F4EA" w14:textId="77777777" w:rsidR="00EE3937" w:rsidRDefault="00EE3937" w:rsidP="00EE3937">
                        <w:pPr>
                          <w:jc w:val="right"/>
                          <w:rPr>
                            <w:rFonts w:ascii="Abadi MT Condensed Light" w:hAnsi="Abadi MT Condensed Light"/>
                            <w:sz w:val="20"/>
                          </w:rPr>
                        </w:pPr>
                      </w:p>
                      <w:p w14:paraId="034A9419" w14:textId="77777777" w:rsidR="00EE3937" w:rsidRDefault="00EE3937" w:rsidP="00EE3937">
                        <w:pPr>
                          <w:jc w:val="right"/>
                          <w:rPr>
                            <w:rFonts w:ascii="Abadi MT Condensed Light" w:hAnsi="Abadi MT Condensed Light"/>
                            <w:sz w:val="20"/>
                          </w:rPr>
                        </w:pPr>
                      </w:p>
                      <w:p w14:paraId="5F202373" w14:textId="77777777" w:rsidR="00EE3937" w:rsidRDefault="00EE3937" w:rsidP="00EE3937">
                        <w:pPr>
                          <w:jc w:val="right"/>
                          <w:rPr>
                            <w:rFonts w:ascii="Abadi MT Condensed Light" w:hAnsi="Abadi MT Condensed Light"/>
                            <w:sz w:val="20"/>
                          </w:rPr>
                        </w:pPr>
                      </w:p>
                      <w:p w14:paraId="6EFCDE99" w14:textId="77777777" w:rsidR="00EE3937" w:rsidRDefault="00EE3937" w:rsidP="00EE3937">
                        <w:pPr>
                          <w:jc w:val="right"/>
                          <w:rPr>
                            <w:rFonts w:ascii="Abadi MT Condensed Light" w:hAnsi="Abadi MT Condensed Light"/>
                            <w:sz w:val="20"/>
                          </w:rPr>
                        </w:pPr>
                      </w:p>
                      <w:p w14:paraId="75F49308" w14:textId="77777777" w:rsidR="00EE3937" w:rsidRDefault="00EE3937" w:rsidP="00EE3937">
                        <w:pPr>
                          <w:jc w:val="right"/>
                          <w:rPr>
                            <w:rFonts w:ascii="Abadi MT Condensed Light" w:hAnsi="Abadi MT Condensed Light"/>
                            <w:sz w:val="20"/>
                          </w:rPr>
                        </w:pPr>
                      </w:p>
                      <w:p w14:paraId="42B9990F" w14:textId="77777777" w:rsidR="00EE3937" w:rsidRDefault="00EE3937" w:rsidP="00EE3937">
                        <w:pPr>
                          <w:jc w:val="right"/>
                          <w:rPr>
                            <w:rFonts w:ascii="Abadi MT Condensed Light" w:hAnsi="Abadi MT Condensed Light"/>
                            <w:sz w:val="20"/>
                          </w:rPr>
                        </w:pPr>
                      </w:p>
                      <w:p w14:paraId="6531B7BA" w14:textId="77777777" w:rsidR="00EE3937" w:rsidRDefault="00EE3937" w:rsidP="00EE3937">
                        <w:pPr>
                          <w:jc w:val="right"/>
                          <w:rPr>
                            <w:rFonts w:ascii="Abadi MT Condensed Light" w:hAnsi="Abadi MT Condensed Light"/>
                            <w:sz w:val="20"/>
                          </w:rPr>
                        </w:pPr>
                      </w:p>
                      <w:p w14:paraId="3F624E43" w14:textId="77777777" w:rsidR="00EE3937" w:rsidRDefault="00EE3937" w:rsidP="00EE3937">
                        <w:pPr>
                          <w:jc w:val="right"/>
                          <w:rPr>
                            <w:rFonts w:ascii="Abadi MT Condensed Light" w:hAnsi="Abadi MT Condensed Light"/>
                            <w:sz w:val="20"/>
                          </w:rPr>
                        </w:pPr>
                      </w:p>
                      <w:p w14:paraId="39612533" w14:textId="77777777" w:rsidR="00EE3937" w:rsidRDefault="00EE3937" w:rsidP="00EE3937">
                        <w:pPr>
                          <w:jc w:val="right"/>
                          <w:rPr>
                            <w:rFonts w:ascii="Abadi MT Condensed Light" w:hAnsi="Abadi MT Condensed Light"/>
                            <w:sz w:val="20"/>
                          </w:rPr>
                        </w:pPr>
                      </w:p>
                      <w:p w14:paraId="5EDCEC98" w14:textId="77777777" w:rsidR="00EE3937" w:rsidRDefault="00EE3937" w:rsidP="00EE3937">
                        <w:pPr>
                          <w:jc w:val="right"/>
                          <w:rPr>
                            <w:rFonts w:ascii="Abadi MT Condensed Light" w:hAnsi="Abadi MT Condensed Light"/>
                            <w:sz w:val="20"/>
                          </w:rPr>
                        </w:pPr>
                      </w:p>
                      <w:p w14:paraId="5C6D5F9B" w14:textId="77777777" w:rsidR="00EE3937" w:rsidRDefault="00EE3937" w:rsidP="00EE3937">
                        <w:pPr>
                          <w:jc w:val="right"/>
                          <w:rPr>
                            <w:rFonts w:ascii="Abadi MT Condensed Light" w:hAnsi="Abadi MT Condensed Light"/>
                            <w:sz w:val="20"/>
                          </w:rPr>
                        </w:pPr>
                      </w:p>
                      <w:p w14:paraId="6AF995B9" w14:textId="77777777" w:rsidR="00EE3937" w:rsidRDefault="00EE3937" w:rsidP="00EE3937">
                        <w:pPr>
                          <w:jc w:val="right"/>
                          <w:rPr>
                            <w:rFonts w:ascii="Abadi MT Condensed Light" w:hAnsi="Abadi MT Condensed Light"/>
                            <w:sz w:val="20"/>
                          </w:rPr>
                        </w:pPr>
                      </w:p>
                      <w:p w14:paraId="03F1C0F0" w14:textId="77777777" w:rsidR="00EE3937" w:rsidRDefault="00EE3937" w:rsidP="00EE3937">
                        <w:pPr>
                          <w:jc w:val="right"/>
                          <w:rPr>
                            <w:rFonts w:ascii="Abadi MT Condensed Light" w:hAnsi="Abadi MT Condensed Light"/>
                            <w:sz w:val="20"/>
                          </w:rPr>
                        </w:pPr>
                      </w:p>
                      <w:p w14:paraId="6C836BDC" w14:textId="77777777" w:rsidR="00EE3937" w:rsidRDefault="00EE3937" w:rsidP="00EE3937">
                        <w:pPr>
                          <w:jc w:val="right"/>
                          <w:rPr>
                            <w:rFonts w:ascii="Abadi MT Condensed Light" w:hAnsi="Abadi MT Condensed Light"/>
                            <w:sz w:val="20"/>
                          </w:rPr>
                        </w:pPr>
                      </w:p>
                      <w:p w14:paraId="08CDCB5D" w14:textId="77777777" w:rsidR="00EE3937" w:rsidRDefault="00EE3937" w:rsidP="00EE3937">
                        <w:pPr>
                          <w:jc w:val="right"/>
                          <w:rPr>
                            <w:rFonts w:ascii="Abadi MT Condensed Light" w:hAnsi="Abadi MT Condensed Light"/>
                            <w:sz w:val="20"/>
                          </w:rPr>
                        </w:pPr>
                      </w:p>
                      <w:p w14:paraId="59FF6CC0" w14:textId="77777777" w:rsidR="00EE3937" w:rsidRDefault="00EE3937" w:rsidP="00EE3937">
                        <w:pPr>
                          <w:jc w:val="right"/>
                          <w:rPr>
                            <w:rFonts w:ascii="Abadi MT Condensed Light" w:hAnsi="Abadi MT Condensed Light"/>
                            <w:sz w:val="20"/>
                          </w:rPr>
                        </w:pPr>
                      </w:p>
                      <w:p w14:paraId="36FBE3E8" w14:textId="77777777" w:rsidR="00EE3937" w:rsidRDefault="00EE3937" w:rsidP="00EE3937">
                        <w:pPr>
                          <w:jc w:val="right"/>
                          <w:rPr>
                            <w:rFonts w:ascii="Abadi MT Condensed Light" w:hAnsi="Abadi MT Condensed Light"/>
                            <w:sz w:val="20"/>
                          </w:rPr>
                        </w:pPr>
                      </w:p>
                      <w:p w14:paraId="7863132B" w14:textId="77777777" w:rsidR="00EE3937" w:rsidRDefault="00EE3937" w:rsidP="00EE3937">
                        <w:pPr>
                          <w:jc w:val="right"/>
                          <w:rPr>
                            <w:rFonts w:ascii="Abadi MT Condensed Light" w:hAnsi="Abadi MT Condensed Light"/>
                            <w:sz w:val="20"/>
                          </w:rPr>
                        </w:pPr>
                      </w:p>
                      <w:p w14:paraId="0BE35B4D" w14:textId="77777777" w:rsidR="00EE3937" w:rsidRDefault="00EE3937" w:rsidP="00EE3937">
                        <w:pPr>
                          <w:jc w:val="right"/>
                          <w:rPr>
                            <w:rFonts w:ascii="Abadi MT Condensed Light" w:hAnsi="Abadi MT Condensed Light"/>
                            <w:sz w:val="20"/>
                          </w:rPr>
                        </w:pPr>
                      </w:p>
                      <w:p w14:paraId="2C32440F" w14:textId="77777777" w:rsidR="00EE3937" w:rsidRDefault="00EE3937" w:rsidP="00EE3937">
                        <w:pPr>
                          <w:jc w:val="right"/>
                          <w:rPr>
                            <w:rFonts w:ascii="Abadi MT Condensed Light" w:hAnsi="Abadi MT Condensed Light"/>
                            <w:sz w:val="20"/>
                          </w:rPr>
                        </w:pPr>
                      </w:p>
                      <w:p w14:paraId="1F69B7F0" w14:textId="77777777" w:rsidR="00EE3937" w:rsidRDefault="00EE3937" w:rsidP="00EE3937">
                        <w:pPr>
                          <w:jc w:val="right"/>
                          <w:rPr>
                            <w:rFonts w:ascii="Abadi MT Condensed Light" w:hAnsi="Abadi MT Condensed Light"/>
                            <w:sz w:val="20"/>
                          </w:rPr>
                        </w:pPr>
                      </w:p>
                      <w:p w14:paraId="35C2266A" w14:textId="77777777" w:rsidR="00EE3937" w:rsidRDefault="00EE3937" w:rsidP="00EE3937">
                        <w:pPr>
                          <w:jc w:val="right"/>
                          <w:rPr>
                            <w:rFonts w:ascii="Abadi MT Condensed Light" w:hAnsi="Abadi MT Condensed Light"/>
                            <w:sz w:val="20"/>
                          </w:rPr>
                        </w:pPr>
                      </w:p>
                      <w:p w14:paraId="74487B22" w14:textId="77777777" w:rsidR="00EE3937" w:rsidRDefault="00EE3937" w:rsidP="00EE3937">
                        <w:pPr>
                          <w:jc w:val="right"/>
                          <w:rPr>
                            <w:rFonts w:ascii="Abadi MT Condensed Light" w:hAnsi="Abadi MT Condensed Light"/>
                            <w:sz w:val="20"/>
                          </w:rPr>
                        </w:pPr>
                      </w:p>
                      <w:p w14:paraId="1BA8C442" w14:textId="77777777" w:rsidR="00EE3937" w:rsidRDefault="00EE3937" w:rsidP="00EE3937">
                        <w:pPr>
                          <w:jc w:val="right"/>
                          <w:rPr>
                            <w:rFonts w:ascii="Abadi MT Condensed Light" w:hAnsi="Abadi MT Condensed Light"/>
                            <w:sz w:val="20"/>
                          </w:rPr>
                        </w:pPr>
                      </w:p>
                      <w:p w14:paraId="347DEA06" w14:textId="77777777" w:rsidR="00EE3937" w:rsidRDefault="00EE3937" w:rsidP="00EE3937">
                        <w:pPr>
                          <w:jc w:val="right"/>
                          <w:rPr>
                            <w:rFonts w:ascii="Abadi MT Condensed Light" w:hAnsi="Abadi MT Condensed Light"/>
                            <w:sz w:val="20"/>
                          </w:rPr>
                        </w:pPr>
                      </w:p>
                      <w:p w14:paraId="5D87BE0C" w14:textId="77777777" w:rsidR="00EE3937" w:rsidRDefault="00EE3937" w:rsidP="00EE3937">
                        <w:pPr>
                          <w:jc w:val="right"/>
                          <w:rPr>
                            <w:rFonts w:ascii="Abadi MT Condensed Light" w:hAnsi="Abadi MT Condensed Light"/>
                          </w:rPr>
                        </w:pPr>
                      </w:p>
                      <w:p w14:paraId="3B92B258" w14:textId="77777777" w:rsidR="00EE3937" w:rsidRDefault="00EE3937" w:rsidP="00EE3937">
                        <w:pPr>
                          <w:jc w:val="right"/>
                          <w:rPr>
                            <w:rFonts w:ascii="Abadi MT Condensed Light" w:hAnsi="Abadi MT Condensed Light"/>
                          </w:rPr>
                        </w:pPr>
                      </w:p>
                      <w:p w14:paraId="05D0A799" w14:textId="77777777" w:rsidR="00EE3937" w:rsidRDefault="00EE3937" w:rsidP="00EE3937">
                        <w:pPr>
                          <w:jc w:val="right"/>
                          <w:rPr>
                            <w:rFonts w:ascii="Abadi MT Condensed Light" w:hAnsi="Abadi MT Condensed Light"/>
                          </w:rPr>
                        </w:pPr>
                      </w:p>
                      <w:p w14:paraId="30BA52F4" w14:textId="77777777" w:rsidR="00EE3937" w:rsidRDefault="00EE3937" w:rsidP="00EE3937">
                        <w:pPr>
                          <w:jc w:val="right"/>
                          <w:rPr>
                            <w:rFonts w:ascii="Abadi MT Condensed Light" w:hAnsi="Abadi MT Condensed Light"/>
                          </w:rPr>
                        </w:pPr>
                      </w:p>
                      <w:p w14:paraId="770D2138" w14:textId="77777777" w:rsidR="00EE3937" w:rsidRDefault="00EE3937" w:rsidP="00EE3937">
                        <w:pPr>
                          <w:jc w:val="right"/>
                          <w:rPr>
                            <w:rFonts w:ascii="Abadi MT Condensed Light" w:hAnsi="Abadi MT Condensed Light"/>
                          </w:rPr>
                        </w:pPr>
                      </w:p>
                      <w:p w14:paraId="4DC06597" w14:textId="77777777" w:rsidR="00EE3937" w:rsidRPr="00D14762" w:rsidRDefault="00EE3937" w:rsidP="00EE3937">
                        <w:pPr>
                          <w:pStyle w:val="Letterhead"/>
                          <w:rPr>
                            <w:sz w:val="20"/>
                            <w:szCs w:val="20"/>
                          </w:rPr>
                        </w:pPr>
                        <w:r w:rsidRPr="00D14762">
                          <w:rPr>
                            <w:sz w:val="20"/>
                            <w:szCs w:val="20"/>
                          </w:rPr>
                          <w:t>Weston Community Hub</w:t>
                        </w:r>
                      </w:p>
                      <w:p w14:paraId="6906429F" w14:textId="77777777" w:rsidR="00EE3937" w:rsidRPr="00D14762" w:rsidRDefault="00EE3937" w:rsidP="00EE3937">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3036B5C3" w14:textId="77777777" w:rsidR="00EE3937" w:rsidRPr="00D14762" w:rsidRDefault="00EE3937" w:rsidP="00EE3937">
                        <w:pPr>
                          <w:pStyle w:val="Letterhead"/>
                          <w:rPr>
                            <w:sz w:val="20"/>
                            <w:szCs w:val="20"/>
                          </w:rPr>
                        </w:pPr>
                        <w:r w:rsidRPr="00D14762">
                          <w:rPr>
                            <w:sz w:val="20"/>
                            <w:szCs w:val="20"/>
                          </w:rPr>
                          <w:t>Weston ACT 2611</w:t>
                        </w:r>
                      </w:p>
                      <w:p w14:paraId="3DE7D82D" w14:textId="77777777" w:rsidR="00EE3937" w:rsidRPr="00D14762" w:rsidRDefault="00EE3937" w:rsidP="00EE3937">
                        <w:pPr>
                          <w:pStyle w:val="Letterhead"/>
                          <w:rPr>
                            <w:sz w:val="20"/>
                            <w:szCs w:val="20"/>
                          </w:rPr>
                        </w:pPr>
                        <w:r w:rsidRPr="00D14762">
                          <w:rPr>
                            <w:sz w:val="20"/>
                            <w:szCs w:val="20"/>
                          </w:rPr>
                          <w:tab/>
                        </w:r>
                        <w:r w:rsidRPr="00D14762">
                          <w:rPr>
                            <w:sz w:val="20"/>
                            <w:szCs w:val="20"/>
                          </w:rPr>
                          <w:tab/>
                        </w:r>
                      </w:p>
                      <w:p w14:paraId="025D0421" w14:textId="77777777" w:rsidR="00EE3937" w:rsidRPr="00D14762" w:rsidRDefault="00EE3937" w:rsidP="00EE3937">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457407EE" w14:textId="77777777" w:rsidR="00EE3937" w:rsidRPr="00D14762" w:rsidRDefault="00EE3937" w:rsidP="00EE3937">
                        <w:pPr>
                          <w:pStyle w:val="Letterhead"/>
                          <w:rPr>
                            <w:sz w:val="20"/>
                            <w:szCs w:val="20"/>
                          </w:rPr>
                        </w:pPr>
                      </w:p>
                      <w:p w14:paraId="0F611A2C" w14:textId="77777777" w:rsidR="00EE3937" w:rsidRPr="00E0423E" w:rsidRDefault="005120EA" w:rsidP="00EE3937">
                        <w:pPr>
                          <w:pStyle w:val="Letterheadlinks"/>
                        </w:pPr>
                        <w:hyperlink r:id="rId13" w:history="1">
                          <w:r w:rsidR="00EE3937" w:rsidRPr="00E0423E">
                            <w:t>actcoss@actcoss.org.au</w:t>
                          </w:r>
                        </w:hyperlink>
                      </w:p>
                      <w:p w14:paraId="1B35B2E6" w14:textId="77777777" w:rsidR="00EE3937" w:rsidRPr="00D14762" w:rsidRDefault="00EE3937" w:rsidP="00EE3937">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Start w:id="1" w:name="Text2"/>
      <w:bookmarkEnd w:id="0"/>
      <w:r w:rsidR="00C52C6B">
        <w:rPr>
          <w:noProof/>
          <w:lang w:eastAsia="en-AU"/>
        </w:rPr>
        <w:t xml:space="preserve">Ms </w:t>
      </w:r>
      <w:r>
        <w:rPr>
          <w:noProof/>
          <w:lang w:eastAsia="en-AU"/>
        </w:rPr>
        <w:t>Bonnie Allan</w:t>
      </w:r>
    </w:p>
    <w:p w14:paraId="3977F251" w14:textId="122833A6" w:rsidR="00EE3937" w:rsidRDefault="00EE3937" w:rsidP="00EE3937">
      <w:r>
        <w:t>Committee Secretary</w:t>
      </w:r>
    </w:p>
    <w:p w14:paraId="2B522A5E" w14:textId="182F50CA" w:rsidR="00725CB0" w:rsidRDefault="00725CB0" w:rsidP="00EE3937">
      <w:r>
        <w:t>Joint Standing Committee on the NDIS</w:t>
      </w:r>
    </w:p>
    <w:p w14:paraId="4997D701" w14:textId="77777777" w:rsidR="00EE3937" w:rsidRDefault="00EE3937" w:rsidP="00EE3937">
      <w:bookmarkStart w:id="2" w:name="Text3"/>
      <w:bookmarkEnd w:id="1"/>
      <w:r>
        <w:t>PO Box 6100</w:t>
      </w:r>
    </w:p>
    <w:p w14:paraId="61202970" w14:textId="77777777" w:rsidR="00EE3937" w:rsidRDefault="00EE3937" w:rsidP="00EE3937">
      <w:r>
        <w:t xml:space="preserve">Parliament House </w:t>
      </w:r>
    </w:p>
    <w:bookmarkEnd w:id="2"/>
    <w:p w14:paraId="29E292FE" w14:textId="77777777" w:rsidR="00EE3937" w:rsidRDefault="00EE3937" w:rsidP="00EE3937">
      <w:r>
        <w:t>Canberra ACT 2600</w:t>
      </w:r>
    </w:p>
    <w:p w14:paraId="742DE3ED" w14:textId="77777777" w:rsidR="00EE3937" w:rsidRDefault="00EE3937" w:rsidP="00EE3937"/>
    <w:p w14:paraId="1F8DEA25" w14:textId="77777777" w:rsidR="00EE3937" w:rsidRDefault="00EE3937" w:rsidP="00EE3937">
      <w:pPr>
        <w:pStyle w:val="BodyText"/>
      </w:pPr>
      <w:r>
        <w:t xml:space="preserve">Via email: </w:t>
      </w:r>
      <w:hyperlink r:id="rId15" w:history="1">
        <w:r w:rsidRPr="00941FB4">
          <w:rPr>
            <w:rStyle w:val="Hyperlink"/>
          </w:rPr>
          <w:t>NDIS.Sen@aph.gov.au</w:t>
        </w:r>
      </w:hyperlink>
      <w:r>
        <w:t xml:space="preserve"> </w:t>
      </w:r>
    </w:p>
    <w:p w14:paraId="225C486A" w14:textId="77777777" w:rsidR="00EE3937" w:rsidRDefault="00EE3937" w:rsidP="00EE3937">
      <w:pPr>
        <w:pStyle w:val="BodyText"/>
      </w:pPr>
    </w:p>
    <w:p w14:paraId="4952BC1C" w14:textId="2AC0D0B7" w:rsidR="00EE3937" w:rsidRPr="00C52C6B" w:rsidRDefault="00EE3937" w:rsidP="00C52C6B">
      <w:pPr>
        <w:pStyle w:val="BodyText"/>
        <w:rPr>
          <w:szCs w:val="24"/>
        </w:rPr>
      </w:pPr>
      <w:r w:rsidRPr="00C52C6B">
        <w:rPr>
          <w:szCs w:val="24"/>
        </w:rPr>
        <w:t xml:space="preserve">Dear </w:t>
      </w:r>
      <w:r w:rsidR="00C52C6B" w:rsidRPr="00C52C6B">
        <w:rPr>
          <w:szCs w:val="24"/>
        </w:rPr>
        <w:t xml:space="preserve">Ms </w:t>
      </w:r>
      <w:r w:rsidRPr="00C52C6B">
        <w:rPr>
          <w:szCs w:val="24"/>
        </w:rPr>
        <w:t>Allan</w:t>
      </w:r>
    </w:p>
    <w:p w14:paraId="06076175" w14:textId="77777777" w:rsidR="00EE3937" w:rsidRPr="00C52C6B" w:rsidRDefault="00EE3937" w:rsidP="00C52C6B">
      <w:pPr>
        <w:pStyle w:val="BodyText"/>
        <w:rPr>
          <w:rStyle w:val="Bold"/>
          <w:szCs w:val="24"/>
        </w:rPr>
      </w:pPr>
      <w:r w:rsidRPr="00C52C6B">
        <w:rPr>
          <w:rStyle w:val="Bold"/>
          <w:szCs w:val="24"/>
        </w:rPr>
        <w:t xml:space="preserve">Response to Questions on Notice &amp; Further Information </w:t>
      </w:r>
    </w:p>
    <w:p w14:paraId="64326C77" w14:textId="77777777" w:rsidR="00EE3937" w:rsidRPr="00C52C6B" w:rsidRDefault="00EE3937" w:rsidP="00C52C6B">
      <w:pPr>
        <w:pStyle w:val="ListParagraph"/>
        <w:numPr>
          <w:ilvl w:val="0"/>
          <w:numId w:val="18"/>
        </w:numPr>
        <w:rPr>
          <w:szCs w:val="24"/>
          <w:lang w:val="en-US" w:eastAsia="en-US"/>
        </w:rPr>
      </w:pPr>
      <w:r w:rsidRPr="00C52C6B">
        <w:rPr>
          <w:szCs w:val="24"/>
          <w:lang w:val="en-US" w:eastAsia="en-US"/>
        </w:rPr>
        <w:t xml:space="preserve">Your submission highlights the Needs Analysis which found that workforce shortages are emerging. What will be the impact of workforce shortages? </w:t>
      </w:r>
    </w:p>
    <w:p w14:paraId="7D77FC73" w14:textId="77777777" w:rsidR="00EE3937" w:rsidRPr="00C52C6B" w:rsidRDefault="00EE3937" w:rsidP="00C52C6B">
      <w:pPr>
        <w:rPr>
          <w:szCs w:val="24"/>
          <w:lang w:val="en-US" w:eastAsia="en-US"/>
        </w:rPr>
      </w:pPr>
    </w:p>
    <w:p w14:paraId="2E7E46EF" w14:textId="78C146DE" w:rsidR="003D24D8" w:rsidRPr="00617765" w:rsidRDefault="00EE3937" w:rsidP="001770AD">
      <w:pPr>
        <w:rPr>
          <w:rFonts w:eastAsia="Calibri" w:cs="Arial"/>
          <w:i/>
          <w:iCs/>
          <w:szCs w:val="24"/>
        </w:rPr>
      </w:pPr>
      <w:r w:rsidRPr="00617765">
        <w:rPr>
          <w:rFonts w:eastAsia="Calibri" w:cs="Arial"/>
          <w:i/>
          <w:iCs/>
          <w:szCs w:val="24"/>
        </w:rPr>
        <w:t>The impact of persistent workforce shortages</w:t>
      </w:r>
      <w:r w:rsidR="003D24D8" w:rsidRPr="00617765">
        <w:rPr>
          <w:rFonts w:eastAsia="Calibri" w:cs="Arial"/>
          <w:i/>
          <w:iCs/>
          <w:szCs w:val="24"/>
        </w:rPr>
        <w:t xml:space="preserve"> </w:t>
      </w:r>
      <w:r w:rsidR="001770AD" w:rsidRPr="00617765">
        <w:rPr>
          <w:rFonts w:eastAsia="Calibri" w:cs="Arial"/>
          <w:i/>
          <w:iCs/>
          <w:szCs w:val="24"/>
        </w:rPr>
        <w:t xml:space="preserve">will </w:t>
      </w:r>
      <w:r w:rsidR="00901A19" w:rsidRPr="00617765">
        <w:rPr>
          <w:rFonts w:eastAsia="Calibri" w:cs="Arial"/>
          <w:i/>
          <w:iCs/>
          <w:szCs w:val="24"/>
        </w:rPr>
        <w:t>lead to outcomes including</w:t>
      </w:r>
      <w:r w:rsidR="003D24D8" w:rsidRPr="00617765">
        <w:rPr>
          <w:rFonts w:eastAsia="Calibri" w:cs="Arial"/>
          <w:i/>
          <w:iCs/>
          <w:szCs w:val="24"/>
        </w:rPr>
        <w:t>:</w:t>
      </w:r>
    </w:p>
    <w:p w14:paraId="29C8A597" w14:textId="77777777" w:rsidR="00615A19" w:rsidRPr="00617765" w:rsidRDefault="00615A19" w:rsidP="001770AD">
      <w:pPr>
        <w:rPr>
          <w:rFonts w:eastAsia="Calibri" w:cs="Arial"/>
          <w:i/>
          <w:iCs/>
          <w:szCs w:val="24"/>
        </w:rPr>
      </w:pPr>
    </w:p>
    <w:p w14:paraId="7F1CC534" w14:textId="6189EE5F" w:rsidR="00EE3937" w:rsidRPr="00617765" w:rsidRDefault="00E52CC8" w:rsidP="00E52CC8">
      <w:pPr>
        <w:pStyle w:val="ListParagraph"/>
        <w:numPr>
          <w:ilvl w:val="0"/>
          <w:numId w:val="20"/>
        </w:numPr>
        <w:rPr>
          <w:rFonts w:eastAsia="Calibri" w:cs="Arial"/>
          <w:i/>
          <w:iCs/>
          <w:szCs w:val="24"/>
        </w:rPr>
      </w:pPr>
      <w:r w:rsidRPr="00617765">
        <w:rPr>
          <w:rFonts w:eastAsia="Calibri" w:cs="Arial"/>
          <w:i/>
          <w:iCs/>
          <w:szCs w:val="24"/>
        </w:rPr>
        <w:t>T</w:t>
      </w:r>
      <w:r w:rsidR="001770AD" w:rsidRPr="00617765">
        <w:rPr>
          <w:rFonts w:eastAsia="Calibri" w:cs="Arial"/>
          <w:i/>
          <w:iCs/>
          <w:szCs w:val="24"/>
        </w:rPr>
        <w:t xml:space="preserve">he needs of the most vulnerable and disadvantaged in </w:t>
      </w:r>
      <w:r w:rsidR="003D24D8" w:rsidRPr="00617765">
        <w:rPr>
          <w:rFonts w:eastAsia="Calibri" w:cs="Arial"/>
          <w:i/>
          <w:iCs/>
          <w:szCs w:val="24"/>
        </w:rPr>
        <w:t>our community will not be met</w:t>
      </w:r>
    </w:p>
    <w:p w14:paraId="38EE5876" w14:textId="5A2BBFE4" w:rsidR="00D061E1" w:rsidRPr="00617765" w:rsidRDefault="00901A19" w:rsidP="06A19BC7">
      <w:pPr>
        <w:pStyle w:val="ListParagraph"/>
        <w:numPr>
          <w:ilvl w:val="0"/>
          <w:numId w:val="20"/>
        </w:numPr>
        <w:rPr>
          <w:rFonts w:eastAsia="Calibri" w:cs="Arial"/>
          <w:i/>
          <w:iCs/>
        </w:rPr>
      </w:pPr>
      <w:r w:rsidRPr="06A19BC7">
        <w:rPr>
          <w:rFonts w:eastAsia="Calibri" w:cs="Arial"/>
          <w:i/>
          <w:iCs/>
        </w:rPr>
        <w:t>I</w:t>
      </w:r>
      <w:r w:rsidR="00E52CC8" w:rsidRPr="06A19BC7">
        <w:rPr>
          <w:rFonts w:eastAsia="Calibri" w:cs="Arial"/>
          <w:i/>
          <w:iCs/>
        </w:rPr>
        <w:t xml:space="preserve">nsufficient childcare </w:t>
      </w:r>
      <w:r w:rsidR="135FBC3C" w:rsidRPr="06A19BC7">
        <w:rPr>
          <w:rFonts w:eastAsia="Calibri" w:cs="Arial"/>
          <w:i/>
          <w:iCs/>
        </w:rPr>
        <w:t xml:space="preserve">places </w:t>
      </w:r>
      <w:r w:rsidR="00E52CC8" w:rsidRPr="06A19BC7">
        <w:rPr>
          <w:rFonts w:eastAsia="Calibri" w:cs="Arial"/>
          <w:i/>
          <w:iCs/>
        </w:rPr>
        <w:t>available</w:t>
      </w:r>
      <w:r w:rsidR="00EC37D2" w:rsidRPr="06A19BC7">
        <w:rPr>
          <w:rFonts w:eastAsia="Calibri" w:cs="Arial"/>
          <w:i/>
          <w:iCs/>
        </w:rPr>
        <w:t xml:space="preserve"> to meet need and support participation of parents in the workforce</w:t>
      </w:r>
    </w:p>
    <w:p w14:paraId="2175F1CF" w14:textId="77777777" w:rsidR="00F1752A" w:rsidRPr="00617765" w:rsidRDefault="00D061E1" w:rsidP="00E52CC8">
      <w:pPr>
        <w:pStyle w:val="ListParagraph"/>
        <w:numPr>
          <w:ilvl w:val="0"/>
          <w:numId w:val="20"/>
        </w:numPr>
        <w:rPr>
          <w:rFonts w:eastAsia="Calibri" w:cs="Arial"/>
          <w:i/>
          <w:iCs/>
          <w:szCs w:val="24"/>
        </w:rPr>
      </w:pPr>
      <w:r w:rsidRPr="00617765">
        <w:rPr>
          <w:rFonts w:eastAsia="Calibri" w:cs="Arial"/>
          <w:i/>
          <w:iCs/>
          <w:szCs w:val="24"/>
        </w:rPr>
        <w:t>A growth in unpaid carers, particularly among disadvantaged gr</w:t>
      </w:r>
      <w:r w:rsidR="00673A89" w:rsidRPr="00617765">
        <w:rPr>
          <w:rFonts w:eastAsia="Calibri" w:cs="Arial"/>
          <w:i/>
          <w:iCs/>
          <w:szCs w:val="24"/>
        </w:rPr>
        <w:t>ou</w:t>
      </w:r>
      <w:r w:rsidRPr="00617765">
        <w:rPr>
          <w:rFonts w:eastAsia="Calibri" w:cs="Arial"/>
          <w:i/>
          <w:iCs/>
          <w:szCs w:val="24"/>
        </w:rPr>
        <w:t>ps</w:t>
      </w:r>
    </w:p>
    <w:p w14:paraId="038A8BFB" w14:textId="5BF0EB9B" w:rsidR="00E52CC8" w:rsidRPr="00617765" w:rsidRDefault="00F1752A" w:rsidP="00E52CC8">
      <w:pPr>
        <w:pStyle w:val="ListParagraph"/>
        <w:numPr>
          <w:ilvl w:val="0"/>
          <w:numId w:val="20"/>
        </w:numPr>
        <w:rPr>
          <w:rFonts w:eastAsia="Calibri" w:cs="Arial"/>
          <w:i/>
          <w:iCs/>
          <w:szCs w:val="24"/>
        </w:rPr>
      </w:pPr>
      <w:r w:rsidRPr="00617765">
        <w:rPr>
          <w:rFonts w:eastAsia="Calibri" w:cs="Arial"/>
          <w:i/>
          <w:iCs/>
          <w:szCs w:val="24"/>
        </w:rPr>
        <w:t xml:space="preserve">Increased levels of poverty among </w:t>
      </w:r>
      <w:r w:rsidR="00F559C3" w:rsidRPr="00617765">
        <w:rPr>
          <w:rFonts w:eastAsia="Calibri" w:cs="Arial"/>
          <w:i/>
          <w:iCs/>
          <w:szCs w:val="24"/>
        </w:rPr>
        <w:t xml:space="preserve">Australians </w:t>
      </w:r>
      <w:r w:rsidR="00617765" w:rsidRPr="00617765">
        <w:rPr>
          <w:rFonts w:eastAsia="Calibri" w:cs="Arial"/>
          <w:i/>
          <w:iCs/>
          <w:szCs w:val="24"/>
        </w:rPr>
        <w:t xml:space="preserve">who face disadvantage including </w:t>
      </w:r>
      <w:r w:rsidR="00F559C3" w:rsidRPr="00617765">
        <w:rPr>
          <w:rFonts w:eastAsia="Calibri" w:cs="Arial"/>
          <w:i/>
          <w:iCs/>
          <w:szCs w:val="24"/>
        </w:rPr>
        <w:t xml:space="preserve">women, single parents, people with </w:t>
      </w:r>
      <w:r w:rsidR="00615A19" w:rsidRPr="00617765">
        <w:rPr>
          <w:rFonts w:eastAsia="Calibri" w:cs="Arial"/>
          <w:i/>
          <w:iCs/>
          <w:szCs w:val="24"/>
        </w:rPr>
        <w:t>disability and older Australians</w:t>
      </w:r>
      <w:r w:rsidR="00B800A1" w:rsidRPr="00617765">
        <w:rPr>
          <w:rFonts w:eastAsia="Calibri" w:cs="Arial"/>
          <w:i/>
          <w:iCs/>
          <w:szCs w:val="24"/>
        </w:rPr>
        <w:t xml:space="preserve">. </w:t>
      </w:r>
    </w:p>
    <w:p w14:paraId="0DC65ECB" w14:textId="77777777" w:rsidR="00EE3937" w:rsidRPr="00C52C6B" w:rsidRDefault="00EE3937" w:rsidP="00C52C6B">
      <w:pPr>
        <w:rPr>
          <w:rFonts w:eastAsia="Calibri" w:cs="Arial"/>
          <w:szCs w:val="24"/>
        </w:rPr>
      </w:pPr>
    </w:p>
    <w:p w14:paraId="0E2F51D0" w14:textId="77777777" w:rsidR="00EE3937" w:rsidRPr="00C52C6B" w:rsidRDefault="00EE3937" w:rsidP="00C52C6B">
      <w:pPr>
        <w:pStyle w:val="ListParagraph"/>
        <w:numPr>
          <w:ilvl w:val="0"/>
          <w:numId w:val="18"/>
        </w:numPr>
        <w:rPr>
          <w:rFonts w:eastAsia="Calibri" w:cs="Arial"/>
          <w:szCs w:val="24"/>
        </w:rPr>
      </w:pPr>
      <w:r w:rsidRPr="00C52C6B">
        <w:rPr>
          <w:rFonts w:eastAsia="Calibri" w:cs="Arial"/>
          <w:szCs w:val="24"/>
        </w:rPr>
        <w:t xml:space="preserve">Is the impact of workforce shortages heightened during COVID-19? </w:t>
      </w:r>
    </w:p>
    <w:p w14:paraId="781606CD" w14:textId="77777777" w:rsidR="007C02B1" w:rsidRDefault="007C02B1" w:rsidP="00C52C6B">
      <w:pPr>
        <w:rPr>
          <w:rFonts w:eastAsia="Calibri" w:cs="Arial"/>
          <w:szCs w:val="24"/>
        </w:rPr>
      </w:pPr>
    </w:p>
    <w:p w14:paraId="6BA6842B" w14:textId="77777777" w:rsidR="00D4757A" w:rsidRPr="00991CDB" w:rsidRDefault="007C02B1" w:rsidP="00C52C6B">
      <w:pPr>
        <w:rPr>
          <w:rFonts w:eastAsia="Calibri" w:cs="Arial"/>
          <w:i/>
          <w:iCs/>
          <w:szCs w:val="24"/>
        </w:rPr>
      </w:pPr>
      <w:r w:rsidRPr="00991CDB">
        <w:rPr>
          <w:rFonts w:eastAsia="Calibri" w:cs="Arial"/>
          <w:i/>
          <w:iCs/>
          <w:szCs w:val="24"/>
        </w:rPr>
        <w:t xml:space="preserve">There have been different experiences </w:t>
      </w:r>
      <w:r w:rsidR="00D4757A" w:rsidRPr="00991CDB">
        <w:rPr>
          <w:rFonts w:eastAsia="Calibri" w:cs="Arial"/>
          <w:i/>
          <w:iCs/>
          <w:szCs w:val="24"/>
        </w:rPr>
        <w:t xml:space="preserve">across the sector: </w:t>
      </w:r>
    </w:p>
    <w:p w14:paraId="74D5895C" w14:textId="40DDFE72" w:rsidR="00D4757A" w:rsidRPr="00991CDB" w:rsidRDefault="00D4757A" w:rsidP="00D4757A">
      <w:pPr>
        <w:pStyle w:val="ListParagraph"/>
        <w:numPr>
          <w:ilvl w:val="0"/>
          <w:numId w:val="20"/>
        </w:numPr>
        <w:rPr>
          <w:rFonts w:eastAsia="Calibri" w:cs="Arial"/>
          <w:i/>
          <w:iCs/>
          <w:szCs w:val="24"/>
        </w:rPr>
      </w:pPr>
      <w:r w:rsidRPr="00991CDB">
        <w:rPr>
          <w:rFonts w:eastAsia="Calibri" w:cs="Arial"/>
          <w:i/>
          <w:iCs/>
          <w:szCs w:val="24"/>
        </w:rPr>
        <w:t>There ha</w:t>
      </w:r>
      <w:r w:rsidR="00D970BB" w:rsidRPr="00991CDB">
        <w:rPr>
          <w:rFonts w:eastAsia="Calibri" w:cs="Arial"/>
          <w:i/>
          <w:iCs/>
          <w:szCs w:val="24"/>
        </w:rPr>
        <w:t xml:space="preserve">s </w:t>
      </w:r>
      <w:r w:rsidRPr="00991CDB">
        <w:rPr>
          <w:rFonts w:eastAsia="Calibri" w:cs="Arial"/>
          <w:i/>
          <w:iCs/>
          <w:szCs w:val="24"/>
        </w:rPr>
        <w:t>been a decrease in the number of volunteers du</w:t>
      </w:r>
      <w:r w:rsidR="00D970BB" w:rsidRPr="00991CDB">
        <w:rPr>
          <w:rFonts w:eastAsia="Calibri" w:cs="Arial"/>
          <w:i/>
          <w:iCs/>
          <w:szCs w:val="24"/>
        </w:rPr>
        <w:t>ring COVID-19 leading to an increased reliance upon paid workers</w:t>
      </w:r>
      <w:r w:rsidR="00C07D60">
        <w:rPr>
          <w:rFonts w:eastAsia="Calibri" w:cs="Arial"/>
          <w:i/>
          <w:iCs/>
          <w:szCs w:val="24"/>
        </w:rPr>
        <w:t>. This has led to some workforce shortages</w:t>
      </w:r>
    </w:p>
    <w:p w14:paraId="0BB6EB4D" w14:textId="2664DFE2" w:rsidR="00303174" w:rsidRPr="00991CDB" w:rsidRDefault="00303174" w:rsidP="00D4757A">
      <w:pPr>
        <w:pStyle w:val="ListParagraph"/>
        <w:numPr>
          <w:ilvl w:val="0"/>
          <w:numId w:val="20"/>
        </w:numPr>
        <w:rPr>
          <w:rFonts w:eastAsia="Calibri" w:cs="Arial"/>
          <w:i/>
          <w:iCs/>
          <w:szCs w:val="24"/>
        </w:rPr>
      </w:pPr>
      <w:r w:rsidRPr="00991CDB">
        <w:rPr>
          <w:rFonts w:eastAsia="Calibri" w:cs="Arial"/>
          <w:i/>
          <w:iCs/>
          <w:szCs w:val="24"/>
        </w:rPr>
        <w:t>Recruitment of staff for COVID-19 specific projects has been difficult due to the short-term nature of associated contracts</w:t>
      </w:r>
      <w:r w:rsidR="00C07D60">
        <w:rPr>
          <w:rFonts w:eastAsia="Calibri" w:cs="Arial"/>
          <w:i/>
          <w:iCs/>
          <w:szCs w:val="24"/>
        </w:rPr>
        <w:t xml:space="preserve"> particularly for roles that require staff with professional qualifications </w:t>
      </w:r>
    </w:p>
    <w:p w14:paraId="7FC97941" w14:textId="6C15335B" w:rsidR="00EE3937" w:rsidRPr="003B5710" w:rsidRDefault="00303174" w:rsidP="00D4757A">
      <w:pPr>
        <w:pStyle w:val="ListParagraph"/>
        <w:numPr>
          <w:ilvl w:val="0"/>
          <w:numId w:val="20"/>
        </w:numPr>
        <w:rPr>
          <w:rFonts w:eastAsia="Calibri" w:cs="Arial"/>
          <w:szCs w:val="24"/>
        </w:rPr>
      </w:pPr>
      <w:r w:rsidRPr="00991CDB">
        <w:rPr>
          <w:rFonts w:eastAsia="Calibri" w:cs="Arial"/>
          <w:i/>
          <w:iCs/>
          <w:szCs w:val="24"/>
        </w:rPr>
        <w:t xml:space="preserve">Demand has increased across some services but </w:t>
      </w:r>
      <w:r w:rsidR="00991CDB">
        <w:rPr>
          <w:rFonts w:eastAsia="Calibri" w:cs="Arial"/>
          <w:i/>
          <w:iCs/>
          <w:szCs w:val="24"/>
        </w:rPr>
        <w:t>due to funding limitations</w:t>
      </w:r>
      <w:r w:rsidR="003B5710">
        <w:rPr>
          <w:rFonts w:eastAsia="Calibri" w:cs="Arial"/>
          <w:i/>
          <w:iCs/>
          <w:szCs w:val="24"/>
        </w:rPr>
        <w:t xml:space="preserve">, organisations have not been able to recruit additional staff to meet need. </w:t>
      </w:r>
    </w:p>
    <w:p w14:paraId="04600D1E" w14:textId="2A3014C9" w:rsidR="003B5710" w:rsidRPr="00053871" w:rsidRDefault="003B5710" w:rsidP="00D4757A">
      <w:pPr>
        <w:pStyle w:val="ListParagraph"/>
        <w:numPr>
          <w:ilvl w:val="0"/>
          <w:numId w:val="20"/>
        </w:numPr>
        <w:rPr>
          <w:rFonts w:eastAsia="Calibri" w:cs="Arial"/>
          <w:szCs w:val="24"/>
        </w:rPr>
      </w:pPr>
      <w:r>
        <w:rPr>
          <w:rFonts w:eastAsia="Calibri" w:cs="Arial"/>
          <w:i/>
          <w:iCs/>
          <w:szCs w:val="24"/>
        </w:rPr>
        <w:lastRenderedPageBreak/>
        <w:t xml:space="preserve">Where there have been staff shortages, </w:t>
      </w:r>
      <w:r w:rsidR="007F7328">
        <w:rPr>
          <w:rFonts w:eastAsia="Calibri" w:cs="Arial"/>
          <w:i/>
          <w:iCs/>
          <w:szCs w:val="24"/>
        </w:rPr>
        <w:t xml:space="preserve">some </w:t>
      </w:r>
      <w:r>
        <w:rPr>
          <w:rFonts w:eastAsia="Calibri" w:cs="Arial"/>
          <w:i/>
          <w:iCs/>
          <w:szCs w:val="24"/>
        </w:rPr>
        <w:t xml:space="preserve">organisations have been able to </w:t>
      </w:r>
      <w:r w:rsidR="00053871">
        <w:rPr>
          <w:rFonts w:eastAsia="Calibri" w:cs="Arial"/>
          <w:i/>
          <w:iCs/>
          <w:szCs w:val="24"/>
        </w:rPr>
        <w:t>redeploy staff from non-essential areas</w:t>
      </w:r>
      <w:r w:rsidR="007F7328">
        <w:rPr>
          <w:rFonts w:eastAsia="Calibri" w:cs="Arial"/>
          <w:i/>
          <w:iCs/>
          <w:szCs w:val="24"/>
        </w:rPr>
        <w:t xml:space="preserve">. However, that means that </w:t>
      </w:r>
      <w:r w:rsidR="00815829">
        <w:rPr>
          <w:rFonts w:eastAsia="Calibri" w:cs="Arial"/>
          <w:i/>
          <w:iCs/>
          <w:szCs w:val="24"/>
        </w:rPr>
        <w:t xml:space="preserve">some </w:t>
      </w:r>
      <w:r w:rsidR="00AD460C">
        <w:rPr>
          <w:rFonts w:eastAsia="Calibri" w:cs="Arial"/>
          <w:i/>
          <w:iCs/>
          <w:szCs w:val="24"/>
        </w:rPr>
        <w:t xml:space="preserve">non-essential </w:t>
      </w:r>
      <w:r w:rsidR="00815829">
        <w:rPr>
          <w:rFonts w:eastAsia="Calibri" w:cs="Arial"/>
          <w:i/>
          <w:iCs/>
          <w:szCs w:val="24"/>
        </w:rPr>
        <w:t xml:space="preserve">– albeit highly </w:t>
      </w:r>
      <w:r w:rsidR="00AD460C">
        <w:rPr>
          <w:rFonts w:eastAsia="Calibri" w:cs="Arial"/>
          <w:i/>
          <w:iCs/>
          <w:szCs w:val="24"/>
        </w:rPr>
        <w:t xml:space="preserve">valuable </w:t>
      </w:r>
      <w:r w:rsidR="00815829">
        <w:rPr>
          <w:rFonts w:eastAsia="Calibri" w:cs="Arial"/>
          <w:i/>
          <w:iCs/>
          <w:szCs w:val="24"/>
        </w:rPr>
        <w:t xml:space="preserve">– </w:t>
      </w:r>
      <w:r w:rsidR="00132DFF">
        <w:rPr>
          <w:rFonts w:eastAsia="Calibri" w:cs="Arial"/>
          <w:i/>
          <w:iCs/>
          <w:szCs w:val="24"/>
        </w:rPr>
        <w:t>work</w:t>
      </w:r>
      <w:r w:rsidR="00815829">
        <w:rPr>
          <w:rFonts w:eastAsia="Calibri" w:cs="Arial"/>
          <w:i/>
          <w:iCs/>
          <w:szCs w:val="24"/>
        </w:rPr>
        <w:t xml:space="preserve"> </w:t>
      </w:r>
      <w:r w:rsidR="00132DFF">
        <w:rPr>
          <w:rFonts w:eastAsia="Calibri" w:cs="Arial"/>
          <w:i/>
          <w:iCs/>
          <w:szCs w:val="24"/>
        </w:rPr>
        <w:t xml:space="preserve">(e.g. </w:t>
      </w:r>
      <w:r w:rsidR="007F7328">
        <w:rPr>
          <w:rFonts w:eastAsia="Calibri" w:cs="Arial"/>
          <w:i/>
          <w:iCs/>
          <w:szCs w:val="24"/>
        </w:rPr>
        <w:t xml:space="preserve">long-term project work / </w:t>
      </w:r>
      <w:r w:rsidR="00CB345C">
        <w:rPr>
          <w:rFonts w:eastAsia="Calibri" w:cs="Arial"/>
          <w:i/>
          <w:iCs/>
          <w:szCs w:val="24"/>
        </w:rPr>
        <w:t>training / capacity building</w:t>
      </w:r>
      <w:r w:rsidR="00AD460C">
        <w:rPr>
          <w:rFonts w:eastAsia="Calibri" w:cs="Arial"/>
          <w:i/>
          <w:iCs/>
          <w:szCs w:val="24"/>
        </w:rPr>
        <w:t xml:space="preserve"> / internal improvements / research</w:t>
      </w:r>
      <w:r w:rsidR="00B85C3C">
        <w:rPr>
          <w:rFonts w:eastAsia="Calibri" w:cs="Arial"/>
          <w:i/>
          <w:iCs/>
          <w:szCs w:val="24"/>
        </w:rPr>
        <w:t xml:space="preserve">) has been delayed. </w:t>
      </w:r>
    </w:p>
    <w:p w14:paraId="395C9029" w14:textId="59D9F862" w:rsidR="00053871" w:rsidRPr="005B4D7E" w:rsidRDefault="00053871" w:rsidP="00D4757A">
      <w:pPr>
        <w:pStyle w:val="ListParagraph"/>
        <w:numPr>
          <w:ilvl w:val="0"/>
          <w:numId w:val="20"/>
        </w:numPr>
        <w:rPr>
          <w:rFonts w:eastAsia="Calibri" w:cs="Arial"/>
          <w:szCs w:val="24"/>
        </w:rPr>
      </w:pPr>
      <w:r>
        <w:rPr>
          <w:rFonts w:eastAsia="Calibri" w:cs="Arial"/>
          <w:i/>
          <w:iCs/>
          <w:szCs w:val="24"/>
        </w:rPr>
        <w:t xml:space="preserve">The ACT has not had high numbers of COVID-19 cases and has been less affected </w:t>
      </w:r>
      <w:r w:rsidR="005B4D7E">
        <w:rPr>
          <w:rFonts w:eastAsia="Calibri" w:cs="Arial"/>
          <w:i/>
          <w:iCs/>
          <w:szCs w:val="24"/>
        </w:rPr>
        <w:t xml:space="preserve">by staff shortages </w:t>
      </w:r>
      <w:proofErr w:type="gramStart"/>
      <w:r w:rsidR="005B4D7E">
        <w:rPr>
          <w:rFonts w:eastAsia="Calibri" w:cs="Arial"/>
          <w:i/>
          <w:iCs/>
          <w:szCs w:val="24"/>
        </w:rPr>
        <w:t>as a result of</w:t>
      </w:r>
      <w:proofErr w:type="gramEnd"/>
      <w:r w:rsidR="005B4D7E">
        <w:rPr>
          <w:rFonts w:eastAsia="Calibri" w:cs="Arial"/>
          <w:i/>
          <w:iCs/>
          <w:szCs w:val="24"/>
        </w:rPr>
        <w:t xml:space="preserve"> self-isolation requirements</w:t>
      </w:r>
    </w:p>
    <w:p w14:paraId="1A1ABAB2" w14:textId="09EC092E" w:rsidR="005B4D7E" w:rsidRPr="00D4757A" w:rsidRDefault="004E2925" w:rsidP="00D4757A">
      <w:pPr>
        <w:pStyle w:val="ListParagraph"/>
        <w:numPr>
          <w:ilvl w:val="0"/>
          <w:numId w:val="20"/>
        </w:numPr>
        <w:rPr>
          <w:rFonts w:eastAsia="Calibri" w:cs="Arial"/>
          <w:szCs w:val="24"/>
        </w:rPr>
      </w:pPr>
      <w:r>
        <w:rPr>
          <w:rFonts w:eastAsia="Calibri" w:cs="Arial"/>
          <w:i/>
          <w:iCs/>
          <w:szCs w:val="24"/>
        </w:rPr>
        <w:t xml:space="preserve">There is concern about the wellbeing of the community sector workforce following back-to-back crises in the ACT including nearby bushfires, bushfire smoke in Canberra, hailstones and then COVID-19. </w:t>
      </w:r>
    </w:p>
    <w:p w14:paraId="6F3DBFC7" w14:textId="77777777" w:rsidR="00EE3937" w:rsidRPr="00C52C6B" w:rsidRDefault="00EE3937" w:rsidP="00C52C6B">
      <w:pPr>
        <w:rPr>
          <w:rFonts w:eastAsia="Calibri" w:cs="Arial"/>
          <w:szCs w:val="24"/>
        </w:rPr>
      </w:pPr>
    </w:p>
    <w:p w14:paraId="34418383" w14:textId="6B8333BF" w:rsidR="00EE3937" w:rsidRPr="001C3C76" w:rsidRDefault="00EE3937" w:rsidP="001C3C76">
      <w:pPr>
        <w:pStyle w:val="ListParagraph"/>
        <w:numPr>
          <w:ilvl w:val="0"/>
          <w:numId w:val="18"/>
        </w:numPr>
        <w:rPr>
          <w:rFonts w:eastAsia="Calibri" w:cs="Arial"/>
          <w:szCs w:val="24"/>
        </w:rPr>
      </w:pPr>
      <w:r w:rsidRPr="00C52C6B">
        <w:rPr>
          <w:rFonts w:eastAsia="Calibri" w:cs="Arial"/>
          <w:szCs w:val="24"/>
        </w:rPr>
        <w:t xml:space="preserve">Did the Needs Analysis identify any areas that the Federal Government could address? If so, what are they? </w:t>
      </w:r>
      <w:r w:rsidRPr="00C52C6B">
        <w:rPr>
          <w:rFonts w:eastAsia="Calibri" w:cs="Arial"/>
          <w:szCs w:val="24"/>
        </w:rPr>
        <w:br/>
      </w:r>
    </w:p>
    <w:p w14:paraId="5F45630D" w14:textId="76AF6E0B" w:rsidR="00B87063" w:rsidRPr="00F168C9" w:rsidRDefault="005D3D9E" w:rsidP="00895788">
      <w:pPr>
        <w:pStyle w:val="ListParagraph"/>
        <w:numPr>
          <w:ilvl w:val="0"/>
          <w:numId w:val="20"/>
        </w:numPr>
        <w:rPr>
          <w:rFonts w:eastAsia="Calibri" w:cs="Arial"/>
          <w:i/>
          <w:iCs/>
          <w:szCs w:val="24"/>
        </w:rPr>
      </w:pPr>
      <w:r w:rsidRPr="00F168C9">
        <w:rPr>
          <w:rFonts w:eastAsia="Calibri" w:cs="Arial"/>
          <w:i/>
          <w:iCs/>
          <w:szCs w:val="24"/>
        </w:rPr>
        <w:t>Implement</w:t>
      </w:r>
      <w:r w:rsidR="006A05CC" w:rsidRPr="00F168C9">
        <w:rPr>
          <w:rFonts w:eastAsia="Calibri" w:cs="Arial"/>
          <w:i/>
          <w:iCs/>
          <w:szCs w:val="24"/>
        </w:rPr>
        <w:t xml:space="preserve"> procurement and pricing that enables clear demonstration and assessment of the true cost of service delivery, </w:t>
      </w:r>
      <w:r w:rsidR="006A05CC" w:rsidRPr="00F168C9">
        <w:rPr>
          <w:rFonts w:eastAsia="Calibri" w:cs="Arial"/>
          <w:b/>
          <w:bCs/>
          <w:i/>
          <w:iCs/>
          <w:szCs w:val="24"/>
        </w:rPr>
        <w:t xml:space="preserve">including workforce attraction, </w:t>
      </w:r>
      <w:proofErr w:type="gramStart"/>
      <w:r w:rsidR="006A05CC" w:rsidRPr="00F168C9">
        <w:rPr>
          <w:rFonts w:eastAsia="Calibri" w:cs="Arial"/>
          <w:b/>
          <w:bCs/>
          <w:i/>
          <w:iCs/>
          <w:szCs w:val="24"/>
        </w:rPr>
        <w:t>retention</w:t>
      </w:r>
      <w:proofErr w:type="gramEnd"/>
      <w:r w:rsidR="006A05CC" w:rsidRPr="00F168C9">
        <w:rPr>
          <w:rFonts w:eastAsia="Calibri" w:cs="Arial"/>
          <w:b/>
          <w:bCs/>
          <w:i/>
          <w:iCs/>
          <w:szCs w:val="24"/>
        </w:rPr>
        <w:t xml:space="preserve"> and development</w:t>
      </w:r>
    </w:p>
    <w:p w14:paraId="38405DAC" w14:textId="0A81CCD0" w:rsidR="00A27A06" w:rsidRPr="00F168C9" w:rsidRDefault="00A27A06" w:rsidP="001C3C76">
      <w:pPr>
        <w:pStyle w:val="ListParagraph"/>
        <w:numPr>
          <w:ilvl w:val="0"/>
          <w:numId w:val="20"/>
        </w:numPr>
        <w:rPr>
          <w:rFonts w:eastAsia="Calibri" w:cs="Arial"/>
          <w:i/>
          <w:iCs/>
          <w:szCs w:val="24"/>
        </w:rPr>
      </w:pPr>
      <w:r w:rsidRPr="00F168C9">
        <w:rPr>
          <w:rFonts w:eastAsia="Calibri" w:cs="Arial"/>
          <w:i/>
          <w:iCs/>
          <w:szCs w:val="24"/>
        </w:rPr>
        <w:t>Provide long-term funding as the default as far as possible, subject to sensible risk management</w:t>
      </w:r>
    </w:p>
    <w:p w14:paraId="505F00BF" w14:textId="38232B49" w:rsidR="00EE3937" w:rsidRPr="00F168C9" w:rsidRDefault="00002D6E" w:rsidP="001C3C76">
      <w:pPr>
        <w:pStyle w:val="ListParagraph"/>
        <w:numPr>
          <w:ilvl w:val="0"/>
          <w:numId w:val="20"/>
        </w:numPr>
        <w:rPr>
          <w:rFonts w:eastAsia="Calibri" w:cs="Arial"/>
          <w:i/>
          <w:iCs/>
          <w:szCs w:val="24"/>
        </w:rPr>
      </w:pPr>
      <w:r w:rsidRPr="00F168C9">
        <w:rPr>
          <w:rFonts w:eastAsia="Calibri" w:cs="Arial"/>
          <w:i/>
          <w:iCs/>
          <w:szCs w:val="24"/>
        </w:rPr>
        <w:t xml:space="preserve">Ensuring NDIS pricing </w:t>
      </w:r>
      <w:r w:rsidR="00B87063" w:rsidRPr="00F168C9">
        <w:rPr>
          <w:rFonts w:eastAsia="Calibri" w:cs="Arial"/>
          <w:i/>
          <w:iCs/>
          <w:szCs w:val="24"/>
        </w:rPr>
        <w:t>and/</w:t>
      </w:r>
      <w:r w:rsidRPr="00F168C9">
        <w:rPr>
          <w:rFonts w:eastAsia="Calibri" w:cs="Arial"/>
          <w:i/>
          <w:iCs/>
          <w:szCs w:val="24"/>
        </w:rPr>
        <w:t xml:space="preserve">or other mechanisms </w:t>
      </w:r>
      <w:r w:rsidR="006876A0" w:rsidRPr="00F168C9">
        <w:rPr>
          <w:rFonts w:eastAsia="Calibri" w:cs="Arial"/>
          <w:i/>
          <w:iCs/>
          <w:szCs w:val="24"/>
        </w:rPr>
        <w:t xml:space="preserve">provides professional </w:t>
      </w:r>
      <w:r w:rsidR="00EE3937" w:rsidRPr="00F168C9">
        <w:rPr>
          <w:rFonts w:eastAsia="Calibri" w:cs="Arial"/>
          <w:i/>
          <w:iCs/>
          <w:szCs w:val="24"/>
        </w:rPr>
        <w:t xml:space="preserve">development </w:t>
      </w:r>
      <w:r w:rsidR="006876A0" w:rsidRPr="00F168C9">
        <w:rPr>
          <w:rFonts w:eastAsia="Calibri" w:cs="Arial"/>
          <w:i/>
          <w:iCs/>
          <w:szCs w:val="24"/>
        </w:rPr>
        <w:t>for staff</w:t>
      </w:r>
      <w:r w:rsidR="00DE4E97" w:rsidRPr="00F168C9">
        <w:rPr>
          <w:rFonts w:eastAsia="Calibri" w:cs="Arial"/>
          <w:i/>
          <w:iCs/>
          <w:szCs w:val="24"/>
        </w:rPr>
        <w:t xml:space="preserve">, for example a portable training entitlement. </w:t>
      </w:r>
      <w:r w:rsidR="006876A0" w:rsidRPr="00F168C9">
        <w:rPr>
          <w:rFonts w:eastAsia="Calibri" w:cs="Arial"/>
          <w:i/>
          <w:iCs/>
          <w:szCs w:val="24"/>
        </w:rPr>
        <w:t xml:space="preserve"> </w:t>
      </w:r>
    </w:p>
    <w:p w14:paraId="66CCA213" w14:textId="079AA869" w:rsidR="005D3D9E" w:rsidRDefault="005D3D9E" w:rsidP="005D3D9E">
      <w:pPr>
        <w:ind w:left="360"/>
        <w:rPr>
          <w:rFonts w:eastAsia="Calibri" w:cs="Arial"/>
          <w:szCs w:val="24"/>
        </w:rPr>
      </w:pPr>
    </w:p>
    <w:p w14:paraId="55877FDC" w14:textId="7FE2A173" w:rsidR="005D3D9E" w:rsidRPr="002256C3" w:rsidRDefault="005D3D9E" w:rsidP="005D3D9E">
      <w:pPr>
        <w:rPr>
          <w:rFonts w:eastAsia="Calibri" w:cs="Arial"/>
          <w:i/>
          <w:iCs/>
          <w:szCs w:val="24"/>
        </w:rPr>
      </w:pPr>
      <w:r w:rsidRPr="002256C3">
        <w:rPr>
          <w:rFonts w:eastAsia="Calibri" w:cs="Arial"/>
          <w:i/>
          <w:iCs/>
          <w:szCs w:val="24"/>
        </w:rPr>
        <w:t xml:space="preserve">The Federal Government must also ensure the continuation of the Commonwealth Government’s ERO supplementation. </w:t>
      </w:r>
    </w:p>
    <w:p w14:paraId="533B83C2" w14:textId="4A410A0A" w:rsidR="005D3D9E" w:rsidRPr="005D3D9E" w:rsidRDefault="005D3D9E" w:rsidP="005D3D9E">
      <w:pPr>
        <w:ind w:left="360"/>
        <w:rPr>
          <w:rFonts w:eastAsia="Calibri" w:cs="Arial"/>
          <w:szCs w:val="24"/>
        </w:rPr>
      </w:pPr>
    </w:p>
    <w:p w14:paraId="5E3D9D0B" w14:textId="77777777" w:rsidR="00EE3937" w:rsidRPr="00C52C6B" w:rsidRDefault="00EE3937" w:rsidP="00C52C6B">
      <w:pPr>
        <w:pStyle w:val="ListParagraph"/>
        <w:numPr>
          <w:ilvl w:val="0"/>
          <w:numId w:val="18"/>
        </w:numPr>
        <w:rPr>
          <w:rFonts w:eastAsia="Calibri" w:cs="Arial"/>
          <w:szCs w:val="24"/>
        </w:rPr>
      </w:pPr>
      <w:r w:rsidRPr="00C52C6B">
        <w:rPr>
          <w:rFonts w:eastAsia="Calibri" w:cs="Arial"/>
          <w:szCs w:val="24"/>
        </w:rPr>
        <w:t>To what extent has the disability sector been an area of rapid growth in the ACT? Can this be quantified?</w:t>
      </w:r>
    </w:p>
    <w:p w14:paraId="7A571F03" w14:textId="77777777" w:rsidR="001E31D3" w:rsidRDefault="001E31D3" w:rsidP="00C52C6B">
      <w:pPr>
        <w:rPr>
          <w:rFonts w:eastAsia="Arial" w:cs="Arial"/>
          <w:szCs w:val="24"/>
        </w:rPr>
      </w:pPr>
    </w:p>
    <w:p w14:paraId="36D6116C" w14:textId="590F778A" w:rsidR="00EE3937" w:rsidRPr="001E31D3" w:rsidRDefault="00EE3937" w:rsidP="00C52C6B">
      <w:pPr>
        <w:rPr>
          <w:rFonts w:eastAsia="Arial" w:cs="Arial"/>
          <w:i/>
          <w:iCs/>
          <w:szCs w:val="24"/>
        </w:rPr>
      </w:pPr>
      <w:r w:rsidRPr="001E31D3">
        <w:rPr>
          <w:rFonts w:eastAsia="Arial" w:cs="Arial"/>
          <w:i/>
          <w:iCs/>
          <w:szCs w:val="24"/>
        </w:rPr>
        <w:t>The State of the Disability Sector Report 2019 found that, nationally, 62% of responding organisations found it difficult to recruit disability support workers (up from 42% in 2017); and over 79% said that recruiting allied health workers (e.g. psychologists, physiotherapists, speech therapists, occupational therapists) was extremely or moderately difficult</w:t>
      </w:r>
      <w:r w:rsidRPr="001E31D3">
        <w:rPr>
          <w:rStyle w:val="FootnoteReference"/>
          <w:rFonts w:eastAsia="Arial" w:cs="Arial"/>
          <w:i/>
          <w:iCs/>
          <w:szCs w:val="24"/>
        </w:rPr>
        <w:footnoteReference w:id="2"/>
      </w:r>
      <w:r w:rsidRPr="001E31D3">
        <w:rPr>
          <w:rFonts w:eastAsia="Arial" w:cs="Arial"/>
          <w:i/>
          <w:iCs/>
          <w:szCs w:val="24"/>
        </w:rPr>
        <w:t>.</w:t>
      </w:r>
    </w:p>
    <w:p w14:paraId="4D671EFF" w14:textId="77777777" w:rsidR="00EE3937" w:rsidRPr="001E31D3" w:rsidRDefault="00EE3937" w:rsidP="00C52C6B">
      <w:pPr>
        <w:rPr>
          <w:rFonts w:eastAsia="Arial" w:cs="Arial"/>
          <w:i/>
          <w:iCs/>
          <w:szCs w:val="24"/>
        </w:rPr>
      </w:pPr>
    </w:p>
    <w:p w14:paraId="081CF069" w14:textId="77777777" w:rsidR="00EE3937" w:rsidRPr="001E31D3" w:rsidRDefault="00EE3937" w:rsidP="00C52C6B">
      <w:pPr>
        <w:rPr>
          <w:rFonts w:eastAsia="Arial" w:cs="Arial"/>
          <w:i/>
          <w:iCs/>
          <w:szCs w:val="24"/>
        </w:rPr>
      </w:pPr>
      <w:r w:rsidRPr="001E31D3">
        <w:rPr>
          <w:rFonts w:eastAsia="Arial" w:cs="Arial"/>
          <w:i/>
          <w:iCs/>
          <w:szCs w:val="24"/>
        </w:rPr>
        <w:lastRenderedPageBreak/>
        <w:t xml:space="preserve">In 2016, the National Disability Insurance Agency estimated that the ACT required an additional 1000-1500 workers to meet demand under the full implementation of the NDIS.  </w:t>
      </w:r>
    </w:p>
    <w:p w14:paraId="593FA277" w14:textId="77777777" w:rsidR="00EE3937" w:rsidRPr="001E31D3" w:rsidRDefault="00EE3937" w:rsidP="00C52C6B">
      <w:pPr>
        <w:rPr>
          <w:rFonts w:eastAsia="Arial" w:cs="Arial"/>
          <w:i/>
          <w:iCs/>
          <w:szCs w:val="24"/>
        </w:rPr>
      </w:pPr>
    </w:p>
    <w:p w14:paraId="7948A384" w14:textId="2C0E2C19" w:rsidR="00EE3937" w:rsidRDefault="00EE3937" w:rsidP="00C52C6B">
      <w:pPr>
        <w:rPr>
          <w:rFonts w:eastAsia="Arial" w:cs="Arial"/>
          <w:i/>
          <w:iCs/>
          <w:szCs w:val="24"/>
        </w:rPr>
      </w:pPr>
      <w:r w:rsidRPr="001E31D3">
        <w:rPr>
          <w:rFonts w:eastAsia="Arial" w:cs="Arial"/>
          <w:i/>
          <w:iCs/>
          <w:szCs w:val="24"/>
        </w:rPr>
        <w:t xml:space="preserve">There is likely to be an increased competition for aged care and disability workers in the future, as both NDIS providers and aged care residential services employ significant numbers of these workers and both sub-sectors are expected to experience a high growth in the number of these positions over time.  </w:t>
      </w:r>
    </w:p>
    <w:p w14:paraId="36BE8C15" w14:textId="15958C49" w:rsidR="00315FCE" w:rsidRDefault="00315FCE" w:rsidP="00C52C6B">
      <w:pPr>
        <w:rPr>
          <w:rFonts w:eastAsia="Arial" w:cs="Arial"/>
          <w:i/>
          <w:iCs/>
          <w:szCs w:val="24"/>
        </w:rPr>
      </w:pPr>
    </w:p>
    <w:p w14:paraId="107AC112" w14:textId="77777777" w:rsidR="00315FCE" w:rsidRDefault="00315FCE" w:rsidP="00315FCE">
      <w:pPr>
        <w:rPr>
          <w:rFonts w:eastAsia="Arial" w:cs="Arial"/>
          <w:i/>
          <w:iCs/>
          <w:szCs w:val="24"/>
        </w:rPr>
      </w:pPr>
      <w:r w:rsidRPr="008B54AE">
        <w:rPr>
          <w:rFonts w:eastAsia="Arial" w:cs="Arial"/>
          <w:i/>
          <w:iCs/>
          <w:szCs w:val="24"/>
        </w:rPr>
        <w:t>The ACT</w:t>
      </w:r>
      <w:r>
        <w:rPr>
          <w:rFonts w:eastAsia="Arial" w:cs="Arial"/>
          <w:i/>
          <w:iCs/>
          <w:szCs w:val="24"/>
        </w:rPr>
        <w:t xml:space="preserve"> Community Services Industry Workforce Data and Community Needs Analysis found that the age cohort 75-84 will increase the most rapidly of all age groups. The correlation between age and disability means that the need for assistance will grow significantly. The growth in the number of older persons and resultant increase in the need for assistance with core activities will likely lead to a workforce increase of:</w:t>
      </w:r>
    </w:p>
    <w:p w14:paraId="504D83D7" w14:textId="77777777" w:rsidR="00315FCE" w:rsidRDefault="00315FCE" w:rsidP="00315FCE">
      <w:pPr>
        <w:pStyle w:val="ListParagraph"/>
        <w:numPr>
          <w:ilvl w:val="0"/>
          <w:numId w:val="21"/>
        </w:numPr>
        <w:rPr>
          <w:rFonts w:eastAsia="Arial" w:cs="Arial"/>
          <w:i/>
          <w:iCs/>
          <w:szCs w:val="24"/>
        </w:rPr>
      </w:pPr>
      <w:r>
        <w:rPr>
          <w:rFonts w:eastAsia="Arial" w:cs="Arial"/>
          <w:i/>
          <w:iCs/>
          <w:szCs w:val="24"/>
        </w:rPr>
        <w:t>NDIS – 50 percent between 2016 and 2026</w:t>
      </w:r>
    </w:p>
    <w:p w14:paraId="48C7A0B4" w14:textId="77777777" w:rsidR="00315FCE" w:rsidRDefault="00315FCE" w:rsidP="00315FCE">
      <w:pPr>
        <w:pStyle w:val="ListParagraph"/>
        <w:numPr>
          <w:ilvl w:val="0"/>
          <w:numId w:val="21"/>
        </w:numPr>
        <w:rPr>
          <w:rFonts w:eastAsia="Arial" w:cs="Arial"/>
          <w:i/>
          <w:iCs/>
          <w:szCs w:val="24"/>
        </w:rPr>
      </w:pPr>
      <w:r>
        <w:rPr>
          <w:rFonts w:eastAsia="Arial" w:cs="Arial"/>
          <w:i/>
          <w:iCs/>
          <w:szCs w:val="24"/>
        </w:rPr>
        <w:t>Transition Care – 38 percent between 2018 and 2026</w:t>
      </w:r>
    </w:p>
    <w:p w14:paraId="2D6CEBD0" w14:textId="0D205DA5" w:rsidR="00315FCE" w:rsidRDefault="00315FCE" w:rsidP="00315FCE">
      <w:pPr>
        <w:pStyle w:val="ListParagraph"/>
        <w:numPr>
          <w:ilvl w:val="0"/>
          <w:numId w:val="21"/>
        </w:numPr>
        <w:rPr>
          <w:rFonts w:eastAsia="Arial" w:cs="Arial"/>
          <w:i/>
          <w:iCs/>
          <w:szCs w:val="24"/>
        </w:rPr>
      </w:pPr>
      <w:r>
        <w:rPr>
          <w:rFonts w:eastAsia="Arial" w:cs="Arial"/>
          <w:i/>
          <w:iCs/>
          <w:szCs w:val="24"/>
        </w:rPr>
        <w:t>Home Care Services – 37 percent between 2018-2026</w:t>
      </w:r>
    </w:p>
    <w:p w14:paraId="2DB5390B" w14:textId="2B738126" w:rsidR="00315FCE" w:rsidRDefault="00315FCE" w:rsidP="00315FCE">
      <w:pPr>
        <w:pStyle w:val="ListParagraph"/>
        <w:numPr>
          <w:ilvl w:val="0"/>
          <w:numId w:val="21"/>
        </w:numPr>
        <w:rPr>
          <w:rFonts w:eastAsia="Arial" w:cs="Arial"/>
          <w:i/>
          <w:iCs/>
          <w:szCs w:val="24"/>
        </w:rPr>
      </w:pPr>
      <w:r>
        <w:rPr>
          <w:rFonts w:eastAsia="Arial" w:cs="Arial"/>
          <w:i/>
          <w:iCs/>
          <w:szCs w:val="24"/>
        </w:rPr>
        <w:t>Commonwealth Home Support Program – 36 percent between 2018 and 2026</w:t>
      </w:r>
    </w:p>
    <w:p w14:paraId="78FB9C61" w14:textId="67BDE1A7" w:rsidR="00315FCE" w:rsidRPr="00B97572" w:rsidRDefault="00350395" w:rsidP="00315FCE">
      <w:pPr>
        <w:pStyle w:val="ListParagraph"/>
        <w:numPr>
          <w:ilvl w:val="0"/>
          <w:numId w:val="21"/>
        </w:numPr>
        <w:rPr>
          <w:rFonts w:eastAsia="Arial" w:cs="Arial"/>
          <w:i/>
          <w:iCs/>
          <w:szCs w:val="24"/>
        </w:rPr>
      </w:pPr>
      <w:r>
        <w:rPr>
          <w:rFonts w:eastAsia="Arial" w:cs="Arial"/>
          <w:i/>
          <w:iCs/>
          <w:szCs w:val="24"/>
        </w:rPr>
        <w:t xml:space="preserve">Aged Care Residential – 31 percent between 2019 and 2026. </w:t>
      </w:r>
    </w:p>
    <w:p w14:paraId="253391D5" w14:textId="77777777" w:rsidR="00315FCE" w:rsidRPr="001E31D3" w:rsidRDefault="00315FCE" w:rsidP="00C52C6B">
      <w:pPr>
        <w:rPr>
          <w:rFonts w:eastAsia="Arial" w:cs="Arial"/>
          <w:i/>
          <w:iCs/>
          <w:szCs w:val="24"/>
        </w:rPr>
      </w:pPr>
    </w:p>
    <w:p w14:paraId="4A80797C" w14:textId="400B8A04" w:rsidR="00EE3937" w:rsidRPr="00EC63EE" w:rsidRDefault="00EE3937" w:rsidP="00C52C6B">
      <w:pPr>
        <w:rPr>
          <w:rFonts w:eastAsia="Arial" w:cs="Arial"/>
          <w:i/>
          <w:iCs/>
          <w:szCs w:val="24"/>
        </w:rPr>
      </w:pPr>
      <w:r w:rsidRPr="00EC63EE">
        <w:rPr>
          <w:rFonts w:eastAsia="Arial" w:cs="Arial"/>
          <w:i/>
          <w:iCs/>
          <w:szCs w:val="24"/>
        </w:rPr>
        <w:t xml:space="preserve">More detail is available in the April 2019 </w:t>
      </w:r>
      <w:hyperlink r:id="rId16" w:history="1">
        <w:r w:rsidRPr="00EC63EE">
          <w:rPr>
            <w:rStyle w:val="Hyperlink"/>
            <w:rFonts w:eastAsia="Arial" w:cs="Arial"/>
            <w:i/>
            <w:iCs/>
            <w:szCs w:val="24"/>
          </w:rPr>
          <w:t>Report on the Projected Future Workforce Needs of the ACT Community Services Industry – Workforce Data and Community Needs Assessment – Attachment C</w:t>
        </w:r>
      </w:hyperlink>
      <w:r w:rsidRPr="00EC63EE">
        <w:rPr>
          <w:rFonts w:eastAsia="Arial" w:cs="Arial"/>
          <w:i/>
          <w:iCs/>
          <w:szCs w:val="24"/>
        </w:rPr>
        <w:t xml:space="preserve">.  </w:t>
      </w:r>
    </w:p>
    <w:p w14:paraId="3DC17079" w14:textId="77777777" w:rsidR="00EE3937" w:rsidRPr="00C52C6B" w:rsidRDefault="00EE3937" w:rsidP="00C52C6B">
      <w:pPr>
        <w:rPr>
          <w:rFonts w:eastAsia="Arial" w:cs="Arial"/>
          <w:szCs w:val="24"/>
        </w:rPr>
      </w:pPr>
    </w:p>
    <w:p w14:paraId="4104B769" w14:textId="77777777" w:rsidR="00EE3937" w:rsidRPr="00C52C6B" w:rsidRDefault="00EE3937" w:rsidP="00C52C6B">
      <w:pPr>
        <w:pStyle w:val="ListParagraph"/>
        <w:numPr>
          <w:ilvl w:val="0"/>
          <w:numId w:val="18"/>
        </w:numPr>
        <w:spacing w:after="160"/>
        <w:rPr>
          <w:rFonts w:eastAsia="Calibri" w:cs="Arial"/>
          <w:szCs w:val="24"/>
        </w:rPr>
      </w:pPr>
      <w:r w:rsidRPr="00C52C6B">
        <w:rPr>
          <w:rFonts w:eastAsia="Calibri" w:cs="Arial"/>
          <w:szCs w:val="24"/>
        </w:rPr>
        <w:t>“</w:t>
      </w:r>
      <w:r w:rsidRPr="00C52C6B">
        <w:rPr>
          <w:rFonts w:eastAsia="Calibri" w:cs="Arial"/>
          <w:b/>
          <w:bCs/>
          <w:szCs w:val="24"/>
        </w:rPr>
        <w:t>Dr MARTIN:</w:t>
      </w:r>
      <w:r w:rsidRPr="00C52C6B">
        <w:rPr>
          <w:rFonts w:eastAsia="Arial" w:cs="Arial"/>
          <w:szCs w:val="24"/>
        </w:rPr>
        <w:t xml:space="preserve"> </w:t>
      </w:r>
      <w:proofErr w:type="gramStart"/>
      <w:r w:rsidRPr="00C52C6B">
        <w:rPr>
          <w:rFonts w:eastAsia="Arial" w:cs="Arial"/>
          <w:szCs w:val="24"/>
        </w:rPr>
        <w:t>With regard to</w:t>
      </w:r>
      <w:proofErr w:type="gramEnd"/>
      <w:r w:rsidRPr="00C52C6B">
        <w:rPr>
          <w:rFonts w:eastAsia="Arial" w:cs="Arial"/>
          <w:szCs w:val="24"/>
        </w:rPr>
        <w:t xml:space="preserve"> the administrative parts of being a provider in general and the feedback that you have received from those that are currently using the service. What sort of feedback or suggestions have you received about how that might be addressed in terms of the administrative burden? </w:t>
      </w:r>
      <w:r w:rsidRPr="00C52C6B">
        <w:rPr>
          <w:rFonts w:eastAsia="Arial" w:cs="Arial"/>
          <w:szCs w:val="24"/>
        </w:rPr>
        <w:br/>
      </w:r>
      <w:r w:rsidRPr="00C52C6B">
        <w:rPr>
          <w:rFonts w:eastAsia="Calibri" w:cs="Arial"/>
          <w:szCs w:val="24"/>
        </w:rPr>
        <w:br/>
      </w:r>
      <w:r w:rsidRPr="00C52C6B">
        <w:rPr>
          <w:rFonts w:eastAsia="Arial" w:cs="Arial"/>
          <w:b/>
          <w:bCs/>
          <w:szCs w:val="24"/>
        </w:rPr>
        <w:t>Dr CAMPBELL:</w:t>
      </w:r>
      <w:r w:rsidRPr="00C52C6B">
        <w:rPr>
          <w:rFonts w:eastAsia="Arial" w:cs="Arial"/>
          <w:szCs w:val="24"/>
        </w:rPr>
        <w:t xml:space="preserve"> </w:t>
      </w:r>
      <w:proofErr w:type="gramStart"/>
      <w:r w:rsidRPr="00C52C6B">
        <w:rPr>
          <w:rFonts w:eastAsia="Arial" w:cs="Arial"/>
          <w:szCs w:val="24"/>
        </w:rPr>
        <w:t>I'm</w:t>
      </w:r>
      <w:proofErr w:type="gramEnd"/>
      <w:r w:rsidRPr="00C52C6B">
        <w:rPr>
          <w:rFonts w:eastAsia="Arial" w:cs="Arial"/>
          <w:szCs w:val="24"/>
        </w:rPr>
        <w:t xml:space="preserve"> happy to take that question on notice. Because ACTCOSS are a state and territory organisation, </w:t>
      </w:r>
      <w:proofErr w:type="gramStart"/>
      <w:r w:rsidRPr="00C52C6B">
        <w:rPr>
          <w:rFonts w:eastAsia="Arial" w:cs="Arial"/>
          <w:szCs w:val="24"/>
        </w:rPr>
        <w:t>we're</w:t>
      </w:r>
      <w:proofErr w:type="gramEnd"/>
      <w:r w:rsidRPr="00C52C6B">
        <w:rPr>
          <w:rFonts w:eastAsia="Arial" w:cs="Arial"/>
          <w:szCs w:val="24"/>
        </w:rPr>
        <w:t xml:space="preserve"> not as involved in issues beyond the workforce issue because that also has links to state and territory policy. I'm happy to go and reach out to some of our members to get some feedback on the more general administrative burdens related to the NDIS and provide that to you.</w:t>
      </w:r>
      <w:r w:rsidRPr="00C52C6B">
        <w:rPr>
          <w:rFonts w:eastAsia="Arial" w:cs="Arial"/>
          <w:szCs w:val="24"/>
        </w:rPr>
        <w:br/>
        <w:t xml:space="preserve"> </w:t>
      </w:r>
      <w:r w:rsidRPr="00C52C6B">
        <w:rPr>
          <w:rFonts w:eastAsia="Calibri" w:cs="Arial"/>
          <w:szCs w:val="24"/>
        </w:rPr>
        <w:br/>
      </w:r>
      <w:r w:rsidRPr="00C52C6B">
        <w:rPr>
          <w:rFonts w:eastAsia="Arial" w:cs="Arial"/>
          <w:b/>
          <w:bCs/>
          <w:szCs w:val="24"/>
        </w:rPr>
        <w:lastRenderedPageBreak/>
        <w:t>Dr MARTIN:</w:t>
      </w:r>
      <w:r w:rsidRPr="00C52C6B">
        <w:rPr>
          <w:rFonts w:eastAsia="Arial" w:cs="Arial"/>
          <w:szCs w:val="24"/>
        </w:rPr>
        <w:t xml:space="preserve"> That would be great. I have no further questions.” </w:t>
      </w:r>
    </w:p>
    <w:p w14:paraId="6CFD0EBC" w14:textId="3C956819" w:rsidR="00EE3937" w:rsidRPr="00EC63EE" w:rsidRDefault="00EE3937" w:rsidP="00C52C6B">
      <w:pPr>
        <w:rPr>
          <w:rFonts w:eastAsia="Calibri" w:cs="Arial"/>
          <w:i/>
          <w:iCs/>
          <w:szCs w:val="24"/>
        </w:rPr>
      </w:pPr>
    </w:p>
    <w:p w14:paraId="106AD0CF" w14:textId="4AC767AA" w:rsidR="00C85581" w:rsidRPr="00B56C61" w:rsidRDefault="00C85581" w:rsidP="00C85581">
      <w:pPr>
        <w:pStyle w:val="NormalWeb"/>
        <w:rPr>
          <w:rFonts w:ascii="Arial" w:hAnsi="Arial" w:cs="Arial"/>
          <w:i/>
          <w:iCs/>
        </w:rPr>
      </w:pPr>
      <w:r w:rsidRPr="00B56C61">
        <w:rPr>
          <w:rFonts w:ascii="Arial" w:hAnsi="Arial" w:cs="Arial"/>
          <w:i/>
          <w:iCs/>
        </w:rPr>
        <w:t>From the Aged Care, Disability, and Carer Advocacy Service (ADACAS) ACT:</w:t>
      </w:r>
      <w:r w:rsidRPr="00B56C61">
        <w:rPr>
          <w:rFonts w:ascii="Arial" w:hAnsi="Arial" w:cs="Arial"/>
          <w:i/>
          <w:iCs/>
        </w:rPr>
        <w:br/>
      </w:r>
    </w:p>
    <w:p w14:paraId="6CD95B54" w14:textId="77777777" w:rsidR="00C85581" w:rsidRPr="003F7137" w:rsidRDefault="00C85581" w:rsidP="00C85581">
      <w:pPr>
        <w:pStyle w:val="NormalWeb"/>
        <w:rPr>
          <w:rFonts w:ascii="Arial" w:hAnsi="Arial" w:cs="Arial"/>
          <w:i/>
          <w:iCs/>
        </w:rPr>
      </w:pPr>
      <w:r w:rsidRPr="003F7137">
        <w:rPr>
          <w:rFonts w:ascii="Arial" w:hAnsi="Arial" w:cs="Arial"/>
          <w:i/>
          <w:iCs/>
        </w:rPr>
        <w:t>a) The complexity of the NDIS itself and the pace of change to the scheme means NDIS providers must build in administrative capacity to track and understand changes to the NDIS and implications for them and their clients.  Additionally - the staffing cap on the NDIA, changes post scheme commencement with the role of the LACs, and delays with NDIS reviews/changes, all have had impacts for both participants and providers.  The David Tune Review and Participant Service Guarantee introduce timeframes for responses for participants. </w:t>
      </w:r>
    </w:p>
    <w:p w14:paraId="6991A651" w14:textId="77777777" w:rsidR="00C85581" w:rsidRPr="003F7137" w:rsidRDefault="00C85581" w:rsidP="00C85581">
      <w:pPr>
        <w:pStyle w:val="NormalWeb"/>
        <w:rPr>
          <w:rFonts w:ascii="Arial" w:hAnsi="Arial" w:cs="Arial"/>
          <w:i/>
          <w:iCs/>
        </w:rPr>
      </w:pPr>
    </w:p>
    <w:p w14:paraId="13A6548F" w14:textId="77777777" w:rsidR="00C85581" w:rsidRPr="003F7137" w:rsidRDefault="00C85581" w:rsidP="00C85581">
      <w:pPr>
        <w:pStyle w:val="NormalWeb"/>
        <w:rPr>
          <w:rFonts w:ascii="Arial" w:hAnsi="Arial" w:cs="Arial"/>
          <w:i/>
          <w:iCs/>
        </w:rPr>
      </w:pPr>
      <w:r w:rsidRPr="003F7137">
        <w:rPr>
          <w:rFonts w:ascii="Arial" w:hAnsi="Arial" w:cs="Arial"/>
          <w:i/>
          <w:iCs/>
        </w:rPr>
        <w:t>b) An additional example of impact for participants and agencies:  the original intent of Service Agreements was to empower people with a disability to set the terms for what is important to them, instead many organisations have a long document with jargon and legalese which is particularly challenging for clients with cognitive or intellectual disability. If clients have multiple disability providers, and each usually asks for a service agreement, this contributes to the administrative burden on NDIS providers (and affects participant rights).</w:t>
      </w:r>
    </w:p>
    <w:p w14:paraId="6F06B156" w14:textId="77777777" w:rsidR="00C85581" w:rsidRPr="003F7137" w:rsidRDefault="00C85581" w:rsidP="00C85581">
      <w:pPr>
        <w:pStyle w:val="NormalWeb"/>
        <w:rPr>
          <w:rFonts w:ascii="Arial" w:hAnsi="Arial" w:cs="Arial"/>
          <w:i/>
          <w:iCs/>
        </w:rPr>
      </w:pPr>
      <w:r w:rsidRPr="003F7137">
        <w:rPr>
          <w:rFonts w:ascii="Arial" w:hAnsi="Arial" w:cs="Arial"/>
          <w:i/>
          <w:iCs/>
        </w:rPr>
        <w:t>A rethinking of the intent of the Service Agreement structure (in what situations they are needed, and when needed, for example a requirement that they be through shorter plain language or easy English options to simplify the process would help tremendously – so people are not getting multiple pages of documents to employ a cleaner for example.)</w:t>
      </w:r>
    </w:p>
    <w:p w14:paraId="6ECE23B4" w14:textId="77777777" w:rsidR="00C85581" w:rsidRPr="003F7137" w:rsidRDefault="00C85581" w:rsidP="00C85581">
      <w:pPr>
        <w:pStyle w:val="NormalWeb"/>
        <w:rPr>
          <w:rFonts w:ascii="Arial" w:hAnsi="Arial" w:cs="Arial"/>
          <w:i/>
          <w:iCs/>
        </w:rPr>
      </w:pPr>
    </w:p>
    <w:p w14:paraId="753CAD25" w14:textId="77777777" w:rsidR="00C85581" w:rsidRPr="003F7137" w:rsidRDefault="00C85581" w:rsidP="00C85581">
      <w:pPr>
        <w:pStyle w:val="NormalWeb"/>
        <w:rPr>
          <w:rFonts w:ascii="Arial" w:hAnsi="Arial" w:cs="Arial"/>
          <w:i/>
          <w:iCs/>
        </w:rPr>
      </w:pPr>
      <w:r w:rsidRPr="003F7137">
        <w:rPr>
          <w:rFonts w:ascii="Arial" w:hAnsi="Arial" w:cs="Arial"/>
          <w:i/>
          <w:iCs/>
        </w:rPr>
        <w:t xml:space="preserve">c) There is an ongoing administrative burden </w:t>
      </w:r>
      <w:proofErr w:type="gramStart"/>
      <w:r w:rsidRPr="003F7137">
        <w:rPr>
          <w:rFonts w:ascii="Arial" w:hAnsi="Arial" w:cs="Arial"/>
          <w:i/>
          <w:iCs/>
        </w:rPr>
        <w:t>as a result of</w:t>
      </w:r>
      <w:proofErr w:type="gramEnd"/>
      <w:r w:rsidRPr="003F7137">
        <w:rPr>
          <w:rFonts w:ascii="Arial" w:hAnsi="Arial" w:cs="Arial"/>
          <w:i/>
          <w:iCs/>
        </w:rPr>
        <w:t xml:space="preserve"> recruitment and retention challenges. In the disability sector, agencies who employ disability support workers tell us they experience difficulties in recruiting and retaining staff - they advise that staff report that wages are low, and hours can be uncertain.  They can also experience challenges in achieving a good match between a support worker and client - and if the match is right/ the work isn't what the staff member is seeking, they leave - which means that the agencies can experience further costs in recruiting and training staff.</w:t>
      </w:r>
    </w:p>
    <w:p w14:paraId="24D3EC39" w14:textId="21618B6B" w:rsidR="00EE3937" w:rsidRPr="00B56C61" w:rsidRDefault="003F7137" w:rsidP="00C52C6B">
      <w:pPr>
        <w:rPr>
          <w:rFonts w:eastAsia="Calibri" w:cs="Arial"/>
          <w:i/>
          <w:iCs/>
          <w:szCs w:val="24"/>
        </w:rPr>
      </w:pPr>
      <w:r>
        <w:rPr>
          <w:rFonts w:eastAsia="Calibri" w:cs="Arial"/>
          <w:i/>
          <w:iCs/>
          <w:szCs w:val="24"/>
        </w:rPr>
        <w:br/>
      </w:r>
      <w:r w:rsidR="00EE3937" w:rsidRPr="00B56C61">
        <w:rPr>
          <w:rFonts w:eastAsia="Calibri" w:cs="Arial"/>
          <w:i/>
          <w:iCs/>
          <w:szCs w:val="24"/>
        </w:rPr>
        <w:t>From Advocacy for Inclusion (AFI):</w:t>
      </w:r>
    </w:p>
    <w:p w14:paraId="5F93416F" w14:textId="77777777" w:rsidR="003A7AB7" w:rsidRPr="00B56C61" w:rsidRDefault="003A7AB7" w:rsidP="00C52C6B">
      <w:pPr>
        <w:rPr>
          <w:rFonts w:eastAsia="Calibri" w:cs="Arial"/>
          <w:i/>
          <w:iCs/>
          <w:szCs w:val="24"/>
        </w:rPr>
      </w:pPr>
    </w:p>
    <w:p w14:paraId="711A1262" w14:textId="77777777" w:rsidR="00EE3937" w:rsidRPr="00B56C61" w:rsidRDefault="00EE3937" w:rsidP="00C52C6B">
      <w:pPr>
        <w:pStyle w:val="ListParagraph"/>
        <w:numPr>
          <w:ilvl w:val="0"/>
          <w:numId w:val="14"/>
        </w:numPr>
        <w:spacing w:after="160"/>
        <w:rPr>
          <w:rFonts w:eastAsia="Calibri" w:cs="Arial"/>
          <w:i/>
          <w:iCs/>
          <w:szCs w:val="24"/>
        </w:rPr>
      </w:pPr>
      <w:r w:rsidRPr="00B56C61">
        <w:rPr>
          <w:rFonts w:eastAsia="Calibri" w:cs="Arial"/>
          <w:i/>
          <w:iCs/>
          <w:szCs w:val="24"/>
        </w:rPr>
        <w:t xml:space="preserve">The aged care and disability care workforces often overlap, with – </w:t>
      </w:r>
    </w:p>
    <w:p w14:paraId="104024FA" w14:textId="77777777" w:rsidR="00EE3937" w:rsidRPr="00EC63EE" w:rsidRDefault="00EE3937" w:rsidP="00C52C6B">
      <w:pPr>
        <w:pStyle w:val="ListParagraph"/>
        <w:rPr>
          <w:rFonts w:eastAsia="Calibri" w:cs="Arial"/>
          <w:i/>
          <w:iCs/>
          <w:szCs w:val="24"/>
        </w:rPr>
      </w:pPr>
      <w:r w:rsidRPr="00B56C61">
        <w:rPr>
          <w:rFonts w:eastAsia="Calibri" w:cs="Arial"/>
          <w:i/>
          <w:iCs/>
          <w:szCs w:val="24"/>
        </w:rPr>
        <w:t>“the issue of ‘thin markets’ requires monitoring, increasing the quality and safeguarding and transparency to allow providers and participants to have increased capacity. The lack of capacity of NDIA staff is becoming extremely</w:t>
      </w:r>
      <w:r w:rsidRPr="00EC63EE">
        <w:rPr>
          <w:rFonts w:eastAsia="Calibri" w:cs="Arial"/>
          <w:i/>
          <w:iCs/>
          <w:szCs w:val="24"/>
        </w:rPr>
        <w:t xml:space="preserve"> </w:t>
      </w:r>
      <w:r w:rsidRPr="00EC63EE">
        <w:rPr>
          <w:rFonts w:eastAsia="Calibri" w:cs="Arial"/>
          <w:i/>
          <w:iCs/>
          <w:szCs w:val="24"/>
        </w:rPr>
        <w:lastRenderedPageBreak/>
        <w:t>problematic, particularly as more participants enter the Scheme. The NDIA staffing cap has been a notable criticism as to whether capacity and current resources allow for the NDIA to address the issue of ‘thin markets’ effectively across a number of issues. The management of the issue needs to be balanced while ensuring that providers and specialists have support to deliver the support required under the NDIS without additional and unnecessary constraint.”</w:t>
      </w:r>
      <w:r w:rsidRPr="00EC63EE">
        <w:rPr>
          <w:rStyle w:val="FootnoteReference"/>
          <w:rFonts w:eastAsia="Calibri" w:cs="Arial"/>
          <w:i/>
          <w:iCs/>
          <w:szCs w:val="24"/>
        </w:rPr>
        <w:footnoteReference w:id="3"/>
      </w:r>
      <w:r w:rsidRPr="00EC63EE">
        <w:rPr>
          <w:rFonts w:eastAsia="Calibri" w:cs="Arial"/>
          <w:i/>
          <w:iCs/>
          <w:szCs w:val="24"/>
        </w:rPr>
        <w:t xml:space="preserve"> </w:t>
      </w:r>
    </w:p>
    <w:p w14:paraId="07D7498A" w14:textId="77777777" w:rsidR="00EE3937" w:rsidRPr="00C52C6B" w:rsidRDefault="00EE3937" w:rsidP="00C52C6B">
      <w:pPr>
        <w:pStyle w:val="ListParagraph"/>
        <w:rPr>
          <w:rFonts w:eastAsia="Calibri" w:cs="Arial"/>
          <w:szCs w:val="24"/>
        </w:rPr>
      </w:pPr>
    </w:p>
    <w:p w14:paraId="692CE7E1" w14:textId="77777777" w:rsidR="00EE3937" w:rsidRPr="00C52C6B" w:rsidRDefault="00EE3937" w:rsidP="00C52C6B">
      <w:pPr>
        <w:pStyle w:val="ListParagraph"/>
        <w:numPr>
          <w:ilvl w:val="0"/>
          <w:numId w:val="18"/>
        </w:numPr>
        <w:spacing w:after="160"/>
        <w:rPr>
          <w:rFonts w:eastAsia="Calibri" w:cs="Arial"/>
          <w:szCs w:val="24"/>
        </w:rPr>
      </w:pPr>
      <w:r w:rsidRPr="00C52C6B">
        <w:rPr>
          <w:rFonts w:eastAsia="Calibri" w:cs="Arial"/>
          <w:szCs w:val="24"/>
        </w:rPr>
        <w:t>“</w:t>
      </w:r>
      <w:r w:rsidRPr="00C52C6B">
        <w:rPr>
          <w:rFonts w:eastAsia="Calibri" w:cs="Arial"/>
          <w:b/>
          <w:bCs/>
          <w:szCs w:val="24"/>
        </w:rPr>
        <w:t>Dr CAMPBELL</w:t>
      </w:r>
      <w:r w:rsidRPr="00C52C6B">
        <w:rPr>
          <w:rFonts w:eastAsia="Calibri" w:cs="Arial"/>
          <w:szCs w:val="24"/>
        </w:rPr>
        <w:t xml:space="preserve">: Yes, the ACT government launched the industry strategy in 2016. Under that strategy, there is a specific project that looks at workforce, because we understand that workforce is </w:t>
      </w:r>
      <w:proofErr w:type="gramStart"/>
      <w:r w:rsidRPr="00C52C6B">
        <w:rPr>
          <w:rFonts w:eastAsia="Calibri" w:cs="Arial"/>
          <w:szCs w:val="24"/>
        </w:rPr>
        <w:t>really key</w:t>
      </w:r>
      <w:proofErr w:type="gramEnd"/>
      <w:r w:rsidRPr="00C52C6B">
        <w:rPr>
          <w:rFonts w:eastAsia="Calibri" w:cs="Arial"/>
          <w:szCs w:val="24"/>
        </w:rPr>
        <w:t xml:space="preserve"> to the success of the community services industry. As part of that workforce project, there are </w:t>
      </w:r>
      <w:proofErr w:type="gramStart"/>
      <w:r w:rsidRPr="00C52C6B">
        <w:rPr>
          <w:rFonts w:eastAsia="Calibri" w:cs="Arial"/>
          <w:szCs w:val="24"/>
        </w:rPr>
        <w:t>a number of</w:t>
      </w:r>
      <w:proofErr w:type="gramEnd"/>
      <w:r w:rsidRPr="00C52C6B">
        <w:rPr>
          <w:rFonts w:eastAsia="Calibri" w:cs="Arial"/>
          <w:szCs w:val="24"/>
        </w:rPr>
        <w:t xml:space="preserve"> tools and outputs that have been delivered, including support for the community sector to better recruit and retain staff. We also did a major review of workforce in the ACT, including data </w:t>
      </w:r>
      <w:proofErr w:type="gramStart"/>
      <w:r w:rsidRPr="00C52C6B">
        <w:rPr>
          <w:rFonts w:eastAsia="Calibri" w:cs="Arial"/>
          <w:szCs w:val="24"/>
        </w:rPr>
        <w:t>and also</w:t>
      </w:r>
      <w:proofErr w:type="gramEnd"/>
      <w:r w:rsidRPr="00C52C6B">
        <w:rPr>
          <w:rFonts w:eastAsia="Calibri" w:cs="Arial"/>
          <w:szCs w:val="24"/>
        </w:rPr>
        <w:t xml:space="preserve"> what the future needs of the ACT would be to help guide future work from the ACT government and the community services sector. We're happy to share that with the committee.” </w:t>
      </w:r>
    </w:p>
    <w:p w14:paraId="7AC89E24" w14:textId="77777777" w:rsidR="00EE3937" w:rsidRPr="00B56C61" w:rsidRDefault="00EE3937" w:rsidP="00C52C6B">
      <w:pPr>
        <w:spacing w:after="160"/>
        <w:rPr>
          <w:rFonts w:eastAsia="Calibri" w:cs="Arial"/>
          <w:i/>
          <w:iCs/>
          <w:szCs w:val="24"/>
        </w:rPr>
      </w:pPr>
      <w:r w:rsidRPr="00C52C6B">
        <w:rPr>
          <w:rFonts w:eastAsia="Calibri" w:cs="Arial"/>
          <w:szCs w:val="24"/>
        </w:rPr>
        <w:br/>
      </w:r>
      <w:r w:rsidRPr="00B56C61">
        <w:rPr>
          <w:rFonts w:eastAsia="Calibri" w:cs="Arial"/>
          <w:i/>
          <w:iCs/>
          <w:szCs w:val="24"/>
        </w:rPr>
        <w:t>Tools &amp; Resources:</w:t>
      </w:r>
    </w:p>
    <w:p w14:paraId="7D67D17F" w14:textId="77777777" w:rsidR="00EE3937" w:rsidRPr="00B56C61" w:rsidRDefault="005120EA" w:rsidP="00C52C6B">
      <w:pPr>
        <w:pStyle w:val="FootnoteText"/>
        <w:numPr>
          <w:ilvl w:val="0"/>
          <w:numId w:val="16"/>
        </w:numPr>
        <w:rPr>
          <w:rStyle w:val="Hyperlink"/>
          <w:rFonts w:cs="Arial"/>
          <w:i/>
          <w:iCs/>
          <w:sz w:val="24"/>
          <w:szCs w:val="24"/>
        </w:rPr>
      </w:pPr>
      <w:hyperlink r:id="rId17" w:history="1">
        <w:r w:rsidR="00EE3937" w:rsidRPr="00B56C61">
          <w:rPr>
            <w:rStyle w:val="Hyperlink"/>
            <w:rFonts w:cs="Arial"/>
            <w:i/>
            <w:iCs/>
            <w:sz w:val="24"/>
            <w:szCs w:val="24"/>
          </w:rPr>
          <w:t>Emerging Leaders' Framework</w:t>
        </w:r>
      </w:hyperlink>
    </w:p>
    <w:p w14:paraId="12DCF03F" w14:textId="77777777" w:rsidR="00EE3937" w:rsidRPr="00B56C61" w:rsidRDefault="005120EA" w:rsidP="00C52C6B">
      <w:pPr>
        <w:pStyle w:val="FootnoteText"/>
        <w:numPr>
          <w:ilvl w:val="0"/>
          <w:numId w:val="16"/>
        </w:numPr>
        <w:rPr>
          <w:rStyle w:val="Hyperlink"/>
          <w:rFonts w:cs="Arial"/>
          <w:i/>
          <w:iCs/>
          <w:sz w:val="24"/>
          <w:szCs w:val="24"/>
        </w:rPr>
      </w:pPr>
      <w:hyperlink r:id="rId18" w:history="1">
        <w:r w:rsidR="00EE3937" w:rsidRPr="00B56C61">
          <w:rPr>
            <w:rStyle w:val="Hyperlink"/>
            <w:rFonts w:cs="Arial"/>
            <w:i/>
            <w:iCs/>
            <w:sz w:val="24"/>
            <w:szCs w:val="24"/>
          </w:rPr>
          <w:t>Guide to Onboarding</w:t>
        </w:r>
      </w:hyperlink>
    </w:p>
    <w:p w14:paraId="40F96526" w14:textId="77777777" w:rsidR="00EE3937" w:rsidRPr="00B56C61" w:rsidRDefault="005120EA" w:rsidP="00C52C6B">
      <w:pPr>
        <w:pStyle w:val="FootnoteText"/>
        <w:numPr>
          <w:ilvl w:val="0"/>
          <w:numId w:val="16"/>
        </w:numPr>
        <w:rPr>
          <w:rStyle w:val="Hyperlink"/>
          <w:rFonts w:cs="Arial"/>
          <w:i/>
          <w:iCs/>
          <w:sz w:val="24"/>
          <w:szCs w:val="24"/>
        </w:rPr>
      </w:pPr>
      <w:hyperlink r:id="rId19" w:history="1">
        <w:r w:rsidR="00EE3937" w:rsidRPr="00B56C61">
          <w:rPr>
            <w:rStyle w:val="Hyperlink"/>
            <w:rFonts w:cs="Arial"/>
            <w:i/>
            <w:iCs/>
            <w:sz w:val="24"/>
            <w:szCs w:val="24"/>
          </w:rPr>
          <w:t>Guide to Supervision</w:t>
        </w:r>
      </w:hyperlink>
    </w:p>
    <w:p w14:paraId="3AAA287D" w14:textId="77777777" w:rsidR="00EE3937" w:rsidRPr="00B56C61" w:rsidRDefault="005120EA" w:rsidP="00C52C6B">
      <w:pPr>
        <w:pStyle w:val="FootnoteText"/>
        <w:numPr>
          <w:ilvl w:val="0"/>
          <w:numId w:val="16"/>
        </w:numPr>
        <w:rPr>
          <w:rStyle w:val="Hyperlink"/>
          <w:rFonts w:cs="Arial"/>
          <w:i/>
          <w:iCs/>
          <w:sz w:val="24"/>
          <w:szCs w:val="24"/>
        </w:rPr>
      </w:pPr>
      <w:hyperlink r:id="rId20" w:history="1">
        <w:r w:rsidR="00EE3937" w:rsidRPr="00B56C61">
          <w:rPr>
            <w:rStyle w:val="Hyperlink"/>
            <w:rFonts w:cs="Arial"/>
            <w:i/>
            <w:iCs/>
            <w:sz w:val="24"/>
            <w:szCs w:val="24"/>
          </w:rPr>
          <w:t>Guide to Peer Support Coaching &amp; Mentoring</w:t>
        </w:r>
      </w:hyperlink>
    </w:p>
    <w:p w14:paraId="2CE01A67" w14:textId="77777777" w:rsidR="00EE3937" w:rsidRPr="00B56C61" w:rsidRDefault="005120EA" w:rsidP="00C52C6B">
      <w:pPr>
        <w:pStyle w:val="FootnoteText"/>
        <w:numPr>
          <w:ilvl w:val="0"/>
          <w:numId w:val="16"/>
        </w:numPr>
        <w:rPr>
          <w:rStyle w:val="Hyperlink"/>
          <w:rFonts w:cs="Arial"/>
          <w:i/>
          <w:iCs/>
          <w:sz w:val="24"/>
          <w:szCs w:val="24"/>
        </w:rPr>
      </w:pPr>
      <w:hyperlink r:id="rId21" w:history="1">
        <w:r w:rsidR="00EE3937" w:rsidRPr="00B56C61">
          <w:rPr>
            <w:rStyle w:val="Hyperlink"/>
            <w:rFonts w:cs="Arial"/>
            <w:i/>
            <w:iCs/>
            <w:sz w:val="24"/>
            <w:szCs w:val="24"/>
          </w:rPr>
          <w:t>Supplementary Guide to Probation</w:t>
        </w:r>
      </w:hyperlink>
    </w:p>
    <w:p w14:paraId="2C61B6D6" w14:textId="77777777" w:rsidR="00EE3937" w:rsidRPr="00B56C61" w:rsidRDefault="005120EA" w:rsidP="00C52C6B">
      <w:pPr>
        <w:pStyle w:val="FootnoteText"/>
        <w:numPr>
          <w:ilvl w:val="0"/>
          <w:numId w:val="16"/>
        </w:numPr>
        <w:rPr>
          <w:rStyle w:val="Hyperlink"/>
          <w:rFonts w:cs="Arial"/>
          <w:i/>
          <w:iCs/>
          <w:sz w:val="24"/>
          <w:szCs w:val="24"/>
        </w:rPr>
      </w:pPr>
      <w:hyperlink r:id="rId22" w:history="1">
        <w:r w:rsidR="00EE3937" w:rsidRPr="00B56C61">
          <w:rPr>
            <w:rStyle w:val="Hyperlink"/>
            <w:rFonts w:cs="Arial"/>
            <w:i/>
            <w:iCs/>
            <w:sz w:val="24"/>
            <w:szCs w:val="24"/>
          </w:rPr>
          <w:t>Supplementary Guide to Performance Appraisal</w:t>
        </w:r>
      </w:hyperlink>
      <w:r w:rsidR="00EE3937" w:rsidRPr="00B56C61">
        <w:rPr>
          <w:rStyle w:val="Hyperlink"/>
          <w:rFonts w:cs="Arial"/>
          <w:i/>
          <w:iCs/>
          <w:sz w:val="24"/>
          <w:szCs w:val="24"/>
        </w:rPr>
        <w:br/>
      </w:r>
    </w:p>
    <w:p w14:paraId="3BB00C47" w14:textId="77777777" w:rsidR="00EE3937" w:rsidRPr="00B56C61" w:rsidRDefault="00EE3937" w:rsidP="00C52C6B">
      <w:pPr>
        <w:rPr>
          <w:rFonts w:eastAsia="Calibri" w:cs="Arial"/>
          <w:i/>
          <w:iCs/>
          <w:szCs w:val="24"/>
        </w:rPr>
      </w:pPr>
      <w:r w:rsidRPr="00B56C61">
        <w:rPr>
          <w:rFonts w:eastAsia="Calibri" w:cs="Arial"/>
          <w:i/>
          <w:iCs/>
          <w:szCs w:val="24"/>
        </w:rPr>
        <w:t>Workforce Data:</w:t>
      </w:r>
    </w:p>
    <w:p w14:paraId="6BD3E625" w14:textId="77777777" w:rsidR="00EE3937" w:rsidRPr="00B56C61" w:rsidRDefault="005120EA" w:rsidP="00C52C6B">
      <w:pPr>
        <w:pStyle w:val="FootnoteText"/>
        <w:numPr>
          <w:ilvl w:val="0"/>
          <w:numId w:val="16"/>
        </w:numPr>
        <w:rPr>
          <w:rStyle w:val="Hyperlink"/>
          <w:rFonts w:cs="Arial"/>
          <w:i/>
          <w:iCs/>
          <w:sz w:val="24"/>
          <w:szCs w:val="24"/>
        </w:rPr>
      </w:pPr>
      <w:hyperlink r:id="rId23" w:history="1">
        <w:r w:rsidR="00EE3937" w:rsidRPr="00B56C61">
          <w:rPr>
            <w:rStyle w:val="Hyperlink"/>
            <w:rFonts w:cs="Arial"/>
            <w:i/>
            <w:iCs/>
            <w:sz w:val="24"/>
            <w:szCs w:val="24"/>
          </w:rPr>
          <w:t>Workforce Data and Community Needs Analysis</w:t>
        </w:r>
      </w:hyperlink>
    </w:p>
    <w:p w14:paraId="3B30F7ED" w14:textId="77777777" w:rsidR="00EE3937" w:rsidRPr="00B56C61" w:rsidRDefault="005120EA" w:rsidP="00C52C6B">
      <w:pPr>
        <w:pStyle w:val="FootnoteText"/>
        <w:numPr>
          <w:ilvl w:val="0"/>
          <w:numId w:val="16"/>
        </w:numPr>
        <w:rPr>
          <w:rStyle w:val="Hyperlink"/>
          <w:rFonts w:cs="Arial"/>
          <w:i/>
          <w:iCs/>
          <w:sz w:val="24"/>
          <w:szCs w:val="24"/>
        </w:rPr>
      </w:pPr>
      <w:hyperlink r:id="rId24" w:history="1">
        <w:r w:rsidR="00EE3937" w:rsidRPr="00B56C61">
          <w:rPr>
            <w:rStyle w:val="Hyperlink"/>
            <w:rFonts w:cs="Arial"/>
            <w:i/>
            <w:iCs/>
            <w:sz w:val="24"/>
            <w:szCs w:val="24"/>
          </w:rPr>
          <w:t>Workforce Data and Community Needs Analysis - Attachment A (Appendix 1, 2, 3)</w:t>
        </w:r>
      </w:hyperlink>
    </w:p>
    <w:p w14:paraId="60A41AE2" w14:textId="77777777" w:rsidR="00EE3937" w:rsidRPr="00B56C61" w:rsidRDefault="005120EA" w:rsidP="00C52C6B">
      <w:pPr>
        <w:pStyle w:val="FootnoteText"/>
        <w:numPr>
          <w:ilvl w:val="0"/>
          <w:numId w:val="16"/>
        </w:numPr>
        <w:rPr>
          <w:rStyle w:val="Hyperlink"/>
          <w:rFonts w:cs="Arial"/>
          <w:i/>
          <w:iCs/>
          <w:sz w:val="24"/>
          <w:szCs w:val="24"/>
        </w:rPr>
      </w:pPr>
      <w:hyperlink r:id="rId25" w:history="1">
        <w:r w:rsidR="00EE3937" w:rsidRPr="00B56C61">
          <w:rPr>
            <w:rStyle w:val="Hyperlink"/>
            <w:rFonts w:cs="Arial"/>
            <w:i/>
            <w:iCs/>
            <w:sz w:val="24"/>
            <w:szCs w:val="24"/>
          </w:rPr>
          <w:t>Workforce Data and Community Needs Analysis - Attachment B</w:t>
        </w:r>
      </w:hyperlink>
    </w:p>
    <w:p w14:paraId="12A83D80" w14:textId="77777777" w:rsidR="00EE3937" w:rsidRPr="00B56C61" w:rsidRDefault="005120EA" w:rsidP="00C52C6B">
      <w:pPr>
        <w:pStyle w:val="FootnoteText"/>
        <w:numPr>
          <w:ilvl w:val="0"/>
          <w:numId w:val="16"/>
        </w:numPr>
        <w:rPr>
          <w:rStyle w:val="Hyperlink"/>
          <w:rFonts w:cs="Arial"/>
          <w:i/>
          <w:iCs/>
          <w:sz w:val="24"/>
          <w:szCs w:val="24"/>
        </w:rPr>
      </w:pPr>
      <w:hyperlink r:id="rId26" w:history="1">
        <w:r w:rsidR="00EE3937" w:rsidRPr="00B56C61">
          <w:rPr>
            <w:rStyle w:val="Hyperlink"/>
            <w:rFonts w:cs="Arial"/>
            <w:i/>
            <w:iCs/>
            <w:sz w:val="24"/>
            <w:szCs w:val="24"/>
          </w:rPr>
          <w:t>Workforce Data and Community Needs Analysis - Attachment C</w:t>
        </w:r>
      </w:hyperlink>
    </w:p>
    <w:p w14:paraId="5B4C1278" w14:textId="5478F21B" w:rsidR="00EE3937" w:rsidRPr="00B56C61" w:rsidRDefault="005120EA" w:rsidP="00C52C6B">
      <w:pPr>
        <w:pStyle w:val="FootnoteText"/>
        <w:numPr>
          <w:ilvl w:val="0"/>
          <w:numId w:val="16"/>
        </w:numPr>
        <w:rPr>
          <w:rStyle w:val="Hyperlink"/>
          <w:rFonts w:cs="Arial"/>
          <w:i/>
          <w:iCs/>
          <w:color w:val="auto"/>
          <w:sz w:val="24"/>
          <w:szCs w:val="24"/>
          <w:u w:val="none"/>
        </w:rPr>
      </w:pPr>
      <w:hyperlink r:id="rId27" w:history="1">
        <w:r w:rsidR="00EE3937" w:rsidRPr="00B56C61">
          <w:rPr>
            <w:rStyle w:val="Hyperlink"/>
            <w:rFonts w:cs="Arial"/>
            <w:i/>
            <w:iCs/>
            <w:sz w:val="24"/>
            <w:szCs w:val="24"/>
          </w:rPr>
          <w:t>Workforce Data and Community Needs Analysis - Attachment D</w:t>
        </w:r>
      </w:hyperlink>
      <w:r w:rsidR="003F7137" w:rsidRPr="00B56C61">
        <w:rPr>
          <w:rStyle w:val="Hyperlink"/>
          <w:rFonts w:cs="Arial"/>
          <w:i/>
          <w:iCs/>
          <w:sz w:val="24"/>
          <w:szCs w:val="24"/>
        </w:rPr>
        <w:br/>
      </w:r>
    </w:p>
    <w:p w14:paraId="5E5FA08B" w14:textId="069C46B2" w:rsidR="00BA2D3B" w:rsidRPr="00B56C61" w:rsidRDefault="00BA2D3B" w:rsidP="00BA2D3B">
      <w:pPr>
        <w:pStyle w:val="FootnoteText"/>
        <w:rPr>
          <w:rStyle w:val="Hyperlink"/>
          <w:rFonts w:cs="Arial"/>
          <w:i/>
          <w:iCs/>
          <w:color w:val="auto"/>
          <w:sz w:val="24"/>
          <w:szCs w:val="24"/>
          <w:u w:val="none"/>
        </w:rPr>
      </w:pPr>
      <w:r w:rsidRPr="00B56C61">
        <w:rPr>
          <w:rStyle w:val="Hyperlink"/>
          <w:rFonts w:cs="Arial"/>
          <w:i/>
          <w:iCs/>
          <w:color w:val="auto"/>
          <w:sz w:val="24"/>
          <w:szCs w:val="24"/>
          <w:u w:val="none"/>
        </w:rPr>
        <w:t xml:space="preserve">Note </w:t>
      </w:r>
      <w:r w:rsidR="009E32D6" w:rsidRPr="00B56C61">
        <w:rPr>
          <w:rStyle w:val="Hyperlink"/>
          <w:rFonts w:cs="Arial"/>
          <w:i/>
          <w:iCs/>
          <w:color w:val="auto"/>
          <w:sz w:val="24"/>
          <w:szCs w:val="24"/>
          <w:u w:val="none"/>
        </w:rPr>
        <w:t xml:space="preserve">that the </w:t>
      </w:r>
      <w:r w:rsidR="00FF1F93" w:rsidRPr="00B56C61">
        <w:rPr>
          <w:rStyle w:val="Hyperlink"/>
          <w:rFonts w:cs="Arial"/>
          <w:i/>
          <w:iCs/>
          <w:color w:val="auto"/>
          <w:sz w:val="24"/>
          <w:szCs w:val="24"/>
          <w:u w:val="none"/>
        </w:rPr>
        <w:t xml:space="preserve">Workforce Data and Community Needs Analysis </w:t>
      </w:r>
      <w:r w:rsidR="009E32D6" w:rsidRPr="00B56C61">
        <w:rPr>
          <w:rStyle w:val="Hyperlink"/>
          <w:rFonts w:cs="Arial"/>
          <w:i/>
          <w:iCs/>
          <w:color w:val="auto"/>
          <w:sz w:val="24"/>
          <w:szCs w:val="24"/>
          <w:u w:val="none"/>
        </w:rPr>
        <w:t>report is still Under Consideration</w:t>
      </w:r>
      <w:r w:rsidR="001E11E0" w:rsidRPr="00B56C61">
        <w:rPr>
          <w:rStyle w:val="Hyperlink"/>
          <w:rFonts w:cs="Arial"/>
          <w:i/>
          <w:iCs/>
          <w:color w:val="auto"/>
          <w:sz w:val="24"/>
          <w:szCs w:val="24"/>
          <w:u w:val="none"/>
        </w:rPr>
        <w:t xml:space="preserve"> by some members of the ACT Joint Community Government Reference Group. However, it is available on the ACTCOSS website as listed above. </w:t>
      </w:r>
    </w:p>
    <w:p w14:paraId="106D5D90" w14:textId="77777777" w:rsidR="00EE3937" w:rsidRPr="00B56C61" w:rsidRDefault="00EE3937" w:rsidP="00C52C6B">
      <w:pPr>
        <w:ind w:left="360"/>
        <w:rPr>
          <w:rFonts w:eastAsia="Calibri" w:cs="Arial"/>
          <w:i/>
          <w:iCs/>
          <w:szCs w:val="24"/>
        </w:rPr>
      </w:pPr>
    </w:p>
    <w:p w14:paraId="151A16C3" w14:textId="6D112C50" w:rsidR="00EE3937" w:rsidRPr="003F7137" w:rsidRDefault="00360BC6" w:rsidP="00C52C6B">
      <w:pPr>
        <w:rPr>
          <w:szCs w:val="24"/>
          <w:lang w:val="en-US" w:eastAsia="en-US"/>
        </w:rPr>
      </w:pPr>
      <w:r w:rsidRPr="00B56C61">
        <w:rPr>
          <w:i/>
          <w:iCs/>
          <w:szCs w:val="24"/>
          <w:lang w:val="en-US" w:eastAsia="en-US"/>
        </w:rPr>
        <w:t>Please do not hesitate to contact me if you require further information on the ACT disability and broader community services sector.</w:t>
      </w:r>
    </w:p>
    <w:p w14:paraId="24E7FBB3" w14:textId="77777777" w:rsidR="00EE3937" w:rsidRPr="00C52C6B" w:rsidRDefault="00EE3937" w:rsidP="00C52C6B">
      <w:pPr>
        <w:rPr>
          <w:rFonts w:ascii="Segoe UI" w:hAnsi="Segoe UI" w:cs="Segoe UI"/>
          <w:szCs w:val="24"/>
          <w:lang w:val="en-US" w:eastAsia="en-US"/>
        </w:rPr>
      </w:pPr>
    </w:p>
    <w:p w14:paraId="72AFD917" w14:textId="77777777" w:rsidR="00EE3937" w:rsidRPr="00C52C6B" w:rsidRDefault="00EE3937" w:rsidP="00C52C6B">
      <w:pPr>
        <w:pStyle w:val="BodyText"/>
        <w:rPr>
          <w:szCs w:val="24"/>
        </w:rPr>
      </w:pPr>
      <w:r w:rsidRPr="00C52C6B">
        <w:rPr>
          <w:szCs w:val="24"/>
        </w:rPr>
        <w:t>Yours sincerely</w:t>
      </w:r>
    </w:p>
    <w:p w14:paraId="5F284A1B" w14:textId="77777777" w:rsidR="00EE3937" w:rsidRPr="00C52C6B" w:rsidRDefault="00EE3937" w:rsidP="00C52C6B">
      <w:pPr>
        <w:pStyle w:val="BodyText"/>
        <w:rPr>
          <w:szCs w:val="24"/>
        </w:rPr>
      </w:pPr>
      <w:bookmarkStart w:id="3" w:name="Text10"/>
      <w:r>
        <w:rPr>
          <w:noProof/>
        </w:rPr>
        <w:drawing>
          <wp:inline distT="0" distB="0" distL="0" distR="0" wp14:anchorId="7358FD5E" wp14:editId="65726983">
            <wp:extent cx="1203960" cy="480925"/>
            <wp:effectExtent l="0" t="0" r="0" b="0"/>
            <wp:docPr id="88670437"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03960" cy="480925"/>
                    </a:xfrm>
                    <a:prstGeom prst="rect">
                      <a:avLst/>
                    </a:prstGeom>
                  </pic:spPr>
                </pic:pic>
              </a:graphicData>
            </a:graphic>
          </wp:inline>
        </w:drawing>
      </w:r>
    </w:p>
    <w:p w14:paraId="27AFC64D" w14:textId="77777777" w:rsidR="00EE3937" w:rsidRPr="00C52C6B" w:rsidRDefault="00EE3937" w:rsidP="00C52C6B">
      <w:pPr>
        <w:pStyle w:val="BodyText"/>
        <w:rPr>
          <w:szCs w:val="24"/>
        </w:rPr>
      </w:pPr>
      <w:r w:rsidRPr="00C52C6B">
        <w:rPr>
          <w:szCs w:val="24"/>
        </w:rPr>
        <w:t>Dr Emma Campbell</w:t>
      </w:r>
      <w:r w:rsidRPr="00C52C6B">
        <w:rPr>
          <w:szCs w:val="24"/>
        </w:rPr>
        <w:tab/>
      </w:r>
      <w:r w:rsidRPr="00C52C6B">
        <w:rPr>
          <w:szCs w:val="24"/>
        </w:rPr>
        <w:br/>
      </w:r>
      <w:bookmarkEnd w:id="3"/>
      <w:r w:rsidRPr="00C52C6B">
        <w:rPr>
          <w:szCs w:val="24"/>
        </w:rPr>
        <w:t>Chief Executive Officer</w:t>
      </w:r>
    </w:p>
    <w:p w14:paraId="1D573F4F" w14:textId="77777777" w:rsidR="00EE3937" w:rsidRPr="00C52C6B" w:rsidRDefault="00EE3937" w:rsidP="00C52C6B">
      <w:pPr>
        <w:pStyle w:val="BodyText"/>
        <w:rPr>
          <w:szCs w:val="24"/>
        </w:rPr>
      </w:pPr>
      <w:r w:rsidRPr="00C52C6B">
        <w:rPr>
          <w:szCs w:val="24"/>
        </w:rPr>
        <w:t xml:space="preserve">Email: </w:t>
      </w:r>
      <w:hyperlink r:id="rId29" w:history="1">
        <w:r w:rsidRPr="00C52C6B">
          <w:rPr>
            <w:rStyle w:val="Hyperlink"/>
            <w:szCs w:val="24"/>
          </w:rPr>
          <w:t>ceo@actcoss.org.au</w:t>
        </w:r>
      </w:hyperlink>
    </w:p>
    <w:p w14:paraId="7F8B9B3B" w14:textId="1E1CDDE2" w:rsidR="0AAFDC13" w:rsidRPr="00C52C6B" w:rsidRDefault="003F7137" w:rsidP="00C52C6B">
      <w:pPr>
        <w:rPr>
          <w:rFonts w:eastAsia="Calibri"/>
          <w:szCs w:val="24"/>
        </w:rPr>
      </w:pPr>
      <w:r>
        <w:rPr>
          <w:rFonts w:eastAsia="Calibri"/>
          <w:szCs w:val="24"/>
        </w:rPr>
        <w:t xml:space="preserve">11 September 2020 </w:t>
      </w:r>
    </w:p>
    <w:sectPr w:rsidR="0AAFDC13" w:rsidRPr="00C52C6B" w:rsidSect="005120EA">
      <w:footerReference w:type="even" r:id="rId30"/>
      <w:footerReference w:type="default" r:id="rId31"/>
      <w:pgSz w:w="11906" w:h="16838"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F0EB" w14:textId="77777777" w:rsidR="0044416A" w:rsidRDefault="0044416A" w:rsidP="00D80B21">
      <w:r>
        <w:separator/>
      </w:r>
    </w:p>
  </w:endnote>
  <w:endnote w:type="continuationSeparator" w:id="0">
    <w:p w14:paraId="681043F6" w14:textId="77777777" w:rsidR="0044416A" w:rsidRDefault="0044416A" w:rsidP="00D80B21">
      <w:r>
        <w:continuationSeparator/>
      </w:r>
    </w:p>
  </w:endnote>
  <w:endnote w:type="continuationNotice" w:id="1">
    <w:p w14:paraId="10DA554F" w14:textId="77777777" w:rsidR="0044416A" w:rsidRDefault="0044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6A37" w14:textId="77777777" w:rsidR="005120EA" w:rsidRDefault="007F701A" w:rsidP="00512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48DC1" w14:textId="77777777" w:rsidR="005120EA" w:rsidRDefault="0051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AB9B" w14:textId="77777777" w:rsidR="005120EA" w:rsidRDefault="007F701A" w:rsidP="00512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DA26EE" w14:textId="77777777" w:rsidR="005120EA" w:rsidRDefault="0051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8A7C" w14:textId="77777777" w:rsidR="0044416A" w:rsidRDefault="0044416A" w:rsidP="00D80B21">
      <w:r>
        <w:separator/>
      </w:r>
    </w:p>
  </w:footnote>
  <w:footnote w:type="continuationSeparator" w:id="0">
    <w:p w14:paraId="6FED2614" w14:textId="77777777" w:rsidR="0044416A" w:rsidRDefault="0044416A" w:rsidP="00D80B21">
      <w:r>
        <w:continuationSeparator/>
      </w:r>
    </w:p>
  </w:footnote>
  <w:footnote w:type="continuationNotice" w:id="1">
    <w:p w14:paraId="1D49061A" w14:textId="77777777" w:rsidR="0044416A" w:rsidRDefault="0044416A"/>
  </w:footnote>
  <w:footnote w:id="2">
    <w:p w14:paraId="7BDD9F7B" w14:textId="77777777" w:rsidR="00EE3937" w:rsidRPr="002E3D8F" w:rsidRDefault="00EE3937" w:rsidP="00EE3937">
      <w:pPr>
        <w:pStyle w:val="FootnoteText"/>
      </w:pPr>
      <w:r>
        <w:rPr>
          <w:rStyle w:val="FootnoteReference"/>
        </w:rPr>
        <w:footnoteRef/>
      </w:r>
      <w:r>
        <w:t xml:space="preserve"> National Disability Services, </w:t>
      </w:r>
      <w:r>
        <w:rPr>
          <w:i/>
          <w:iCs/>
        </w:rPr>
        <w:t>State of the Disability Sector Report for 2019</w:t>
      </w:r>
      <w:r>
        <w:t>, November 2019, p. 55, viewed 03 September 2020, &lt;</w:t>
      </w:r>
      <w:r w:rsidRPr="00EE5155">
        <w:t xml:space="preserve"> </w:t>
      </w:r>
      <w:hyperlink r:id="rId1" w:history="1">
        <w:r w:rsidRPr="00941FB4">
          <w:rPr>
            <w:rStyle w:val="Hyperlink"/>
          </w:rPr>
          <w:t>https://www.nds.org.au/news/state-of-the-disability-sector-report-2019-released</w:t>
        </w:r>
      </w:hyperlink>
      <w:r>
        <w:t xml:space="preserve">&gt;  </w:t>
      </w:r>
    </w:p>
  </w:footnote>
  <w:footnote w:id="3">
    <w:p w14:paraId="003C1B56" w14:textId="77777777" w:rsidR="00EE3937" w:rsidRPr="00EE5155" w:rsidRDefault="00EE3937" w:rsidP="00EE3937">
      <w:pPr>
        <w:pStyle w:val="FootnoteText"/>
        <w:ind w:left="284" w:hanging="284"/>
        <w:rPr>
          <w:i/>
          <w:iCs/>
        </w:rPr>
      </w:pPr>
      <w:r>
        <w:rPr>
          <w:rStyle w:val="FootnoteReference"/>
        </w:rPr>
        <w:footnoteRef/>
      </w:r>
      <w:r>
        <w:t xml:space="preserve"> Advocacy for Inclusion, </w:t>
      </w:r>
      <w:r>
        <w:rPr>
          <w:i/>
          <w:iCs/>
        </w:rPr>
        <w:t>Response to Discussion Paper: Improving the NDIS Experience Establishing a Participant Service Guarantee and removing legislative red tape</w:t>
      </w:r>
      <w:r>
        <w:t>, October 2019, p. 42, viewed 03 September 2020, &lt;</w:t>
      </w:r>
      <w:hyperlink r:id="rId2" w:history="1">
        <w:r w:rsidRPr="00941FB4">
          <w:rPr>
            <w:rStyle w:val="Hyperlink"/>
          </w:rPr>
          <w:t>https://engage.dss.gov.au/wp-content/uploads/2019/11/Advocacy-for-Inclusion-1.pdf</w:t>
        </w:r>
      </w:hyperlink>
      <w: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413"/>
    <w:multiLevelType w:val="hybridMultilevel"/>
    <w:tmpl w:val="FFFFFFFF"/>
    <w:lvl w:ilvl="0" w:tplc="9A80D0BA">
      <w:start w:val="1"/>
      <w:numFmt w:val="bullet"/>
      <w:lvlText w:val=""/>
      <w:lvlJc w:val="left"/>
      <w:pPr>
        <w:ind w:left="720" w:hanging="360"/>
      </w:pPr>
      <w:rPr>
        <w:rFonts w:ascii="Symbol" w:hAnsi="Symbol" w:hint="default"/>
      </w:rPr>
    </w:lvl>
    <w:lvl w:ilvl="1" w:tplc="F33AA9A2">
      <w:start w:val="1"/>
      <w:numFmt w:val="bullet"/>
      <w:lvlText w:val=""/>
      <w:lvlJc w:val="left"/>
      <w:pPr>
        <w:ind w:left="1440" w:hanging="360"/>
      </w:pPr>
      <w:rPr>
        <w:rFonts w:ascii="Symbol" w:hAnsi="Symbol" w:hint="default"/>
      </w:rPr>
    </w:lvl>
    <w:lvl w:ilvl="2" w:tplc="2F0E736C">
      <w:start w:val="1"/>
      <w:numFmt w:val="bullet"/>
      <w:lvlText w:val=""/>
      <w:lvlJc w:val="left"/>
      <w:pPr>
        <w:ind w:left="2160" w:hanging="360"/>
      </w:pPr>
      <w:rPr>
        <w:rFonts w:ascii="Wingdings" w:hAnsi="Wingdings" w:hint="default"/>
      </w:rPr>
    </w:lvl>
    <w:lvl w:ilvl="3" w:tplc="82D00E7E">
      <w:start w:val="1"/>
      <w:numFmt w:val="bullet"/>
      <w:lvlText w:val=""/>
      <w:lvlJc w:val="left"/>
      <w:pPr>
        <w:ind w:left="2880" w:hanging="360"/>
      </w:pPr>
      <w:rPr>
        <w:rFonts w:ascii="Symbol" w:hAnsi="Symbol" w:hint="default"/>
      </w:rPr>
    </w:lvl>
    <w:lvl w:ilvl="4" w:tplc="534637EC">
      <w:start w:val="1"/>
      <w:numFmt w:val="bullet"/>
      <w:lvlText w:val="o"/>
      <w:lvlJc w:val="left"/>
      <w:pPr>
        <w:ind w:left="3600" w:hanging="360"/>
      </w:pPr>
      <w:rPr>
        <w:rFonts w:ascii="Courier New" w:hAnsi="Courier New" w:hint="default"/>
      </w:rPr>
    </w:lvl>
    <w:lvl w:ilvl="5" w:tplc="AF3C23CC">
      <w:start w:val="1"/>
      <w:numFmt w:val="bullet"/>
      <w:lvlText w:val=""/>
      <w:lvlJc w:val="left"/>
      <w:pPr>
        <w:ind w:left="4320" w:hanging="360"/>
      </w:pPr>
      <w:rPr>
        <w:rFonts w:ascii="Wingdings" w:hAnsi="Wingdings" w:hint="default"/>
      </w:rPr>
    </w:lvl>
    <w:lvl w:ilvl="6" w:tplc="BE263B84">
      <w:start w:val="1"/>
      <w:numFmt w:val="bullet"/>
      <w:lvlText w:val=""/>
      <w:lvlJc w:val="left"/>
      <w:pPr>
        <w:ind w:left="5040" w:hanging="360"/>
      </w:pPr>
      <w:rPr>
        <w:rFonts w:ascii="Symbol" w:hAnsi="Symbol" w:hint="default"/>
      </w:rPr>
    </w:lvl>
    <w:lvl w:ilvl="7" w:tplc="B9AA42FC">
      <w:start w:val="1"/>
      <w:numFmt w:val="bullet"/>
      <w:lvlText w:val="o"/>
      <w:lvlJc w:val="left"/>
      <w:pPr>
        <w:ind w:left="5760" w:hanging="360"/>
      </w:pPr>
      <w:rPr>
        <w:rFonts w:ascii="Courier New" w:hAnsi="Courier New" w:hint="default"/>
      </w:rPr>
    </w:lvl>
    <w:lvl w:ilvl="8" w:tplc="3792323C">
      <w:start w:val="1"/>
      <w:numFmt w:val="bullet"/>
      <w:lvlText w:val=""/>
      <w:lvlJc w:val="left"/>
      <w:pPr>
        <w:ind w:left="6480" w:hanging="360"/>
      </w:pPr>
      <w:rPr>
        <w:rFonts w:ascii="Wingdings" w:hAnsi="Wingdings" w:hint="default"/>
      </w:rPr>
    </w:lvl>
  </w:abstractNum>
  <w:abstractNum w:abstractNumId="1" w15:restartNumberingAfterBreak="0">
    <w:nsid w:val="0FB83277"/>
    <w:multiLevelType w:val="hybridMultilevel"/>
    <w:tmpl w:val="89E0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05B2A"/>
    <w:multiLevelType w:val="hybridMultilevel"/>
    <w:tmpl w:val="293C438E"/>
    <w:lvl w:ilvl="0" w:tplc="2EE22262">
      <w:start w:val="1"/>
      <w:numFmt w:val="bullet"/>
      <w:lvlText w:val=""/>
      <w:lvlJc w:val="left"/>
      <w:pPr>
        <w:ind w:left="720" w:hanging="360"/>
      </w:pPr>
      <w:rPr>
        <w:rFonts w:ascii="Symbol" w:hAnsi="Symbol" w:hint="default"/>
      </w:rPr>
    </w:lvl>
    <w:lvl w:ilvl="1" w:tplc="4A502D54">
      <w:start w:val="1"/>
      <w:numFmt w:val="bullet"/>
      <w:lvlText w:val=""/>
      <w:lvlJc w:val="left"/>
      <w:pPr>
        <w:ind w:left="1440" w:hanging="360"/>
      </w:pPr>
      <w:rPr>
        <w:rFonts w:ascii="Symbol" w:hAnsi="Symbol" w:hint="default"/>
      </w:rPr>
    </w:lvl>
    <w:lvl w:ilvl="2" w:tplc="7598E2D4">
      <w:start w:val="1"/>
      <w:numFmt w:val="bullet"/>
      <w:lvlText w:val=""/>
      <w:lvlJc w:val="left"/>
      <w:pPr>
        <w:ind w:left="2160" w:hanging="360"/>
      </w:pPr>
      <w:rPr>
        <w:rFonts w:ascii="Wingdings" w:hAnsi="Wingdings" w:hint="default"/>
      </w:rPr>
    </w:lvl>
    <w:lvl w:ilvl="3" w:tplc="5EFA0E1E">
      <w:start w:val="1"/>
      <w:numFmt w:val="bullet"/>
      <w:lvlText w:val=""/>
      <w:lvlJc w:val="left"/>
      <w:pPr>
        <w:ind w:left="2880" w:hanging="360"/>
      </w:pPr>
      <w:rPr>
        <w:rFonts w:ascii="Symbol" w:hAnsi="Symbol" w:hint="default"/>
      </w:rPr>
    </w:lvl>
    <w:lvl w:ilvl="4" w:tplc="D2661C00">
      <w:start w:val="1"/>
      <w:numFmt w:val="bullet"/>
      <w:lvlText w:val="o"/>
      <w:lvlJc w:val="left"/>
      <w:pPr>
        <w:ind w:left="3600" w:hanging="360"/>
      </w:pPr>
      <w:rPr>
        <w:rFonts w:ascii="Courier New" w:hAnsi="Courier New" w:hint="default"/>
      </w:rPr>
    </w:lvl>
    <w:lvl w:ilvl="5" w:tplc="7D768ACE">
      <w:start w:val="1"/>
      <w:numFmt w:val="bullet"/>
      <w:lvlText w:val=""/>
      <w:lvlJc w:val="left"/>
      <w:pPr>
        <w:ind w:left="4320" w:hanging="360"/>
      </w:pPr>
      <w:rPr>
        <w:rFonts w:ascii="Wingdings" w:hAnsi="Wingdings" w:hint="default"/>
      </w:rPr>
    </w:lvl>
    <w:lvl w:ilvl="6" w:tplc="6B6219AA">
      <w:start w:val="1"/>
      <w:numFmt w:val="bullet"/>
      <w:lvlText w:val=""/>
      <w:lvlJc w:val="left"/>
      <w:pPr>
        <w:ind w:left="5040" w:hanging="360"/>
      </w:pPr>
      <w:rPr>
        <w:rFonts w:ascii="Symbol" w:hAnsi="Symbol" w:hint="default"/>
      </w:rPr>
    </w:lvl>
    <w:lvl w:ilvl="7" w:tplc="FC16A17C">
      <w:start w:val="1"/>
      <w:numFmt w:val="bullet"/>
      <w:lvlText w:val="o"/>
      <w:lvlJc w:val="left"/>
      <w:pPr>
        <w:ind w:left="5760" w:hanging="360"/>
      </w:pPr>
      <w:rPr>
        <w:rFonts w:ascii="Courier New" w:hAnsi="Courier New" w:hint="default"/>
      </w:rPr>
    </w:lvl>
    <w:lvl w:ilvl="8" w:tplc="C3C055A6">
      <w:start w:val="1"/>
      <w:numFmt w:val="bullet"/>
      <w:lvlText w:val=""/>
      <w:lvlJc w:val="left"/>
      <w:pPr>
        <w:ind w:left="6480" w:hanging="360"/>
      </w:pPr>
      <w:rPr>
        <w:rFonts w:ascii="Wingdings" w:hAnsi="Wingdings" w:hint="default"/>
      </w:rPr>
    </w:lvl>
  </w:abstractNum>
  <w:abstractNum w:abstractNumId="3" w15:restartNumberingAfterBreak="0">
    <w:nsid w:val="1AC95849"/>
    <w:multiLevelType w:val="hybridMultilevel"/>
    <w:tmpl w:val="7BFCF104"/>
    <w:lvl w:ilvl="0" w:tplc="689495F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0537A3"/>
    <w:multiLevelType w:val="hybridMultilevel"/>
    <w:tmpl w:val="71E61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82D75"/>
    <w:multiLevelType w:val="hybridMultilevel"/>
    <w:tmpl w:val="41A84362"/>
    <w:lvl w:ilvl="0" w:tplc="0B2E2B7A">
      <w:start w:val="1"/>
      <w:numFmt w:val="bullet"/>
      <w:lvlText w:val=""/>
      <w:lvlJc w:val="left"/>
      <w:pPr>
        <w:tabs>
          <w:tab w:val="num" w:pos="720"/>
        </w:tabs>
        <w:ind w:left="720" w:hanging="360"/>
      </w:pPr>
      <w:rPr>
        <w:rFonts w:ascii="Symbol" w:hAnsi="Symbol" w:hint="default"/>
        <w:sz w:val="20"/>
      </w:rPr>
    </w:lvl>
    <w:lvl w:ilvl="1" w:tplc="35403C7C" w:tentative="1">
      <w:start w:val="1"/>
      <w:numFmt w:val="bullet"/>
      <w:lvlText w:val="o"/>
      <w:lvlJc w:val="left"/>
      <w:pPr>
        <w:tabs>
          <w:tab w:val="num" w:pos="1440"/>
        </w:tabs>
        <w:ind w:left="1440" w:hanging="360"/>
      </w:pPr>
      <w:rPr>
        <w:rFonts w:ascii="Courier New" w:hAnsi="Courier New" w:hint="default"/>
        <w:sz w:val="20"/>
      </w:rPr>
    </w:lvl>
    <w:lvl w:ilvl="2" w:tplc="DD48D204" w:tentative="1">
      <w:start w:val="1"/>
      <w:numFmt w:val="bullet"/>
      <w:lvlText w:val=""/>
      <w:lvlJc w:val="left"/>
      <w:pPr>
        <w:tabs>
          <w:tab w:val="num" w:pos="2160"/>
        </w:tabs>
        <w:ind w:left="2160" w:hanging="360"/>
      </w:pPr>
      <w:rPr>
        <w:rFonts w:ascii="Wingdings" w:hAnsi="Wingdings" w:hint="default"/>
        <w:sz w:val="20"/>
      </w:rPr>
    </w:lvl>
    <w:lvl w:ilvl="3" w:tplc="983EEF7C" w:tentative="1">
      <w:start w:val="1"/>
      <w:numFmt w:val="bullet"/>
      <w:lvlText w:val=""/>
      <w:lvlJc w:val="left"/>
      <w:pPr>
        <w:tabs>
          <w:tab w:val="num" w:pos="2880"/>
        </w:tabs>
        <w:ind w:left="2880" w:hanging="360"/>
      </w:pPr>
      <w:rPr>
        <w:rFonts w:ascii="Wingdings" w:hAnsi="Wingdings" w:hint="default"/>
        <w:sz w:val="20"/>
      </w:rPr>
    </w:lvl>
    <w:lvl w:ilvl="4" w:tplc="1BDC2124" w:tentative="1">
      <w:start w:val="1"/>
      <w:numFmt w:val="bullet"/>
      <w:lvlText w:val=""/>
      <w:lvlJc w:val="left"/>
      <w:pPr>
        <w:tabs>
          <w:tab w:val="num" w:pos="3600"/>
        </w:tabs>
        <w:ind w:left="3600" w:hanging="360"/>
      </w:pPr>
      <w:rPr>
        <w:rFonts w:ascii="Wingdings" w:hAnsi="Wingdings" w:hint="default"/>
        <w:sz w:val="20"/>
      </w:rPr>
    </w:lvl>
    <w:lvl w:ilvl="5" w:tplc="C322A1BE" w:tentative="1">
      <w:start w:val="1"/>
      <w:numFmt w:val="bullet"/>
      <w:lvlText w:val=""/>
      <w:lvlJc w:val="left"/>
      <w:pPr>
        <w:tabs>
          <w:tab w:val="num" w:pos="4320"/>
        </w:tabs>
        <w:ind w:left="4320" w:hanging="360"/>
      </w:pPr>
      <w:rPr>
        <w:rFonts w:ascii="Wingdings" w:hAnsi="Wingdings" w:hint="default"/>
        <w:sz w:val="20"/>
      </w:rPr>
    </w:lvl>
    <w:lvl w:ilvl="6" w:tplc="85DA6AAC" w:tentative="1">
      <w:start w:val="1"/>
      <w:numFmt w:val="bullet"/>
      <w:lvlText w:val=""/>
      <w:lvlJc w:val="left"/>
      <w:pPr>
        <w:tabs>
          <w:tab w:val="num" w:pos="5040"/>
        </w:tabs>
        <w:ind w:left="5040" w:hanging="360"/>
      </w:pPr>
      <w:rPr>
        <w:rFonts w:ascii="Wingdings" w:hAnsi="Wingdings" w:hint="default"/>
        <w:sz w:val="20"/>
      </w:rPr>
    </w:lvl>
    <w:lvl w:ilvl="7" w:tplc="C4A8E42C" w:tentative="1">
      <w:start w:val="1"/>
      <w:numFmt w:val="bullet"/>
      <w:lvlText w:val=""/>
      <w:lvlJc w:val="left"/>
      <w:pPr>
        <w:tabs>
          <w:tab w:val="num" w:pos="5760"/>
        </w:tabs>
        <w:ind w:left="5760" w:hanging="360"/>
      </w:pPr>
      <w:rPr>
        <w:rFonts w:ascii="Wingdings" w:hAnsi="Wingdings" w:hint="default"/>
        <w:sz w:val="20"/>
      </w:rPr>
    </w:lvl>
    <w:lvl w:ilvl="8" w:tplc="2C622B8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A2505"/>
    <w:multiLevelType w:val="hybridMultilevel"/>
    <w:tmpl w:val="F9306190"/>
    <w:lvl w:ilvl="0" w:tplc="6B82ED72">
      <w:start w:val="1"/>
      <w:numFmt w:val="bullet"/>
      <w:lvlText w:val=""/>
      <w:lvlJc w:val="left"/>
      <w:pPr>
        <w:ind w:left="720" w:hanging="360"/>
      </w:pPr>
      <w:rPr>
        <w:rFonts w:ascii="Symbol" w:hAnsi="Symbol" w:hint="default"/>
      </w:rPr>
    </w:lvl>
    <w:lvl w:ilvl="1" w:tplc="DCA893F2">
      <w:start w:val="1"/>
      <w:numFmt w:val="bullet"/>
      <w:lvlText w:val=""/>
      <w:lvlJc w:val="left"/>
      <w:pPr>
        <w:ind w:left="1440" w:hanging="360"/>
      </w:pPr>
      <w:rPr>
        <w:rFonts w:ascii="Symbol" w:hAnsi="Symbol" w:hint="default"/>
      </w:rPr>
    </w:lvl>
    <w:lvl w:ilvl="2" w:tplc="2A9896DC">
      <w:start w:val="1"/>
      <w:numFmt w:val="bullet"/>
      <w:lvlText w:val=""/>
      <w:lvlJc w:val="left"/>
      <w:pPr>
        <w:ind w:left="2160" w:hanging="360"/>
      </w:pPr>
      <w:rPr>
        <w:rFonts w:ascii="Wingdings" w:hAnsi="Wingdings" w:hint="default"/>
      </w:rPr>
    </w:lvl>
    <w:lvl w:ilvl="3" w:tplc="1CC61B60">
      <w:start w:val="1"/>
      <w:numFmt w:val="bullet"/>
      <w:lvlText w:val=""/>
      <w:lvlJc w:val="left"/>
      <w:pPr>
        <w:ind w:left="2880" w:hanging="360"/>
      </w:pPr>
      <w:rPr>
        <w:rFonts w:ascii="Symbol" w:hAnsi="Symbol" w:hint="default"/>
      </w:rPr>
    </w:lvl>
    <w:lvl w:ilvl="4" w:tplc="A1605E98">
      <w:start w:val="1"/>
      <w:numFmt w:val="bullet"/>
      <w:lvlText w:val="o"/>
      <w:lvlJc w:val="left"/>
      <w:pPr>
        <w:ind w:left="3600" w:hanging="360"/>
      </w:pPr>
      <w:rPr>
        <w:rFonts w:ascii="Courier New" w:hAnsi="Courier New" w:hint="default"/>
      </w:rPr>
    </w:lvl>
    <w:lvl w:ilvl="5" w:tplc="63E4774A">
      <w:start w:val="1"/>
      <w:numFmt w:val="bullet"/>
      <w:lvlText w:val=""/>
      <w:lvlJc w:val="left"/>
      <w:pPr>
        <w:ind w:left="4320" w:hanging="360"/>
      </w:pPr>
      <w:rPr>
        <w:rFonts w:ascii="Wingdings" w:hAnsi="Wingdings" w:hint="default"/>
      </w:rPr>
    </w:lvl>
    <w:lvl w:ilvl="6" w:tplc="D8FE462E">
      <w:start w:val="1"/>
      <w:numFmt w:val="bullet"/>
      <w:lvlText w:val=""/>
      <w:lvlJc w:val="left"/>
      <w:pPr>
        <w:ind w:left="5040" w:hanging="360"/>
      </w:pPr>
      <w:rPr>
        <w:rFonts w:ascii="Symbol" w:hAnsi="Symbol" w:hint="default"/>
      </w:rPr>
    </w:lvl>
    <w:lvl w:ilvl="7" w:tplc="D2A454EC">
      <w:start w:val="1"/>
      <w:numFmt w:val="bullet"/>
      <w:lvlText w:val="o"/>
      <w:lvlJc w:val="left"/>
      <w:pPr>
        <w:ind w:left="5760" w:hanging="360"/>
      </w:pPr>
      <w:rPr>
        <w:rFonts w:ascii="Courier New" w:hAnsi="Courier New" w:hint="default"/>
      </w:rPr>
    </w:lvl>
    <w:lvl w:ilvl="8" w:tplc="3D623D36">
      <w:start w:val="1"/>
      <w:numFmt w:val="bullet"/>
      <w:lvlText w:val=""/>
      <w:lvlJc w:val="left"/>
      <w:pPr>
        <w:ind w:left="6480" w:hanging="360"/>
      </w:pPr>
      <w:rPr>
        <w:rFonts w:ascii="Wingdings" w:hAnsi="Wingdings" w:hint="default"/>
      </w:rPr>
    </w:lvl>
  </w:abstractNum>
  <w:abstractNum w:abstractNumId="7" w15:restartNumberingAfterBreak="0">
    <w:nsid w:val="1D6E3193"/>
    <w:multiLevelType w:val="hybridMultilevel"/>
    <w:tmpl w:val="7B502D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067335"/>
    <w:multiLevelType w:val="hybridMultilevel"/>
    <w:tmpl w:val="253A930E"/>
    <w:lvl w:ilvl="0" w:tplc="0A445898">
      <w:start w:val="1"/>
      <w:numFmt w:val="bullet"/>
      <w:lvlText w:val=""/>
      <w:lvlJc w:val="left"/>
      <w:pPr>
        <w:tabs>
          <w:tab w:val="num" w:pos="720"/>
        </w:tabs>
        <w:ind w:left="720" w:hanging="360"/>
      </w:pPr>
      <w:rPr>
        <w:rFonts w:ascii="Symbol" w:hAnsi="Symbol" w:hint="default"/>
        <w:sz w:val="20"/>
      </w:rPr>
    </w:lvl>
    <w:lvl w:ilvl="1" w:tplc="43461F2C" w:tentative="1">
      <w:start w:val="1"/>
      <w:numFmt w:val="bullet"/>
      <w:lvlText w:val="o"/>
      <w:lvlJc w:val="left"/>
      <w:pPr>
        <w:tabs>
          <w:tab w:val="num" w:pos="1440"/>
        </w:tabs>
        <w:ind w:left="1440" w:hanging="360"/>
      </w:pPr>
      <w:rPr>
        <w:rFonts w:ascii="Courier New" w:hAnsi="Courier New" w:hint="default"/>
        <w:sz w:val="20"/>
      </w:rPr>
    </w:lvl>
    <w:lvl w:ilvl="2" w:tplc="4DDC6D4C" w:tentative="1">
      <w:start w:val="1"/>
      <w:numFmt w:val="bullet"/>
      <w:lvlText w:val=""/>
      <w:lvlJc w:val="left"/>
      <w:pPr>
        <w:tabs>
          <w:tab w:val="num" w:pos="2160"/>
        </w:tabs>
        <w:ind w:left="2160" w:hanging="360"/>
      </w:pPr>
      <w:rPr>
        <w:rFonts w:ascii="Wingdings" w:hAnsi="Wingdings" w:hint="default"/>
        <w:sz w:val="20"/>
      </w:rPr>
    </w:lvl>
    <w:lvl w:ilvl="3" w:tplc="76F06B32" w:tentative="1">
      <w:start w:val="1"/>
      <w:numFmt w:val="bullet"/>
      <w:lvlText w:val=""/>
      <w:lvlJc w:val="left"/>
      <w:pPr>
        <w:tabs>
          <w:tab w:val="num" w:pos="2880"/>
        </w:tabs>
        <w:ind w:left="2880" w:hanging="360"/>
      </w:pPr>
      <w:rPr>
        <w:rFonts w:ascii="Wingdings" w:hAnsi="Wingdings" w:hint="default"/>
        <w:sz w:val="20"/>
      </w:rPr>
    </w:lvl>
    <w:lvl w:ilvl="4" w:tplc="B6CE6C14" w:tentative="1">
      <w:start w:val="1"/>
      <w:numFmt w:val="bullet"/>
      <w:lvlText w:val=""/>
      <w:lvlJc w:val="left"/>
      <w:pPr>
        <w:tabs>
          <w:tab w:val="num" w:pos="3600"/>
        </w:tabs>
        <w:ind w:left="3600" w:hanging="360"/>
      </w:pPr>
      <w:rPr>
        <w:rFonts w:ascii="Wingdings" w:hAnsi="Wingdings" w:hint="default"/>
        <w:sz w:val="20"/>
      </w:rPr>
    </w:lvl>
    <w:lvl w:ilvl="5" w:tplc="A334AFD0" w:tentative="1">
      <w:start w:val="1"/>
      <w:numFmt w:val="bullet"/>
      <w:lvlText w:val=""/>
      <w:lvlJc w:val="left"/>
      <w:pPr>
        <w:tabs>
          <w:tab w:val="num" w:pos="4320"/>
        </w:tabs>
        <w:ind w:left="4320" w:hanging="360"/>
      </w:pPr>
      <w:rPr>
        <w:rFonts w:ascii="Wingdings" w:hAnsi="Wingdings" w:hint="default"/>
        <w:sz w:val="20"/>
      </w:rPr>
    </w:lvl>
    <w:lvl w:ilvl="6" w:tplc="617687A0" w:tentative="1">
      <w:start w:val="1"/>
      <w:numFmt w:val="bullet"/>
      <w:lvlText w:val=""/>
      <w:lvlJc w:val="left"/>
      <w:pPr>
        <w:tabs>
          <w:tab w:val="num" w:pos="5040"/>
        </w:tabs>
        <w:ind w:left="5040" w:hanging="360"/>
      </w:pPr>
      <w:rPr>
        <w:rFonts w:ascii="Wingdings" w:hAnsi="Wingdings" w:hint="default"/>
        <w:sz w:val="20"/>
      </w:rPr>
    </w:lvl>
    <w:lvl w:ilvl="7" w:tplc="AD8C4E3E" w:tentative="1">
      <w:start w:val="1"/>
      <w:numFmt w:val="bullet"/>
      <w:lvlText w:val=""/>
      <w:lvlJc w:val="left"/>
      <w:pPr>
        <w:tabs>
          <w:tab w:val="num" w:pos="5760"/>
        </w:tabs>
        <w:ind w:left="5760" w:hanging="360"/>
      </w:pPr>
      <w:rPr>
        <w:rFonts w:ascii="Wingdings" w:hAnsi="Wingdings" w:hint="default"/>
        <w:sz w:val="20"/>
      </w:rPr>
    </w:lvl>
    <w:lvl w:ilvl="8" w:tplc="0D468DD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A609B"/>
    <w:multiLevelType w:val="hybridMultilevel"/>
    <w:tmpl w:val="FFFFFFFF"/>
    <w:lvl w:ilvl="0" w:tplc="D610A1F2">
      <w:start w:val="1"/>
      <w:numFmt w:val="bullet"/>
      <w:lvlText w:val=""/>
      <w:lvlJc w:val="left"/>
      <w:pPr>
        <w:ind w:left="720" w:hanging="360"/>
      </w:pPr>
      <w:rPr>
        <w:rFonts w:ascii="Symbol" w:hAnsi="Symbol" w:hint="default"/>
      </w:rPr>
    </w:lvl>
    <w:lvl w:ilvl="1" w:tplc="48DA53B6">
      <w:start w:val="1"/>
      <w:numFmt w:val="bullet"/>
      <w:lvlText w:val=""/>
      <w:lvlJc w:val="left"/>
      <w:pPr>
        <w:ind w:left="1440" w:hanging="360"/>
      </w:pPr>
      <w:rPr>
        <w:rFonts w:ascii="Symbol" w:hAnsi="Symbol" w:hint="default"/>
      </w:rPr>
    </w:lvl>
    <w:lvl w:ilvl="2" w:tplc="FA82DCFC">
      <w:start w:val="1"/>
      <w:numFmt w:val="bullet"/>
      <w:lvlText w:val=""/>
      <w:lvlJc w:val="left"/>
      <w:pPr>
        <w:ind w:left="2160" w:hanging="360"/>
      </w:pPr>
      <w:rPr>
        <w:rFonts w:ascii="Wingdings" w:hAnsi="Wingdings" w:hint="default"/>
      </w:rPr>
    </w:lvl>
    <w:lvl w:ilvl="3" w:tplc="6FC0B718">
      <w:start w:val="1"/>
      <w:numFmt w:val="bullet"/>
      <w:lvlText w:val=""/>
      <w:lvlJc w:val="left"/>
      <w:pPr>
        <w:ind w:left="2880" w:hanging="360"/>
      </w:pPr>
      <w:rPr>
        <w:rFonts w:ascii="Symbol" w:hAnsi="Symbol" w:hint="default"/>
      </w:rPr>
    </w:lvl>
    <w:lvl w:ilvl="4" w:tplc="B14C4CB4">
      <w:start w:val="1"/>
      <w:numFmt w:val="bullet"/>
      <w:lvlText w:val="o"/>
      <w:lvlJc w:val="left"/>
      <w:pPr>
        <w:ind w:left="3600" w:hanging="360"/>
      </w:pPr>
      <w:rPr>
        <w:rFonts w:ascii="Courier New" w:hAnsi="Courier New" w:hint="default"/>
      </w:rPr>
    </w:lvl>
    <w:lvl w:ilvl="5" w:tplc="229ACD0A">
      <w:start w:val="1"/>
      <w:numFmt w:val="bullet"/>
      <w:lvlText w:val=""/>
      <w:lvlJc w:val="left"/>
      <w:pPr>
        <w:ind w:left="4320" w:hanging="360"/>
      </w:pPr>
      <w:rPr>
        <w:rFonts w:ascii="Wingdings" w:hAnsi="Wingdings" w:hint="default"/>
      </w:rPr>
    </w:lvl>
    <w:lvl w:ilvl="6" w:tplc="8C2A941A">
      <w:start w:val="1"/>
      <w:numFmt w:val="bullet"/>
      <w:lvlText w:val=""/>
      <w:lvlJc w:val="left"/>
      <w:pPr>
        <w:ind w:left="5040" w:hanging="360"/>
      </w:pPr>
      <w:rPr>
        <w:rFonts w:ascii="Symbol" w:hAnsi="Symbol" w:hint="default"/>
      </w:rPr>
    </w:lvl>
    <w:lvl w:ilvl="7" w:tplc="4574D138">
      <w:start w:val="1"/>
      <w:numFmt w:val="bullet"/>
      <w:lvlText w:val="o"/>
      <w:lvlJc w:val="left"/>
      <w:pPr>
        <w:ind w:left="5760" w:hanging="360"/>
      </w:pPr>
      <w:rPr>
        <w:rFonts w:ascii="Courier New" w:hAnsi="Courier New" w:hint="default"/>
      </w:rPr>
    </w:lvl>
    <w:lvl w:ilvl="8" w:tplc="0A4A28A0">
      <w:start w:val="1"/>
      <w:numFmt w:val="bullet"/>
      <w:lvlText w:val=""/>
      <w:lvlJc w:val="left"/>
      <w:pPr>
        <w:ind w:left="6480" w:hanging="360"/>
      </w:pPr>
      <w:rPr>
        <w:rFonts w:ascii="Wingdings" w:hAnsi="Wingdings" w:hint="default"/>
      </w:rPr>
    </w:lvl>
  </w:abstractNum>
  <w:abstractNum w:abstractNumId="10" w15:restartNumberingAfterBreak="0">
    <w:nsid w:val="3BE6156A"/>
    <w:multiLevelType w:val="hybridMultilevel"/>
    <w:tmpl w:val="FFFFFFFF"/>
    <w:lvl w:ilvl="0" w:tplc="8D72CA36">
      <w:start w:val="1"/>
      <w:numFmt w:val="bullet"/>
      <w:lvlText w:val=""/>
      <w:lvlJc w:val="left"/>
      <w:pPr>
        <w:ind w:left="720" w:hanging="360"/>
      </w:pPr>
      <w:rPr>
        <w:rFonts w:ascii="Symbol" w:hAnsi="Symbol" w:hint="default"/>
      </w:rPr>
    </w:lvl>
    <w:lvl w:ilvl="1" w:tplc="04F6AB38">
      <w:start w:val="1"/>
      <w:numFmt w:val="bullet"/>
      <w:lvlText w:val=""/>
      <w:lvlJc w:val="left"/>
      <w:pPr>
        <w:ind w:left="1440" w:hanging="360"/>
      </w:pPr>
      <w:rPr>
        <w:rFonts w:ascii="Symbol" w:hAnsi="Symbol" w:hint="default"/>
      </w:rPr>
    </w:lvl>
    <w:lvl w:ilvl="2" w:tplc="04245472">
      <w:start w:val="1"/>
      <w:numFmt w:val="bullet"/>
      <w:lvlText w:val=""/>
      <w:lvlJc w:val="left"/>
      <w:pPr>
        <w:ind w:left="2160" w:hanging="360"/>
      </w:pPr>
      <w:rPr>
        <w:rFonts w:ascii="Wingdings" w:hAnsi="Wingdings" w:hint="default"/>
      </w:rPr>
    </w:lvl>
    <w:lvl w:ilvl="3" w:tplc="27FE93BE">
      <w:start w:val="1"/>
      <w:numFmt w:val="bullet"/>
      <w:lvlText w:val=""/>
      <w:lvlJc w:val="left"/>
      <w:pPr>
        <w:ind w:left="2880" w:hanging="360"/>
      </w:pPr>
      <w:rPr>
        <w:rFonts w:ascii="Symbol" w:hAnsi="Symbol" w:hint="default"/>
      </w:rPr>
    </w:lvl>
    <w:lvl w:ilvl="4" w:tplc="6EEE16C0">
      <w:start w:val="1"/>
      <w:numFmt w:val="bullet"/>
      <w:lvlText w:val="o"/>
      <w:lvlJc w:val="left"/>
      <w:pPr>
        <w:ind w:left="3600" w:hanging="360"/>
      </w:pPr>
      <w:rPr>
        <w:rFonts w:ascii="Courier New" w:hAnsi="Courier New" w:hint="default"/>
      </w:rPr>
    </w:lvl>
    <w:lvl w:ilvl="5" w:tplc="35B2793A">
      <w:start w:val="1"/>
      <w:numFmt w:val="bullet"/>
      <w:lvlText w:val=""/>
      <w:lvlJc w:val="left"/>
      <w:pPr>
        <w:ind w:left="4320" w:hanging="360"/>
      </w:pPr>
      <w:rPr>
        <w:rFonts w:ascii="Wingdings" w:hAnsi="Wingdings" w:hint="default"/>
      </w:rPr>
    </w:lvl>
    <w:lvl w:ilvl="6" w:tplc="41248902">
      <w:start w:val="1"/>
      <w:numFmt w:val="bullet"/>
      <w:lvlText w:val=""/>
      <w:lvlJc w:val="left"/>
      <w:pPr>
        <w:ind w:left="5040" w:hanging="360"/>
      </w:pPr>
      <w:rPr>
        <w:rFonts w:ascii="Symbol" w:hAnsi="Symbol" w:hint="default"/>
      </w:rPr>
    </w:lvl>
    <w:lvl w:ilvl="7" w:tplc="BD48F1FC">
      <w:start w:val="1"/>
      <w:numFmt w:val="bullet"/>
      <w:lvlText w:val="o"/>
      <w:lvlJc w:val="left"/>
      <w:pPr>
        <w:ind w:left="5760" w:hanging="360"/>
      </w:pPr>
      <w:rPr>
        <w:rFonts w:ascii="Courier New" w:hAnsi="Courier New" w:hint="default"/>
      </w:rPr>
    </w:lvl>
    <w:lvl w:ilvl="8" w:tplc="0268A598">
      <w:start w:val="1"/>
      <w:numFmt w:val="bullet"/>
      <w:lvlText w:val=""/>
      <w:lvlJc w:val="left"/>
      <w:pPr>
        <w:ind w:left="6480" w:hanging="360"/>
      </w:pPr>
      <w:rPr>
        <w:rFonts w:ascii="Wingdings" w:hAnsi="Wingdings" w:hint="default"/>
      </w:rPr>
    </w:lvl>
  </w:abstractNum>
  <w:abstractNum w:abstractNumId="11" w15:restartNumberingAfterBreak="0">
    <w:nsid w:val="3DEF3A8F"/>
    <w:multiLevelType w:val="hybridMultilevel"/>
    <w:tmpl w:val="D7B6F1F8"/>
    <w:lvl w:ilvl="0" w:tplc="689495F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B4A92"/>
    <w:multiLevelType w:val="hybridMultilevel"/>
    <w:tmpl w:val="6928AF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94A6D"/>
    <w:multiLevelType w:val="hybridMultilevel"/>
    <w:tmpl w:val="131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C13FC"/>
    <w:multiLevelType w:val="hybridMultilevel"/>
    <w:tmpl w:val="C76C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83160"/>
    <w:multiLevelType w:val="hybridMultilevel"/>
    <w:tmpl w:val="18DE44AE"/>
    <w:lvl w:ilvl="0" w:tplc="298A17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8BD5FC0"/>
    <w:multiLevelType w:val="hybridMultilevel"/>
    <w:tmpl w:val="2DEE4E9A"/>
    <w:lvl w:ilvl="0" w:tplc="0400B460">
      <w:start w:val="1"/>
      <w:numFmt w:val="bullet"/>
      <w:lvlText w:val=""/>
      <w:lvlJc w:val="left"/>
      <w:pPr>
        <w:ind w:left="720" w:hanging="360"/>
      </w:pPr>
      <w:rPr>
        <w:rFonts w:ascii="Symbol" w:hAnsi="Symbol" w:hint="default"/>
      </w:rPr>
    </w:lvl>
    <w:lvl w:ilvl="1" w:tplc="4982762E">
      <w:start w:val="1"/>
      <w:numFmt w:val="bullet"/>
      <w:lvlText w:val=""/>
      <w:lvlJc w:val="left"/>
      <w:pPr>
        <w:ind w:left="1440" w:hanging="360"/>
      </w:pPr>
      <w:rPr>
        <w:rFonts w:ascii="Symbol" w:hAnsi="Symbol" w:hint="default"/>
      </w:rPr>
    </w:lvl>
    <w:lvl w:ilvl="2" w:tplc="5246CD5C">
      <w:start w:val="1"/>
      <w:numFmt w:val="bullet"/>
      <w:lvlText w:val=""/>
      <w:lvlJc w:val="left"/>
      <w:pPr>
        <w:ind w:left="2160" w:hanging="360"/>
      </w:pPr>
      <w:rPr>
        <w:rFonts w:ascii="Wingdings" w:hAnsi="Wingdings" w:hint="default"/>
      </w:rPr>
    </w:lvl>
    <w:lvl w:ilvl="3" w:tplc="CA94295A">
      <w:start w:val="1"/>
      <w:numFmt w:val="bullet"/>
      <w:lvlText w:val=""/>
      <w:lvlJc w:val="left"/>
      <w:pPr>
        <w:ind w:left="2880" w:hanging="360"/>
      </w:pPr>
      <w:rPr>
        <w:rFonts w:ascii="Symbol" w:hAnsi="Symbol" w:hint="default"/>
      </w:rPr>
    </w:lvl>
    <w:lvl w:ilvl="4" w:tplc="C770A720">
      <w:start w:val="1"/>
      <w:numFmt w:val="bullet"/>
      <w:lvlText w:val="o"/>
      <w:lvlJc w:val="left"/>
      <w:pPr>
        <w:ind w:left="3600" w:hanging="360"/>
      </w:pPr>
      <w:rPr>
        <w:rFonts w:ascii="Courier New" w:hAnsi="Courier New" w:hint="default"/>
      </w:rPr>
    </w:lvl>
    <w:lvl w:ilvl="5" w:tplc="213C6C6A">
      <w:start w:val="1"/>
      <w:numFmt w:val="bullet"/>
      <w:lvlText w:val=""/>
      <w:lvlJc w:val="left"/>
      <w:pPr>
        <w:ind w:left="4320" w:hanging="360"/>
      </w:pPr>
      <w:rPr>
        <w:rFonts w:ascii="Wingdings" w:hAnsi="Wingdings" w:hint="default"/>
      </w:rPr>
    </w:lvl>
    <w:lvl w:ilvl="6" w:tplc="BE881814">
      <w:start w:val="1"/>
      <w:numFmt w:val="bullet"/>
      <w:lvlText w:val=""/>
      <w:lvlJc w:val="left"/>
      <w:pPr>
        <w:ind w:left="5040" w:hanging="360"/>
      </w:pPr>
      <w:rPr>
        <w:rFonts w:ascii="Symbol" w:hAnsi="Symbol" w:hint="default"/>
      </w:rPr>
    </w:lvl>
    <w:lvl w:ilvl="7" w:tplc="0ED2E86C">
      <w:start w:val="1"/>
      <w:numFmt w:val="bullet"/>
      <w:lvlText w:val="o"/>
      <w:lvlJc w:val="left"/>
      <w:pPr>
        <w:ind w:left="5760" w:hanging="360"/>
      </w:pPr>
      <w:rPr>
        <w:rFonts w:ascii="Courier New" w:hAnsi="Courier New" w:hint="default"/>
      </w:rPr>
    </w:lvl>
    <w:lvl w:ilvl="8" w:tplc="1DC09B60">
      <w:start w:val="1"/>
      <w:numFmt w:val="bullet"/>
      <w:lvlText w:val=""/>
      <w:lvlJc w:val="left"/>
      <w:pPr>
        <w:ind w:left="6480" w:hanging="360"/>
      </w:pPr>
      <w:rPr>
        <w:rFonts w:ascii="Wingdings" w:hAnsi="Wingdings" w:hint="default"/>
      </w:rPr>
    </w:lvl>
  </w:abstractNum>
  <w:abstractNum w:abstractNumId="17" w15:restartNumberingAfterBreak="0">
    <w:nsid w:val="6C2D5AB3"/>
    <w:multiLevelType w:val="hybridMultilevel"/>
    <w:tmpl w:val="A93E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6E0E52"/>
    <w:multiLevelType w:val="hybridMultilevel"/>
    <w:tmpl w:val="4C7EF3E4"/>
    <w:lvl w:ilvl="0" w:tplc="08FAE172">
      <w:start w:val="1"/>
      <w:numFmt w:val="decimal"/>
      <w:lvlText w:val="%1."/>
      <w:lvlJc w:val="left"/>
      <w:pPr>
        <w:ind w:left="0" w:hanging="360"/>
      </w:pPr>
      <w:rPr>
        <w:rFonts w:hint="default"/>
        <w:u w:val="non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9" w15:restartNumberingAfterBreak="0">
    <w:nsid w:val="70496960"/>
    <w:multiLevelType w:val="hybridMultilevel"/>
    <w:tmpl w:val="B90C9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E3D52"/>
    <w:multiLevelType w:val="hybridMultilevel"/>
    <w:tmpl w:val="9DCAC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0"/>
  </w:num>
  <w:num w:numId="5">
    <w:abstractNumId w:val="10"/>
  </w:num>
  <w:num w:numId="6">
    <w:abstractNumId w:val="9"/>
  </w:num>
  <w:num w:numId="7">
    <w:abstractNumId w:val="18"/>
  </w:num>
  <w:num w:numId="8">
    <w:abstractNumId w:val="13"/>
  </w:num>
  <w:num w:numId="9">
    <w:abstractNumId w:val="8"/>
  </w:num>
  <w:num w:numId="10">
    <w:abstractNumId w:val="5"/>
  </w:num>
  <w:num w:numId="11">
    <w:abstractNumId w:val="17"/>
  </w:num>
  <w:num w:numId="12">
    <w:abstractNumId w:val="7"/>
  </w:num>
  <w:num w:numId="13">
    <w:abstractNumId w:val="15"/>
  </w:num>
  <w:num w:numId="14">
    <w:abstractNumId w:val="20"/>
  </w:num>
  <w:num w:numId="15">
    <w:abstractNumId w:val="14"/>
  </w:num>
  <w:num w:numId="16">
    <w:abstractNumId w:val="1"/>
  </w:num>
  <w:num w:numId="17">
    <w:abstractNumId w:val="4"/>
  </w:num>
  <w:num w:numId="18">
    <w:abstractNumId w:val="12"/>
  </w:num>
  <w:num w:numId="19">
    <w:abstractNumId w:val="19"/>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FFC74B"/>
    <w:rsid w:val="00002D6E"/>
    <w:rsid w:val="00007627"/>
    <w:rsid w:val="00034F47"/>
    <w:rsid w:val="00041859"/>
    <w:rsid w:val="00053871"/>
    <w:rsid w:val="000871A2"/>
    <w:rsid w:val="000C1855"/>
    <w:rsid w:val="000D74BB"/>
    <w:rsid w:val="00132DFF"/>
    <w:rsid w:val="00173D8B"/>
    <w:rsid w:val="001770AD"/>
    <w:rsid w:val="00184921"/>
    <w:rsid w:val="0019226E"/>
    <w:rsid w:val="001C3C76"/>
    <w:rsid w:val="001D36A6"/>
    <w:rsid w:val="001E11E0"/>
    <w:rsid w:val="001E31D3"/>
    <w:rsid w:val="0021061B"/>
    <w:rsid w:val="00215218"/>
    <w:rsid w:val="002256C3"/>
    <w:rsid w:val="00226AD7"/>
    <w:rsid w:val="00234988"/>
    <w:rsid w:val="00284EDA"/>
    <w:rsid w:val="00293864"/>
    <w:rsid w:val="002E3D8F"/>
    <w:rsid w:val="002E42EC"/>
    <w:rsid w:val="002F05A7"/>
    <w:rsid w:val="002F0CD4"/>
    <w:rsid w:val="00303174"/>
    <w:rsid w:val="003059D3"/>
    <w:rsid w:val="00315FCE"/>
    <w:rsid w:val="003257CE"/>
    <w:rsid w:val="00325A0E"/>
    <w:rsid w:val="00332EFA"/>
    <w:rsid w:val="00350395"/>
    <w:rsid w:val="00360BC6"/>
    <w:rsid w:val="0039383E"/>
    <w:rsid w:val="00393DF3"/>
    <w:rsid w:val="0039470B"/>
    <w:rsid w:val="003A7AB7"/>
    <w:rsid w:val="003B3B00"/>
    <w:rsid w:val="003B5172"/>
    <w:rsid w:val="003B5710"/>
    <w:rsid w:val="003C3A72"/>
    <w:rsid w:val="003D24D8"/>
    <w:rsid w:val="003E3441"/>
    <w:rsid w:val="003F7137"/>
    <w:rsid w:val="00407129"/>
    <w:rsid w:val="004428F6"/>
    <w:rsid w:val="0044416A"/>
    <w:rsid w:val="004838AC"/>
    <w:rsid w:val="004A25E1"/>
    <w:rsid w:val="004E14FA"/>
    <w:rsid w:val="004E2925"/>
    <w:rsid w:val="005120EA"/>
    <w:rsid w:val="00534D92"/>
    <w:rsid w:val="00541F0C"/>
    <w:rsid w:val="00552CA0"/>
    <w:rsid w:val="00577B9B"/>
    <w:rsid w:val="005906FD"/>
    <w:rsid w:val="005B4D7E"/>
    <w:rsid w:val="005C0D13"/>
    <w:rsid w:val="005D3D9E"/>
    <w:rsid w:val="005E35F3"/>
    <w:rsid w:val="00615A19"/>
    <w:rsid w:val="00617765"/>
    <w:rsid w:val="00644015"/>
    <w:rsid w:val="006623B7"/>
    <w:rsid w:val="00663C32"/>
    <w:rsid w:val="00673A89"/>
    <w:rsid w:val="00683EDC"/>
    <w:rsid w:val="006876A0"/>
    <w:rsid w:val="006A05CC"/>
    <w:rsid w:val="006D05F6"/>
    <w:rsid w:val="006E0C6D"/>
    <w:rsid w:val="006F0ABF"/>
    <w:rsid w:val="00706563"/>
    <w:rsid w:val="00711B38"/>
    <w:rsid w:val="00725CB0"/>
    <w:rsid w:val="007630ED"/>
    <w:rsid w:val="007832B4"/>
    <w:rsid w:val="00786191"/>
    <w:rsid w:val="007B5985"/>
    <w:rsid w:val="007C02B1"/>
    <w:rsid w:val="007D34E9"/>
    <w:rsid w:val="007F701A"/>
    <w:rsid w:val="007F7328"/>
    <w:rsid w:val="007F7882"/>
    <w:rsid w:val="0080579B"/>
    <w:rsid w:val="008059CC"/>
    <w:rsid w:val="00815829"/>
    <w:rsid w:val="008169F5"/>
    <w:rsid w:val="00847E86"/>
    <w:rsid w:val="00865412"/>
    <w:rsid w:val="00874E79"/>
    <w:rsid w:val="00883809"/>
    <w:rsid w:val="00895788"/>
    <w:rsid w:val="008B54AE"/>
    <w:rsid w:val="008C5755"/>
    <w:rsid w:val="00901A19"/>
    <w:rsid w:val="00902368"/>
    <w:rsid w:val="0091463A"/>
    <w:rsid w:val="00945484"/>
    <w:rsid w:val="00974A91"/>
    <w:rsid w:val="00985A6D"/>
    <w:rsid w:val="00985FC2"/>
    <w:rsid w:val="00986ECC"/>
    <w:rsid w:val="00991CDB"/>
    <w:rsid w:val="009A48A5"/>
    <w:rsid w:val="009E32D6"/>
    <w:rsid w:val="009F4AD5"/>
    <w:rsid w:val="00A06CE0"/>
    <w:rsid w:val="00A27A06"/>
    <w:rsid w:val="00A43407"/>
    <w:rsid w:val="00A824B3"/>
    <w:rsid w:val="00AA11EC"/>
    <w:rsid w:val="00AD460C"/>
    <w:rsid w:val="00AD5CE2"/>
    <w:rsid w:val="00AF718F"/>
    <w:rsid w:val="00B00044"/>
    <w:rsid w:val="00B05122"/>
    <w:rsid w:val="00B52198"/>
    <w:rsid w:val="00B52992"/>
    <w:rsid w:val="00B56C61"/>
    <w:rsid w:val="00B57FC3"/>
    <w:rsid w:val="00B72140"/>
    <w:rsid w:val="00B800A1"/>
    <w:rsid w:val="00B85C3C"/>
    <w:rsid w:val="00B87063"/>
    <w:rsid w:val="00B97381"/>
    <w:rsid w:val="00B97572"/>
    <w:rsid w:val="00BA2D3B"/>
    <w:rsid w:val="00BB39C9"/>
    <w:rsid w:val="00C05304"/>
    <w:rsid w:val="00C07D60"/>
    <w:rsid w:val="00C52C6B"/>
    <w:rsid w:val="00C85581"/>
    <w:rsid w:val="00C9251B"/>
    <w:rsid w:val="00CB345C"/>
    <w:rsid w:val="00CB4DA7"/>
    <w:rsid w:val="00CD0029"/>
    <w:rsid w:val="00D061E1"/>
    <w:rsid w:val="00D14CA0"/>
    <w:rsid w:val="00D3756E"/>
    <w:rsid w:val="00D4757A"/>
    <w:rsid w:val="00D65868"/>
    <w:rsid w:val="00D80B21"/>
    <w:rsid w:val="00D970BB"/>
    <w:rsid w:val="00DA466C"/>
    <w:rsid w:val="00DA4D8C"/>
    <w:rsid w:val="00DB1F1E"/>
    <w:rsid w:val="00DD2CF7"/>
    <w:rsid w:val="00DE4E97"/>
    <w:rsid w:val="00E04C86"/>
    <w:rsid w:val="00E2566F"/>
    <w:rsid w:val="00E361A3"/>
    <w:rsid w:val="00E52CC8"/>
    <w:rsid w:val="00E602E7"/>
    <w:rsid w:val="00E62210"/>
    <w:rsid w:val="00E72A7F"/>
    <w:rsid w:val="00E8621E"/>
    <w:rsid w:val="00EC37D2"/>
    <w:rsid w:val="00EC63EE"/>
    <w:rsid w:val="00ED16A2"/>
    <w:rsid w:val="00EE3937"/>
    <w:rsid w:val="00EF0C80"/>
    <w:rsid w:val="00EF3D64"/>
    <w:rsid w:val="00F14A90"/>
    <w:rsid w:val="00F168C9"/>
    <w:rsid w:val="00F1752A"/>
    <w:rsid w:val="00F221F7"/>
    <w:rsid w:val="00F559C3"/>
    <w:rsid w:val="00F57A01"/>
    <w:rsid w:val="00FA0C82"/>
    <w:rsid w:val="00FA7B2D"/>
    <w:rsid w:val="00FD464D"/>
    <w:rsid w:val="00FD71AF"/>
    <w:rsid w:val="00FF1F93"/>
    <w:rsid w:val="01F81314"/>
    <w:rsid w:val="06A19BC7"/>
    <w:rsid w:val="0AAFDC13"/>
    <w:rsid w:val="135FBC3C"/>
    <w:rsid w:val="241F5B65"/>
    <w:rsid w:val="25C2236A"/>
    <w:rsid w:val="351415EB"/>
    <w:rsid w:val="3AE00426"/>
    <w:rsid w:val="455FE7BC"/>
    <w:rsid w:val="4E5269B5"/>
    <w:rsid w:val="60A73186"/>
    <w:rsid w:val="7AFFC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FFC74B"/>
  <w15:chartTrackingRefBased/>
  <w15:docId w15:val="{6E579FE2-0201-422D-BBC7-64E1FB6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37"/>
    <w:pPr>
      <w:spacing w:after="0" w:line="240" w:lineRule="auto"/>
    </w:pPr>
    <w:rPr>
      <w:rFonts w:ascii="Arial" w:eastAsia="Times New Roman" w:hAnsi="Arial" w:cs="Times New Roman"/>
      <w:sz w:val="24"/>
      <w:lang w:val="en-AU"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9470B"/>
    <w:rPr>
      <w:color w:val="0000FF"/>
      <w:u w:val="single"/>
    </w:rPr>
  </w:style>
  <w:style w:type="paragraph" w:styleId="FootnoteText">
    <w:name w:val="footnote text"/>
    <w:basedOn w:val="Normal"/>
    <w:link w:val="FootnoteTextChar"/>
    <w:uiPriority w:val="99"/>
    <w:unhideWhenUsed/>
    <w:rsid w:val="00D80B21"/>
    <w:rPr>
      <w:sz w:val="20"/>
      <w:szCs w:val="20"/>
    </w:rPr>
  </w:style>
  <w:style w:type="character" w:customStyle="1" w:styleId="FootnoteTextChar">
    <w:name w:val="Footnote Text Char"/>
    <w:basedOn w:val="DefaultParagraphFont"/>
    <w:link w:val="FootnoteText"/>
    <w:uiPriority w:val="99"/>
    <w:rsid w:val="00D80B21"/>
    <w:rPr>
      <w:sz w:val="20"/>
      <w:szCs w:val="20"/>
    </w:rPr>
  </w:style>
  <w:style w:type="character" w:styleId="FootnoteReference">
    <w:name w:val="footnote reference"/>
    <w:basedOn w:val="DefaultParagraphFont"/>
    <w:uiPriority w:val="99"/>
    <w:unhideWhenUsed/>
    <w:rsid w:val="00D80B21"/>
    <w:rPr>
      <w:vertAlign w:val="superscript"/>
    </w:rPr>
  </w:style>
  <w:style w:type="character" w:styleId="UnresolvedMention">
    <w:name w:val="Unresolved Mention"/>
    <w:basedOn w:val="DefaultParagraphFont"/>
    <w:uiPriority w:val="99"/>
    <w:semiHidden/>
    <w:unhideWhenUsed/>
    <w:rsid w:val="00D80B21"/>
    <w:rPr>
      <w:color w:val="605E5C"/>
      <w:shd w:val="clear" w:color="auto" w:fill="E1DFDD"/>
    </w:rPr>
  </w:style>
  <w:style w:type="paragraph" w:styleId="BodyText">
    <w:name w:val="Body Text"/>
    <w:link w:val="BodyTextChar"/>
    <w:rsid w:val="00EE39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val="en-AU" w:eastAsia="en-GB"/>
    </w:rPr>
  </w:style>
  <w:style w:type="character" w:customStyle="1" w:styleId="BodyTextChar">
    <w:name w:val="Body Text Char"/>
    <w:basedOn w:val="DefaultParagraphFont"/>
    <w:link w:val="BodyText"/>
    <w:rsid w:val="00EE3937"/>
    <w:rPr>
      <w:rFonts w:ascii="Arial" w:eastAsia="Times New Roman" w:hAnsi="Arial" w:cs="Times New Roman"/>
      <w:sz w:val="24"/>
      <w:lang w:val="en-AU" w:eastAsia="en-GB"/>
    </w:rPr>
  </w:style>
  <w:style w:type="paragraph" w:styleId="Footer">
    <w:name w:val="footer"/>
    <w:basedOn w:val="Normal"/>
    <w:link w:val="FooterChar"/>
    <w:semiHidden/>
    <w:rsid w:val="00EE3937"/>
    <w:pPr>
      <w:tabs>
        <w:tab w:val="center" w:pos="4153"/>
        <w:tab w:val="right" w:pos="8306"/>
      </w:tabs>
    </w:pPr>
  </w:style>
  <w:style w:type="character" w:customStyle="1" w:styleId="FooterChar">
    <w:name w:val="Footer Char"/>
    <w:basedOn w:val="DefaultParagraphFont"/>
    <w:link w:val="Footer"/>
    <w:semiHidden/>
    <w:rsid w:val="00EE3937"/>
    <w:rPr>
      <w:rFonts w:ascii="Arial" w:eastAsia="Times New Roman" w:hAnsi="Arial" w:cs="Times New Roman"/>
      <w:sz w:val="24"/>
      <w:lang w:val="en-AU" w:eastAsia="en-GB"/>
    </w:rPr>
  </w:style>
  <w:style w:type="character" w:customStyle="1" w:styleId="Bold">
    <w:name w:val="Bold"/>
    <w:rsid w:val="00EE3937"/>
    <w:rPr>
      <w:b/>
      <w:iCs/>
      <w:lang w:val="en-AU"/>
    </w:rPr>
  </w:style>
  <w:style w:type="character" w:styleId="PageNumber">
    <w:name w:val="page number"/>
    <w:rsid w:val="00EE3937"/>
    <w:rPr>
      <w:sz w:val="24"/>
      <w:lang w:val="en-AU"/>
    </w:rPr>
  </w:style>
  <w:style w:type="paragraph" w:customStyle="1" w:styleId="Letterhead">
    <w:name w:val="Letterhead"/>
    <w:rsid w:val="00EE3937"/>
    <w:pPr>
      <w:spacing w:after="0" w:line="240" w:lineRule="auto"/>
      <w:jc w:val="right"/>
    </w:pPr>
    <w:rPr>
      <w:rFonts w:ascii="Arial Narrow" w:eastAsia="Times New Roman" w:hAnsi="Arial Narrow" w:cs="Times New Roman"/>
      <w:color w:val="FFFFFF"/>
      <w:sz w:val="18"/>
      <w:lang w:val="en-AU" w:eastAsia="en-GB"/>
    </w:rPr>
  </w:style>
  <w:style w:type="paragraph" w:customStyle="1" w:styleId="Letterheadlinks">
    <w:name w:val="Letterhead links"/>
    <w:basedOn w:val="Letterhead"/>
    <w:rsid w:val="00EE3937"/>
    <w:rPr>
      <w:sz w:val="19"/>
      <w:szCs w:val="20"/>
    </w:rPr>
  </w:style>
  <w:style w:type="paragraph" w:styleId="Header">
    <w:name w:val="header"/>
    <w:basedOn w:val="Normal"/>
    <w:link w:val="HeaderChar"/>
    <w:uiPriority w:val="99"/>
    <w:semiHidden/>
    <w:unhideWhenUsed/>
    <w:rsid w:val="00226AD7"/>
    <w:pPr>
      <w:tabs>
        <w:tab w:val="center" w:pos="4513"/>
        <w:tab w:val="right" w:pos="9026"/>
      </w:tabs>
    </w:pPr>
  </w:style>
  <w:style w:type="character" w:customStyle="1" w:styleId="HeaderChar">
    <w:name w:val="Header Char"/>
    <w:basedOn w:val="DefaultParagraphFont"/>
    <w:link w:val="Header"/>
    <w:uiPriority w:val="99"/>
    <w:semiHidden/>
    <w:rsid w:val="00226AD7"/>
    <w:rPr>
      <w:rFonts w:ascii="Arial" w:eastAsia="Times New Roman" w:hAnsi="Arial" w:cs="Times New Roman"/>
      <w:sz w:val="24"/>
      <w:lang w:val="en-AU" w:eastAsia="en-GB"/>
    </w:rPr>
  </w:style>
  <w:style w:type="paragraph" w:styleId="NormalWeb">
    <w:name w:val="Normal (Web)"/>
    <w:basedOn w:val="Normal"/>
    <w:uiPriority w:val="99"/>
    <w:semiHidden/>
    <w:unhideWhenUsed/>
    <w:rsid w:val="00C85581"/>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13650">
      <w:bodyDiv w:val="1"/>
      <w:marLeft w:val="0"/>
      <w:marRight w:val="0"/>
      <w:marTop w:val="0"/>
      <w:marBottom w:val="0"/>
      <w:divBdr>
        <w:top w:val="none" w:sz="0" w:space="0" w:color="auto"/>
        <w:left w:val="none" w:sz="0" w:space="0" w:color="auto"/>
        <w:bottom w:val="none" w:sz="0" w:space="0" w:color="auto"/>
        <w:right w:val="none" w:sz="0" w:space="0" w:color="auto"/>
      </w:divBdr>
    </w:div>
    <w:div w:id="1012688690">
      <w:bodyDiv w:val="1"/>
      <w:marLeft w:val="0"/>
      <w:marRight w:val="0"/>
      <w:marTop w:val="0"/>
      <w:marBottom w:val="0"/>
      <w:divBdr>
        <w:top w:val="none" w:sz="0" w:space="0" w:color="auto"/>
        <w:left w:val="none" w:sz="0" w:space="0" w:color="auto"/>
        <w:bottom w:val="none" w:sz="0" w:space="0" w:color="auto"/>
        <w:right w:val="none" w:sz="0" w:space="0" w:color="auto"/>
      </w:divBdr>
    </w:div>
    <w:div w:id="21042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tcoss@actcoss.org.au" TargetMode="External"/><Relationship Id="rId18" Type="http://schemas.openxmlformats.org/officeDocument/2006/relationships/hyperlink" Target="https://www.volunteeringact.org.au/wp-content/uploads/2019/08/Guide-to-Onboarding.pdf" TargetMode="External"/><Relationship Id="rId26" Type="http://schemas.openxmlformats.org/officeDocument/2006/relationships/hyperlink" Target="https://www.actcoss.org.au/publications/capacity-building-resource/workforce-data-and-community-needs-analysis-attachment-c" TargetMode="External"/><Relationship Id="rId3" Type="http://schemas.openxmlformats.org/officeDocument/2006/relationships/customXml" Target="../customXml/item3.xml"/><Relationship Id="rId21" Type="http://schemas.openxmlformats.org/officeDocument/2006/relationships/hyperlink" Target="https://www.volunteeringact.org.au/wp-content/uploads/2019/08/Supplementary-Guide-to-Probation.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actcoss.org.au/publications/capacity-building-resource/emerging-leaders%E2%80%99-framework-may-2019" TargetMode="External"/><Relationship Id="rId25" Type="http://schemas.openxmlformats.org/officeDocument/2006/relationships/hyperlink" Target="https://www.actcoss.org.au/publications/capacity-building-resource/workforce-data-and-community-needs-analysis-attachment-b"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coss.org.au/publications/capacity-building-resource/workforce-data-and-community-needs-analysis-attachment-c" TargetMode="External"/><Relationship Id="rId20" Type="http://schemas.openxmlformats.org/officeDocument/2006/relationships/hyperlink" Target="https://www.volunteeringact.org.au/wp-content/uploads/2019/08/Guide-to-Peer-Support-Coaching-and-Mentoring.pdf" TargetMode="External"/><Relationship Id="rId29" Type="http://schemas.openxmlformats.org/officeDocument/2006/relationships/hyperlink" Target="mailto:ceo@act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hyperlink" Target="https://www.actcoss.org.au/publications/capacity-building-resource/workforce-data-and-community-needs-analysis-attach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DIS.Sen@aph.gov.au" TargetMode="External"/><Relationship Id="rId23" Type="http://schemas.openxmlformats.org/officeDocument/2006/relationships/hyperlink" Target="https://www.actcoss.org.au/publications/capacity-building-resource/workforce-data-and-community-needs-analysis" TargetMode="Externa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volunteeringact.org.au/wp-content/uploads/2019/08/Guide-to-Supervision.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volunteeringact.org.au/wp-content/uploads/2019/08/Supplementary-Guide-to-Performance-Appraisal.pdf" TargetMode="External"/><Relationship Id="rId27" Type="http://schemas.openxmlformats.org/officeDocument/2006/relationships/hyperlink" Target="https://www.actcoss.org.au/publications/capacity-building-resource/workforce-data-and-community-needs-analysis-attachment-d"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ngage.dss.gov.au/wp-content/uploads/2019/11/Advocacy-for-Inclusion-1.pdf" TargetMode="External"/><Relationship Id="rId1" Type="http://schemas.openxmlformats.org/officeDocument/2006/relationships/hyperlink" Target="https://www.nds.org.au/news/state-of-the-disability-sector-report-2019-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991E-67AC-463D-B46E-163C1BB2C58C}">
  <ds:schemaRefs>
    <ds:schemaRef ds:uri="http://schemas.microsoft.com/sharepoint/v3/contenttype/forms"/>
  </ds:schemaRefs>
</ds:datastoreItem>
</file>

<file path=customXml/itemProps2.xml><?xml version="1.0" encoding="utf-8"?>
<ds:datastoreItem xmlns:ds="http://schemas.openxmlformats.org/officeDocument/2006/customXml" ds:itemID="{59FEC639-EEB3-44C3-BC7F-48FE858C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6A538-89C9-4FA4-868F-5B241FC6CC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54061-9FDD-439E-9F98-BB409109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Joseph</dc:creator>
  <cp:keywords/>
  <dc:description/>
  <cp:lastModifiedBy>Ryan Joseph</cp:lastModifiedBy>
  <cp:revision>3</cp:revision>
  <cp:lastPrinted>2020-09-11T06:20:00Z</cp:lastPrinted>
  <dcterms:created xsi:type="dcterms:W3CDTF">2020-09-11T06:20:00Z</dcterms:created>
  <dcterms:modified xsi:type="dcterms:W3CDTF">2020-09-11T06:21:00Z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