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3BD8" w14:textId="5E5901F6" w:rsidR="00CD0441" w:rsidRDefault="006115BD" w:rsidP="00EC2A44">
      <w:bookmarkStart w:id="0" w:name="Text1"/>
      <w:r>
        <w:rPr>
          <w:noProof/>
          <w:lang w:eastAsia="en-AU"/>
        </w:rPr>
        <mc:AlternateContent>
          <mc:Choice Requires="wpg">
            <w:drawing>
              <wp:anchor distT="0" distB="0" distL="114300" distR="114300" simplePos="0" relativeHeight="251658240" behindDoc="0" locked="0" layoutInCell="1" allowOverlap="1" wp14:anchorId="66EDCE56" wp14:editId="58EA38D9">
                <wp:simplePos x="0" y="0"/>
                <wp:positionH relativeFrom="column">
                  <wp:posOffset>-2047240</wp:posOffset>
                </wp:positionH>
                <wp:positionV relativeFrom="paragraph">
                  <wp:posOffset>-1790700</wp:posOffset>
                </wp:positionV>
                <wp:extent cx="2945765" cy="10693400"/>
                <wp:effectExtent l="0" t="0" r="698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06" y="-255"/>
                          <a:chExt cx="4639" cy="16840"/>
                        </a:xfrm>
                      </wpg:grpSpPr>
                      <wps:wsp>
                        <wps:cNvPr id="2" name="Text Box 4"/>
                        <wps:cNvSpPr txBox="1">
                          <a:spLocks noChangeArrowheads="1"/>
                        </wps:cNvSpPr>
                        <wps:spPr bwMode="auto">
                          <a:xfrm>
                            <a:off x="-106" y="-255"/>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4E1199"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1" y="158"/>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1.2pt;margin-top:-141pt;width:231.95pt;height:842pt;z-index:251658240" coordorigin="-106,-255"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">
                <v:shapetype id="_x0000_t202" coordsize="21600,21600" o:spt="202" path="m,l,21600r21600,l21600,xe">
                  <v:stroke joinstyle="miter"/>
                  <v:path gradientshapeok="t" o:connecttype="rect"/>
                </v:shapetype>
                <v:shape id="Text Box 4" o:spid="_x0000_s1027" type="#_x0000_t202" style="position:absolute;left:-106;top:-255;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1/6 Gritten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r w:rsidRPr="00D14762">
                          <w:rPr>
                            <w:sz w:val="20"/>
                            <w:szCs w:val="20"/>
                          </w:rPr>
                          <w:t>ph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4E1199"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461;top:158;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
                </v:shape>
              </v:group>
            </w:pict>
          </mc:Fallback>
        </mc:AlternateContent>
      </w:r>
      <w:r w:rsidR="00B848DD">
        <w:t xml:space="preserve">Ms </w:t>
      </w:r>
      <w:r w:rsidR="00CD0441" w:rsidRPr="00CD0441">
        <w:t>Apolline Kohen</w:t>
      </w:r>
    </w:p>
    <w:p w14:paraId="66B7411A" w14:textId="4991182B" w:rsidR="00695338" w:rsidRDefault="007E2F9D" w:rsidP="00695338">
      <w:pPr>
        <w:rPr>
          <w:noProof/>
          <w:lang w:eastAsia="en-AU"/>
        </w:rPr>
      </w:pPr>
      <w:bookmarkStart w:id="1" w:name="Text3"/>
      <w:bookmarkEnd w:id="0"/>
      <w:r>
        <w:rPr>
          <w:noProof/>
          <w:lang w:eastAsia="en-AU"/>
        </w:rPr>
        <w:t xml:space="preserve">Acting </w:t>
      </w:r>
      <w:r w:rsidR="00695338">
        <w:rPr>
          <w:noProof/>
          <w:lang w:eastAsia="en-AU"/>
        </w:rPr>
        <w:t>Committee Secretary</w:t>
      </w:r>
    </w:p>
    <w:p w14:paraId="1F49777C" w14:textId="77777777" w:rsidR="00695338" w:rsidRDefault="00695338" w:rsidP="00695338">
      <w:pPr>
        <w:rPr>
          <w:noProof/>
          <w:lang w:eastAsia="en-AU"/>
        </w:rPr>
      </w:pPr>
      <w:r>
        <w:rPr>
          <w:noProof/>
          <w:lang w:eastAsia="en-AU"/>
        </w:rPr>
        <w:t>Senate Standing Committees on Community Affairs</w:t>
      </w:r>
    </w:p>
    <w:p w14:paraId="60799F3F" w14:textId="77777777" w:rsidR="00695338" w:rsidRDefault="00695338" w:rsidP="00695338">
      <w:pPr>
        <w:rPr>
          <w:noProof/>
          <w:lang w:eastAsia="en-AU"/>
        </w:rPr>
      </w:pPr>
      <w:r>
        <w:rPr>
          <w:noProof/>
          <w:lang w:eastAsia="en-AU"/>
        </w:rPr>
        <w:t>PO Box 6100</w:t>
      </w:r>
    </w:p>
    <w:p w14:paraId="34DF0D81" w14:textId="77777777" w:rsidR="00695338" w:rsidRDefault="00695338" w:rsidP="00695338">
      <w:pPr>
        <w:rPr>
          <w:noProof/>
          <w:lang w:eastAsia="en-AU"/>
        </w:rPr>
      </w:pPr>
      <w:r>
        <w:rPr>
          <w:noProof/>
          <w:lang w:eastAsia="en-AU"/>
        </w:rPr>
        <w:t>Parliament House</w:t>
      </w:r>
    </w:p>
    <w:p w14:paraId="66EDCE47" w14:textId="638D94B6" w:rsidR="00E0423E" w:rsidRDefault="00695338" w:rsidP="00EC2A44">
      <w:r>
        <w:rPr>
          <w:noProof/>
          <w:lang w:eastAsia="en-AU"/>
        </w:rPr>
        <w:t>Canberra ACT 2600</w:t>
      </w:r>
      <w:bookmarkEnd w:id="1"/>
    </w:p>
    <w:p w14:paraId="66EDCE48" w14:textId="77777777" w:rsidR="00E0423E" w:rsidRDefault="00E0423E" w:rsidP="00EC2A44"/>
    <w:p w14:paraId="66EDCE49" w14:textId="612B6517" w:rsidR="00E0423E" w:rsidRDefault="00E0423E" w:rsidP="00C12F9E">
      <w:pPr>
        <w:pStyle w:val="BodyText"/>
      </w:pPr>
      <w:r>
        <w:t xml:space="preserve">Via email: </w:t>
      </w:r>
      <w:hyperlink r:id="rId15">
        <w:r w:rsidR="0056024C" w:rsidRPr="052C791F">
          <w:rPr>
            <w:rStyle w:val="Hyperlink"/>
          </w:rPr>
          <w:t>community.affairs.sen@aph.gov.au</w:t>
        </w:r>
      </w:hyperlink>
      <w:r w:rsidR="15D96F80">
        <w:t xml:space="preserve"> </w:t>
      </w:r>
    </w:p>
    <w:p w14:paraId="66EDCE4B" w14:textId="7470E398" w:rsidR="00E0423E" w:rsidRDefault="00E0423E" w:rsidP="00C12F9E">
      <w:pPr>
        <w:pStyle w:val="BodyText"/>
      </w:pPr>
    </w:p>
    <w:p w14:paraId="29D83EDF" w14:textId="77777777" w:rsidR="003D2E82" w:rsidRDefault="003D2E82" w:rsidP="00C12F9E">
      <w:pPr>
        <w:pStyle w:val="BodyText"/>
      </w:pPr>
    </w:p>
    <w:p w14:paraId="66EDCE4C" w14:textId="0195791D" w:rsidR="00E0423E" w:rsidRDefault="00E0423E" w:rsidP="00C12F9E">
      <w:pPr>
        <w:pStyle w:val="BodyText"/>
      </w:pPr>
      <w:r>
        <w:t xml:space="preserve">Dear </w:t>
      </w:r>
      <w:r w:rsidR="0056024C">
        <w:t>Ms Kohen</w:t>
      </w:r>
    </w:p>
    <w:p w14:paraId="5D8315F8" w14:textId="08EEA7A2" w:rsidR="00F033C6" w:rsidRDefault="007E2F9D" w:rsidP="00C12F9E">
      <w:pPr>
        <w:pStyle w:val="BodyText"/>
        <w:rPr>
          <w:rStyle w:val="Bold"/>
        </w:rPr>
      </w:pPr>
      <w:bookmarkStart w:id="2" w:name="Text7"/>
      <w:r>
        <w:rPr>
          <w:rStyle w:val="Bold"/>
        </w:rPr>
        <w:t>Submission</w:t>
      </w:r>
      <w:r w:rsidR="00F033C6">
        <w:rPr>
          <w:rStyle w:val="Bold"/>
        </w:rPr>
        <w:t>:</w:t>
      </w:r>
      <w:r>
        <w:rPr>
          <w:rStyle w:val="Bold"/>
        </w:rPr>
        <w:t xml:space="preserve"> </w:t>
      </w:r>
      <w:r w:rsidR="00F033C6" w:rsidRPr="00F033C6">
        <w:rPr>
          <w:rStyle w:val="Bold"/>
        </w:rPr>
        <w:t>Inquiry into the Social Services and Other Legislation Amendment (Extension of Coronavirus Support) Bill 2020</w:t>
      </w:r>
    </w:p>
    <w:bookmarkEnd w:id="2"/>
    <w:p w14:paraId="562CB920" w14:textId="4444B291" w:rsidR="008110AA" w:rsidRDefault="00B848DD" w:rsidP="00C12F9E">
      <w:pPr>
        <w:pStyle w:val="BodyText"/>
      </w:pPr>
      <w:r>
        <w:t xml:space="preserve">Thank you for inviting the ACT Council of Social Service (ACTCOSS) to </w:t>
      </w:r>
      <w:r w:rsidR="00AC6CB7">
        <w:t xml:space="preserve">provide a written submission to the </w:t>
      </w:r>
      <w:r w:rsidR="008110AA" w:rsidRPr="008110AA">
        <w:t>Inquiry into the Social Services and Other Legislation Amendment (Extension of Coronavirus Support) Bill 2020</w:t>
      </w:r>
      <w:r w:rsidR="008110AA">
        <w:t>.</w:t>
      </w:r>
    </w:p>
    <w:p w14:paraId="7E09A224" w14:textId="77F798CC" w:rsidR="002D31CD" w:rsidRDefault="008110AA" w:rsidP="00C12F9E">
      <w:pPr>
        <w:pStyle w:val="BodyText"/>
      </w:pPr>
      <w:r>
        <w:t xml:space="preserve">ACTCOSS </w:t>
      </w:r>
      <w:r w:rsidR="005A3D14">
        <w:t>represents not-for-profit community organisations and advocates for social justice in the ACT.</w:t>
      </w:r>
      <w:r w:rsidR="00B84606">
        <w:t xml:space="preserve"> </w:t>
      </w:r>
      <w:r w:rsidR="002D31CD" w:rsidRPr="002D31CD">
        <w:t xml:space="preserve">ACTCOSS </w:t>
      </w:r>
      <w:r w:rsidR="00C22743">
        <w:t>is part of the national network of Councils of Social Service</w:t>
      </w:r>
      <w:r w:rsidR="002D31CD" w:rsidRPr="002D31CD">
        <w:t>.</w:t>
      </w:r>
    </w:p>
    <w:p w14:paraId="4BE4455D" w14:textId="497ED4DC" w:rsidR="00483B6A" w:rsidRDefault="00483B6A" w:rsidP="00C12F9E">
      <w:pPr>
        <w:pStyle w:val="BodyText"/>
      </w:pPr>
      <w:r w:rsidRPr="00483B6A">
        <w:t>ACTCOSS supports the submission made by the Australian Council of Social Service (ACOSS) to this inquiry.</w:t>
      </w:r>
    </w:p>
    <w:p w14:paraId="2A47B54D" w14:textId="4B93BC84" w:rsidR="00902099" w:rsidRDefault="007B31DE" w:rsidP="00BC5C11">
      <w:pPr>
        <w:pStyle w:val="BodyText"/>
      </w:pPr>
      <w:r>
        <w:t>ACTCOSS recommends</w:t>
      </w:r>
      <w:r w:rsidR="007613FD">
        <w:t xml:space="preserve"> </w:t>
      </w:r>
      <w:r w:rsidR="000B0D77">
        <w:t xml:space="preserve">to </w:t>
      </w:r>
      <w:r w:rsidR="00CF0766">
        <w:t xml:space="preserve">the Community Affairs Legislation Committee </w:t>
      </w:r>
      <w:r>
        <w:t>that</w:t>
      </w:r>
      <w:r w:rsidR="00BC5C11">
        <w:t xml:space="preserve"> </w:t>
      </w:r>
      <w:r w:rsidR="000E7A07">
        <w:t xml:space="preserve">the rate of JobSeeker, Youth Allowance and other income support payments be </w:t>
      </w:r>
      <w:r w:rsidR="005027AF">
        <w:t>increased permanently and adequately</w:t>
      </w:r>
      <w:r w:rsidR="006467F2">
        <w:t xml:space="preserve"> beyond this period</w:t>
      </w:r>
      <w:r w:rsidR="0067029C">
        <w:t xml:space="preserve"> as </w:t>
      </w:r>
      <w:r w:rsidR="0054053A">
        <w:t>recommended by</w:t>
      </w:r>
      <w:r w:rsidR="0067029C">
        <w:t xml:space="preserve"> ACOSS</w:t>
      </w:r>
      <w:r w:rsidR="0067029C" w:rsidRPr="0067029C">
        <w:t xml:space="preserve"> </w:t>
      </w:r>
      <w:r w:rsidR="0054053A">
        <w:t xml:space="preserve">through </w:t>
      </w:r>
      <w:r w:rsidR="0067029C" w:rsidRPr="0067029C">
        <w:t>the Raise the Rate for Good campaign</w:t>
      </w:r>
      <w:r w:rsidR="00AA07C8">
        <w:t>.</w:t>
      </w:r>
      <w:r w:rsidR="006911F4">
        <w:t xml:space="preserve"> </w:t>
      </w:r>
      <w:r w:rsidR="006911F4" w:rsidRPr="006911F4">
        <w:t>An increase to the base rate of JobSeeker of $185-$275 per week would allow people to cover the essentials. There must be additional support for people in private rental, people with disability or illness and people with family caring responsibilities.</w:t>
      </w:r>
    </w:p>
    <w:p w14:paraId="1A8333F4" w14:textId="1669AA9C" w:rsidR="008110AA" w:rsidRDefault="00B84606" w:rsidP="00C12F9E">
      <w:pPr>
        <w:pStyle w:val="BodyText"/>
      </w:pPr>
      <w:r>
        <w:t xml:space="preserve">ACTCOSS </w:t>
      </w:r>
      <w:r w:rsidR="00E041BC">
        <w:t xml:space="preserve">welcomed the introduction of </w:t>
      </w:r>
      <w:r w:rsidR="00C860CB">
        <w:t>the Coronavirus Supplement of $550 per fortnight</w:t>
      </w:r>
      <w:r w:rsidR="00DD2D51">
        <w:t xml:space="preserve"> in April 2020</w:t>
      </w:r>
      <w:r w:rsidR="005008C8">
        <w:t>. This</w:t>
      </w:r>
      <w:r w:rsidR="00DD2D51">
        <w:t xml:space="preserve"> saw the rate of JobSeeker</w:t>
      </w:r>
      <w:r w:rsidR="00000CE2">
        <w:t>, Youth Allowance</w:t>
      </w:r>
      <w:r w:rsidR="00DD2D51">
        <w:t xml:space="preserve"> and </w:t>
      </w:r>
      <w:r w:rsidR="00000CE2">
        <w:t>other</w:t>
      </w:r>
      <w:r w:rsidR="00DD2D51">
        <w:t xml:space="preserve"> income support payments increase in real terms for </w:t>
      </w:r>
      <w:r w:rsidR="003704C1">
        <w:t xml:space="preserve">the first time in over 25 years. The </w:t>
      </w:r>
      <w:r w:rsidR="00000CE2">
        <w:t xml:space="preserve">$550 per fortnight </w:t>
      </w:r>
      <w:r w:rsidR="003704C1">
        <w:t>Coronavirus Supplement also saw these payments increase to a level above the poverty line</w:t>
      </w:r>
      <w:r w:rsidR="00F938D5">
        <w:t xml:space="preserve">, lifting thousands of </w:t>
      </w:r>
      <w:r w:rsidR="00177A5B">
        <w:t>people</w:t>
      </w:r>
      <w:r w:rsidR="00F938D5">
        <w:t xml:space="preserve"> out of poverty.</w:t>
      </w:r>
    </w:p>
    <w:p w14:paraId="14AD91C5" w14:textId="77777777" w:rsidR="008C2D1F" w:rsidRDefault="008C2D1F" w:rsidP="00C12F9E">
      <w:pPr>
        <w:pStyle w:val="BodyText"/>
        <w:sectPr w:rsidR="008C2D1F" w:rsidSect="003C6B4E">
          <w:headerReference w:type="even" r:id="rId16"/>
          <w:headerReference w:type="default" r:id="rId17"/>
          <w:footerReference w:type="even" r:id="rId18"/>
          <w:footerReference w:type="default" r:id="rId19"/>
          <w:headerReference w:type="first" r:id="rId20"/>
          <w:footerReference w:type="first" r:id="rId21"/>
          <w:pgSz w:w="11906" w:h="16838" w:code="9"/>
          <w:pgMar w:top="2835" w:right="1701" w:bottom="1418" w:left="3119" w:header="709" w:footer="709" w:gutter="0"/>
          <w:cols w:space="708"/>
          <w:titlePg/>
          <w:docGrid w:linePitch="360"/>
        </w:sectPr>
      </w:pPr>
    </w:p>
    <w:p w14:paraId="76D38C35" w14:textId="483AD942" w:rsidR="006D7CDF" w:rsidRDefault="004F2B6B" w:rsidP="00C12F9E">
      <w:pPr>
        <w:pStyle w:val="BodyText"/>
      </w:pPr>
      <w:r>
        <w:lastRenderedPageBreak/>
        <w:t xml:space="preserve">The Coronavirus Supplement has </w:t>
      </w:r>
      <w:r w:rsidR="0070251E">
        <w:t>played a</w:t>
      </w:r>
      <w:r>
        <w:t xml:space="preserve"> critical</w:t>
      </w:r>
      <w:r w:rsidR="0070251E">
        <w:t xml:space="preserve"> role in</w:t>
      </w:r>
      <w:r>
        <w:t xml:space="preserve"> </w:t>
      </w:r>
      <w:r w:rsidR="004E537C">
        <w:t>support</w:t>
      </w:r>
      <w:r w:rsidR="0070251E">
        <w:t xml:space="preserve">ing the ACT </w:t>
      </w:r>
      <w:r w:rsidR="004E537C">
        <w:t xml:space="preserve">community and </w:t>
      </w:r>
      <w:r w:rsidR="0070251E">
        <w:t xml:space="preserve">our </w:t>
      </w:r>
      <w:r w:rsidR="004E537C">
        <w:t>economy during</w:t>
      </w:r>
      <w:r w:rsidR="00523CF5">
        <w:t xml:space="preserve"> the</w:t>
      </w:r>
      <w:r w:rsidR="00F71DB3">
        <w:t xml:space="preserve"> COVID-19</w:t>
      </w:r>
      <w:r w:rsidR="00523CF5">
        <w:t xml:space="preserve"> pandemic</w:t>
      </w:r>
      <w:r w:rsidR="00402564">
        <w:t xml:space="preserve">. Between December 2019 and June 2020, </w:t>
      </w:r>
      <w:r w:rsidR="00523CF5">
        <w:t>the number of people in the ACT</w:t>
      </w:r>
      <w:r w:rsidR="00402564">
        <w:t xml:space="preserve"> receiving </w:t>
      </w:r>
      <w:r w:rsidR="008E338D" w:rsidRPr="008E338D">
        <w:t>Newstart Allowance, Sickness Allowance, JobSeeker Payment and Youth Allowance (Other)</w:t>
      </w:r>
      <w:r w:rsidR="00476013">
        <w:t xml:space="preserve"> more than doubled, increasing by </w:t>
      </w:r>
      <w:r w:rsidR="008E338D">
        <w:t>12</w:t>
      </w:r>
      <w:r w:rsidR="00217BEB">
        <w:t>2</w:t>
      </w:r>
      <w:r w:rsidR="008E338D">
        <w:t>%</w:t>
      </w:r>
      <w:r w:rsidR="00217BEB">
        <w:t xml:space="preserve"> – the highest </w:t>
      </w:r>
      <w:r w:rsidR="00A17392">
        <w:t xml:space="preserve">rate of </w:t>
      </w:r>
      <w:r w:rsidR="00217BEB">
        <w:t>increase in Australia.</w:t>
      </w:r>
      <w:r w:rsidR="00482B5F">
        <w:rPr>
          <w:rStyle w:val="FootnoteReference"/>
        </w:rPr>
        <w:footnoteReference w:id="2"/>
      </w:r>
      <w:r w:rsidR="004E537C">
        <w:t xml:space="preserve"> </w:t>
      </w:r>
      <w:r w:rsidR="0070251E">
        <w:t>Almost</w:t>
      </w:r>
      <w:r w:rsidR="004E537C">
        <w:t xml:space="preserve"> 23,000 people in </w:t>
      </w:r>
      <w:r w:rsidR="0070251E">
        <w:t xml:space="preserve">the ACT </w:t>
      </w:r>
      <w:r w:rsidR="00BD3D5B">
        <w:t xml:space="preserve">are </w:t>
      </w:r>
      <w:r w:rsidR="00A17392">
        <w:t xml:space="preserve">currently </w:t>
      </w:r>
      <w:r w:rsidR="00DC41D3">
        <w:t>receiving income support payments that have been boosted by the Coronavirus Supplement.</w:t>
      </w:r>
      <w:r w:rsidR="00F05755">
        <w:rPr>
          <w:rStyle w:val="FootnoteReference"/>
        </w:rPr>
        <w:footnoteReference w:id="3"/>
      </w:r>
    </w:p>
    <w:p w14:paraId="15CFF2DE" w14:textId="7B0D6E84" w:rsidR="00A21A09" w:rsidRDefault="00CA67C0" w:rsidP="00C12F9E">
      <w:pPr>
        <w:pStyle w:val="BodyText"/>
      </w:pPr>
      <w:r w:rsidRPr="00CA67C0">
        <w:t>Prior to the COVID-19 pandemic, ACOSS and UNSW estimated that almost 30,000 people in the ACT were living below the poverty line.</w:t>
      </w:r>
      <w:r>
        <w:rPr>
          <w:rStyle w:val="FootnoteReference"/>
        </w:rPr>
        <w:footnoteReference w:id="4"/>
      </w:r>
      <w:r w:rsidRPr="00CA67C0">
        <w:t xml:space="preserve">  </w:t>
      </w:r>
      <w:r w:rsidR="00AB619A">
        <w:t>Recent</w:t>
      </w:r>
      <w:r w:rsidRPr="00CA67C0">
        <w:t xml:space="preserve"> ANU analysis indicates that the number of Canberrans living in poverty has increased to approximately 38,000 people</w:t>
      </w:r>
      <w:r w:rsidR="00C16054">
        <w:t>.</w:t>
      </w:r>
      <w:r w:rsidR="00FF37E8">
        <w:rPr>
          <w:rStyle w:val="FootnoteReference"/>
        </w:rPr>
        <w:footnoteReference w:id="5"/>
      </w:r>
      <w:r w:rsidR="00FF37E8">
        <w:t xml:space="preserve"> </w:t>
      </w:r>
      <w:r w:rsidR="002E1DE9">
        <w:t xml:space="preserve">As shown in the Table below, </w:t>
      </w:r>
      <w:r w:rsidR="0070628E">
        <w:t xml:space="preserve">poverty rates </w:t>
      </w:r>
      <w:r w:rsidR="007C714E">
        <w:t xml:space="preserve">decreased significantly across all regions of the ACT </w:t>
      </w:r>
      <w:r w:rsidR="0057335F">
        <w:t xml:space="preserve">when </w:t>
      </w:r>
      <w:r w:rsidR="007C714E">
        <w:t>the Coronavirus Supplement</w:t>
      </w:r>
      <w:r w:rsidR="0057335F">
        <w:t xml:space="preserve"> was introduced at the rate of </w:t>
      </w:r>
      <w:r w:rsidR="0057335F" w:rsidRPr="0057335F">
        <w:t>$550 per fortnight</w:t>
      </w:r>
      <w:r w:rsidR="00D31567">
        <w:t xml:space="preserve"> in April 2020.</w:t>
      </w:r>
      <w:r w:rsidR="0057335F">
        <w:t xml:space="preserve"> </w:t>
      </w:r>
      <w:r w:rsidR="004B61E2">
        <w:t xml:space="preserve">When the rate was reduced by $300 per fortnight in late September 2020 (to $250 per fortnight), </w:t>
      </w:r>
      <w:r w:rsidR="00763B8D">
        <w:t>poverty rate</w:t>
      </w:r>
      <w:r w:rsidR="00BC113C">
        <w:t>s</w:t>
      </w:r>
      <w:r w:rsidR="00763B8D">
        <w:t xml:space="preserve"> </w:t>
      </w:r>
      <w:r w:rsidR="00D31567">
        <w:t xml:space="preserve">were estimated to have </w:t>
      </w:r>
      <w:r w:rsidR="00763B8D">
        <w:t xml:space="preserve">increased </w:t>
      </w:r>
      <w:r w:rsidR="004032DB">
        <w:t>to a level</w:t>
      </w:r>
      <w:r w:rsidR="00BC113C">
        <w:t xml:space="preserve"> significantly</w:t>
      </w:r>
      <w:r w:rsidR="004032DB">
        <w:t xml:space="preserve"> higher than the pre-COVID-19 poverty rate. </w:t>
      </w:r>
      <w:r w:rsidR="001F52D7">
        <w:t>Reducing the Coronavirus Supplement by a further $100 (to $150 per fortnight) from 1 January</w:t>
      </w:r>
      <w:r w:rsidR="00EF0EBD">
        <w:t xml:space="preserve"> 2021 is likely to widen and deepen poverty </w:t>
      </w:r>
      <w:r w:rsidR="00BC113C">
        <w:t>across</w:t>
      </w:r>
      <w:r w:rsidR="00EF0EBD">
        <w:t xml:space="preserve"> the ACT.</w:t>
      </w:r>
    </w:p>
    <w:p w14:paraId="777D3CCB" w14:textId="5D58025D" w:rsidR="002C3E5F" w:rsidRDefault="00A21A09" w:rsidP="00C12F9E">
      <w:pPr>
        <w:pStyle w:val="BodyText"/>
      </w:pPr>
      <w:r>
        <w:t xml:space="preserve">Based on our own calculations, reducing the Coronavirus Supplement </w:t>
      </w:r>
      <w:r w:rsidR="00E564F7">
        <w:t>to $150 per fortnight will see income support payments fall</w:t>
      </w:r>
      <w:r w:rsidR="00B21CDE">
        <w:t xml:space="preserve"> much</w:t>
      </w:r>
      <w:r w:rsidR="00E564F7">
        <w:t xml:space="preserve"> further below the poverty line</w:t>
      </w:r>
      <w:r w:rsidR="0056454E">
        <w:t>.</w:t>
      </w:r>
      <w:r w:rsidR="008332B7">
        <w:t xml:space="preserve"> As shown in the </w:t>
      </w:r>
      <w:r w:rsidR="006A54B7">
        <w:t>chart</w:t>
      </w:r>
      <w:r w:rsidR="007712C8">
        <w:t>s</w:t>
      </w:r>
      <w:r w:rsidR="006A54B7">
        <w:t xml:space="preserve"> below,</w:t>
      </w:r>
      <w:r w:rsidR="00CA2B14">
        <w:t xml:space="preserve"> </w:t>
      </w:r>
      <w:r w:rsidR="00227120">
        <w:t>this w</w:t>
      </w:r>
      <w:r w:rsidR="008C313D">
        <w:t>ill</w:t>
      </w:r>
      <w:r w:rsidR="00227120">
        <w:t xml:space="preserve"> </w:t>
      </w:r>
      <w:r w:rsidR="00DF539E">
        <w:t>mean</w:t>
      </w:r>
      <w:r w:rsidR="00DA1EEF">
        <w:t xml:space="preserve"> a young person looking for work </w:t>
      </w:r>
      <w:r w:rsidR="00CF2F67">
        <w:t xml:space="preserve">while receiving </w:t>
      </w:r>
      <w:r w:rsidR="00743459">
        <w:t>Youth Allowance (other) w</w:t>
      </w:r>
      <w:r w:rsidR="008C313D">
        <w:t>ill</w:t>
      </w:r>
      <w:r w:rsidR="00743459">
        <w:t xml:space="preserve"> </w:t>
      </w:r>
      <w:r w:rsidR="00C41AF3">
        <w:t>receive payment that is</w:t>
      </w:r>
      <w:r w:rsidR="00743459">
        <w:t xml:space="preserve"> $147 per week below the poverty line. </w:t>
      </w:r>
      <w:r w:rsidR="00A70629">
        <w:t>A</w:t>
      </w:r>
      <w:r w:rsidR="00743459">
        <w:t xml:space="preserve"> single parent with two children </w:t>
      </w:r>
      <w:r w:rsidR="003F2BAD">
        <w:t>who</w:t>
      </w:r>
      <w:r w:rsidR="00BF0113">
        <w:t xml:space="preserve"> </w:t>
      </w:r>
      <w:r w:rsidR="006911F4">
        <w:t>receives</w:t>
      </w:r>
      <w:r w:rsidR="00743459">
        <w:t xml:space="preserve"> JobSeeker</w:t>
      </w:r>
      <w:r w:rsidR="00A70629">
        <w:t xml:space="preserve"> will see </w:t>
      </w:r>
      <w:r w:rsidR="00456C6A">
        <w:t xml:space="preserve">their </w:t>
      </w:r>
      <w:r w:rsidR="00BF0113">
        <w:t>income</w:t>
      </w:r>
      <w:r w:rsidR="00456C6A">
        <w:t xml:space="preserve"> fall to $67 per week below the poverty line. </w:t>
      </w:r>
    </w:p>
    <w:p w14:paraId="0D8D013E" w14:textId="7D5E3D18" w:rsidR="00454322" w:rsidRPr="00454322" w:rsidRDefault="00454322" w:rsidP="008D22B1">
      <w:pPr>
        <w:pStyle w:val="Caption"/>
      </w:pPr>
      <w:r w:rsidRPr="00454322">
        <w:t>Poverty rates by SA3 region, ACT, March-October 2020</w:t>
      </w:r>
      <w:r>
        <w:rPr>
          <w:rStyle w:val="FootnoteReference"/>
          <w:szCs w:val="18"/>
        </w:rPr>
        <w:footnoteReference w:id="6"/>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013"/>
        <w:gridCol w:w="2014"/>
        <w:gridCol w:w="2014"/>
      </w:tblGrid>
      <w:tr w:rsidR="00454322" w:rsidRPr="00F80D03" w14:paraId="5DE97BB2" w14:textId="77777777" w:rsidTr="002743F7">
        <w:trPr>
          <w:trHeight w:val="1168"/>
          <w:tblHeader/>
        </w:trPr>
        <w:tc>
          <w:tcPr>
            <w:tcW w:w="2463" w:type="dxa"/>
            <w:tcBorders>
              <w:top w:val="single" w:sz="4" w:space="0" w:color="auto"/>
            </w:tcBorders>
            <w:shd w:val="clear" w:color="auto" w:fill="DEEAF6" w:themeFill="accent1" w:themeFillTint="33"/>
          </w:tcPr>
          <w:p w14:paraId="3B48C620" w14:textId="77777777" w:rsidR="00454322" w:rsidRPr="00F80D03" w:rsidRDefault="00454322" w:rsidP="00A227E5">
            <w:pPr>
              <w:keepNext/>
              <w:spacing w:before="80" w:after="60"/>
              <w:rPr>
                <w:b/>
                <w:sz w:val="20"/>
              </w:rPr>
            </w:pPr>
            <w:r w:rsidRPr="00F80D03">
              <w:rPr>
                <w:b/>
                <w:sz w:val="20"/>
              </w:rPr>
              <w:t>Region</w:t>
            </w:r>
          </w:p>
        </w:tc>
        <w:tc>
          <w:tcPr>
            <w:tcW w:w="2013" w:type="dxa"/>
            <w:tcBorders>
              <w:top w:val="single" w:sz="4" w:space="0" w:color="auto"/>
            </w:tcBorders>
            <w:shd w:val="clear" w:color="auto" w:fill="DEEAF6" w:themeFill="accent1" w:themeFillTint="33"/>
          </w:tcPr>
          <w:p w14:paraId="71E5812E" w14:textId="77777777" w:rsidR="00454322" w:rsidRPr="00F80D03" w:rsidRDefault="00454322" w:rsidP="00A227E5">
            <w:pPr>
              <w:keepNext/>
              <w:spacing w:before="80" w:after="60"/>
              <w:jc w:val="right"/>
              <w:rPr>
                <w:b/>
                <w:sz w:val="20"/>
              </w:rPr>
            </w:pPr>
            <w:r w:rsidRPr="00F80D03">
              <w:rPr>
                <w:b/>
                <w:sz w:val="20"/>
              </w:rPr>
              <w:t xml:space="preserve">March 2020 </w:t>
            </w:r>
          </w:p>
          <w:p w14:paraId="0C99AD76" w14:textId="77777777" w:rsidR="00454322" w:rsidRPr="00F80D03" w:rsidRDefault="00454322" w:rsidP="00A227E5">
            <w:pPr>
              <w:keepNext/>
              <w:spacing w:before="80" w:after="60"/>
              <w:jc w:val="right"/>
              <w:rPr>
                <w:b/>
                <w:sz w:val="20"/>
              </w:rPr>
            </w:pPr>
            <w:r w:rsidRPr="00F80D03">
              <w:rPr>
                <w:b/>
                <w:sz w:val="20"/>
              </w:rPr>
              <w:t>Poverty Rate</w:t>
            </w:r>
          </w:p>
        </w:tc>
        <w:tc>
          <w:tcPr>
            <w:tcW w:w="2014" w:type="dxa"/>
            <w:tcBorders>
              <w:top w:val="single" w:sz="4" w:space="0" w:color="auto"/>
            </w:tcBorders>
            <w:shd w:val="clear" w:color="auto" w:fill="DEEAF6" w:themeFill="accent1" w:themeFillTint="33"/>
          </w:tcPr>
          <w:p w14:paraId="7EA04322" w14:textId="77777777" w:rsidR="00454322" w:rsidRPr="00F80D03" w:rsidRDefault="00454322" w:rsidP="00A227E5">
            <w:pPr>
              <w:keepNext/>
              <w:spacing w:before="80" w:after="60"/>
              <w:jc w:val="right"/>
              <w:rPr>
                <w:b/>
                <w:sz w:val="20"/>
              </w:rPr>
            </w:pPr>
            <w:r w:rsidRPr="00F80D03">
              <w:rPr>
                <w:b/>
                <w:sz w:val="20"/>
              </w:rPr>
              <w:t xml:space="preserve">June 2020 </w:t>
            </w:r>
          </w:p>
          <w:p w14:paraId="653C6330" w14:textId="77777777" w:rsidR="00454322" w:rsidRPr="00F80D03" w:rsidRDefault="00454322" w:rsidP="00A227E5">
            <w:pPr>
              <w:keepNext/>
              <w:spacing w:before="80" w:after="60"/>
              <w:jc w:val="right"/>
              <w:rPr>
                <w:b/>
                <w:sz w:val="20"/>
              </w:rPr>
            </w:pPr>
            <w:r w:rsidRPr="00F80D03">
              <w:rPr>
                <w:b/>
                <w:sz w:val="20"/>
              </w:rPr>
              <w:t>Poverty Rate</w:t>
            </w:r>
          </w:p>
        </w:tc>
        <w:tc>
          <w:tcPr>
            <w:tcW w:w="2014" w:type="dxa"/>
            <w:tcBorders>
              <w:top w:val="single" w:sz="4" w:space="0" w:color="auto"/>
            </w:tcBorders>
            <w:shd w:val="clear" w:color="auto" w:fill="DEEAF6" w:themeFill="accent1" w:themeFillTint="33"/>
          </w:tcPr>
          <w:p w14:paraId="58B621BF" w14:textId="77777777" w:rsidR="00454322" w:rsidRPr="00F80D03" w:rsidRDefault="00454322" w:rsidP="00A227E5">
            <w:pPr>
              <w:keepNext/>
              <w:spacing w:before="80" w:after="60"/>
              <w:jc w:val="right"/>
              <w:rPr>
                <w:b/>
                <w:sz w:val="20"/>
              </w:rPr>
            </w:pPr>
            <w:r w:rsidRPr="00F80D03">
              <w:rPr>
                <w:b/>
                <w:sz w:val="20"/>
              </w:rPr>
              <w:t>October 2020</w:t>
            </w:r>
          </w:p>
          <w:p w14:paraId="5E397925" w14:textId="77777777" w:rsidR="00454322" w:rsidRPr="00F80D03" w:rsidRDefault="00454322" w:rsidP="00A227E5">
            <w:pPr>
              <w:keepNext/>
              <w:spacing w:before="80" w:after="60"/>
              <w:jc w:val="right"/>
              <w:rPr>
                <w:b/>
                <w:sz w:val="20"/>
              </w:rPr>
            </w:pPr>
            <w:r w:rsidRPr="00F80D03">
              <w:rPr>
                <w:b/>
                <w:sz w:val="20"/>
              </w:rPr>
              <w:t>Poverty Rate</w:t>
            </w:r>
          </w:p>
        </w:tc>
      </w:tr>
      <w:tr w:rsidR="00454322" w:rsidRPr="00F80D03" w14:paraId="73C9F9EF" w14:textId="77777777" w:rsidTr="002743F7">
        <w:trPr>
          <w:trHeight w:val="399"/>
        </w:trPr>
        <w:tc>
          <w:tcPr>
            <w:tcW w:w="2463" w:type="dxa"/>
          </w:tcPr>
          <w:p w14:paraId="613B5426"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rPr>
                <w:sz w:val="20"/>
              </w:rPr>
            </w:pPr>
            <w:r w:rsidRPr="00F80D03">
              <w:rPr>
                <w:sz w:val="20"/>
              </w:rPr>
              <w:t>Belconnen</w:t>
            </w:r>
          </w:p>
        </w:tc>
        <w:tc>
          <w:tcPr>
            <w:tcW w:w="2013" w:type="dxa"/>
          </w:tcPr>
          <w:p w14:paraId="3C1812A4"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7.5%</w:t>
            </w:r>
          </w:p>
        </w:tc>
        <w:tc>
          <w:tcPr>
            <w:tcW w:w="2014" w:type="dxa"/>
          </w:tcPr>
          <w:p w14:paraId="028FF972"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5.7%</w:t>
            </w:r>
          </w:p>
        </w:tc>
        <w:tc>
          <w:tcPr>
            <w:tcW w:w="2014" w:type="dxa"/>
          </w:tcPr>
          <w:p w14:paraId="6861320D"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10.5%</w:t>
            </w:r>
          </w:p>
        </w:tc>
      </w:tr>
      <w:tr w:rsidR="00454322" w:rsidRPr="00F80D03" w14:paraId="39BBA1CB" w14:textId="77777777" w:rsidTr="002743F7">
        <w:trPr>
          <w:trHeight w:val="399"/>
        </w:trPr>
        <w:tc>
          <w:tcPr>
            <w:tcW w:w="2463" w:type="dxa"/>
            <w:shd w:val="clear" w:color="auto" w:fill="DEEAF6" w:themeFill="accent1" w:themeFillTint="33"/>
          </w:tcPr>
          <w:p w14:paraId="2686352B"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rPr>
                <w:sz w:val="20"/>
              </w:rPr>
            </w:pPr>
            <w:r w:rsidRPr="00F80D03">
              <w:rPr>
                <w:sz w:val="20"/>
              </w:rPr>
              <w:t>Gungahlin</w:t>
            </w:r>
          </w:p>
        </w:tc>
        <w:tc>
          <w:tcPr>
            <w:tcW w:w="2013" w:type="dxa"/>
            <w:shd w:val="clear" w:color="auto" w:fill="DEEAF6" w:themeFill="accent1" w:themeFillTint="33"/>
          </w:tcPr>
          <w:p w14:paraId="05B28978"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5.7%</w:t>
            </w:r>
          </w:p>
        </w:tc>
        <w:tc>
          <w:tcPr>
            <w:tcW w:w="2014" w:type="dxa"/>
            <w:shd w:val="clear" w:color="auto" w:fill="DEEAF6" w:themeFill="accent1" w:themeFillTint="33"/>
          </w:tcPr>
          <w:p w14:paraId="2D5061B7"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4.7%</w:t>
            </w:r>
          </w:p>
        </w:tc>
        <w:tc>
          <w:tcPr>
            <w:tcW w:w="2014" w:type="dxa"/>
            <w:shd w:val="clear" w:color="auto" w:fill="DEEAF6" w:themeFill="accent1" w:themeFillTint="33"/>
          </w:tcPr>
          <w:p w14:paraId="7FC167E4"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9.1%</w:t>
            </w:r>
          </w:p>
        </w:tc>
      </w:tr>
      <w:tr w:rsidR="00454322" w:rsidRPr="00F80D03" w14:paraId="56E79681" w14:textId="77777777" w:rsidTr="002743F7">
        <w:trPr>
          <w:trHeight w:val="399"/>
        </w:trPr>
        <w:tc>
          <w:tcPr>
            <w:tcW w:w="2463" w:type="dxa"/>
          </w:tcPr>
          <w:p w14:paraId="6E3ACE45"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rPr>
                <w:sz w:val="20"/>
              </w:rPr>
            </w:pPr>
            <w:r w:rsidRPr="00F80D03">
              <w:rPr>
                <w:sz w:val="20"/>
              </w:rPr>
              <w:lastRenderedPageBreak/>
              <w:t>North Canberra</w:t>
            </w:r>
          </w:p>
        </w:tc>
        <w:tc>
          <w:tcPr>
            <w:tcW w:w="2013" w:type="dxa"/>
          </w:tcPr>
          <w:p w14:paraId="610831FD"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8.9%</w:t>
            </w:r>
          </w:p>
        </w:tc>
        <w:tc>
          <w:tcPr>
            <w:tcW w:w="2014" w:type="dxa"/>
          </w:tcPr>
          <w:p w14:paraId="127299BE"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8.5%</w:t>
            </w:r>
          </w:p>
        </w:tc>
        <w:tc>
          <w:tcPr>
            <w:tcW w:w="2014" w:type="dxa"/>
          </w:tcPr>
          <w:p w14:paraId="5180D7E7"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11.9%</w:t>
            </w:r>
          </w:p>
        </w:tc>
      </w:tr>
      <w:tr w:rsidR="00454322" w:rsidRPr="00F80D03" w14:paraId="075A5BEF" w14:textId="77777777" w:rsidTr="002743F7">
        <w:trPr>
          <w:trHeight w:val="399"/>
        </w:trPr>
        <w:tc>
          <w:tcPr>
            <w:tcW w:w="2463" w:type="dxa"/>
            <w:shd w:val="clear" w:color="auto" w:fill="DEEAF6" w:themeFill="accent1" w:themeFillTint="33"/>
          </w:tcPr>
          <w:p w14:paraId="0D85A7AF"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rPr>
                <w:sz w:val="20"/>
              </w:rPr>
            </w:pPr>
            <w:r w:rsidRPr="00F80D03">
              <w:rPr>
                <w:sz w:val="20"/>
              </w:rPr>
              <w:t>South Canberra</w:t>
            </w:r>
          </w:p>
        </w:tc>
        <w:tc>
          <w:tcPr>
            <w:tcW w:w="2013" w:type="dxa"/>
            <w:shd w:val="clear" w:color="auto" w:fill="DEEAF6" w:themeFill="accent1" w:themeFillTint="33"/>
          </w:tcPr>
          <w:p w14:paraId="5B7EAFBA"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5.3%</w:t>
            </w:r>
          </w:p>
        </w:tc>
        <w:tc>
          <w:tcPr>
            <w:tcW w:w="2014" w:type="dxa"/>
            <w:shd w:val="clear" w:color="auto" w:fill="DEEAF6" w:themeFill="accent1" w:themeFillTint="33"/>
          </w:tcPr>
          <w:p w14:paraId="26285388"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4.4%</w:t>
            </w:r>
          </w:p>
        </w:tc>
        <w:tc>
          <w:tcPr>
            <w:tcW w:w="2014" w:type="dxa"/>
            <w:shd w:val="clear" w:color="auto" w:fill="DEEAF6" w:themeFill="accent1" w:themeFillTint="33"/>
          </w:tcPr>
          <w:p w14:paraId="74193D87"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7.5%</w:t>
            </w:r>
          </w:p>
        </w:tc>
      </w:tr>
      <w:tr w:rsidR="00454322" w:rsidRPr="00F80D03" w14:paraId="4B2404B7" w14:textId="77777777" w:rsidTr="002743F7">
        <w:trPr>
          <w:trHeight w:val="399"/>
        </w:trPr>
        <w:tc>
          <w:tcPr>
            <w:tcW w:w="2463" w:type="dxa"/>
          </w:tcPr>
          <w:p w14:paraId="308584EA"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rPr>
                <w:sz w:val="20"/>
              </w:rPr>
            </w:pPr>
            <w:r w:rsidRPr="00F80D03">
              <w:rPr>
                <w:sz w:val="20"/>
              </w:rPr>
              <w:t>Tuggeranong</w:t>
            </w:r>
          </w:p>
        </w:tc>
        <w:tc>
          <w:tcPr>
            <w:tcW w:w="2013" w:type="dxa"/>
          </w:tcPr>
          <w:p w14:paraId="0D48DB7A"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6.4%</w:t>
            </w:r>
          </w:p>
        </w:tc>
        <w:tc>
          <w:tcPr>
            <w:tcW w:w="2014" w:type="dxa"/>
          </w:tcPr>
          <w:p w14:paraId="3F18A253"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5.1%</w:t>
            </w:r>
          </w:p>
        </w:tc>
        <w:tc>
          <w:tcPr>
            <w:tcW w:w="2014" w:type="dxa"/>
          </w:tcPr>
          <w:p w14:paraId="2F181D2D"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10.1%</w:t>
            </w:r>
          </w:p>
        </w:tc>
      </w:tr>
      <w:tr w:rsidR="00454322" w:rsidRPr="00F80D03" w14:paraId="3D029DFF" w14:textId="77777777" w:rsidTr="002743F7">
        <w:trPr>
          <w:trHeight w:val="399"/>
        </w:trPr>
        <w:tc>
          <w:tcPr>
            <w:tcW w:w="2463" w:type="dxa"/>
            <w:shd w:val="clear" w:color="auto" w:fill="DEEAF6" w:themeFill="accent1" w:themeFillTint="33"/>
          </w:tcPr>
          <w:p w14:paraId="3FD5B141"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rPr>
                <w:sz w:val="20"/>
              </w:rPr>
            </w:pPr>
            <w:r w:rsidRPr="00F80D03">
              <w:rPr>
                <w:sz w:val="20"/>
              </w:rPr>
              <w:t>Weston Creek</w:t>
            </w:r>
          </w:p>
        </w:tc>
        <w:tc>
          <w:tcPr>
            <w:tcW w:w="2013" w:type="dxa"/>
            <w:shd w:val="clear" w:color="auto" w:fill="DEEAF6" w:themeFill="accent1" w:themeFillTint="33"/>
          </w:tcPr>
          <w:p w14:paraId="03FDDD1D"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5.6%</w:t>
            </w:r>
          </w:p>
        </w:tc>
        <w:tc>
          <w:tcPr>
            <w:tcW w:w="2014" w:type="dxa"/>
            <w:shd w:val="clear" w:color="auto" w:fill="DEEAF6" w:themeFill="accent1" w:themeFillTint="33"/>
          </w:tcPr>
          <w:p w14:paraId="3D18547D"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4.2%</w:t>
            </w:r>
          </w:p>
        </w:tc>
        <w:tc>
          <w:tcPr>
            <w:tcW w:w="2014" w:type="dxa"/>
            <w:shd w:val="clear" w:color="auto" w:fill="DEEAF6" w:themeFill="accent1" w:themeFillTint="33"/>
          </w:tcPr>
          <w:p w14:paraId="696E06AA"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8.3%</w:t>
            </w:r>
          </w:p>
        </w:tc>
      </w:tr>
      <w:tr w:rsidR="00454322" w:rsidRPr="00F80D03" w14:paraId="4E3D5931" w14:textId="77777777" w:rsidTr="002743F7">
        <w:trPr>
          <w:trHeight w:val="415"/>
        </w:trPr>
        <w:tc>
          <w:tcPr>
            <w:tcW w:w="2463" w:type="dxa"/>
            <w:tcBorders>
              <w:bottom w:val="single" w:sz="4" w:space="0" w:color="auto"/>
            </w:tcBorders>
          </w:tcPr>
          <w:p w14:paraId="28740B3E"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rPr>
                <w:sz w:val="20"/>
              </w:rPr>
            </w:pPr>
            <w:r w:rsidRPr="00F80D03">
              <w:rPr>
                <w:sz w:val="20"/>
              </w:rPr>
              <w:t>Woden</w:t>
            </w:r>
          </w:p>
        </w:tc>
        <w:tc>
          <w:tcPr>
            <w:tcW w:w="2013" w:type="dxa"/>
            <w:tcBorders>
              <w:bottom w:val="single" w:sz="4" w:space="0" w:color="auto"/>
            </w:tcBorders>
          </w:tcPr>
          <w:p w14:paraId="06E00791"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5.1%</w:t>
            </w:r>
          </w:p>
        </w:tc>
        <w:tc>
          <w:tcPr>
            <w:tcW w:w="2014" w:type="dxa"/>
            <w:tcBorders>
              <w:bottom w:val="single" w:sz="4" w:space="0" w:color="auto"/>
            </w:tcBorders>
          </w:tcPr>
          <w:p w14:paraId="5B8F086F"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4.0%</w:t>
            </w:r>
          </w:p>
        </w:tc>
        <w:tc>
          <w:tcPr>
            <w:tcW w:w="2014" w:type="dxa"/>
            <w:tcBorders>
              <w:bottom w:val="single" w:sz="4" w:space="0" w:color="auto"/>
            </w:tcBorders>
          </w:tcPr>
          <w:p w14:paraId="19438476" w14:textId="77777777" w:rsidR="00454322" w:rsidRPr="00F80D03" w:rsidRDefault="00454322" w:rsidP="00A227E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88" w:lineRule="auto"/>
              <w:jc w:val="right"/>
              <w:rPr>
                <w:sz w:val="20"/>
              </w:rPr>
            </w:pPr>
            <w:r w:rsidRPr="00F80D03">
              <w:rPr>
                <w:sz w:val="20"/>
              </w:rPr>
              <w:t>7.6%</w:t>
            </w:r>
          </w:p>
        </w:tc>
      </w:tr>
    </w:tbl>
    <w:p w14:paraId="5E8F4FDB" w14:textId="77777777" w:rsidR="002E1DE9" w:rsidRDefault="002E1DE9" w:rsidP="00C12F9E">
      <w:pPr>
        <w:pStyle w:val="BodyText"/>
        <w:rPr>
          <w:b/>
          <w:bCs/>
          <w:sz w:val="18"/>
          <w:szCs w:val="18"/>
        </w:rPr>
      </w:pPr>
    </w:p>
    <w:p w14:paraId="1FE92F51" w14:textId="1C2F52FC" w:rsidR="006901F0" w:rsidRPr="006D024D" w:rsidRDefault="006901F0" w:rsidP="008D22B1">
      <w:pPr>
        <w:pStyle w:val="Caption"/>
      </w:pPr>
      <w:r w:rsidRPr="006D024D">
        <w:t xml:space="preserve">Chart 1 </w:t>
      </w:r>
      <w:r w:rsidR="00606D91" w:rsidRPr="006D024D">
        <w:t>Changes in</w:t>
      </w:r>
      <w:r w:rsidR="00F57E31">
        <w:t xml:space="preserve"> weekly</w:t>
      </w:r>
      <w:r w:rsidR="00606D91" w:rsidRPr="006D024D">
        <w:t xml:space="preserve"> income support payments in relation to poverty lines)</w:t>
      </w:r>
      <w:r w:rsidR="00606D91" w:rsidRPr="006D024D">
        <w:rPr>
          <w:rStyle w:val="FootnoteReference"/>
        </w:rPr>
        <w:footnoteReference w:id="7"/>
      </w:r>
    </w:p>
    <w:p w14:paraId="3EDEE789" w14:textId="7453BE64" w:rsidR="00C43D4E" w:rsidRDefault="00FB4A9D" w:rsidP="00C12F9E">
      <w:pPr>
        <w:pStyle w:val="BodyText"/>
      </w:pPr>
      <w:r>
        <w:rPr>
          <w:noProof/>
        </w:rPr>
        <w:drawing>
          <wp:inline distT="0" distB="0" distL="0" distR="0" wp14:anchorId="1D2EAC09" wp14:editId="20CF3228">
            <wp:extent cx="5400000" cy="238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00" cy="2383200"/>
                    </a:xfrm>
                    <a:prstGeom prst="rect">
                      <a:avLst/>
                    </a:prstGeom>
                    <a:noFill/>
                  </pic:spPr>
                </pic:pic>
              </a:graphicData>
            </a:graphic>
          </wp:inline>
        </w:drawing>
      </w:r>
    </w:p>
    <w:p w14:paraId="1091D6A2" w14:textId="663F5494" w:rsidR="006710A3" w:rsidRDefault="0091293B" w:rsidP="008D22B1">
      <w:pPr>
        <w:pStyle w:val="Caption"/>
      </w:pPr>
      <w:r>
        <w:lastRenderedPageBreak/>
        <w:t>Chart</w:t>
      </w:r>
      <w:r w:rsidR="00C43D4E">
        <w:t xml:space="preserve"> 2</w:t>
      </w:r>
      <w:r>
        <w:t xml:space="preserve"> </w:t>
      </w:r>
      <w:r w:rsidR="006710A3" w:rsidRPr="0091293B">
        <w:t>Poverty gap</w:t>
      </w:r>
      <w:r w:rsidR="00C43D4E">
        <w:t xml:space="preserve"> per week</w:t>
      </w:r>
      <w:r w:rsidR="00F80DB6">
        <w:rPr>
          <w:rStyle w:val="FootnoteReference"/>
          <w:szCs w:val="18"/>
        </w:rPr>
        <w:footnoteReference w:id="8"/>
      </w:r>
    </w:p>
    <w:p w14:paraId="3BC01AAA" w14:textId="6FF874BC" w:rsidR="00B16F5F" w:rsidRDefault="002C3E5F" w:rsidP="00E027C3">
      <w:pPr>
        <w:pStyle w:val="BodyText"/>
        <w:spacing w:after="360"/>
      </w:pPr>
      <w:r>
        <w:rPr>
          <w:noProof/>
        </w:rPr>
        <w:drawing>
          <wp:inline distT="0" distB="0" distL="0" distR="0" wp14:anchorId="67FC76E0" wp14:editId="19710B67">
            <wp:extent cx="5400000" cy="318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000" cy="3182400"/>
                    </a:xfrm>
                    <a:prstGeom prst="rect">
                      <a:avLst/>
                    </a:prstGeom>
                  </pic:spPr>
                </pic:pic>
              </a:graphicData>
            </a:graphic>
          </wp:inline>
        </w:drawing>
      </w:r>
      <w:r w:rsidR="004032DB">
        <w:t xml:space="preserve"> </w:t>
      </w:r>
    </w:p>
    <w:p w14:paraId="5FCC70F1" w14:textId="7579743C" w:rsidR="00A60103" w:rsidRDefault="00943BED" w:rsidP="00C12F9E">
      <w:pPr>
        <w:pStyle w:val="BodyText"/>
      </w:pPr>
      <w:r>
        <w:t xml:space="preserve">Further reducing the Coronavirus Supplement </w:t>
      </w:r>
      <w:r w:rsidR="00BD3D5B">
        <w:t xml:space="preserve">by $100 per fortnight </w:t>
      </w:r>
      <w:r w:rsidR="00DB2274">
        <w:t xml:space="preserve">from 1 January 2021 </w:t>
      </w:r>
      <w:r>
        <w:t xml:space="preserve">will </w:t>
      </w:r>
      <w:r w:rsidR="00334B64">
        <w:t>impact heavily on</w:t>
      </w:r>
      <w:r w:rsidR="00544036">
        <w:t xml:space="preserve"> around 23,000</w:t>
      </w:r>
      <w:r w:rsidR="00334B64">
        <w:t xml:space="preserve"> individuals and</w:t>
      </w:r>
      <w:r w:rsidR="00544036">
        <w:t xml:space="preserve"> their</w:t>
      </w:r>
      <w:r w:rsidR="00334B64">
        <w:t xml:space="preserve"> families already struggling to afford the basics of a healthy living.</w:t>
      </w:r>
      <w:r w:rsidR="00987D08">
        <w:t xml:space="preserve"> </w:t>
      </w:r>
      <w:r w:rsidR="00A60103" w:rsidRPr="00A60103">
        <w:t>Anglicare Australia</w:t>
      </w:r>
      <w:r w:rsidR="006071D3">
        <w:t>’s</w:t>
      </w:r>
      <w:r w:rsidR="00A60103" w:rsidRPr="00A60103">
        <w:t xml:space="preserve"> Rental Affordability Snapshot undertaken in August 2020 found that out of 768 private rentals advertised in the ACT</w:t>
      </w:r>
      <w:r w:rsidR="00A60103">
        <w:t xml:space="preserve"> </w:t>
      </w:r>
      <w:r w:rsidR="00A60103" w:rsidRPr="00A60103">
        <w:t xml:space="preserve">only one </w:t>
      </w:r>
      <w:r w:rsidR="00A60103">
        <w:t>property</w:t>
      </w:r>
      <w:r w:rsidR="00A60103" w:rsidRPr="00A60103">
        <w:t xml:space="preserve"> was affordable for a JobSeeker recipient with the Coronavirus Supplement</w:t>
      </w:r>
      <w:r w:rsidR="00AC68B4">
        <w:t xml:space="preserve"> of $</w:t>
      </w:r>
      <w:r w:rsidR="00560E7F">
        <w:t>5</w:t>
      </w:r>
      <w:r w:rsidR="00AC68B4">
        <w:t>50 per fortnight</w:t>
      </w:r>
      <w:r w:rsidR="00A60103" w:rsidRPr="00A60103">
        <w:t>.</w:t>
      </w:r>
      <w:r w:rsidR="00AC68B4">
        <w:rPr>
          <w:rStyle w:val="FootnoteReference"/>
        </w:rPr>
        <w:footnoteReference w:id="9"/>
      </w:r>
      <w:r w:rsidR="00A60103" w:rsidRPr="00A60103">
        <w:t xml:space="preserve"> No</w:t>
      </w:r>
      <w:r w:rsidR="006071D3">
        <w:t>ne of the surveyed private rental properties</w:t>
      </w:r>
      <w:r w:rsidR="00A60103" w:rsidRPr="00A60103">
        <w:t xml:space="preserve"> would have been affordable </w:t>
      </w:r>
      <w:r w:rsidR="00560E7F">
        <w:t xml:space="preserve">when </w:t>
      </w:r>
      <w:r w:rsidR="00A60103" w:rsidRPr="00A60103">
        <w:t>the supplement</w:t>
      </w:r>
      <w:r w:rsidR="00560E7F">
        <w:t xml:space="preserve"> was reduced by $300 per fortnight in September 2020.</w:t>
      </w:r>
    </w:p>
    <w:p w14:paraId="4F6D0BF8" w14:textId="35B21ECD" w:rsidR="009F2790" w:rsidRDefault="003D40A1" w:rsidP="00C12F9E">
      <w:pPr>
        <w:pStyle w:val="BodyText"/>
      </w:pPr>
      <w:r>
        <w:t xml:space="preserve">In the Explanatory Memorandum it is noted that the </w:t>
      </w:r>
      <w:r w:rsidR="00DC4DED" w:rsidRPr="00DC4DED">
        <w:t>Social Services and Other Legislation Amendment (Extension of Coronavirus Support) Bill 2020</w:t>
      </w:r>
      <w:r>
        <w:t xml:space="preserve"> engages with</w:t>
      </w:r>
      <w:r w:rsidR="002D4666">
        <w:t xml:space="preserve"> ‘</w:t>
      </w:r>
      <w:r w:rsidR="009F2790" w:rsidRPr="009F2790">
        <w:t>the right of everyone to an adequate standard of living for an individual and their family, and the continuous improvement in living conditions in Article 11 of the International Covenant on Economic, Social and Cultural Rights</w:t>
      </w:r>
      <w:r w:rsidR="00DD536F">
        <w:t>’.</w:t>
      </w:r>
      <w:r>
        <w:t xml:space="preserve"> </w:t>
      </w:r>
      <w:r w:rsidR="00FD67E8">
        <w:t>Reducing</w:t>
      </w:r>
      <w:r>
        <w:t xml:space="preserve"> </w:t>
      </w:r>
      <w:r w:rsidR="00C672F5">
        <w:t xml:space="preserve">income support payment rates </w:t>
      </w:r>
      <w:r>
        <w:t>further below the poverty line</w:t>
      </w:r>
      <w:r w:rsidR="00FD67E8">
        <w:t xml:space="preserve"> </w:t>
      </w:r>
      <w:r w:rsidR="00C672F5">
        <w:t>contravenes this right.</w:t>
      </w:r>
    </w:p>
    <w:p w14:paraId="253E913D" w14:textId="46DA481E" w:rsidR="00407CDA" w:rsidRDefault="0012269B" w:rsidP="00C12F9E">
      <w:pPr>
        <w:pStyle w:val="BodyText"/>
      </w:pPr>
      <w:r>
        <w:t>O</w:t>
      </w:r>
      <w:r w:rsidRPr="0012269B">
        <w:t>ver one million people in Australia do not have access to income support (including Job</w:t>
      </w:r>
      <w:r w:rsidR="008C64BA">
        <w:t>S</w:t>
      </w:r>
      <w:r w:rsidRPr="0012269B">
        <w:t xml:space="preserve">eeker Payment, Youth Allowance or Special Benefit) or the JobKeeper wage subsidy, despite having the right to work, study, or seek asylum. </w:t>
      </w:r>
      <w:r w:rsidR="003E2DE9">
        <w:t xml:space="preserve">In addition to increasing the rate and extending the duration of the </w:t>
      </w:r>
      <w:r w:rsidR="003E2DE9">
        <w:lastRenderedPageBreak/>
        <w:t xml:space="preserve">Coronavirus Supplement, </w:t>
      </w:r>
      <w:r w:rsidR="00EE5CCB">
        <w:t xml:space="preserve">ACTCOSS supports extending </w:t>
      </w:r>
      <w:r w:rsidR="00EE5CCB" w:rsidRPr="00EE5CCB">
        <w:t>access to income support</w:t>
      </w:r>
      <w:r w:rsidR="0054165E">
        <w:t xml:space="preserve"> </w:t>
      </w:r>
      <w:r w:rsidR="00EE5CCB" w:rsidRPr="00EE5CCB">
        <w:t>to people without citizenship or permanent residency</w:t>
      </w:r>
      <w:r w:rsidR="005C223C">
        <w:t xml:space="preserve"> who have lost income or employment due to the COVID-19 pandemic</w:t>
      </w:r>
      <w:r w:rsidR="00EE5CCB" w:rsidRPr="00EE5CCB">
        <w:t xml:space="preserve"> as soon as possible.</w:t>
      </w:r>
    </w:p>
    <w:p w14:paraId="7D85FB23" w14:textId="6CFE54FC" w:rsidR="00D13EEB" w:rsidRDefault="00560E7F" w:rsidP="00C12F9E">
      <w:pPr>
        <w:pStyle w:val="BodyText"/>
      </w:pPr>
      <w:r>
        <w:t xml:space="preserve">Reducing the Coronavirus Supplement </w:t>
      </w:r>
      <w:r w:rsidR="00B3666A">
        <w:t>will also impact negatively on the</w:t>
      </w:r>
      <w:r>
        <w:t xml:space="preserve"> broader</w:t>
      </w:r>
      <w:r w:rsidR="00B3666A">
        <w:t xml:space="preserve"> ACT community</w:t>
      </w:r>
      <w:r w:rsidR="006674E7">
        <w:t xml:space="preserve"> and its economic recovery</w:t>
      </w:r>
      <w:r w:rsidR="00E05B03">
        <w:t xml:space="preserve">. Deloitte Access Economics has estimated that removing the Coronavirus Supplement completely would </w:t>
      </w:r>
      <w:r w:rsidR="002C4532" w:rsidRPr="002C4532">
        <w:t xml:space="preserve">result in reduced consumption per person </w:t>
      </w:r>
      <w:r w:rsidR="002C4532">
        <w:t>(</w:t>
      </w:r>
      <w:r w:rsidR="002C4532" w:rsidRPr="002C4532">
        <w:t>by $504</w:t>
      </w:r>
      <w:r w:rsidR="002C4532">
        <w:t>)</w:t>
      </w:r>
      <w:r w:rsidR="002C4532" w:rsidRPr="002C4532">
        <w:t xml:space="preserve">, reduced economic output per person </w:t>
      </w:r>
      <w:r w:rsidR="002C4532">
        <w:t>(</w:t>
      </w:r>
      <w:r w:rsidR="002C4532" w:rsidRPr="002C4532">
        <w:t>by $382</w:t>
      </w:r>
      <w:r w:rsidR="002C4532">
        <w:t>)</w:t>
      </w:r>
      <w:r w:rsidR="004A289B">
        <w:t xml:space="preserve">, </w:t>
      </w:r>
      <w:r w:rsidR="002C4532" w:rsidRPr="002C4532">
        <w:t>and the loss of 1,120 full-time equivalent (FTE) jobs</w:t>
      </w:r>
      <w:r w:rsidR="004A289B">
        <w:t xml:space="preserve"> in the ACT in 2021-22</w:t>
      </w:r>
      <w:r w:rsidR="002C4532" w:rsidRPr="002C4532">
        <w:t>.</w:t>
      </w:r>
      <w:r w:rsidR="003074BB">
        <w:rPr>
          <w:rStyle w:val="FootnoteReference"/>
        </w:rPr>
        <w:footnoteReference w:id="10"/>
      </w:r>
    </w:p>
    <w:p w14:paraId="62A26B67" w14:textId="50A8AF27" w:rsidR="00820FDF" w:rsidRDefault="00A562B7" w:rsidP="00C12F9E">
      <w:pPr>
        <w:pStyle w:val="BodyText"/>
      </w:pPr>
      <w:r>
        <w:t xml:space="preserve">As a key anti-poverty measure in the ACT and nationally, we recommend </w:t>
      </w:r>
      <w:r w:rsidR="007D0783">
        <w:t>a permanent and adequate increase to income support payments</w:t>
      </w:r>
      <w:r w:rsidR="00391D85">
        <w:t xml:space="preserve"> ensuring that our social security system keeps people out of poverty.</w:t>
      </w:r>
      <w:r w:rsidR="00820FDF">
        <w:t xml:space="preserve"> </w:t>
      </w:r>
    </w:p>
    <w:p w14:paraId="66EDCE4F" w14:textId="7CA50B31" w:rsidR="00E0423E" w:rsidRDefault="00E0423E" w:rsidP="00C12F9E">
      <w:pPr>
        <w:pStyle w:val="BodyText"/>
      </w:pPr>
      <w:r>
        <w:t>Yours sincerely</w:t>
      </w:r>
    </w:p>
    <w:p w14:paraId="547E334A" w14:textId="77777777" w:rsidR="002C1EE4" w:rsidRDefault="002C1EE4" w:rsidP="00C12F9E">
      <w:pPr>
        <w:pStyle w:val="BodyText"/>
      </w:pPr>
      <w:bookmarkStart w:id="3" w:name="Text10"/>
      <w:r>
        <w:rPr>
          <w:noProof/>
        </w:rPr>
        <w:drawing>
          <wp:inline distT="0" distB="0" distL="0" distR="0" wp14:anchorId="2BB8B4A5" wp14:editId="654B99BB">
            <wp:extent cx="1009650" cy="403308"/>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9650" cy="403308"/>
                    </a:xfrm>
                    <a:prstGeom prst="rect">
                      <a:avLst/>
                    </a:prstGeom>
                  </pic:spPr>
                </pic:pic>
              </a:graphicData>
            </a:graphic>
          </wp:inline>
        </w:drawing>
      </w:r>
    </w:p>
    <w:p w14:paraId="66EDCE51" w14:textId="3513D279" w:rsidR="00E0423E" w:rsidRDefault="005C223C" w:rsidP="00C12F9E">
      <w:pPr>
        <w:pStyle w:val="BodyText"/>
      </w:pPr>
      <w:r>
        <w:t>Dr Emma Campbell</w:t>
      </w:r>
      <w:r w:rsidR="00C12F9E">
        <w:br/>
      </w:r>
      <w:bookmarkEnd w:id="3"/>
      <w:r>
        <w:t>CEO</w:t>
      </w:r>
    </w:p>
    <w:p w14:paraId="66EDCE52" w14:textId="4600257F" w:rsidR="00E0423E" w:rsidRDefault="00E0423E" w:rsidP="00C12F9E">
      <w:pPr>
        <w:pStyle w:val="BodyText"/>
      </w:pPr>
      <w:r>
        <w:t xml:space="preserve">Email: </w:t>
      </w:r>
      <w:hyperlink r:id="rId25">
        <w:r w:rsidR="005C223C" w:rsidRPr="052C791F">
          <w:rPr>
            <w:rStyle w:val="Hyperlink"/>
          </w:rPr>
          <w:t>ceo@actcoss.org.au</w:t>
        </w:r>
      </w:hyperlink>
      <w:r w:rsidR="33070C54">
        <w:t xml:space="preserve"> </w:t>
      </w:r>
    </w:p>
    <w:p w14:paraId="66EDCE54" w14:textId="351A9555" w:rsidR="00097C11" w:rsidRPr="00D14762" w:rsidRDefault="002C1EE4" w:rsidP="00C12F9E">
      <w:pPr>
        <w:pStyle w:val="BodyText"/>
      </w:pPr>
      <w:r>
        <w:t>19 November 2020</w:t>
      </w:r>
    </w:p>
    <w:sectPr w:rsidR="00097C11" w:rsidRPr="00D14762" w:rsidSect="008C2D1F">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F7157" w14:textId="77777777" w:rsidR="00A227E5" w:rsidRDefault="00A227E5">
      <w:r>
        <w:separator/>
      </w:r>
    </w:p>
  </w:endnote>
  <w:endnote w:type="continuationSeparator" w:id="0">
    <w:p w14:paraId="707B7152" w14:textId="77777777" w:rsidR="00A227E5" w:rsidRDefault="00A227E5">
      <w:r>
        <w:continuationSeparator/>
      </w:r>
    </w:p>
  </w:endnote>
  <w:endnote w:type="continuationNotice" w:id="1">
    <w:p w14:paraId="7463791B" w14:textId="77777777" w:rsidR="00A227E5" w:rsidRDefault="00A2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badi MT Condensed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8FF9" w14:textId="77777777" w:rsidR="00B167F3" w:rsidRDefault="00B1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0BF1" w14:textId="77777777" w:rsidR="00A227E5" w:rsidRDefault="00A227E5">
      <w:r>
        <w:separator/>
      </w:r>
    </w:p>
  </w:footnote>
  <w:footnote w:type="continuationSeparator" w:id="0">
    <w:p w14:paraId="05949AE0" w14:textId="77777777" w:rsidR="00A227E5" w:rsidRDefault="00A227E5">
      <w:r>
        <w:continuationSeparator/>
      </w:r>
    </w:p>
  </w:footnote>
  <w:footnote w:type="continuationNotice" w:id="1">
    <w:p w14:paraId="586A243C" w14:textId="77777777" w:rsidR="00A227E5" w:rsidRDefault="00A227E5"/>
  </w:footnote>
  <w:footnote w:id="2">
    <w:p w14:paraId="5E573F16" w14:textId="5E717B77" w:rsidR="00482B5F" w:rsidRDefault="00482B5F">
      <w:pPr>
        <w:pStyle w:val="FootnoteText"/>
      </w:pPr>
      <w:r w:rsidRPr="004A17C4">
        <w:footnoteRef/>
      </w:r>
      <w:r w:rsidRPr="004A17C4">
        <w:t xml:space="preserve"> </w:t>
      </w:r>
      <w:r w:rsidR="004A17C4">
        <w:tab/>
      </w:r>
      <w:r>
        <w:t xml:space="preserve">M Klapdor, </w:t>
      </w:r>
      <w:r w:rsidRPr="00B16F5F">
        <w:rPr>
          <w:i/>
          <w:iCs/>
        </w:rPr>
        <w:t>The impact of COVID-19 on JobSeeker Payment recipient numbers by electorate</w:t>
      </w:r>
      <w:r>
        <w:t xml:space="preserve">, </w:t>
      </w:r>
      <w:r w:rsidR="001A71D4">
        <w:t>Research Paper Series</w:t>
      </w:r>
      <w:r w:rsidR="001A71D4" w:rsidRPr="001A71D4">
        <w:t>, 2020–21</w:t>
      </w:r>
      <w:r w:rsidR="001A71D4">
        <w:t xml:space="preserve">, </w:t>
      </w:r>
      <w:r w:rsidR="00EF3824">
        <w:t xml:space="preserve">Parliamentary Library, Department of Parliamentary Services, Canberra, </w:t>
      </w:r>
      <w:r w:rsidR="00AF7644">
        <w:t xml:space="preserve">8 September 2020, p. </w:t>
      </w:r>
      <w:r w:rsidR="00C922A7">
        <w:t>9, &lt;</w:t>
      </w:r>
      <w:hyperlink r:id="rId1" w:history="1">
        <w:r w:rsidR="004A17C4" w:rsidRPr="007B5D0D">
          <w:rPr>
            <w:rStyle w:val="Hyperlink"/>
          </w:rPr>
          <w:t>https://www.aph.gov.au/About_Parliament/Parliamentary_Departments/Parliamentary_Library/pubs/rp/rp2021/COVID-19JobSeekerRecipientNumbersElectorateUpdate</w:t>
        </w:r>
      </w:hyperlink>
      <w:r w:rsidR="00B16F5F">
        <w:t xml:space="preserve">&gt;. </w:t>
      </w:r>
    </w:p>
  </w:footnote>
  <w:footnote w:id="3">
    <w:p w14:paraId="3981C5E7" w14:textId="0089D8B2" w:rsidR="00F05755" w:rsidRDefault="00F05755">
      <w:pPr>
        <w:pStyle w:val="FootnoteText"/>
      </w:pPr>
      <w:r w:rsidRPr="004A17C4">
        <w:footnoteRef/>
      </w:r>
      <w:r w:rsidRPr="004A17C4">
        <w:t xml:space="preserve"> </w:t>
      </w:r>
      <w:r w:rsidR="004A17C4">
        <w:tab/>
      </w:r>
      <w:r w:rsidRPr="00F05755">
        <w:t xml:space="preserve">Department of Social Services, </w:t>
      </w:r>
      <w:r w:rsidRPr="00F05755">
        <w:rPr>
          <w:i/>
          <w:iCs/>
        </w:rPr>
        <w:t>DSS Payment Demographic Data June 2020</w:t>
      </w:r>
      <w:r w:rsidRPr="00F05755">
        <w:t>, DSS, Canberra, 2020, &lt;</w:t>
      </w:r>
      <w:hyperlink r:id="rId2" w:history="1">
        <w:r w:rsidRPr="00D25DBF">
          <w:rPr>
            <w:rStyle w:val="Hyperlink"/>
          </w:rPr>
          <w:t>https://data.gov.au/data/dataset/dss-payment-demographic-data</w:t>
        </w:r>
      </w:hyperlink>
      <w:r w:rsidRPr="00F05755">
        <w:t>&gt;.</w:t>
      </w:r>
      <w:r>
        <w:t xml:space="preserve"> </w:t>
      </w:r>
    </w:p>
  </w:footnote>
  <w:footnote w:id="4">
    <w:p w14:paraId="3163D00E" w14:textId="27201E65" w:rsidR="00CA67C0" w:rsidRDefault="00CA67C0">
      <w:pPr>
        <w:pStyle w:val="FootnoteText"/>
      </w:pPr>
      <w:r w:rsidRPr="004A17C4">
        <w:footnoteRef/>
      </w:r>
      <w:r w:rsidRPr="004A17C4">
        <w:t xml:space="preserve"> </w:t>
      </w:r>
      <w:r w:rsidR="004A17C4">
        <w:tab/>
      </w:r>
      <w:r w:rsidR="00CC3C3E" w:rsidRPr="00CC3C3E">
        <w:t xml:space="preserve">ACOSS &amp; UNSW, Poverty and Inequality website, Data and figures, Rate of poverty by state/territory of residence, 2020, </w:t>
      </w:r>
      <w:r w:rsidR="00CC3C3E">
        <w:t>&lt;</w:t>
      </w:r>
      <w:hyperlink r:id="rId3" w:history="1">
        <w:r w:rsidR="00CC3C3E" w:rsidRPr="00D25DBF">
          <w:rPr>
            <w:rStyle w:val="Hyperlink"/>
          </w:rPr>
          <w:t>http://povertyandinequality.acoss.org.au/poverty/rate-of-poverty-by-state-territory-of-residence-of-people/</w:t>
        </w:r>
      </w:hyperlink>
      <w:r w:rsidR="00CC3C3E">
        <w:t>&gt;</w:t>
      </w:r>
      <w:r w:rsidR="00CC3C3E" w:rsidRPr="00CC3C3E">
        <w:t>; P Davidson, email, 18 May 2020</w:t>
      </w:r>
      <w:r w:rsidR="00544A73">
        <w:t>.</w:t>
      </w:r>
    </w:p>
  </w:footnote>
  <w:footnote w:id="5">
    <w:p w14:paraId="572E60E3" w14:textId="163AC875" w:rsidR="00FF37E8" w:rsidRDefault="00FF37E8">
      <w:pPr>
        <w:pStyle w:val="FootnoteText"/>
      </w:pPr>
      <w:r w:rsidRPr="004A17C4">
        <w:footnoteRef/>
      </w:r>
      <w:r w:rsidRPr="004A17C4">
        <w:t xml:space="preserve"> </w:t>
      </w:r>
      <w:r w:rsidR="004A17C4">
        <w:tab/>
      </w:r>
      <w:r w:rsidRPr="004A17C4">
        <w:t>B</w:t>
      </w:r>
      <w:r w:rsidRPr="00FF37E8">
        <w:t xml:space="preserve"> Phillips, unpublished data, ANU Centre for Social Research and Methods, Canberra, October 2020.</w:t>
      </w:r>
    </w:p>
  </w:footnote>
  <w:footnote w:id="6">
    <w:p w14:paraId="0E81341C" w14:textId="434AD033" w:rsidR="00454322" w:rsidRDefault="00454322">
      <w:pPr>
        <w:pStyle w:val="FootnoteText"/>
      </w:pPr>
      <w:r w:rsidRPr="004A17C4">
        <w:footnoteRef/>
      </w:r>
      <w:r w:rsidRPr="004A17C4">
        <w:t xml:space="preserve"> </w:t>
      </w:r>
      <w:r w:rsidR="004A17C4">
        <w:tab/>
      </w:r>
      <w:r w:rsidR="00014823" w:rsidRPr="00014823">
        <w:t>B Phillips, unpublished data, ANU Centre for Social Research and Methods, Canberra, October 2020.</w:t>
      </w:r>
    </w:p>
  </w:footnote>
  <w:footnote w:id="7">
    <w:p w14:paraId="528718B1" w14:textId="6AE5E2A1" w:rsidR="00606D91" w:rsidRDefault="00606D91">
      <w:pPr>
        <w:pStyle w:val="FootnoteText"/>
      </w:pPr>
      <w:r w:rsidRPr="004A17C4">
        <w:footnoteRef/>
      </w:r>
      <w:r w:rsidRPr="004A17C4">
        <w:t xml:space="preserve"> </w:t>
      </w:r>
      <w:r w:rsidR="000A0EAC" w:rsidRPr="004A17C4">
        <w:tab/>
      </w:r>
      <w:r w:rsidR="000A0EAC" w:rsidRPr="000A0EAC">
        <w:t>Own calculations based on: Centrelink</w:t>
      </w:r>
      <w:r w:rsidR="000A0EAC" w:rsidRPr="000A0EAC">
        <w:rPr>
          <w:i/>
          <w:iCs/>
        </w:rPr>
        <w:t>, A guide to Australian Government payments, 20 September to 31 December 2019; 20 March to 30 June 2020; &amp; 1 July to 19 September 2020</w:t>
      </w:r>
      <w:r w:rsidR="000A0EAC" w:rsidRPr="000A0EAC">
        <w:t>, Centrelink, Canberra, 2019-20; ABS, 6302.0 - Average Weekly Earnings, Australia, Nov 2019, ABS, Canberra, 2020; &amp; ACOSS &amp; UNSW, Poverty and Inequality website, Data and figures, Poverty lines by family type, ACOSS &amp; UNSW, Sydney 2020, &lt;</w:t>
      </w:r>
      <w:hyperlink r:id="rId4" w:history="1">
        <w:r w:rsidR="000A0EAC" w:rsidRPr="00DC4102">
          <w:rPr>
            <w:rStyle w:val="Hyperlink"/>
          </w:rPr>
          <w:t>http://povertyandinequality.acoss.org.au/poverty/poverty-lines-by-family-type/</w:t>
        </w:r>
      </w:hyperlink>
      <w:r w:rsidR="000A0EAC" w:rsidRPr="000A0EAC">
        <w:t>&gt;.</w:t>
      </w:r>
    </w:p>
  </w:footnote>
  <w:footnote w:id="8">
    <w:p w14:paraId="1769BA3E" w14:textId="2B48FB74" w:rsidR="00F80DB6" w:rsidRDefault="00F80DB6">
      <w:pPr>
        <w:pStyle w:val="FootnoteText"/>
      </w:pPr>
      <w:r w:rsidRPr="008C64BA">
        <w:footnoteRef/>
      </w:r>
      <w:r w:rsidRPr="008C64BA">
        <w:t xml:space="preserve"> </w:t>
      </w:r>
      <w:r w:rsidR="002604DD" w:rsidRPr="008C64BA">
        <w:tab/>
      </w:r>
      <w:r w:rsidR="002604DD" w:rsidRPr="002604DD">
        <w:t xml:space="preserve">Own calculations based on, Centrelink, </w:t>
      </w:r>
      <w:r w:rsidR="002604DD" w:rsidRPr="002604DD">
        <w:rPr>
          <w:i/>
          <w:iCs/>
        </w:rPr>
        <w:t>A guide to Australian Government payments, 20 September to 31 December 2019; 20 March to 30 June 2020; &amp; 1 July to 19 September 2020</w:t>
      </w:r>
      <w:r w:rsidR="002604DD" w:rsidRPr="002604DD">
        <w:t>, Centrelink, Canberra, 2019 &amp; 2020; ACOSS &amp; UNSW, Poverty and Inequality website, Data and figures, Poverty lines by family type, ACOSS &amp; UNSW, Sydney 2020, &lt;</w:t>
      </w:r>
      <w:hyperlink r:id="rId5" w:history="1">
        <w:r w:rsidR="00EC7132" w:rsidRPr="00C72A4F">
          <w:rPr>
            <w:rStyle w:val="Hyperlink"/>
          </w:rPr>
          <w:t>http://povertyandinequality.acoss.org.au/poverty/poverty-lines-by-family-type/</w:t>
        </w:r>
      </w:hyperlink>
      <w:r w:rsidR="002604DD" w:rsidRPr="002604DD">
        <w:t>&gt;.</w:t>
      </w:r>
      <w:r w:rsidR="002604DD">
        <w:t xml:space="preserve"> </w:t>
      </w:r>
    </w:p>
  </w:footnote>
  <w:footnote w:id="9">
    <w:p w14:paraId="4A667FBA" w14:textId="4A01E661" w:rsidR="00AC68B4" w:rsidRDefault="00AC68B4">
      <w:pPr>
        <w:pStyle w:val="FootnoteText"/>
      </w:pPr>
      <w:r w:rsidRPr="008C64BA">
        <w:footnoteRef/>
      </w:r>
      <w:r w:rsidRPr="008C64BA">
        <w:t xml:space="preserve"> </w:t>
      </w:r>
      <w:r w:rsidR="00AE67FE" w:rsidRPr="008C64BA">
        <w:tab/>
      </w:r>
      <w:r w:rsidR="00AE67FE" w:rsidRPr="00AE67FE">
        <w:t xml:space="preserve">Anglicare Australia, </w:t>
      </w:r>
      <w:r w:rsidR="00AE67FE" w:rsidRPr="00AE67FE">
        <w:rPr>
          <w:i/>
          <w:iCs/>
        </w:rPr>
        <w:t>Rental Affordability Snapshot – Special Update, August 2020</w:t>
      </w:r>
      <w:r w:rsidR="00AE67FE" w:rsidRPr="00AE67FE">
        <w:t xml:space="preserve">, unpublished ACT data provided by Anglicare Australia, Canberra, 2020, &lt;https://anglicare-ras.com/the-findings/&gt;; L Bladen, </w:t>
      </w:r>
      <w:r w:rsidR="00AE67FE" w:rsidRPr="00AE67FE">
        <w:rPr>
          <w:i/>
          <w:iCs/>
        </w:rPr>
        <w:t>Rental affordability in Canberra worsens during pandemic: Anglicare</w:t>
      </w:r>
      <w:r w:rsidR="00AE67FE" w:rsidRPr="00AE67FE">
        <w:t>, The Canberra Times, 1 September 2020, &lt;</w:t>
      </w:r>
      <w:hyperlink r:id="rId6" w:history="1">
        <w:r w:rsidR="00AE67FE" w:rsidRPr="00C72A4F">
          <w:rPr>
            <w:rStyle w:val="Hyperlink"/>
          </w:rPr>
          <w:t>https://www.canberratimes.com.au/story/6902578/only-one-of-800-canberra-rentals-affordable-for-a-tenant-on-jobseeker/</w:t>
        </w:r>
      </w:hyperlink>
      <w:r w:rsidR="00AE67FE">
        <w:t xml:space="preserve">&gt;. </w:t>
      </w:r>
    </w:p>
  </w:footnote>
  <w:footnote w:id="10">
    <w:p w14:paraId="0A713CFB" w14:textId="3F0D7726" w:rsidR="003074BB" w:rsidRDefault="003074BB">
      <w:pPr>
        <w:pStyle w:val="FootnoteText"/>
      </w:pPr>
      <w:r w:rsidRPr="008C64BA">
        <w:footnoteRef/>
      </w:r>
      <w:r w:rsidRPr="008C64BA">
        <w:t xml:space="preserve"> </w:t>
      </w:r>
      <w:r w:rsidR="008C64BA">
        <w:tab/>
      </w:r>
      <w:r w:rsidRPr="003074BB">
        <w:t xml:space="preserve">Deloitte Access Economics, </w:t>
      </w:r>
      <w:r w:rsidRPr="003074BB">
        <w:rPr>
          <w:i/>
          <w:iCs/>
        </w:rPr>
        <w:t>Estimating the economic impacts of lowering current levels of income support payments</w:t>
      </w:r>
      <w:r w:rsidRPr="003074BB">
        <w:t>, Report for the Australian Council of Social Service, Deloitte Access Economics, Sydney, 2020, &lt;</w:t>
      </w:r>
      <w:hyperlink r:id="rId7" w:history="1">
        <w:r w:rsidRPr="00DC4102">
          <w:rPr>
            <w:rStyle w:val="Hyperlink"/>
          </w:rPr>
          <w:t>https://www.acoss.org.au/wp-content/uploads/2020/09/Final-ACOSS-Coronavirus-Supplement-to-ACOSS-09.09.2020.pdf</w:t>
        </w:r>
      </w:hyperlink>
      <w:r w:rsidRPr="003074BB">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A2FD" w14:textId="77777777" w:rsidR="00B167F3" w:rsidRDefault="00B16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BF75" w14:textId="24D209D8" w:rsidR="00B167F3" w:rsidRDefault="00B16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1FC2" w14:textId="77777777" w:rsidR="00B167F3" w:rsidRDefault="00B1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multilevel"/>
    <w:tmpl w:val="581EDE7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53B23B7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1"/>
    <w:multiLevelType w:val="multilevel"/>
    <w:tmpl w:val="2F564408"/>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8"/>
    <w:multiLevelType w:val="multilevel"/>
    <w:tmpl w:val="75A0D65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0AB3B9B"/>
    <w:multiLevelType w:val="hybridMultilevel"/>
    <w:tmpl w:val="C7408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1"/>
  </w:num>
  <w:num w:numId="4">
    <w:abstractNumId w:val="19"/>
  </w:num>
  <w:num w:numId="5">
    <w:abstractNumId w:val="18"/>
  </w:num>
  <w:num w:numId="6">
    <w:abstractNumId w:val="20"/>
  </w:num>
  <w:num w:numId="7">
    <w:abstractNumId w:val="11"/>
  </w:num>
  <w:num w:numId="8">
    <w:abstractNumId w:val="24"/>
  </w:num>
  <w:num w:numId="9">
    <w:abstractNumId w:val="8"/>
  </w:num>
  <w:num w:numId="10">
    <w:abstractNumId w:val="23"/>
  </w:num>
  <w:num w:numId="11">
    <w:abstractNumId w:val="10"/>
  </w:num>
  <w:num w:numId="12">
    <w:abstractNumId w:val="5"/>
  </w:num>
  <w:num w:numId="13">
    <w:abstractNumId w:val="22"/>
  </w:num>
  <w:num w:numId="14">
    <w:abstractNumId w:val="12"/>
  </w:num>
  <w:num w:numId="15">
    <w:abstractNumId w:val="13"/>
  </w:num>
  <w:num w:numId="16">
    <w:abstractNumId w:val="6"/>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0CE2"/>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823"/>
    <w:rsid w:val="00014A41"/>
    <w:rsid w:val="00014B3B"/>
    <w:rsid w:val="0001514A"/>
    <w:rsid w:val="000152FD"/>
    <w:rsid w:val="00015F7A"/>
    <w:rsid w:val="000162D8"/>
    <w:rsid w:val="000164F8"/>
    <w:rsid w:val="000166C8"/>
    <w:rsid w:val="00016946"/>
    <w:rsid w:val="00017087"/>
    <w:rsid w:val="000175F8"/>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A8E"/>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0EAC"/>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0D77"/>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E7A07"/>
    <w:rsid w:val="000F098E"/>
    <w:rsid w:val="000F0AA6"/>
    <w:rsid w:val="000F14F7"/>
    <w:rsid w:val="000F1A19"/>
    <w:rsid w:val="000F1CDC"/>
    <w:rsid w:val="000F1F01"/>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74A"/>
    <w:rsid w:val="00116AB3"/>
    <w:rsid w:val="00116D55"/>
    <w:rsid w:val="00116F58"/>
    <w:rsid w:val="00117F25"/>
    <w:rsid w:val="001204E3"/>
    <w:rsid w:val="001205A1"/>
    <w:rsid w:val="001205A4"/>
    <w:rsid w:val="00120DE1"/>
    <w:rsid w:val="001213A3"/>
    <w:rsid w:val="0012177B"/>
    <w:rsid w:val="00121AE3"/>
    <w:rsid w:val="00121D44"/>
    <w:rsid w:val="00121F74"/>
    <w:rsid w:val="0012269B"/>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8D"/>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A5B"/>
    <w:rsid w:val="00177A7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420"/>
    <w:rsid w:val="00191DCE"/>
    <w:rsid w:val="00192451"/>
    <w:rsid w:val="0019257F"/>
    <w:rsid w:val="00192C79"/>
    <w:rsid w:val="00192E8F"/>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1D4"/>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2D7"/>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07E2E"/>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17BEB"/>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120"/>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04DD"/>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2FAF"/>
    <w:rsid w:val="0027301B"/>
    <w:rsid w:val="002743F7"/>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1D3"/>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496"/>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1EE4"/>
    <w:rsid w:val="002C2BFC"/>
    <w:rsid w:val="002C34EA"/>
    <w:rsid w:val="002C3E5F"/>
    <w:rsid w:val="002C41F2"/>
    <w:rsid w:val="002C453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1CD"/>
    <w:rsid w:val="002D3697"/>
    <w:rsid w:val="002D387F"/>
    <w:rsid w:val="002D3F34"/>
    <w:rsid w:val="002D3FEF"/>
    <w:rsid w:val="002D4114"/>
    <w:rsid w:val="002D4412"/>
    <w:rsid w:val="002D4421"/>
    <w:rsid w:val="002D4666"/>
    <w:rsid w:val="002D47AF"/>
    <w:rsid w:val="002D4CC6"/>
    <w:rsid w:val="002D532B"/>
    <w:rsid w:val="002D5A24"/>
    <w:rsid w:val="002D5AA3"/>
    <w:rsid w:val="002D73AC"/>
    <w:rsid w:val="002D761B"/>
    <w:rsid w:val="002D7706"/>
    <w:rsid w:val="002D79D5"/>
    <w:rsid w:val="002E0255"/>
    <w:rsid w:val="002E0CC1"/>
    <w:rsid w:val="002E0EBA"/>
    <w:rsid w:val="002E1BD6"/>
    <w:rsid w:val="002E1DE9"/>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4BB"/>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4B6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4C1"/>
    <w:rsid w:val="003709B0"/>
    <w:rsid w:val="00370B5E"/>
    <w:rsid w:val="00370C93"/>
    <w:rsid w:val="00371448"/>
    <w:rsid w:val="0037158D"/>
    <w:rsid w:val="003715B6"/>
    <w:rsid w:val="00371931"/>
    <w:rsid w:val="00371C35"/>
    <w:rsid w:val="00371D9F"/>
    <w:rsid w:val="00371EAC"/>
    <w:rsid w:val="00372617"/>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1D8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403"/>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B0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2E82"/>
    <w:rsid w:val="003D304D"/>
    <w:rsid w:val="003D320D"/>
    <w:rsid w:val="003D3636"/>
    <w:rsid w:val="003D3638"/>
    <w:rsid w:val="003D3772"/>
    <w:rsid w:val="003D40A1"/>
    <w:rsid w:val="003D4977"/>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2DE9"/>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BAD"/>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564"/>
    <w:rsid w:val="00402B62"/>
    <w:rsid w:val="00402D20"/>
    <w:rsid w:val="0040311E"/>
    <w:rsid w:val="004032DB"/>
    <w:rsid w:val="00403B06"/>
    <w:rsid w:val="00403B58"/>
    <w:rsid w:val="00404BBB"/>
    <w:rsid w:val="00405862"/>
    <w:rsid w:val="00405982"/>
    <w:rsid w:val="00405DE5"/>
    <w:rsid w:val="00405F16"/>
    <w:rsid w:val="004061CE"/>
    <w:rsid w:val="00406872"/>
    <w:rsid w:val="004072EF"/>
    <w:rsid w:val="004075DA"/>
    <w:rsid w:val="004077E3"/>
    <w:rsid w:val="00407CD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BB0"/>
    <w:rsid w:val="00443D48"/>
    <w:rsid w:val="00444056"/>
    <w:rsid w:val="004440B5"/>
    <w:rsid w:val="00444C2D"/>
    <w:rsid w:val="00444F5C"/>
    <w:rsid w:val="0044610F"/>
    <w:rsid w:val="00446316"/>
    <w:rsid w:val="0044643F"/>
    <w:rsid w:val="004464A5"/>
    <w:rsid w:val="00446833"/>
    <w:rsid w:val="00450CA7"/>
    <w:rsid w:val="00450E29"/>
    <w:rsid w:val="00451082"/>
    <w:rsid w:val="00451C48"/>
    <w:rsid w:val="0045351A"/>
    <w:rsid w:val="004537B4"/>
    <w:rsid w:val="004539A1"/>
    <w:rsid w:val="00454322"/>
    <w:rsid w:val="00454421"/>
    <w:rsid w:val="004544BC"/>
    <w:rsid w:val="004546C3"/>
    <w:rsid w:val="00454A40"/>
    <w:rsid w:val="004551D5"/>
    <w:rsid w:val="004564BE"/>
    <w:rsid w:val="00456C6A"/>
    <w:rsid w:val="00456D24"/>
    <w:rsid w:val="0045729F"/>
    <w:rsid w:val="004573F7"/>
    <w:rsid w:val="004574E2"/>
    <w:rsid w:val="00457A81"/>
    <w:rsid w:val="00457AAB"/>
    <w:rsid w:val="004601B2"/>
    <w:rsid w:val="0046032F"/>
    <w:rsid w:val="00460519"/>
    <w:rsid w:val="0046061C"/>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013"/>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B5F"/>
    <w:rsid w:val="00482D1C"/>
    <w:rsid w:val="00482EC7"/>
    <w:rsid w:val="0048302C"/>
    <w:rsid w:val="0048306C"/>
    <w:rsid w:val="00483383"/>
    <w:rsid w:val="00483441"/>
    <w:rsid w:val="00483B6A"/>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CDE"/>
    <w:rsid w:val="00496102"/>
    <w:rsid w:val="004969C7"/>
    <w:rsid w:val="00496D13"/>
    <w:rsid w:val="00497CE6"/>
    <w:rsid w:val="00497F1E"/>
    <w:rsid w:val="004A1197"/>
    <w:rsid w:val="004A17C4"/>
    <w:rsid w:val="004A1855"/>
    <w:rsid w:val="004A1A16"/>
    <w:rsid w:val="004A2197"/>
    <w:rsid w:val="004A2804"/>
    <w:rsid w:val="004A289B"/>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1E2"/>
    <w:rsid w:val="004B6238"/>
    <w:rsid w:val="004B6510"/>
    <w:rsid w:val="004B6A79"/>
    <w:rsid w:val="004B6D08"/>
    <w:rsid w:val="004B6DD2"/>
    <w:rsid w:val="004B7126"/>
    <w:rsid w:val="004B73E2"/>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199"/>
    <w:rsid w:val="004E14B8"/>
    <w:rsid w:val="004E1DB4"/>
    <w:rsid w:val="004E1E35"/>
    <w:rsid w:val="004E2110"/>
    <w:rsid w:val="004E254A"/>
    <w:rsid w:val="004E3213"/>
    <w:rsid w:val="004E3255"/>
    <w:rsid w:val="004E3338"/>
    <w:rsid w:val="004E3B7A"/>
    <w:rsid w:val="004E3CEB"/>
    <w:rsid w:val="004E4659"/>
    <w:rsid w:val="004E4B03"/>
    <w:rsid w:val="004E4E17"/>
    <w:rsid w:val="004E537C"/>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2B6B"/>
    <w:rsid w:val="004F32EA"/>
    <w:rsid w:val="004F429F"/>
    <w:rsid w:val="004F42D6"/>
    <w:rsid w:val="004F4466"/>
    <w:rsid w:val="004F4562"/>
    <w:rsid w:val="004F4C9C"/>
    <w:rsid w:val="004F5EC1"/>
    <w:rsid w:val="004F62FD"/>
    <w:rsid w:val="004F6332"/>
    <w:rsid w:val="004F67A2"/>
    <w:rsid w:val="004F68B0"/>
    <w:rsid w:val="004F7BDE"/>
    <w:rsid w:val="0050034B"/>
    <w:rsid w:val="005008C8"/>
    <w:rsid w:val="005027AF"/>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032"/>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17EBD"/>
    <w:rsid w:val="005207FB"/>
    <w:rsid w:val="00521139"/>
    <w:rsid w:val="00521725"/>
    <w:rsid w:val="0052175E"/>
    <w:rsid w:val="0052223C"/>
    <w:rsid w:val="00522AD0"/>
    <w:rsid w:val="00522B23"/>
    <w:rsid w:val="00522BFC"/>
    <w:rsid w:val="00522CA9"/>
    <w:rsid w:val="00522E09"/>
    <w:rsid w:val="00522EFA"/>
    <w:rsid w:val="005233E4"/>
    <w:rsid w:val="00523CF5"/>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53A"/>
    <w:rsid w:val="00540720"/>
    <w:rsid w:val="0054094E"/>
    <w:rsid w:val="00540AD1"/>
    <w:rsid w:val="0054165E"/>
    <w:rsid w:val="005426C3"/>
    <w:rsid w:val="00542C0F"/>
    <w:rsid w:val="00542D06"/>
    <w:rsid w:val="00542E4E"/>
    <w:rsid w:val="00543A31"/>
    <w:rsid w:val="00543AE9"/>
    <w:rsid w:val="00543E2F"/>
    <w:rsid w:val="00544036"/>
    <w:rsid w:val="005442DF"/>
    <w:rsid w:val="00544747"/>
    <w:rsid w:val="00544A73"/>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4C"/>
    <w:rsid w:val="00560DE1"/>
    <w:rsid w:val="00560E7F"/>
    <w:rsid w:val="00560EB2"/>
    <w:rsid w:val="00561A9B"/>
    <w:rsid w:val="00562138"/>
    <w:rsid w:val="005622AF"/>
    <w:rsid w:val="00562571"/>
    <w:rsid w:val="00562BF6"/>
    <w:rsid w:val="00562E87"/>
    <w:rsid w:val="00562F6F"/>
    <w:rsid w:val="005630AA"/>
    <w:rsid w:val="005638C1"/>
    <w:rsid w:val="00563A1C"/>
    <w:rsid w:val="0056454E"/>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43F"/>
    <w:rsid w:val="005719E7"/>
    <w:rsid w:val="0057206E"/>
    <w:rsid w:val="00572B7E"/>
    <w:rsid w:val="00572BFE"/>
    <w:rsid w:val="00572D65"/>
    <w:rsid w:val="0057335F"/>
    <w:rsid w:val="005734F0"/>
    <w:rsid w:val="0057369A"/>
    <w:rsid w:val="00573985"/>
    <w:rsid w:val="00573D75"/>
    <w:rsid w:val="00573E5C"/>
    <w:rsid w:val="00574050"/>
    <w:rsid w:val="0057449D"/>
    <w:rsid w:val="005749A3"/>
    <w:rsid w:val="005751C9"/>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3D14"/>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23C"/>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3BBD"/>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6D91"/>
    <w:rsid w:val="006071D3"/>
    <w:rsid w:val="0060745B"/>
    <w:rsid w:val="00607593"/>
    <w:rsid w:val="0061012C"/>
    <w:rsid w:val="00610C46"/>
    <w:rsid w:val="00610F08"/>
    <w:rsid w:val="006115A3"/>
    <w:rsid w:val="006115BD"/>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482"/>
    <w:rsid w:val="0064266E"/>
    <w:rsid w:val="006428AB"/>
    <w:rsid w:val="00643008"/>
    <w:rsid w:val="00643809"/>
    <w:rsid w:val="00643C58"/>
    <w:rsid w:val="00644558"/>
    <w:rsid w:val="00644768"/>
    <w:rsid w:val="00644847"/>
    <w:rsid w:val="006454A0"/>
    <w:rsid w:val="006461AC"/>
    <w:rsid w:val="006462B7"/>
    <w:rsid w:val="00646435"/>
    <w:rsid w:val="006467F2"/>
    <w:rsid w:val="00646966"/>
    <w:rsid w:val="00646B49"/>
    <w:rsid w:val="006470CB"/>
    <w:rsid w:val="0064761C"/>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2C9"/>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4E7"/>
    <w:rsid w:val="0066755E"/>
    <w:rsid w:val="00667672"/>
    <w:rsid w:val="006676BF"/>
    <w:rsid w:val="00670205"/>
    <w:rsid w:val="0067029C"/>
    <w:rsid w:val="0067040A"/>
    <w:rsid w:val="00670795"/>
    <w:rsid w:val="00670F1F"/>
    <w:rsid w:val="006710A3"/>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1F0"/>
    <w:rsid w:val="00690440"/>
    <w:rsid w:val="00690508"/>
    <w:rsid w:val="0069088E"/>
    <w:rsid w:val="00690D0F"/>
    <w:rsid w:val="00690F90"/>
    <w:rsid w:val="006911F4"/>
    <w:rsid w:val="00691402"/>
    <w:rsid w:val="00691B7F"/>
    <w:rsid w:val="00691FEB"/>
    <w:rsid w:val="00692849"/>
    <w:rsid w:val="00692DC8"/>
    <w:rsid w:val="006934DC"/>
    <w:rsid w:val="006936A6"/>
    <w:rsid w:val="0069418D"/>
    <w:rsid w:val="00694492"/>
    <w:rsid w:val="006950D2"/>
    <w:rsid w:val="00695338"/>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4B7"/>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24D"/>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D7CDF"/>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2EBB"/>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51E"/>
    <w:rsid w:val="0070284D"/>
    <w:rsid w:val="00702938"/>
    <w:rsid w:val="007035F3"/>
    <w:rsid w:val="00703974"/>
    <w:rsid w:val="00703B06"/>
    <w:rsid w:val="00703E35"/>
    <w:rsid w:val="007048B5"/>
    <w:rsid w:val="00704C54"/>
    <w:rsid w:val="00704DBE"/>
    <w:rsid w:val="0070512A"/>
    <w:rsid w:val="007054B3"/>
    <w:rsid w:val="00705B4B"/>
    <w:rsid w:val="0070628E"/>
    <w:rsid w:val="00706C8F"/>
    <w:rsid w:val="00706EE5"/>
    <w:rsid w:val="007070B2"/>
    <w:rsid w:val="00707781"/>
    <w:rsid w:val="007077C5"/>
    <w:rsid w:val="00707CC2"/>
    <w:rsid w:val="00707F84"/>
    <w:rsid w:val="0071014E"/>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459"/>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3FD"/>
    <w:rsid w:val="00761A45"/>
    <w:rsid w:val="00762335"/>
    <w:rsid w:val="0076283A"/>
    <w:rsid w:val="00762CCA"/>
    <w:rsid w:val="00762E8E"/>
    <w:rsid w:val="00763B3D"/>
    <w:rsid w:val="00763B8D"/>
    <w:rsid w:val="00763BFD"/>
    <w:rsid w:val="00763DF7"/>
    <w:rsid w:val="00764A66"/>
    <w:rsid w:val="00764FBD"/>
    <w:rsid w:val="00765092"/>
    <w:rsid w:val="00765238"/>
    <w:rsid w:val="00765D40"/>
    <w:rsid w:val="007667C7"/>
    <w:rsid w:val="00766BA7"/>
    <w:rsid w:val="00766CCF"/>
    <w:rsid w:val="00766F41"/>
    <w:rsid w:val="007671EE"/>
    <w:rsid w:val="007677DA"/>
    <w:rsid w:val="00770486"/>
    <w:rsid w:val="0077106A"/>
    <w:rsid w:val="007712C8"/>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46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4F3E"/>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1DE"/>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14E"/>
    <w:rsid w:val="007C76B6"/>
    <w:rsid w:val="007C76EB"/>
    <w:rsid w:val="007C7733"/>
    <w:rsid w:val="007D0307"/>
    <w:rsid w:val="007D0783"/>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974"/>
    <w:rsid w:val="007D4CCD"/>
    <w:rsid w:val="007D5762"/>
    <w:rsid w:val="007E02E8"/>
    <w:rsid w:val="007E0618"/>
    <w:rsid w:val="007E0689"/>
    <w:rsid w:val="007E0BF8"/>
    <w:rsid w:val="007E12E8"/>
    <w:rsid w:val="007E1650"/>
    <w:rsid w:val="007E1B64"/>
    <w:rsid w:val="007E1BBB"/>
    <w:rsid w:val="007E262C"/>
    <w:rsid w:val="007E265A"/>
    <w:rsid w:val="007E2F9D"/>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0AA"/>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793"/>
    <w:rsid w:val="00820D7A"/>
    <w:rsid w:val="00820E2F"/>
    <w:rsid w:val="00820F7E"/>
    <w:rsid w:val="00820FDF"/>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B7"/>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0C1"/>
    <w:rsid w:val="00872234"/>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578"/>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6FA1"/>
    <w:rsid w:val="008B7971"/>
    <w:rsid w:val="008B7C5C"/>
    <w:rsid w:val="008B7FCD"/>
    <w:rsid w:val="008C0549"/>
    <w:rsid w:val="008C1C73"/>
    <w:rsid w:val="008C1FAE"/>
    <w:rsid w:val="008C295E"/>
    <w:rsid w:val="008C2D1F"/>
    <w:rsid w:val="008C3084"/>
    <w:rsid w:val="008C313D"/>
    <w:rsid w:val="008C3299"/>
    <w:rsid w:val="008C34A4"/>
    <w:rsid w:val="008C3517"/>
    <w:rsid w:val="008C38DD"/>
    <w:rsid w:val="008C3A1C"/>
    <w:rsid w:val="008C4399"/>
    <w:rsid w:val="008C4417"/>
    <w:rsid w:val="008C4B52"/>
    <w:rsid w:val="008C5453"/>
    <w:rsid w:val="008C5EAD"/>
    <w:rsid w:val="008C5F4C"/>
    <w:rsid w:val="008C64BA"/>
    <w:rsid w:val="008C6C1C"/>
    <w:rsid w:val="008C6DEF"/>
    <w:rsid w:val="008C7124"/>
    <w:rsid w:val="008C727B"/>
    <w:rsid w:val="008C75CD"/>
    <w:rsid w:val="008C7CB3"/>
    <w:rsid w:val="008D0084"/>
    <w:rsid w:val="008D04E5"/>
    <w:rsid w:val="008D05B4"/>
    <w:rsid w:val="008D0796"/>
    <w:rsid w:val="008D223D"/>
    <w:rsid w:val="008D22B1"/>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38D"/>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099"/>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3B"/>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FC8"/>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BED"/>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B1F"/>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9D3"/>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08"/>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66C"/>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DFE"/>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790"/>
    <w:rsid w:val="009F2A16"/>
    <w:rsid w:val="009F2D77"/>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392"/>
    <w:rsid w:val="00A174BB"/>
    <w:rsid w:val="00A175C0"/>
    <w:rsid w:val="00A17DE4"/>
    <w:rsid w:val="00A20056"/>
    <w:rsid w:val="00A204A1"/>
    <w:rsid w:val="00A2053E"/>
    <w:rsid w:val="00A20A16"/>
    <w:rsid w:val="00A20D89"/>
    <w:rsid w:val="00A214D3"/>
    <w:rsid w:val="00A21606"/>
    <w:rsid w:val="00A21819"/>
    <w:rsid w:val="00A21A09"/>
    <w:rsid w:val="00A21B7A"/>
    <w:rsid w:val="00A22686"/>
    <w:rsid w:val="00A227E5"/>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2B7"/>
    <w:rsid w:val="00A564D6"/>
    <w:rsid w:val="00A56A11"/>
    <w:rsid w:val="00A56B9F"/>
    <w:rsid w:val="00A575AE"/>
    <w:rsid w:val="00A57676"/>
    <w:rsid w:val="00A57677"/>
    <w:rsid w:val="00A57702"/>
    <w:rsid w:val="00A57D4E"/>
    <w:rsid w:val="00A57F34"/>
    <w:rsid w:val="00A60103"/>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0629"/>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C43"/>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640"/>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C8"/>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9A"/>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8B4"/>
    <w:rsid w:val="00AC6CB7"/>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7FE"/>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AF7644"/>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7F3"/>
    <w:rsid w:val="00B16800"/>
    <w:rsid w:val="00B16CB0"/>
    <w:rsid w:val="00B16EB5"/>
    <w:rsid w:val="00B16F5F"/>
    <w:rsid w:val="00B17148"/>
    <w:rsid w:val="00B17BE5"/>
    <w:rsid w:val="00B20C31"/>
    <w:rsid w:val="00B20D50"/>
    <w:rsid w:val="00B2129C"/>
    <w:rsid w:val="00B218E5"/>
    <w:rsid w:val="00B21AA4"/>
    <w:rsid w:val="00B21CDE"/>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5F47"/>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66A"/>
    <w:rsid w:val="00B367B2"/>
    <w:rsid w:val="00B368CF"/>
    <w:rsid w:val="00B36FC8"/>
    <w:rsid w:val="00B3739F"/>
    <w:rsid w:val="00B373BF"/>
    <w:rsid w:val="00B37494"/>
    <w:rsid w:val="00B37539"/>
    <w:rsid w:val="00B3792B"/>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67EC9"/>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606"/>
    <w:rsid w:val="00B848DD"/>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C39"/>
    <w:rsid w:val="00BC0E35"/>
    <w:rsid w:val="00BC113C"/>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5C11"/>
    <w:rsid w:val="00BC604C"/>
    <w:rsid w:val="00BC6C96"/>
    <w:rsid w:val="00BC71C9"/>
    <w:rsid w:val="00BC7A4E"/>
    <w:rsid w:val="00BD0769"/>
    <w:rsid w:val="00BD0887"/>
    <w:rsid w:val="00BD0AB1"/>
    <w:rsid w:val="00BD10EC"/>
    <w:rsid w:val="00BD214B"/>
    <w:rsid w:val="00BD21AB"/>
    <w:rsid w:val="00BD378A"/>
    <w:rsid w:val="00BD3D5B"/>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C68"/>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113"/>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A50"/>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054"/>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743"/>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2E0"/>
    <w:rsid w:val="00C41AF3"/>
    <w:rsid w:val="00C42669"/>
    <w:rsid w:val="00C426F8"/>
    <w:rsid w:val="00C4286C"/>
    <w:rsid w:val="00C429D9"/>
    <w:rsid w:val="00C42D69"/>
    <w:rsid w:val="00C4304F"/>
    <w:rsid w:val="00C4375F"/>
    <w:rsid w:val="00C43969"/>
    <w:rsid w:val="00C439A8"/>
    <w:rsid w:val="00C43D4E"/>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2F5"/>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BE"/>
    <w:rsid w:val="00C75BF7"/>
    <w:rsid w:val="00C7641B"/>
    <w:rsid w:val="00C7762C"/>
    <w:rsid w:val="00C77660"/>
    <w:rsid w:val="00C80000"/>
    <w:rsid w:val="00C8018E"/>
    <w:rsid w:val="00C8019E"/>
    <w:rsid w:val="00C802A4"/>
    <w:rsid w:val="00C80862"/>
    <w:rsid w:val="00C80C99"/>
    <w:rsid w:val="00C81091"/>
    <w:rsid w:val="00C8186B"/>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0CB"/>
    <w:rsid w:val="00C866EA"/>
    <w:rsid w:val="00C86C5F"/>
    <w:rsid w:val="00C879B3"/>
    <w:rsid w:val="00C87D9A"/>
    <w:rsid w:val="00C902E0"/>
    <w:rsid w:val="00C909E8"/>
    <w:rsid w:val="00C90A12"/>
    <w:rsid w:val="00C914C8"/>
    <w:rsid w:val="00C9150F"/>
    <w:rsid w:val="00C9216D"/>
    <w:rsid w:val="00C922A7"/>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2B14"/>
    <w:rsid w:val="00CA33DC"/>
    <w:rsid w:val="00CA49B2"/>
    <w:rsid w:val="00CA5006"/>
    <w:rsid w:val="00CA528B"/>
    <w:rsid w:val="00CA5E2B"/>
    <w:rsid w:val="00CA6460"/>
    <w:rsid w:val="00CA65BF"/>
    <w:rsid w:val="00CA67C0"/>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C3E"/>
    <w:rsid w:val="00CC3D03"/>
    <w:rsid w:val="00CC41FD"/>
    <w:rsid w:val="00CC51CA"/>
    <w:rsid w:val="00CC565C"/>
    <w:rsid w:val="00CC5770"/>
    <w:rsid w:val="00CC6374"/>
    <w:rsid w:val="00CC6697"/>
    <w:rsid w:val="00CC6C60"/>
    <w:rsid w:val="00CC754C"/>
    <w:rsid w:val="00CC7BD1"/>
    <w:rsid w:val="00CC7C53"/>
    <w:rsid w:val="00CD0441"/>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3A44"/>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766"/>
    <w:rsid w:val="00CF08A8"/>
    <w:rsid w:val="00CF0F66"/>
    <w:rsid w:val="00CF1097"/>
    <w:rsid w:val="00CF157D"/>
    <w:rsid w:val="00CF2660"/>
    <w:rsid w:val="00CF2F67"/>
    <w:rsid w:val="00CF31E1"/>
    <w:rsid w:val="00CF3879"/>
    <w:rsid w:val="00CF3F4A"/>
    <w:rsid w:val="00CF43A4"/>
    <w:rsid w:val="00CF4AF8"/>
    <w:rsid w:val="00CF4E9C"/>
    <w:rsid w:val="00CF4FF3"/>
    <w:rsid w:val="00CF5169"/>
    <w:rsid w:val="00CF5218"/>
    <w:rsid w:val="00CF5911"/>
    <w:rsid w:val="00CF5B1B"/>
    <w:rsid w:val="00CF601A"/>
    <w:rsid w:val="00CF61ED"/>
    <w:rsid w:val="00CF6263"/>
    <w:rsid w:val="00CF701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7F1"/>
    <w:rsid w:val="00D10AFB"/>
    <w:rsid w:val="00D10B6F"/>
    <w:rsid w:val="00D12C19"/>
    <w:rsid w:val="00D12F06"/>
    <w:rsid w:val="00D130E3"/>
    <w:rsid w:val="00D13588"/>
    <w:rsid w:val="00D13C85"/>
    <w:rsid w:val="00D13EEB"/>
    <w:rsid w:val="00D13F3D"/>
    <w:rsid w:val="00D1476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3F94"/>
    <w:rsid w:val="00D24427"/>
    <w:rsid w:val="00D24C72"/>
    <w:rsid w:val="00D26235"/>
    <w:rsid w:val="00D26C68"/>
    <w:rsid w:val="00D26D82"/>
    <w:rsid w:val="00D27058"/>
    <w:rsid w:val="00D27C49"/>
    <w:rsid w:val="00D27C95"/>
    <w:rsid w:val="00D3092A"/>
    <w:rsid w:val="00D31567"/>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1EEF"/>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274"/>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1D3"/>
    <w:rsid w:val="00DC43BD"/>
    <w:rsid w:val="00DC4AC6"/>
    <w:rsid w:val="00DC4BC5"/>
    <w:rsid w:val="00DC4D53"/>
    <w:rsid w:val="00DC4DED"/>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D51"/>
    <w:rsid w:val="00DD2FCF"/>
    <w:rsid w:val="00DD326E"/>
    <w:rsid w:val="00DD34E2"/>
    <w:rsid w:val="00DD388D"/>
    <w:rsid w:val="00DD3BAE"/>
    <w:rsid w:val="00DD3F2C"/>
    <w:rsid w:val="00DD45DE"/>
    <w:rsid w:val="00DD4881"/>
    <w:rsid w:val="00DD5099"/>
    <w:rsid w:val="00DD52E0"/>
    <w:rsid w:val="00DD536F"/>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39E"/>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7C3"/>
    <w:rsid w:val="00E02985"/>
    <w:rsid w:val="00E02EFD"/>
    <w:rsid w:val="00E039DD"/>
    <w:rsid w:val="00E03BCB"/>
    <w:rsid w:val="00E03F86"/>
    <w:rsid w:val="00E041BC"/>
    <w:rsid w:val="00E0423E"/>
    <w:rsid w:val="00E0471A"/>
    <w:rsid w:val="00E04A18"/>
    <w:rsid w:val="00E04BF8"/>
    <w:rsid w:val="00E04E81"/>
    <w:rsid w:val="00E04F2B"/>
    <w:rsid w:val="00E05300"/>
    <w:rsid w:val="00E05938"/>
    <w:rsid w:val="00E05B03"/>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4F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132"/>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5CCB"/>
    <w:rsid w:val="00EE61C4"/>
    <w:rsid w:val="00EE69A6"/>
    <w:rsid w:val="00EE7265"/>
    <w:rsid w:val="00EE7C6E"/>
    <w:rsid w:val="00EE7E25"/>
    <w:rsid w:val="00EF0211"/>
    <w:rsid w:val="00EF02B4"/>
    <w:rsid w:val="00EF0D9F"/>
    <w:rsid w:val="00EF0EBD"/>
    <w:rsid w:val="00EF16CE"/>
    <w:rsid w:val="00EF1C2F"/>
    <w:rsid w:val="00EF1D15"/>
    <w:rsid w:val="00EF2049"/>
    <w:rsid w:val="00EF2299"/>
    <w:rsid w:val="00EF2A43"/>
    <w:rsid w:val="00EF2E86"/>
    <w:rsid w:val="00EF3549"/>
    <w:rsid w:val="00EF3824"/>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7A4"/>
    <w:rsid w:val="00F00A3A"/>
    <w:rsid w:val="00F0199C"/>
    <w:rsid w:val="00F01B29"/>
    <w:rsid w:val="00F01F8D"/>
    <w:rsid w:val="00F01FA3"/>
    <w:rsid w:val="00F02146"/>
    <w:rsid w:val="00F0247B"/>
    <w:rsid w:val="00F02566"/>
    <w:rsid w:val="00F026F2"/>
    <w:rsid w:val="00F033C6"/>
    <w:rsid w:val="00F039EA"/>
    <w:rsid w:val="00F03A89"/>
    <w:rsid w:val="00F03ADE"/>
    <w:rsid w:val="00F03F19"/>
    <w:rsid w:val="00F041B1"/>
    <w:rsid w:val="00F04279"/>
    <w:rsid w:val="00F048DA"/>
    <w:rsid w:val="00F04B11"/>
    <w:rsid w:val="00F04F6E"/>
    <w:rsid w:val="00F052F9"/>
    <w:rsid w:val="00F053F6"/>
    <w:rsid w:val="00F0574E"/>
    <w:rsid w:val="00F05755"/>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C29"/>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59C"/>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07"/>
    <w:rsid w:val="00F5728F"/>
    <w:rsid w:val="00F57424"/>
    <w:rsid w:val="00F57801"/>
    <w:rsid w:val="00F579D3"/>
    <w:rsid w:val="00F57E31"/>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DB3"/>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0D03"/>
    <w:rsid w:val="00F80DB6"/>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8D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278"/>
    <w:rsid w:val="00FB43F9"/>
    <w:rsid w:val="00FB46D3"/>
    <w:rsid w:val="00FB48C8"/>
    <w:rsid w:val="00FB4911"/>
    <w:rsid w:val="00FB4A9D"/>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7E8"/>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7E8"/>
    <w:rsid w:val="00FF3A35"/>
    <w:rsid w:val="00FF3DF1"/>
    <w:rsid w:val="00FF443B"/>
    <w:rsid w:val="00FF4FEA"/>
    <w:rsid w:val="00FF5AD8"/>
    <w:rsid w:val="00FF628C"/>
    <w:rsid w:val="00FF660B"/>
    <w:rsid w:val="00FF69FD"/>
    <w:rsid w:val="00FF6A0A"/>
    <w:rsid w:val="00FF70DA"/>
    <w:rsid w:val="00FF7BC6"/>
    <w:rsid w:val="052C791F"/>
    <w:rsid w:val="15D96F80"/>
    <w:rsid w:val="17CD1A85"/>
    <w:rsid w:val="33070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66EDCE44"/>
  <w15:chartTrackingRefBased/>
  <w15:docId w15:val="{01471F2E-E92D-4F92-AB28-7E981143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8D22B1"/>
    <w:pPr>
      <w:keepNext/>
    </w:pPr>
    <w:rPr>
      <w:b/>
      <w:bCs/>
      <w:sz w:val="18"/>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styleId="UnresolvedMention">
    <w:name w:val="Unresolved Mention"/>
    <w:basedOn w:val="DefaultParagraphFont"/>
    <w:uiPriority w:val="99"/>
    <w:semiHidden/>
    <w:unhideWhenUsed/>
    <w:rsid w:val="00B16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yperlink" Target="mailto:ceo@actcoss.org.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coss@actcoss.org.au" TargetMode="Externa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mailto:community.affairs.sen@aph.gov.au"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vertyandinequality.acoss.org.au/poverty/rate-of-poverty-by-state-territory-of-residence-of-people/" TargetMode="External"/><Relationship Id="rId7" Type="http://schemas.openxmlformats.org/officeDocument/2006/relationships/hyperlink" Target="https://www.acoss.org.au/wp-content/uploads/2020/09/Final-ACOSS-Coronavirus-Supplement-to-ACOSS-09.09.2020.pdf" TargetMode="External"/><Relationship Id="rId2" Type="http://schemas.openxmlformats.org/officeDocument/2006/relationships/hyperlink" Target="https://data.gov.au/data/dataset/dss-payment-demographic-data" TargetMode="External"/><Relationship Id="rId1" Type="http://schemas.openxmlformats.org/officeDocument/2006/relationships/hyperlink" Target="https://www.aph.gov.au/About_Parliament/Parliamentary_Departments/Parliamentary_Library/pubs/rp/rp2021/COVID-19JobSeekerRecipientNumbersElectorateUpdate" TargetMode="External"/><Relationship Id="rId6" Type="http://schemas.openxmlformats.org/officeDocument/2006/relationships/hyperlink" Target="https://www.canberratimes.com.au/story/6902578/only-one-of-800-canberra-rentals-affordable-for-a-tenant-on-jobseeker/" TargetMode="External"/><Relationship Id="rId5" Type="http://schemas.openxmlformats.org/officeDocument/2006/relationships/hyperlink" Target="http://povertyandinequality.acoss.org.au/poverty/poverty-lines-by-family-type/" TargetMode="External"/><Relationship Id="rId4" Type="http://schemas.openxmlformats.org/officeDocument/2006/relationships/hyperlink" Target="http://povertyandinequality.acoss.org.au/poverty/poverty-lines-by-family-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0860B-068E-4524-99D2-6CC1A21FC47B}">
  <ds:schemaRefs>
    <ds:schemaRef ds:uri="http://schemas.openxmlformats.org/officeDocument/2006/bibliography"/>
  </ds:schemaRefs>
</ds:datastoreItem>
</file>

<file path=customXml/itemProps2.xml><?xml version="1.0" encoding="utf-8"?>
<ds:datastoreItem xmlns:ds="http://schemas.openxmlformats.org/officeDocument/2006/customXml" ds:itemID="{FC050052-3E6F-4F9E-A45B-0D6BAED4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8ABEB-AADE-4EE0-BB5B-A8F890637079}">
  <ds:schemaRef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schemas.microsoft.com/office/2006/metadata/properties"/>
    <ds:schemaRef ds:uri="http://purl.org/dc/elements/1.1/"/>
    <ds:schemaRef ds:uri="32918964-d11d-4bda-ba04-9b8184f6a17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6380</CharactersWithSpaces>
  <SharedDoc>false</SharedDoc>
  <HLinks>
    <vt:vector size="60" baseType="variant">
      <vt:variant>
        <vt:i4>917614</vt:i4>
      </vt:variant>
      <vt:variant>
        <vt:i4>3</vt:i4>
      </vt:variant>
      <vt:variant>
        <vt:i4>0</vt:i4>
      </vt:variant>
      <vt:variant>
        <vt:i4>5</vt:i4>
      </vt:variant>
      <vt:variant>
        <vt:lpwstr>mailto:ceo@actcoss.org.au</vt:lpwstr>
      </vt:variant>
      <vt:variant>
        <vt:lpwstr/>
      </vt:variant>
      <vt:variant>
        <vt:i4>7340061</vt:i4>
      </vt:variant>
      <vt:variant>
        <vt:i4>0</vt:i4>
      </vt:variant>
      <vt:variant>
        <vt:i4>0</vt:i4>
      </vt:variant>
      <vt:variant>
        <vt:i4>5</vt:i4>
      </vt:variant>
      <vt:variant>
        <vt:lpwstr>mailto:community.affairs.sen@aph.gov.au</vt:lpwstr>
      </vt:variant>
      <vt:variant>
        <vt:lpwstr/>
      </vt:variant>
      <vt:variant>
        <vt:i4>7864357</vt:i4>
      </vt:variant>
      <vt:variant>
        <vt:i4>18</vt:i4>
      </vt:variant>
      <vt:variant>
        <vt:i4>0</vt:i4>
      </vt:variant>
      <vt:variant>
        <vt:i4>5</vt:i4>
      </vt:variant>
      <vt:variant>
        <vt:lpwstr>https://www.acoss.org.au/wp-content/uploads/2020/09/Final-ACOSS-Coronavirus-Supplement-to-ACOSS-09.09.2020.pdf</vt:lpwstr>
      </vt:variant>
      <vt:variant>
        <vt:lpwstr/>
      </vt:variant>
      <vt:variant>
        <vt:i4>1572866</vt:i4>
      </vt:variant>
      <vt:variant>
        <vt:i4>15</vt:i4>
      </vt:variant>
      <vt:variant>
        <vt:i4>0</vt:i4>
      </vt:variant>
      <vt:variant>
        <vt:i4>5</vt:i4>
      </vt:variant>
      <vt:variant>
        <vt:lpwstr>https://www.canberratimes.com.au/story/6902578/only-one-of-800-canberra-rentals-affordable-for-a-tenant-on-jobseeker/</vt:lpwstr>
      </vt:variant>
      <vt:variant>
        <vt:lpwstr/>
      </vt:variant>
      <vt:variant>
        <vt:i4>7602219</vt:i4>
      </vt:variant>
      <vt:variant>
        <vt:i4>12</vt:i4>
      </vt:variant>
      <vt:variant>
        <vt:i4>0</vt:i4>
      </vt:variant>
      <vt:variant>
        <vt:i4>5</vt:i4>
      </vt:variant>
      <vt:variant>
        <vt:lpwstr>http://povertyandinequality.acoss.org.au/poverty/poverty-lines-by-family-type/</vt:lpwstr>
      </vt:variant>
      <vt:variant>
        <vt:lpwstr/>
      </vt:variant>
      <vt:variant>
        <vt:i4>7602219</vt:i4>
      </vt:variant>
      <vt:variant>
        <vt:i4>9</vt:i4>
      </vt:variant>
      <vt:variant>
        <vt:i4>0</vt:i4>
      </vt:variant>
      <vt:variant>
        <vt:i4>5</vt:i4>
      </vt:variant>
      <vt:variant>
        <vt:lpwstr>http://povertyandinequality.acoss.org.au/poverty/poverty-lines-by-family-type/</vt:lpwstr>
      </vt:variant>
      <vt:variant>
        <vt:lpwstr/>
      </vt:variant>
      <vt:variant>
        <vt:i4>3735652</vt:i4>
      </vt:variant>
      <vt:variant>
        <vt:i4>6</vt:i4>
      </vt:variant>
      <vt:variant>
        <vt:i4>0</vt:i4>
      </vt:variant>
      <vt:variant>
        <vt:i4>5</vt:i4>
      </vt:variant>
      <vt:variant>
        <vt:lpwstr>http://povertyandinequality.acoss.org.au/poverty/rate-of-poverty-by-state-territory-of-residence-of-people/</vt:lpwstr>
      </vt:variant>
      <vt:variant>
        <vt:lpwstr/>
      </vt:variant>
      <vt:variant>
        <vt:i4>4325379</vt:i4>
      </vt:variant>
      <vt:variant>
        <vt:i4>3</vt:i4>
      </vt:variant>
      <vt:variant>
        <vt:i4>0</vt:i4>
      </vt:variant>
      <vt:variant>
        <vt:i4>5</vt:i4>
      </vt:variant>
      <vt:variant>
        <vt:lpwstr>https://data.gov.au/data/dataset/dss-payment-demographic-data</vt:lpwstr>
      </vt:variant>
      <vt:variant>
        <vt:lpwstr/>
      </vt:variant>
      <vt:variant>
        <vt:i4>458815</vt:i4>
      </vt:variant>
      <vt:variant>
        <vt:i4>0</vt:i4>
      </vt:variant>
      <vt:variant>
        <vt:i4>0</vt:i4>
      </vt:variant>
      <vt:variant>
        <vt:i4>5</vt:i4>
      </vt:variant>
      <vt:variant>
        <vt:lpwstr>https://www.aph.gov.au/About_Parliament/Parliamentary_Departments/Parliamentary_Library/pubs/rp/rp2021/COVID-19JobSeekerRecipientNumbersElectorateUpdate</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Inquiry into the Social Services and Other Legislation Amendment (Extension of Coronavirus Support) Bill 2020</dc:title>
  <dc:subject/>
  <dc:creator>Geoff Buchanan</dc:creator>
  <cp:keywords/>
  <cp:lastModifiedBy>Geoff Buchanan</cp:lastModifiedBy>
  <cp:revision>2</cp:revision>
  <cp:lastPrinted>2011-07-22T20:29:00Z</cp:lastPrinted>
  <dcterms:created xsi:type="dcterms:W3CDTF">2020-11-19T00:52:00Z</dcterms:created>
  <dcterms:modified xsi:type="dcterms:W3CDTF">2020-11-19T00:52:00Z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