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val="en-US" w:eastAsia="en-US"/>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lang w:val="en-US" w:eastAsia="en-US"/>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0D6AD445" w:rsidR="00F62238" w:rsidRDefault="008C188E" w:rsidP="00F62238">
      <w:pPr>
        <w:pStyle w:val="Titlepagetitle"/>
      </w:pPr>
      <w:r>
        <w:t>ACT Planning Review</w:t>
      </w:r>
      <w:r w:rsidR="00BC095F">
        <w:t>:</w:t>
      </w:r>
      <w:r>
        <w:t xml:space="preserve"> </w:t>
      </w:r>
    </w:p>
    <w:p w14:paraId="13931711" w14:textId="04FF8871" w:rsidR="00AF4D93" w:rsidRPr="00CA7855" w:rsidRDefault="00AF4D93" w:rsidP="00F62238">
      <w:pPr>
        <w:pStyle w:val="Titlepagetitle"/>
      </w:pPr>
      <w:r>
        <w:t xml:space="preserve">Social </w:t>
      </w:r>
      <w:r w:rsidR="00297E58">
        <w:t>p</w:t>
      </w:r>
      <w:r>
        <w:t xml:space="preserve">lanning for a changing Canberra </w:t>
      </w:r>
    </w:p>
    <w:p w14:paraId="1EB035FB" w14:textId="77777777" w:rsidR="00F62238" w:rsidRPr="00CA7855" w:rsidRDefault="00F62238" w:rsidP="00F62238">
      <w:pPr>
        <w:pStyle w:val="BodyText"/>
      </w:pPr>
    </w:p>
    <w:p w14:paraId="6913A24B" w14:textId="0FC23935" w:rsidR="00F62238" w:rsidRPr="00CA7855" w:rsidRDefault="00A352FF" w:rsidP="00F62238">
      <w:pPr>
        <w:pStyle w:val="Titlepagesubtitle"/>
      </w:pPr>
      <w:r>
        <w:t>February</w:t>
      </w:r>
      <w:r w:rsidR="009267C1">
        <w:t xml:space="preserve">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2B0D64AA"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r>
      <w:r w:rsidR="007339F4">
        <w:t>Head of Policy</w:t>
      </w:r>
      <w:r w:rsidR="004F6015" w:rsidRPr="001D19C8">
        <w:t>:</w:t>
      </w:r>
      <w:r w:rsidR="004F6015" w:rsidRPr="001D19C8">
        <w:tab/>
      </w:r>
      <w:r w:rsidR="008C188E">
        <w:t xml:space="preserve">Craig Wallace </w:t>
      </w:r>
    </w:p>
    <w:p w14:paraId="065798D2" w14:textId="77777777" w:rsidR="005913F7" w:rsidRPr="00CA7855" w:rsidRDefault="005913F7" w:rsidP="005913F7">
      <w:pPr>
        <w:pStyle w:val="Frontmatter"/>
      </w:pPr>
    </w:p>
    <w:p w14:paraId="698E6DF4" w14:textId="47A4668B" w:rsidR="005913F7" w:rsidRPr="00CA7855" w:rsidRDefault="00297E58" w:rsidP="005913F7">
      <w:pPr>
        <w:pStyle w:val="Frontmatter"/>
      </w:pPr>
      <w:r>
        <w:t>February 2021</w:t>
      </w:r>
    </w:p>
    <w:p w14:paraId="181D164A" w14:textId="3AADD5FA" w:rsidR="005913F7" w:rsidRPr="00CA7855" w:rsidRDefault="005913F7" w:rsidP="005913F7">
      <w:pPr>
        <w:pStyle w:val="Frontmatter"/>
      </w:pPr>
      <w:r w:rsidRPr="00CA7855">
        <w:t xml:space="preserve">ISBN </w:t>
      </w:r>
      <w:r w:rsidR="006212DC" w:rsidRPr="006212DC">
        <w:t>978-1-876632-91-5</w:t>
      </w:r>
      <w:r w:rsidRPr="00CA7855">
        <w:t xml:space="preserve"> </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lang w:val="en-US" w:eastAsia="en-US"/>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0022CC16" w14:textId="3F15A65E" w:rsidR="003B292F"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64630862" w:history="1">
        <w:r w:rsidR="003B292F" w:rsidRPr="00AB289C">
          <w:rPr>
            <w:rStyle w:val="Hyperlink"/>
            <w:noProof/>
          </w:rPr>
          <w:t>Acronyms</w:t>
        </w:r>
        <w:r w:rsidR="003B292F">
          <w:rPr>
            <w:noProof/>
            <w:webHidden/>
          </w:rPr>
          <w:tab/>
        </w:r>
        <w:r w:rsidR="003B292F">
          <w:rPr>
            <w:noProof/>
            <w:webHidden/>
          </w:rPr>
          <w:fldChar w:fldCharType="begin"/>
        </w:r>
        <w:r w:rsidR="003B292F">
          <w:rPr>
            <w:noProof/>
            <w:webHidden/>
          </w:rPr>
          <w:instrText xml:space="preserve"> PAGEREF _Toc64630862 \h </w:instrText>
        </w:r>
        <w:r w:rsidR="003B292F">
          <w:rPr>
            <w:noProof/>
            <w:webHidden/>
          </w:rPr>
        </w:r>
        <w:r w:rsidR="003B292F">
          <w:rPr>
            <w:noProof/>
            <w:webHidden/>
          </w:rPr>
          <w:fldChar w:fldCharType="separate"/>
        </w:r>
        <w:r w:rsidR="003B292F">
          <w:rPr>
            <w:noProof/>
            <w:webHidden/>
          </w:rPr>
          <w:t>4</w:t>
        </w:r>
        <w:r w:rsidR="003B292F">
          <w:rPr>
            <w:noProof/>
            <w:webHidden/>
          </w:rPr>
          <w:fldChar w:fldCharType="end"/>
        </w:r>
      </w:hyperlink>
    </w:p>
    <w:p w14:paraId="51FC285B" w14:textId="74422A7C" w:rsidR="003B292F" w:rsidRDefault="00732AC2">
      <w:pPr>
        <w:pStyle w:val="TOC1"/>
        <w:rPr>
          <w:rFonts w:asciiTheme="minorHAnsi" w:eastAsiaTheme="minorEastAsia" w:hAnsiTheme="minorHAnsi" w:cstheme="minorBidi"/>
          <w:b w:val="0"/>
          <w:noProof/>
          <w:sz w:val="22"/>
          <w:lang w:eastAsia="en-AU"/>
        </w:rPr>
      </w:pPr>
      <w:hyperlink w:anchor="_Toc64630863" w:history="1">
        <w:r w:rsidR="003B292F" w:rsidRPr="00AB289C">
          <w:rPr>
            <w:rStyle w:val="Hyperlink"/>
            <w:noProof/>
          </w:rPr>
          <w:t>Introduction</w:t>
        </w:r>
        <w:r w:rsidR="003B292F">
          <w:rPr>
            <w:noProof/>
            <w:webHidden/>
          </w:rPr>
          <w:tab/>
        </w:r>
        <w:r w:rsidR="003B292F">
          <w:rPr>
            <w:noProof/>
            <w:webHidden/>
          </w:rPr>
          <w:fldChar w:fldCharType="begin"/>
        </w:r>
        <w:r w:rsidR="003B292F">
          <w:rPr>
            <w:noProof/>
            <w:webHidden/>
          </w:rPr>
          <w:instrText xml:space="preserve"> PAGEREF _Toc64630863 \h </w:instrText>
        </w:r>
        <w:r w:rsidR="003B292F">
          <w:rPr>
            <w:noProof/>
            <w:webHidden/>
          </w:rPr>
        </w:r>
        <w:r w:rsidR="003B292F">
          <w:rPr>
            <w:noProof/>
            <w:webHidden/>
          </w:rPr>
          <w:fldChar w:fldCharType="separate"/>
        </w:r>
        <w:r w:rsidR="003B292F">
          <w:rPr>
            <w:noProof/>
            <w:webHidden/>
          </w:rPr>
          <w:t>4</w:t>
        </w:r>
        <w:r w:rsidR="003B292F">
          <w:rPr>
            <w:noProof/>
            <w:webHidden/>
          </w:rPr>
          <w:fldChar w:fldCharType="end"/>
        </w:r>
      </w:hyperlink>
    </w:p>
    <w:p w14:paraId="51A50606" w14:textId="1B4B8648" w:rsidR="003B292F" w:rsidRDefault="00732AC2">
      <w:pPr>
        <w:pStyle w:val="TOC2"/>
        <w:rPr>
          <w:rFonts w:asciiTheme="minorHAnsi" w:eastAsiaTheme="minorEastAsia" w:hAnsiTheme="minorHAnsi" w:cstheme="minorBidi"/>
          <w:noProof/>
          <w:sz w:val="22"/>
          <w:lang w:eastAsia="en-AU"/>
        </w:rPr>
      </w:pPr>
      <w:hyperlink w:anchor="_Toc64630864" w:history="1">
        <w:r w:rsidR="003B292F" w:rsidRPr="00AB289C">
          <w:rPr>
            <w:rStyle w:val="Hyperlink"/>
            <w:noProof/>
          </w:rPr>
          <w:t>Social planning</w:t>
        </w:r>
        <w:r w:rsidR="003B292F">
          <w:rPr>
            <w:noProof/>
            <w:webHidden/>
          </w:rPr>
          <w:tab/>
        </w:r>
        <w:r w:rsidR="003B292F">
          <w:rPr>
            <w:noProof/>
            <w:webHidden/>
          </w:rPr>
          <w:fldChar w:fldCharType="begin"/>
        </w:r>
        <w:r w:rsidR="003B292F">
          <w:rPr>
            <w:noProof/>
            <w:webHidden/>
          </w:rPr>
          <w:instrText xml:space="preserve"> PAGEREF _Toc64630864 \h </w:instrText>
        </w:r>
        <w:r w:rsidR="003B292F">
          <w:rPr>
            <w:noProof/>
            <w:webHidden/>
          </w:rPr>
        </w:r>
        <w:r w:rsidR="003B292F">
          <w:rPr>
            <w:noProof/>
            <w:webHidden/>
          </w:rPr>
          <w:fldChar w:fldCharType="separate"/>
        </w:r>
        <w:r w:rsidR="003B292F">
          <w:rPr>
            <w:noProof/>
            <w:webHidden/>
          </w:rPr>
          <w:t>5</w:t>
        </w:r>
        <w:r w:rsidR="003B292F">
          <w:rPr>
            <w:noProof/>
            <w:webHidden/>
          </w:rPr>
          <w:fldChar w:fldCharType="end"/>
        </w:r>
      </w:hyperlink>
    </w:p>
    <w:p w14:paraId="42E4E9AC" w14:textId="4371FF4B" w:rsidR="003B292F" w:rsidRDefault="00732AC2">
      <w:pPr>
        <w:pStyle w:val="TOC1"/>
        <w:rPr>
          <w:rFonts w:asciiTheme="minorHAnsi" w:eastAsiaTheme="minorEastAsia" w:hAnsiTheme="minorHAnsi" w:cstheme="minorBidi"/>
          <w:b w:val="0"/>
          <w:noProof/>
          <w:sz w:val="22"/>
          <w:lang w:eastAsia="en-AU"/>
        </w:rPr>
      </w:pPr>
      <w:hyperlink w:anchor="_Toc64630865" w:history="1">
        <w:r w:rsidR="003B292F" w:rsidRPr="00AB289C">
          <w:rPr>
            <w:rStyle w:val="Hyperlink"/>
            <w:noProof/>
          </w:rPr>
          <w:t>Executive summary</w:t>
        </w:r>
        <w:r w:rsidR="003B292F">
          <w:rPr>
            <w:noProof/>
            <w:webHidden/>
          </w:rPr>
          <w:tab/>
        </w:r>
        <w:r w:rsidR="003B292F">
          <w:rPr>
            <w:noProof/>
            <w:webHidden/>
          </w:rPr>
          <w:fldChar w:fldCharType="begin"/>
        </w:r>
        <w:r w:rsidR="003B292F">
          <w:rPr>
            <w:noProof/>
            <w:webHidden/>
          </w:rPr>
          <w:instrText xml:space="preserve"> PAGEREF _Toc64630865 \h </w:instrText>
        </w:r>
        <w:r w:rsidR="003B292F">
          <w:rPr>
            <w:noProof/>
            <w:webHidden/>
          </w:rPr>
        </w:r>
        <w:r w:rsidR="003B292F">
          <w:rPr>
            <w:noProof/>
            <w:webHidden/>
          </w:rPr>
          <w:fldChar w:fldCharType="separate"/>
        </w:r>
        <w:r w:rsidR="003B292F">
          <w:rPr>
            <w:noProof/>
            <w:webHidden/>
          </w:rPr>
          <w:t>6</w:t>
        </w:r>
        <w:r w:rsidR="003B292F">
          <w:rPr>
            <w:noProof/>
            <w:webHidden/>
          </w:rPr>
          <w:fldChar w:fldCharType="end"/>
        </w:r>
      </w:hyperlink>
    </w:p>
    <w:p w14:paraId="62E54EFD" w14:textId="26BC1828" w:rsidR="003B292F" w:rsidRDefault="00732AC2">
      <w:pPr>
        <w:pStyle w:val="TOC1"/>
        <w:rPr>
          <w:rFonts w:asciiTheme="minorHAnsi" w:eastAsiaTheme="minorEastAsia" w:hAnsiTheme="minorHAnsi" w:cstheme="minorBidi"/>
          <w:b w:val="0"/>
          <w:noProof/>
          <w:sz w:val="22"/>
          <w:lang w:eastAsia="en-AU"/>
        </w:rPr>
      </w:pPr>
      <w:hyperlink w:anchor="_Toc64630866" w:history="1">
        <w:r w:rsidR="003B292F" w:rsidRPr="00AB289C">
          <w:rPr>
            <w:rStyle w:val="Hyperlink"/>
            <w:noProof/>
          </w:rPr>
          <w:t>Why planning</w:t>
        </w:r>
        <w:r w:rsidR="003B292F">
          <w:rPr>
            <w:noProof/>
            <w:webHidden/>
          </w:rPr>
          <w:tab/>
        </w:r>
        <w:r w:rsidR="003B292F">
          <w:rPr>
            <w:noProof/>
            <w:webHidden/>
          </w:rPr>
          <w:fldChar w:fldCharType="begin"/>
        </w:r>
        <w:r w:rsidR="003B292F">
          <w:rPr>
            <w:noProof/>
            <w:webHidden/>
          </w:rPr>
          <w:instrText xml:space="preserve"> PAGEREF _Toc64630866 \h </w:instrText>
        </w:r>
        <w:r w:rsidR="003B292F">
          <w:rPr>
            <w:noProof/>
            <w:webHidden/>
          </w:rPr>
        </w:r>
        <w:r w:rsidR="003B292F">
          <w:rPr>
            <w:noProof/>
            <w:webHidden/>
          </w:rPr>
          <w:fldChar w:fldCharType="separate"/>
        </w:r>
        <w:r w:rsidR="003B292F">
          <w:rPr>
            <w:noProof/>
            <w:webHidden/>
          </w:rPr>
          <w:t>7</w:t>
        </w:r>
        <w:r w:rsidR="003B292F">
          <w:rPr>
            <w:noProof/>
            <w:webHidden/>
          </w:rPr>
          <w:fldChar w:fldCharType="end"/>
        </w:r>
      </w:hyperlink>
    </w:p>
    <w:p w14:paraId="12142225" w14:textId="6258707B" w:rsidR="003B292F" w:rsidRDefault="00732AC2">
      <w:pPr>
        <w:pStyle w:val="TOC1"/>
        <w:rPr>
          <w:rFonts w:asciiTheme="minorHAnsi" w:eastAsiaTheme="minorEastAsia" w:hAnsiTheme="minorHAnsi" w:cstheme="minorBidi"/>
          <w:b w:val="0"/>
          <w:noProof/>
          <w:sz w:val="22"/>
          <w:lang w:eastAsia="en-AU"/>
        </w:rPr>
      </w:pPr>
      <w:hyperlink w:anchor="_Toc64630867" w:history="1">
        <w:r w:rsidR="003B292F" w:rsidRPr="00AB289C">
          <w:rPr>
            <w:rStyle w:val="Hyperlink"/>
            <w:noProof/>
          </w:rPr>
          <w:t>The review process</w:t>
        </w:r>
        <w:r w:rsidR="003B292F">
          <w:rPr>
            <w:noProof/>
            <w:webHidden/>
          </w:rPr>
          <w:tab/>
        </w:r>
        <w:r w:rsidR="003B292F">
          <w:rPr>
            <w:noProof/>
            <w:webHidden/>
          </w:rPr>
          <w:fldChar w:fldCharType="begin"/>
        </w:r>
        <w:r w:rsidR="003B292F">
          <w:rPr>
            <w:noProof/>
            <w:webHidden/>
          </w:rPr>
          <w:instrText xml:space="preserve"> PAGEREF _Toc64630867 \h </w:instrText>
        </w:r>
        <w:r w:rsidR="003B292F">
          <w:rPr>
            <w:noProof/>
            <w:webHidden/>
          </w:rPr>
        </w:r>
        <w:r w:rsidR="003B292F">
          <w:rPr>
            <w:noProof/>
            <w:webHidden/>
          </w:rPr>
          <w:fldChar w:fldCharType="separate"/>
        </w:r>
        <w:r w:rsidR="003B292F">
          <w:rPr>
            <w:noProof/>
            <w:webHidden/>
          </w:rPr>
          <w:t>8</w:t>
        </w:r>
        <w:r w:rsidR="003B292F">
          <w:rPr>
            <w:noProof/>
            <w:webHidden/>
          </w:rPr>
          <w:fldChar w:fldCharType="end"/>
        </w:r>
      </w:hyperlink>
    </w:p>
    <w:p w14:paraId="296E9DF0" w14:textId="5AE7C024" w:rsidR="003B292F" w:rsidRDefault="00732AC2">
      <w:pPr>
        <w:pStyle w:val="TOC2"/>
        <w:rPr>
          <w:rFonts w:asciiTheme="minorHAnsi" w:eastAsiaTheme="minorEastAsia" w:hAnsiTheme="minorHAnsi" w:cstheme="minorBidi"/>
          <w:noProof/>
          <w:sz w:val="22"/>
          <w:lang w:eastAsia="en-AU"/>
        </w:rPr>
      </w:pPr>
      <w:hyperlink w:anchor="_Toc64630868" w:history="1">
        <w:r w:rsidR="003B292F" w:rsidRPr="00AB289C">
          <w:rPr>
            <w:rStyle w:val="Hyperlink"/>
            <w:noProof/>
          </w:rPr>
          <w:t>Review purpose</w:t>
        </w:r>
        <w:r w:rsidR="003B292F">
          <w:rPr>
            <w:noProof/>
            <w:webHidden/>
          </w:rPr>
          <w:tab/>
        </w:r>
        <w:r w:rsidR="003B292F">
          <w:rPr>
            <w:noProof/>
            <w:webHidden/>
          </w:rPr>
          <w:fldChar w:fldCharType="begin"/>
        </w:r>
        <w:r w:rsidR="003B292F">
          <w:rPr>
            <w:noProof/>
            <w:webHidden/>
          </w:rPr>
          <w:instrText xml:space="preserve"> PAGEREF _Toc64630868 \h </w:instrText>
        </w:r>
        <w:r w:rsidR="003B292F">
          <w:rPr>
            <w:noProof/>
            <w:webHidden/>
          </w:rPr>
        </w:r>
        <w:r w:rsidR="003B292F">
          <w:rPr>
            <w:noProof/>
            <w:webHidden/>
          </w:rPr>
          <w:fldChar w:fldCharType="separate"/>
        </w:r>
        <w:r w:rsidR="003B292F">
          <w:rPr>
            <w:noProof/>
            <w:webHidden/>
          </w:rPr>
          <w:t>8</w:t>
        </w:r>
        <w:r w:rsidR="003B292F">
          <w:rPr>
            <w:noProof/>
            <w:webHidden/>
          </w:rPr>
          <w:fldChar w:fldCharType="end"/>
        </w:r>
      </w:hyperlink>
    </w:p>
    <w:p w14:paraId="13ADD862" w14:textId="7A4012B8" w:rsidR="003B292F" w:rsidRDefault="00732AC2">
      <w:pPr>
        <w:pStyle w:val="TOC3"/>
        <w:rPr>
          <w:rFonts w:asciiTheme="minorHAnsi" w:eastAsiaTheme="minorEastAsia" w:hAnsiTheme="minorHAnsi" w:cstheme="minorBidi"/>
          <w:noProof/>
          <w:sz w:val="22"/>
          <w:lang w:eastAsia="en-AU"/>
        </w:rPr>
      </w:pPr>
      <w:hyperlink w:anchor="_Toc64630869" w:history="1">
        <w:r w:rsidR="003B292F" w:rsidRPr="00AB289C">
          <w:rPr>
            <w:rStyle w:val="Hyperlink"/>
            <w:noProof/>
          </w:rPr>
          <w:t>ACTCOSS views on these objectives</w:t>
        </w:r>
        <w:r w:rsidR="003B292F">
          <w:rPr>
            <w:noProof/>
            <w:webHidden/>
          </w:rPr>
          <w:tab/>
        </w:r>
        <w:r w:rsidR="003B292F">
          <w:rPr>
            <w:noProof/>
            <w:webHidden/>
          </w:rPr>
          <w:fldChar w:fldCharType="begin"/>
        </w:r>
        <w:r w:rsidR="003B292F">
          <w:rPr>
            <w:noProof/>
            <w:webHidden/>
          </w:rPr>
          <w:instrText xml:space="preserve"> PAGEREF _Toc64630869 \h </w:instrText>
        </w:r>
        <w:r w:rsidR="003B292F">
          <w:rPr>
            <w:noProof/>
            <w:webHidden/>
          </w:rPr>
        </w:r>
        <w:r w:rsidR="003B292F">
          <w:rPr>
            <w:noProof/>
            <w:webHidden/>
          </w:rPr>
          <w:fldChar w:fldCharType="separate"/>
        </w:r>
        <w:r w:rsidR="003B292F">
          <w:rPr>
            <w:noProof/>
            <w:webHidden/>
          </w:rPr>
          <w:t>10</w:t>
        </w:r>
        <w:r w:rsidR="003B292F">
          <w:rPr>
            <w:noProof/>
            <w:webHidden/>
          </w:rPr>
          <w:fldChar w:fldCharType="end"/>
        </w:r>
      </w:hyperlink>
    </w:p>
    <w:p w14:paraId="0F52D310" w14:textId="61E9312E" w:rsidR="003B292F" w:rsidRDefault="00732AC2">
      <w:pPr>
        <w:pStyle w:val="TOC2"/>
        <w:rPr>
          <w:rFonts w:asciiTheme="minorHAnsi" w:eastAsiaTheme="minorEastAsia" w:hAnsiTheme="minorHAnsi" w:cstheme="minorBidi"/>
          <w:noProof/>
          <w:sz w:val="22"/>
          <w:lang w:eastAsia="en-AU"/>
        </w:rPr>
      </w:pPr>
      <w:hyperlink w:anchor="_Toc64630870" w:history="1">
        <w:r w:rsidR="003B292F" w:rsidRPr="00AB289C">
          <w:rPr>
            <w:rStyle w:val="Hyperlink"/>
            <w:noProof/>
          </w:rPr>
          <w:t>Quality engagement</w:t>
        </w:r>
        <w:r w:rsidR="003B292F">
          <w:rPr>
            <w:noProof/>
            <w:webHidden/>
          </w:rPr>
          <w:tab/>
        </w:r>
        <w:r w:rsidR="003B292F">
          <w:rPr>
            <w:noProof/>
            <w:webHidden/>
          </w:rPr>
          <w:fldChar w:fldCharType="begin"/>
        </w:r>
        <w:r w:rsidR="003B292F">
          <w:rPr>
            <w:noProof/>
            <w:webHidden/>
          </w:rPr>
          <w:instrText xml:space="preserve"> PAGEREF _Toc64630870 \h </w:instrText>
        </w:r>
        <w:r w:rsidR="003B292F">
          <w:rPr>
            <w:noProof/>
            <w:webHidden/>
          </w:rPr>
        </w:r>
        <w:r w:rsidR="003B292F">
          <w:rPr>
            <w:noProof/>
            <w:webHidden/>
          </w:rPr>
          <w:fldChar w:fldCharType="separate"/>
        </w:r>
        <w:r w:rsidR="003B292F">
          <w:rPr>
            <w:noProof/>
            <w:webHidden/>
          </w:rPr>
          <w:t>11</w:t>
        </w:r>
        <w:r w:rsidR="003B292F">
          <w:rPr>
            <w:noProof/>
            <w:webHidden/>
          </w:rPr>
          <w:fldChar w:fldCharType="end"/>
        </w:r>
      </w:hyperlink>
    </w:p>
    <w:p w14:paraId="7777CDC6" w14:textId="13AF6B3D" w:rsidR="003B292F" w:rsidRDefault="00732AC2">
      <w:pPr>
        <w:pStyle w:val="TOC1"/>
        <w:rPr>
          <w:rFonts w:asciiTheme="minorHAnsi" w:eastAsiaTheme="minorEastAsia" w:hAnsiTheme="minorHAnsi" w:cstheme="minorBidi"/>
          <w:b w:val="0"/>
          <w:noProof/>
          <w:sz w:val="22"/>
          <w:lang w:eastAsia="en-AU"/>
        </w:rPr>
      </w:pPr>
      <w:hyperlink w:anchor="_Toc64630871" w:history="1">
        <w:r w:rsidR="003B292F" w:rsidRPr="00AB289C">
          <w:rPr>
            <w:rStyle w:val="Hyperlink"/>
            <w:noProof/>
          </w:rPr>
          <w:t>The review outcomes we need</w:t>
        </w:r>
        <w:r w:rsidR="003B292F">
          <w:rPr>
            <w:noProof/>
            <w:webHidden/>
          </w:rPr>
          <w:tab/>
        </w:r>
        <w:r w:rsidR="003B292F">
          <w:rPr>
            <w:noProof/>
            <w:webHidden/>
          </w:rPr>
          <w:fldChar w:fldCharType="begin"/>
        </w:r>
        <w:r w:rsidR="003B292F">
          <w:rPr>
            <w:noProof/>
            <w:webHidden/>
          </w:rPr>
          <w:instrText xml:space="preserve"> PAGEREF _Toc64630871 \h </w:instrText>
        </w:r>
        <w:r w:rsidR="003B292F">
          <w:rPr>
            <w:noProof/>
            <w:webHidden/>
          </w:rPr>
        </w:r>
        <w:r w:rsidR="003B292F">
          <w:rPr>
            <w:noProof/>
            <w:webHidden/>
          </w:rPr>
          <w:fldChar w:fldCharType="separate"/>
        </w:r>
        <w:r w:rsidR="003B292F">
          <w:rPr>
            <w:noProof/>
            <w:webHidden/>
          </w:rPr>
          <w:t>12</w:t>
        </w:r>
        <w:r w:rsidR="003B292F">
          <w:rPr>
            <w:noProof/>
            <w:webHidden/>
          </w:rPr>
          <w:fldChar w:fldCharType="end"/>
        </w:r>
      </w:hyperlink>
    </w:p>
    <w:p w14:paraId="4A1E1147" w14:textId="0AA4E90A" w:rsidR="003B292F" w:rsidRDefault="00732AC2">
      <w:pPr>
        <w:pStyle w:val="TOC2"/>
        <w:rPr>
          <w:rFonts w:asciiTheme="minorHAnsi" w:eastAsiaTheme="minorEastAsia" w:hAnsiTheme="minorHAnsi" w:cstheme="minorBidi"/>
          <w:noProof/>
          <w:sz w:val="22"/>
          <w:lang w:eastAsia="en-AU"/>
        </w:rPr>
      </w:pPr>
      <w:hyperlink w:anchor="_Toc64630872" w:history="1">
        <w:r w:rsidR="003B292F" w:rsidRPr="00AB289C">
          <w:rPr>
            <w:rStyle w:val="Hyperlink"/>
            <w:noProof/>
          </w:rPr>
          <w:t>1. Commitment to a social planning approach from developers and governments</w:t>
        </w:r>
        <w:r w:rsidR="003B292F">
          <w:rPr>
            <w:noProof/>
            <w:webHidden/>
          </w:rPr>
          <w:tab/>
        </w:r>
        <w:r w:rsidR="003B292F">
          <w:rPr>
            <w:noProof/>
            <w:webHidden/>
          </w:rPr>
          <w:fldChar w:fldCharType="begin"/>
        </w:r>
        <w:r w:rsidR="003B292F">
          <w:rPr>
            <w:noProof/>
            <w:webHidden/>
          </w:rPr>
          <w:instrText xml:space="preserve"> PAGEREF _Toc64630872 \h </w:instrText>
        </w:r>
        <w:r w:rsidR="003B292F">
          <w:rPr>
            <w:noProof/>
            <w:webHidden/>
          </w:rPr>
        </w:r>
        <w:r w:rsidR="003B292F">
          <w:rPr>
            <w:noProof/>
            <w:webHidden/>
          </w:rPr>
          <w:fldChar w:fldCharType="separate"/>
        </w:r>
        <w:r w:rsidR="003B292F">
          <w:rPr>
            <w:noProof/>
            <w:webHidden/>
          </w:rPr>
          <w:t>12</w:t>
        </w:r>
        <w:r w:rsidR="003B292F">
          <w:rPr>
            <w:noProof/>
            <w:webHidden/>
          </w:rPr>
          <w:fldChar w:fldCharType="end"/>
        </w:r>
      </w:hyperlink>
    </w:p>
    <w:p w14:paraId="7E899D71" w14:textId="14D057BC" w:rsidR="003B292F" w:rsidRDefault="00732AC2">
      <w:pPr>
        <w:pStyle w:val="TOC3"/>
        <w:rPr>
          <w:rFonts w:asciiTheme="minorHAnsi" w:eastAsiaTheme="minorEastAsia" w:hAnsiTheme="minorHAnsi" w:cstheme="minorBidi"/>
          <w:noProof/>
          <w:sz w:val="22"/>
          <w:lang w:eastAsia="en-AU"/>
        </w:rPr>
      </w:pPr>
      <w:hyperlink w:anchor="_Toc64630873" w:history="1">
        <w:r w:rsidR="003B292F" w:rsidRPr="00AB289C">
          <w:rPr>
            <w:rStyle w:val="Hyperlink"/>
            <w:noProof/>
          </w:rPr>
          <w:t>What is good planning?</w:t>
        </w:r>
        <w:r w:rsidR="003B292F">
          <w:rPr>
            <w:noProof/>
            <w:webHidden/>
          </w:rPr>
          <w:tab/>
        </w:r>
        <w:r w:rsidR="003B292F">
          <w:rPr>
            <w:noProof/>
            <w:webHidden/>
          </w:rPr>
          <w:fldChar w:fldCharType="begin"/>
        </w:r>
        <w:r w:rsidR="003B292F">
          <w:rPr>
            <w:noProof/>
            <w:webHidden/>
          </w:rPr>
          <w:instrText xml:space="preserve"> PAGEREF _Toc64630873 \h </w:instrText>
        </w:r>
        <w:r w:rsidR="003B292F">
          <w:rPr>
            <w:noProof/>
            <w:webHidden/>
          </w:rPr>
        </w:r>
        <w:r w:rsidR="003B292F">
          <w:rPr>
            <w:noProof/>
            <w:webHidden/>
          </w:rPr>
          <w:fldChar w:fldCharType="separate"/>
        </w:r>
        <w:r w:rsidR="003B292F">
          <w:rPr>
            <w:noProof/>
            <w:webHidden/>
          </w:rPr>
          <w:t>12</w:t>
        </w:r>
        <w:r w:rsidR="003B292F">
          <w:rPr>
            <w:noProof/>
            <w:webHidden/>
          </w:rPr>
          <w:fldChar w:fldCharType="end"/>
        </w:r>
      </w:hyperlink>
    </w:p>
    <w:p w14:paraId="0069F14A" w14:textId="4AB190B2" w:rsidR="003B292F" w:rsidRDefault="00732AC2">
      <w:pPr>
        <w:pStyle w:val="TOC3"/>
        <w:rPr>
          <w:rFonts w:asciiTheme="minorHAnsi" w:eastAsiaTheme="minorEastAsia" w:hAnsiTheme="minorHAnsi" w:cstheme="minorBidi"/>
          <w:noProof/>
          <w:sz w:val="22"/>
          <w:lang w:eastAsia="en-AU"/>
        </w:rPr>
      </w:pPr>
      <w:hyperlink w:anchor="_Toc64630874" w:history="1">
        <w:r w:rsidR="003B292F" w:rsidRPr="00AB289C">
          <w:rPr>
            <w:rStyle w:val="Hyperlink"/>
            <w:noProof/>
          </w:rPr>
          <w:t>Social planning</w:t>
        </w:r>
        <w:r w:rsidR="003B292F">
          <w:rPr>
            <w:noProof/>
            <w:webHidden/>
          </w:rPr>
          <w:tab/>
        </w:r>
        <w:r w:rsidR="003B292F">
          <w:rPr>
            <w:noProof/>
            <w:webHidden/>
          </w:rPr>
          <w:fldChar w:fldCharType="begin"/>
        </w:r>
        <w:r w:rsidR="003B292F">
          <w:rPr>
            <w:noProof/>
            <w:webHidden/>
          </w:rPr>
          <w:instrText xml:space="preserve"> PAGEREF _Toc64630874 \h </w:instrText>
        </w:r>
        <w:r w:rsidR="003B292F">
          <w:rPr>
            <w:noProof/>
            <w:webHidden/>
          </w:rPr>
        </w:r>
        <w:r w:rsidR="003B292F">
          <w:rPr>
            <w:noProof/>
            <w:webHidden/>
          </w:rPr>
          <w:fldChar w:fldCharType="separate"/>
        </w:r>
        <w:r w:rsidR="003B292F">
          <w:rPr>
            <w:noProof/>
            <w:webHidden/>
          </w:rPr>
          <w:t>12</w:t>
        </w:r>
        <w:r w:rsidR="003B292F">
          <w:rPr>
            <w:noProof/>
            <w:webHidden/>
          </w:rPr>
          <w:fldChar w:fldCharType="end"/>
        </w:r>
      </w:hyperlink>
    </w:p>
    <w:p w14:paraId="7B5A5376" w14:textId="0EC35D7D" w:rsidR="003B292F" w:rsidRDefault="00732AC2">
      <w:pPr>
        <w:pStyle w:val="TOC3"/>
        <w:rPr>
          <w:rFonts w:asciiTheme="minorHAnsi" w:eastAsiaTheme="minorEastAsia" w:hAnsiTheme="minorHAnsi" w:cstheme="minorBidi"/>
          <w:noProof/>
          <w:sz w:val="22"/>
          <w:lang w:eastAsia="en-AU"/>
        </w:rPr>
      </w:pPr>
      <w:hyperlink w:anchor="_Toc64630875" w:history="1">
        <w:r w:rsidR="003B292F" w:rsidRPr="00AB289C">
          <w:rPr>
            <w:rStyle w:val="Hyperlink"/>
            <w:noProof/>
          </w:rPr>
          <w:t>Resources to make social planning happen</w:t>
        </w:r>
        <w:r w:rsidR="003B292F">
          <w:rPr>
            <w:noProof/>
            <w:webHidden/>
          </w:rPr>
          <w:tab/>
        </w:r>
        <w:r w:rsidR="003B292F">
          <w:rPr>
            <w:noProof/>
            <w:webHidden/>
          </w:rPr>
          <w:fldChar w:fldCharType="begin"/>
        </w:r>
        <w:r w:rsidR="003B292F">
          <w:rPr>
            <w:noProof/>
            <w:webHidden/>
          </w:rPr>
          <w:instrText xml:space="preserve"> PAGEREF _Toc64630875 \h </w:instrText>
        </w:r>
        <w:r w:rsidR="003B292F">
          <w:rPr>
            <w:noProof/>
            <w:webHidden/>
          </w:rPr>
        </w:r>
        <w:r w:rsidR="003B292F">
          <w:rPr>
            <w:noProof/>
            <w:webHidden/>
          </w:rPr>
          <w:fldChar w:fldCharType="separate"/>
        </w:r>
        <w:r w:rsidR="003B292F">
          <w:rPr>
            <w:noProof/>
            <w:webHidden/>
          </w:rPr>
          <w:t>14</w:t>
        </w:r>
        <w:r w:rsidR="003B292F">
          <w:rPr>
            <w:noProof/>
            <w:webHidden/>
          </w:rPr>
          <w:fldChar w:fldCharType="end"/>
        </w:r>
      </w:hyperlink>
    </w:p>
    <w:p w14:paraId="5340BCD2" w14:textId="39EB5D64" w:rsidR="003B292F" w:rsidRDefault="00732AC2">
      <w:pPr>
        <w:pStyle w:val="TOC2"/>
        <w:rPr>
          <w:rFonts w:asciiTheme="minorHAnsi" w:eastAsiaTheme="minorEastAsia" w:hAnsiTheme="minorHAnsi" w:cstheme="minorBidi"/>
          <w:noProof/>
          <w:sz w:val="22"/>
          <w:lang w:eastAsia="en-AU"/>
        </w:rPr>
      </w:pPr>
      <w:hyperlink w:anchor="_Toc64630876" w:history="1">
        <w:r w:rsidR="003B292F" w:rsidRPr="00AB289C">
          <w:rPr>
            <w:rStyle w:val="Hyperlink"/>
            <w:noProof/>
          </w:rPr>
          <w:t>2. In-depth needs assessment</w:t>
        </w:r>
        <w:r w:rsidR="003B292F">
          <w:rPr>
            <w:noProof/>
            <w:webHidden/>
          </w:rPr>
          <w:tab/>
        </w:r>
        <w:r w:rsidR="003B292F">
          <w:rPr>
            <w:noProof/>
            <w:webHidden/>
          </w:rPr>
          <w:fldChar w:fldCharType="begin"/>
        </w:r>
        <w:r w:rsidR="003B292F">
          <w:rPr>
            <w:noProof/>
            <w:webHidden/>
          </w:rPr>
          <w:instrText xml:space="preserve"> PAGEREF _Toc64630876 \h </w:instrText>
        </w:r>
        <w:r w:rsidR="003B292F">
          <w:rPr>
            <w:noProof/>
            <w:webHidden/>
          </w:rPr>
        </w:r>
        <w:r w:rsidR="003B292F">
          <w:rPr>
            <w:noProof/>
            <w:webHidden/>
          </w:rPr>
          <w:fldChar w:fldCharType="separate"/>
        </w:r>
        <w:r w:rsidR="003B292F">
          <w:rPr>
            <w:noProof/>
            <w:webHidden/>
          </w:rPr>
          <w:t>15</w:t>
        </w:r>
        <w:r w:rsidR="003B292F">
          <w:rPr>
            <w:noProof/>
            <w:webHidden/>
          </w:rPr>
          <w:fldChar w:fldCharType="end"/>
        </w:r>
      </w:hyperlink>
    </w:p>
    <w:p w14:paraId="75989C2D" w14:textId="52C4A23E" w:rsidR="003B292F" w:rsidRDefault="00732AC2">
      <w:pPr>
        <w:pStyle w:val="TOC2"/>
        <w:rPr>
          <w:rFonts w:asciiTheme="minorHAnsi" w:eastAsiaTheme="minorEastAsia" w:hAnsiTheme="minorHAnsi" w:cstheme="minorBidi"/>
          <w:noProof/>
          <w:sz w:val="22"/>
          <w:lang w:eastAsia="en-AU"/>
        </w:rPr>
      </w:pPr>
      <w:hyperlink w:anchor="_Toc64630877" w:history="1">
        <w:r w:rsidR="003B292F" w:rsidRPr="00AB289C">
          <w:rPr>
            <w:rStyle w:val="Hyperlink"/>
            <w:noProof/>
          </w:rPr>
          <w:t>3. Action on planning commitments in the Parliamentary Agreement</w:t>
        </w:r>
        <w:r w:rsidR="003B292F">
          <w:rPr>
            <w:noProof/>
            <w:webHidden/>
          </w:rPr>
          <w:tab/>
        </w:r>
        <w:r w:rsidR="003B292F">
          <w:rPr>
            <w:noProof/>
            <w:webHidden/>
          </w:rPr>
          <w:fldChar w:fldCharType="begin"/>
        </w:r>
        <w:r w:rsidR="003B292F">
          <w:rPr>
            <w:noProof/>
            <w:webHidden/>
          </w:rPr>
          <w:instrText xml:space="preserve"> PAGEREF _Toc64630877 \h </w:instrText>
        </w:r>
        <w:r w:rsidR="003B292F">
          <w:rPr>
            <w:noProof/>
            <w:webHidden/>
          </w:rPr>
        </w:r>
        <w:r w:rsidR="003B292F">
          <w:rPr>
            <w:noProof/>
            <w:webHidden/>
          </w:rPr>
          <w:fldChar w:fldCharType="separate"/>
        </w:r>
        <w:r w:rsidR="003B292F">
          <w:rPr>
            <w:noProof/>
            <w:webHidden/>
          </w:rPr>
          <w:t>16</w:t>
        </w:r>
        <w:r w:rsidR="003B292F">
          <w:rPr>
            <w:noProof/>
            <w:webHidden/>
          </w:rPr>
          <w:fldChar w:fldCharType="end"/>
        </w:r>
      </w:hyperlink>
    </w:p>
    <w:p w14:paraId="7AAC6D05" w14:textId="1366576A" w:rsidR="003B292F" w:rsidRDefault="00732AC2">
      <w:pPr>
        <w:pStyle w:val="TOC3"/>
        <w:rPr>
          <w:rFonts w:asciiTheme="minorHAnsi" w:eastAsiaTheme="minorEastAsia" w:hAnsiTheme="minorHAnsi" w:cstheme="minorBidi"/>
          <w:noProof/>
          <w:sz w:val="22"/>
          <w:lang w:eastAsia="en-AU"/>
        </w:rPr>
      </w:pPr>
      <w:hyperlink w:anchor="_Toc64630878" w:history="1">
        <w:r w:rsidR="003B292F" w:rsidRPr="00AB289C">
          <w:rPr>
            <w:rStyle w:val="Hyperlink"/>
            <w:noProof/>
          </w:rPr>
          <w:t>Strongly supported</w:t>
        </w:r>
        <w:r w:rsidR="003B292F">
          <w:rPr>
            <w:noProof/>
            <w:webHidden/>
          </w:rPr>
          <w:tab/>
        </w:r>
        <w:r w:rsidR="003B292F">
          <w:rPr>
            <w:noProof/>
            <w:webHidden/>
          </w:rPr>
          <w:fldChar w:fldCharType="begin"/>
        </w:r>
        <w:r w:rsidR="003B292F">
          <w:rPr>
            <w:noProof/>
            <w:webHidden/>
          </w:rPr>
          <w:instrText xml:space="preserve"> PAGEREF _Toc64630878 \h </w:instrText>
        </w:r>
        <w:r w:rsidR="003B292F">
          <w:rPr>
            <w:noProof/>
            <w:webHidden/>
          </w:rPr>
        </w:r>
        <w:r w:rsidR="003B292F">
          <w:rPr>
            <w:noProof/>
            <w:webHidden/>
          </w:rPr>
          <w:fldChar w:fldCharType="separate"/>
        </w:r>
        <w:r w:rsidR="003B292F">
          <w:rPr>
            <w:noProof/>
            <w:webHidden/>
          </w:rPr>
          <w:t>16</w:t>
        </w:r>
        <w:r w:rsidR="003B292F">
          <w:rPr>
            <w:noProof/>
            <w:webHidden/>
          </w:rPr>
          <w:fldChar w:fldCharType="end"/>
        </w:r>
      </w:hyperlink>
    </w:p>
    <w:p w14:paraId="43DF50A0" w14:textId="0989F53D" w:rsidR="003B292F" w:rsidRDefault="00732AC2">
      <w:pPr>
        <w:pStyle w:val="TOC3"/>
        <w:rPr>
          <w:rFonts w:asciiTheme="minorHAnsi" w:eastAsiaTheme="minorEastAsia" w:hAnsiTheme="minorHAnsi" w:cstheme="minorBidi"/>
          <w:noProof/>
          <w:sz w:val="22"/>
          <w:lang w:eastAsia="en-AU"/>
        </w:rPr>
      </w:pPr>
      <w:hyperlink w:anchor="_Toc64630879" w:history="1">
        <w:r w:rsidR="003B292F" w:rsidRPr="00AB289C">
          <w:rPr>
            <w:rStyle w:val="Hyperlink"/>
            <w:noProof/>
          </w:rPr>
          <w:t>Provisionally supported</w:t>
        </w:r>
        <w:r w:rsidR="003B292F">
          <w:rPr>
            <w:noProof/>
            <w:webHidden/>
          </w:rPr>
          <w:tab/>
        </w:r>
        <w:r w:rsidR="003B292F">
          <w:rPr>
            <w:noProof/>
            <w:webHidden/>
          </w:rPr>
          <w:fldChar w:fldCharType="begin"/>
        </w:r>
        <w:r w:rsidR="003B292F">
          <w:rPr>
            <w:noProof/>
            <w:webHidden/>
          </w:rPr>
          <w:instrText xml:space="preserve"> PAGEREF _Toc64630879 \h </w:instrText>
        </w:r>
        <w:r w:rsidR="003B292F">
          <w:rPr>
            <w:noProof/>
            <w:webHidden/>
          </w:rPr>
        </w:r>
        <w:r w:rsidR="003B292F">
          <w:rPr>
            <w:noProof/>
            <w:webHidden/>
          </w:rPr>
          <w:fldChar w:fldCharType="separate"/>
        </w:r>
        <w:r w:rsidR="003B292F">
          <w:rPr>
            <w:noProof/>
            <w:webHidden/>
          </w:rPr>
          <w:t>17</w:t>
        </w:r>
        <w:r w:rsidR="003B292F">
          <w:rPr>
            <w:noProof/>
            <w:webHidden/>
          </w:rPr>
          <w:fldChar w:fldCharType="end"/>
        </w:r>
      </w:hyperlink>
    </w:p>
    <w:p w14:paraId="6924F50C" w14:textId="3800BD0C" w:rsidR="003B292F" w:rsidRDefault="00732AC2">
      <w:pPr>
        <w:pStyle w:val="TOC2"/>
        <w:rPr>
          <w:rFonts w:asciiTheme="minorHAnsi" w:eastAsiaTheme="minorEastAsia" w:hAnsiTheme="minorHAnsi" w:cstheme="minorBidi"/>
          <w:noProof/>
          <w:sz w:val="22"/>
          <w:lang w:eastAsia="en-AU"/>
        </w:rPr>
      </w:pPr>
      <w:hyperlink w:anchor="_Toc64630880" w:history="1">
        <w:r w:rsidR="003B292F" w:rsidRPr="00AB289C">
          <w:rPr>
            <w:rStyle w:val="Hyperlink"/>
            <w:noProof/>
          </w:rPr>
          <w:t>4. Work to engage missing voices</w:t>
        </w:r>
        <w:r w:rsidR="003B292F">
          <w:rPr>
            <w:noProof/>
            <w:webHidden/>
          </w:rPr>
          <w:tab/>
        </w:r>
        <w:r w:rsidR="003B292F">
          <w:rPr>
            <w:noProof/>
            <w:webHidden/>
          </w:rPr>
          <w:fldChar w:fldCharType="begin"/>
        </w:r>
        <w:r w:rsidR="003B292F">
          <w:rPr>
            <w:noProof/>
            <w:webHidden/>
          </w:rPr>
          <w:instrText xml:space="preserve"> PAGEREF _Toc64630880 \h </w:instrText>
        </w:r>
        <w:r w:rsidR="003B292F">
          <w:rPr>
            <w:noProof/>
            <w:webHidden/>
          </w:rPr>
        </w:r>
        <w:r w:rsidR="003B292F">
          <w:rPr>
            <w:noProof/>
            <w:webHidden/>
          </w:rPr>
          <w:fldChar w:fldCharType="separate"/>
        </w:r>
        <w:r w:rsidR="003B292F">
          <w:rPr>
            <w:noProof/>
            <w:webHidden/>
          </w:rPr>
          <w:t>18</w:t>
        </w:r>
        <w:r w:rsidR="003B292F">
          <w:rPr>
            <w:noProof/>
            <w:webHidden/>
          </w:rPr>
          <w:fldChar w:fldCharType="end"/>
        </w:r>
      </w:hyperlink>
    </w:p>
    <w:p w14:paraId="49D9AEEA" w14:textId="43148F8B" w:rsidR="003B292F" w:rsidRDefault="00732AC2">
      <w:pPr>
        <w:pStyle w:val="TOC2"/>
        <w:rPr>
          <w:rFonts w:asciiTheme="minorHAnsi" w:eastAsiaTheme="minorEastAsia" w:hAnsiTheme="minorHAnsi" w:cstheme="minorBidi"/>
          <w:noProof/>
          <w:sz w:val="22"/>
          <w:lang w:eastAsia="en-AU"/>
        </w:rPr>
      </w:pPr>
      <w:hyperlink w:anchor="_Toc64630881" w:history="1">
        <w:r w:rsidR="003B292F" w:rsidRPr="00AB289C">
          <w:rPr>
            <w:rStyle w:val="Hyperlink"/>
            <w:noProof/>
          </w:rPr>
          <w:t>5. D</w:t>
        </w:r>
        <w:r w:rsidR="003B292F" w:rsidRPr="00AB289C">
          <w:rPr>
            <w:rStyle w:val="Hyperlink"/>
            <w:bCs/>
            <w:noProof/>
          </w:rPr>
          <w:t>evelopment of inclusive public spaces</w:t>
        </w:r>
        <w:r w:rsidR="003B292F">
          <w:rPr>
            <w:noProof/>
            <w:webHidden/>
          </w:rPr>
          <w:tab/>
        </w:r>
        <w:r w:rsidR="003B292F">
          <w:rPr>
            <w:noProof/>
            <w:webHidden/>
          </w:rPr>
          <w:fldChar w:fldCharType="begin"/>
        </w:r>
        <w:r w:rsidR="003B292F">
          <w:rPr>
            <w:noProof/>
            <w:webHidden/>
          </w:rPr>
          <w:instrText xml:space="preserve"> PAGEREF _Toc64630881 \h </w:instrText>
        </w:r>
        <w:r w:rsidR="003B292F">
          <w:rPr>
            <w:noProof/>
            <w:webHidden/>
          </w:rPr>
        </w:r>
        <w:r w:rsidR="003B292F">
          <w:rPr>
            <w:noProof/>
            <w:webHidden/>
          </w:rPr>
          <w:fldChar w:fldCharType="separate"/>
        </w:r>
        <w:r w:rsidR="003B292F">
          <w:rPr>
            <w:noProof/>
            <w:webHidden/>
          </w:rPr>
          <w:t>18</w:t>
        </w:r>
        <w:r w:rsidR="003B292F">
          <w:rPr>
            <w:noProof/>
            <w:webHidden/>
          </w:rPr>
          <w:fldChar w:fldCharType="end"/>
        </w:r>
      </w:hyperlink>
    </w:p>
    <w:p w14:paraId="3F1833E1" w14:textId="10104C7A" w:rsidR="003B292F" w:rsidRDefault="00732AC2">
      <w:pPr>
        <w:pStyle w:val="TOC3"/>
        <w:rPr>
          <w:rFonts w:asciiTheme="minorHAnsi" w:eastAsiaTheme="minorEastAsia" w:hAnsiTheme="minorHAnsi" w:cstheme="minorBidi"/>
          <w:noProof/>
          <w:sz w:val="22"/>
          <w:lang w:eastAsia="en-AU"/>
        </w:rPr>
      </w:pPr>
      <w:hyperlink w:anchor="_Toc64630882" w:history="1">
        <w:r w:rsidR="003B292F" w:rsidRPr="00AB289C">
          <w:rPr>
            <w:rStyle w:val="Hyperlink"/>
            <w:noProof/>
          </w:rPr>
          <w:t>Disability access</w:t>
        </w:r>
        <w:r w:rsidR="003B292F">
          <w:rPr>
            <w:noProof/>
            <w:webHidden/>
          </w:rPr>
          <w:tab/>
        </w:r>
        <w:r w:rsidR="003B292F">
          <w:rPr>
            <w:noProof/>
            <w:webHidden/>
          </w:rPr>
          <w:fldChar w:fldCharType="begin"/>
        </w:r>
        <w:r w:rsidR="003B292F">
          <w:rPr>
            <w:noProof/>
            <w:webHidden/>
          </w:rPr>
          <w:instrText xml:space="preserve"> PAGEREF _Toc64630882 \h </w:instrText>
        </w:r>
        <w:r w:rsidR="003B292F">
          <w:rPr>
            <w:noProof/>
            <w:webHidden/>
          </w:rPr>
        </w:r>
        <w:r w:rsidR="003B292F">
          <w:rPr>
            <w:noProof/>
            <w:webHidden/>
          </w:rPr>
          <w:fldChar w:fldCharType="separate"/>
        </w:r>
        <w:r w:rsidR="003B292F">
          <w:rPr>
            <w:noProof/>
            <w:webHidden/>
          </w:rPr>
          <w:t>19</w:t>
        </w:r>
        <w:r w:rsidR="003B292F">
          <w:rPr>
            <w:noProof/>
            <w:webHidden/>
          </w:rPr>
          <w:fldChar w:fldCharType="end"/>
        </w:r>
      </w:hyperlink>
    </w:p>
    <w:p w14:paraId="1E8B15A8" w14:textId="772B4FC0" w:rsidR="003B292F" w:rsidRDefault="00732AC2">
      <w:pPr>
        <w:pStyle w:val="TOC3"/>
        <w:rPr>
          <w:rFonts w:asciiTheme="minorHAnsi" w:eastAsiaTheme="minorEastAsia" w:hAnsiTheme="minorHAnsi" w:cstheme="minorBidi"/>
          <w:noProof/>
          <w:sz w:val="22"/>
          <w:lang w:eastAsia="en-AU"/>
        </w:rPr>
      </w:pPr>
      <w:hyperlink w:anchor="_Toc64630883" w:history="1">
        <w:r w:rsidR="003B292F" w:rsidRPr="00AB289C">
          <w:rPr>
            <w:rStyle w:val="Hyperlink"/>
            <w:noProof/>
          </w:rPr>
          <w:t>Inclusive development for low-income and vulnerable space-users</w:t>
        </w:r>
        <w:r w:rsidR="003B292F">
          <w:rPr>
            <w:noProof/>
            <w:webHidden/>
          </w:rPr>
          <w:tab/>
        </w:r>
        <w:r w:rsidR="003B292F">
          <w:rPr>
            <w:noProof/>
            <w:webHidden/>
          </w:rPr>
          <w:fldChar w:fldCharType="begin"/>
        </w:r>
        <w:r w:rsidR="003B292F">
          <w:rPr>
            <w:noProof/>
            <w:webHidden/>
          </w:rPr>
          <w:instrText xml:space="preserve"> PAGEREF _Toc64630883 \h </w:instrText>
        </w:r>
        <w:r w:rsidR="003B292F">
          <w:rPr>
            <w:noProof/>
            <w:webHidden/>
          </w:rPr>
        </w:r>
        <w:r w:rsidR="003B292F">
          <w:rPr>
            <w:noProof/>
            <w:webHidden/>
          </w:rPr>
          <w:fldChar w:fldCharType="separate"/>
        </w:r>
        <w:r w:rsidR="003B292F">
          <w:rPr>
            <w:noProof/>
            <w:webHidden/>
          </w:rPr>
          <w:t>19</w:t>
        </w:r>
        <w:r w:rsidR="003B292F">
          <w:rPr>
            <w:noProof/>
            <w:webHidden/>
          </w:rPr>
          <w:fldChar w:fldCharType="end"/>
        </w:r>
      </w:hyperlink>
    </w:p>
    <w:p w14:paraId="58CA9C7B" w14:textId="7128EF61" w:rsidR="003B292F" w:rsidRDefault="00732AC2">
      <w:pPr>
        <w:pStyle w:val="TOC2"/>
        <w:rPr>
          <w:rFonts w:asciiTheme="minorHAnsi" w:eastAsiaTheme="minorEastAsia" w:hAnsiTheme="minorHAnsi" w:cstheme="minorBidi"/>
          <w:noProof/>
          <w:sz w:val="22"/>
          <w:lang w:eastAsia="en-AU"/>
        </w:rPr>
      </w:pPr>
      <w:hyperlink w:anchor="_Toc64630884" w:history="1">
        <w:r w:rsidR="003B292F" w:rsidRPr="00AB289C">
          <w:rPr>
            <w:rStyle w:val="Hyperlink"/>
            <w:noProof/>
          </w:rPr>
          <w:t>6. Better integration between planning for spaces, services, facilities and transport</w:t>
        </w:r>
        <w:r w:rsidR="003B292F">
          <w:rPr>
            <w:noProof/>
            <w:webHidden/>
          </w:rPr>
          <w:tab/>
        </w:r>
        <w:r w:rsidR="003B292F">
          <w:rPr>
            <w:noProof/>
            <w:webHidden/>
          </w:rPr>
          <w:fldChar w:fldCharType="begin"/>
        </w:r>
        <w:r w:rsidR="003B292F">
          <w:rPr>
            <w:noProof/>
            <w:webHidden/>
          </w:rPr>
          <w:instrText xml:space="preserve"> PAGEREF _Toc64630884 \h </w:instrText>
        </w:r>
        <w:r w:rsidR="003B292F">
          <w:rPr>
            <w:noProof/>
            <w:webHidden/>
          </w:rPr>
        </w:r>
        <w:r w:rsidR="003B292F">
          <w:rPr>
            <w:noProof/>
            <w:webHidden/>
          </w:rPr>
          <w:fldChar w:fldCharType="separate"/>
        </w:r>
        <w:r w:rsidR="003B292F">
          <w:rPr>
            <w:noProof/>
            <w:webHidden/>
          </w:rPr>
          <w:t>20</w:t>
        </w:r>
        <w:r w:rsidR="003B292F">
          <w:rPr>
            <w:noProof/>
            <w:webHidden/>
          </w:rPr>
          <w:fldChar w:fldCharType="end"/>
        </w:r>
      </w:hyperlink>
    </w:p>
    <w:p w14:paraId="6FE1FB57" w14:textId="493DF8E4" w:rsidR="003B292F" w:rsidRDefault="00732AC2">
      <w:pPr>
        <w:pStyle w:val="TOC2"/>
        <w:rPr>
          <w:rFonts w:asciiTheme="minorHAnsi" w:eastAsiaTheme="minorEastAsia" w:hAnsiTheme="minorHAnsi" w:cstheme="minorBidi"/>
          <w:noProof/>
          <w:sz w:val="22"/>
          <w:lang w:eastAsia="en-AU"/>
        </w:rPr>
      </w:pPr>
      <w:hyperlink w:anchor="_Toc64630885" w:history="1">
        <w:r w:rsidR="003B292F" w:rsidRPr="00AB289C">
          <w:rPr>
            <w:rStyle w:val="Hyperlink"/>
            <w:noProof/>
          </w:rPr>
          <w:t>7. More social housing</w:t>
        </w:r>
        <w:r w:rsidR="003B292F">
          <w:rPr>
            <w:noProof/>
            <w:webHidden/>
          </w:rPr>
          <w:tab/>
        </w:r>
        <w:r w:rsidR="003B292F">
          <w:rPr>
            <w:noProof/>
            <w:webHidden/>
          </w:rPr>
          <w:fldChar w:fldCharType="begin"/>
        </w:r>
        <w:r w:rsidR="003B292F">
          <w:rPr>
            <w:noProof/>
            <w:webHidden/>
          </w:rPr>
          <w:instrText xml:space="preserve"> PAGEREF _Toc64630885 \h </w:instrText>
        </w:r>
        <w:r w:rsidR="003B292F">
          <w:rPr>
            <w:noProof/>
            <w:webHidden/>
          </w:rPr>
        </w:r>
        <w:r w:rsidR="003B292F">
          <w:rPr>
            <w:noProof/>
            <w:webHidden/>
          </w:rPr>
          <w:fldChar w:fldCharType="separate"/>
        </w:r>
        <w:r w:rsidR="003B292F">
          <w:rPr>
            <w:noProof/>
            <w:webHidden/>
          </w:rPr>
          <w:t>21</w:t>
        </w:r>
        <w:r w:rsidR="003B292F">
          <w:rPr>
            <w:noProof/>
            <w:webHidden/>
          </w:rPr>
          <w:fldChar w:fldCharType="end"/>
        </w:r>
      </w:hyperlink>
    </w:p>
    <w:p w14:paraId="4B741E95" w14:textId="69130DE4" w:rsidR="003B292F" w:rsidRDefault="00732AC2">
      <w:pPr>
        <w:pStyle w:val="TOC2"/>
        <w:rPr>
          <w:rFonts w:asciiTheme="minorHAnsi" w:eastAsiaTheme="minorEastAsia" w:hAnsiTheme="minorHAnsi" w:cstheme="minorBidi"/>
          <w:noProof/>
          <w:sz w:val="22"/>
          <w:lang w:eastAsia="en-AU"/>
        </w:rPr>
      </w:pPr>
      <w:hyperlink w:anchor="_Toc64630886" w:history="1">
        <w:r w:rsidR="003B292F" w:rsidRPr="00AB289C">
          <w:rPr>
            <w:rStyle w:val="Hyperlink"/>
            <w:noProof/>
          </w:rPr>
          <w:t>8. Regulation and incentives to do better</w:t>
        </w:r>
        <w:r w:rsidR="003B292F">
          <w:rPr>
            <w:noProof/>
            <w:webHidden/>
          </w:rPr>
          <w:tab/>
        </w:r>
        <w:r w:rsidR="003B292F">
          <w:rPr>
            <w:noProof/>
            <w:webHidden/>
          </w:rPr>
          <w:fldChar w:fldCharType="begin"/>
        </w:r>
        <w:r w:rsidR="003B292F">
          <w:rPr>
            <w:noProof/>
            <w:webHidden/>
          </w:rPr>
          <w:instrText xml:space="preserve"> PAGEREF _Toc64630886 \h </w:instrText>
        </w:r>
        <w:r w:rsidR="003B292F">
          <w:rPr>
            <w:noProof/>
            <w:webHidden/>
          </w:rPr>
        </w:r>
        <w:r w:rsidR="003B292F">
          <w:rPr>
            <w:noProof/>
            <w:webHidden/>
          </w:rPr>
          <w:fldChar w:fldCharType="separate"/>
        </w:r>
        <w:r w:rsidR="003B292F">
          <w:rPr>
            <w:noProof/>
            <w:webHidden/>
          </w:rPr>
          <w:t>22</w:t>
        </w:r>
        <w:r w:rsidR="003B292F">
          <w:rPr>
            <w:noProof/>
            <w:webHidden/>
          </w:rPr>
          <w:fldChar w:fldCharType="end"/>
        </w:r>
      </w:hyperlink>
    </w:p>
    <w:p w14:paraId="40C61C36" w14:textId="2AB6B878" w:rsidR="003B292F" w:rsidRDefault="00732AC2">
      <w:pPr>
        <w:pStyle w:val="TOC2"/>
        <w:rPr>
          <w:rFonts w:asciiTheme="minorHAnsi" w:eastAsiaTheme="minorEastAsia" w:hAnsiTheme="minorHAnsi" w:cstheme="minorBidi"/>
          <w:noProof/>
          <w:sz w:val="22"/>
          <w:lang w:eastAsia="en-AU"/>
        </w:rPr>
      </w:pPr>
      <w:hyperlink w:anchor="_Toc64630887" w:history="1">
        <w:r w:rsidR="003B292F" w:rsidRPr="00AB289C">
          <w:rPr>
            <w:rStyle w:val="Hyperlink"/>
            <w:noProof/>
          </w:rPr>
          <w:t>9. More community development and facilities</w:t>
        </w:r>
        <w:r w:rsidR="003B292F">
          <w:rPr>
            <w:noProof/>
            <w:webHidden/>
          </w:rPr>
          <w:tab/>
        </w:r>
        <w:r w:rsidR="003B292F">
          <w:rPr>
            <w:noProof/>
            <w:webHidden/>
          </w:rPr>
          <w:fldChar w:fldCharType="begin"/>
        </w:r>
        <w:r w:rsidR="003B292F">
          <w:rPr>
            <w:noProof/>
            <w:webHidden/>
          </w:rPr>
          <w:instrText xml:space="preserve"> PAGEREF _Toc64630887 \h </w:instrText>
        </w:r>
        <w:r w:rsidR="003B292F">
          <w:rPr>
            <w:noProof/>
            <w:webHidden/>
          </w:rPr>
        </w:r>
        <w:r w:rsidR="003B292F">
          <w:rPr>
            <w:noProof/>
            <w:webHidden/>
          </w:rPr>
          <w:fldChar w:fldCharType="separate"/>
        </w:r>
        <w:r w:rsidR="003B292F">
          <w:rPr>
            <w:noProof/>
            <w:webHidden/>
          </w:rPr>
          <w:t>22</w:t>
        </w:r>
        <w:r w:rsidR="003B292F">
          <w:rPr>
            <w:noProof/>
            <w:webHidden/>
          </w:rPr>
          <w:fldChar w:fldCharType="end"/>
        </w:r>
      </w:hyperlink>
    </w:p>
    <w:p w14:paraId="0B35148B" w14:textId="774C1CA9" w:rsidR="003B292F" w:rsidRDefault="00732AC2">
      <w:pPr>
        <w:pStyle w:val="TOC2"/>
        <w:rPr>
          <w:rFonts w:asciiTheme="minorHAnsi" w:eastAsiaTheme="minorEastAsia" w:hAnsiTheme="minorHAnsi" w:cstheme="minorBidi"/>
          <w:noProof/>
          <w:sz w:val="22"/>
          <w:lang w:eastAsia="en-AU"/>
        </w:rPr>
      </w:pPr>
      <w:hyperlink w:anchor="_Toc64630888" w:history="1">
        <w:r w:rsidR="003B292F" w:rsidRPr="00AB289C">
          <w:rPr>
            <w:rStyle w:val="Hyperlink"/>
            <w:noProof/>
          </w:rPr>
          <w:t>10. Safety, oversight and advocacy</w:t>
        </w:r>
        <w:r w:rsidR="003B292F">
          <w:rPr>
            <w:noProof/>
            <w:webHidden/>
          </w:rPr>
          <w:tab/>
        </w:r>
        <w:r w:rsidR="003B292F">
          <w:rPr>
            <w:noProof/>
            <w:webHidden/>
          </w:rPr>
          <w:fldChar w:fldCharType="begin"/>
        </w:r>
        <w:r w:rsidR="003B292F">
          <w:rPr>
            <w:noProof/>
            <w:webHidden/>
          </w:rPr>
          <w:instrText xml:space="preserve"> PAGEREF _Toc64630888 \h </w:instrText>
        </w:r>
        <w:r w:rsidR="003B292F">
          <w:rPr>
            <w:noProof/>
            <w:webHidden/>
          </w:rPr>
        </w:r>
        <w:r w:rsidR="003B292F">
          <w:rPr>
            <w:noProof/>
            <w:webHidden/>
          </w:rPr>
          <w:fldChar w:fldCharType="separate"/>
        </w:r>
        <w:r w:rsidR="003B292F">
          <w:rPr>
            <w:noProof/>
            <w:webHidden/>
          </w:rPr>
          <w:t>24</w:t>
        </w:r>
        <w:r w:rsidR="003B292F">
          <w:rPr>
            <w:noProof/>
            <w:webHidden/>
          </w:rPr>
          <w:fldChar w:fldCharType="end"/>
        </w:r>
      </w:hyperlink>
    </w:p>
    <w:p w14:paraId="4F93FAA1" w14:textId="0E61D292" w:rsidR="00AB255D" w:rsidRPr="00CA7855" w:rsidRDefault="00AB255D" w:rsidP="00F62238">
      <w:pPr>
        <w:pStyle w:val="BodyText"/>
      </w:pPr>
      <w:r w:rsidRPr="00CA7855">
        <w:fldChar w:fldCharType="end"/>
      </w:r>
    </w:p>
    <w:p w14:paraId="7B02E4FA" w14:textId="77777777" w:rsidR="00AB255D" w:rsidRPr="00CA7855" w:rsidRDefault="00AB255D" w:rsidP="00AB255D">
      <w:pPr>
        <w:pStyle w:val="Heading1-Pagebreakbefore"/>
      </w:pPr>
      <w:bookmarkStart w:id="0" w:name="_Toc64630862"/>
      <w:r w:rsidRPr="00CA7855">
        <w:lastRenderedPageBreak/>
        <w:t>Acronyms</w:t>
      </w:r>
      <w:bookmarkEnd w:id="0"/>
    </w:p>
    <w:p w14:paraId="391739A4" w14:textId="17BFD7C5" w:rsidR="00AB255D" w:rsidRDefault="00703089" w:rsidP="00AB255D">
      <w:pPr>
        <w:pStyle w:val="AcronymsList"/>
      </w:pPr>
      <w:r>
        <w:t>ACTCOSS</w:t>
      </w:r>
      <w:r>
        <w:tab/>
        <w:t>ACT Council of S</w:t>
      </w:r>
      <w:r w:rsidR="00AB255D" w:rsidRPr="00CA7855">
        <w:t>ocial Service Inc.</w:t>
      </w:r>
    </w:p>
    <w:p w14:paraId="35C554F1" w14:textId="53388C1F" w:rsidR="00E32542" w:rsidRDefault="00E32542" w:rsidP="00AB255D">
      <w:pPr>
        <w:pStyle w:val="AcronymsList"/>
      </w:pPr>
      <w:r w:rsidRPr="00E32542">
        <w:t>AHURI</w:t>
      </w:r>
      <w:r w:rsidR="00817EDF">
        <w:t xml:space="preserve"> </w:t>
      </w:r>
      <w:r w:rsidR="00817EDF">
        <w:tab/>
      </w:r>
      <w:r w:rsidRPr="00E32542">
        <w:t xml:space="preserve">Australian Housing and Urban Research Institute </w:t>
      </w:r>
    </w:p>
    <w:p w14:paraId="7417E818" w14:textId="44D51192" w:rsidR="003F383B" w:rsidRPr="00CA7855" w:rsidRDefault="003F383B" w:rsidP="00AB255D">
      <w:pPr>
        <w:pStyle w:val="AcronymsList"/>
      </w:pPr>
      <w:r>
        <w:t>CDN</w:t>
      </w:r>
      <w:r w:rsidR="004B0391">
        <w:t>et</w:t>
      </w:r>
      <w:r>
        <w:tab/>
        <w:t xml:space="preserve">Community Development Network </w:t>
      </w:r>
    </w:p>
    <w:p w14:paraId="4B0B14EE" w14:textId="0F79917B" w:rsidR="00AB255D" w:rsidRPr="00CA7855" w:rsidRDefault="004E32AC" w:rsidP="00776BAC">
      <w:pPr>
        <w:pStyle w:val="AcronymsList"/>
      </w:pPr>
      <w:r>
        <w:t xml:space="preserve">EPSDD </w:t>
      </w:r>
      <w:r>
        <w:tab/>
      </w:r>
      <w:r w:rsidR="003F383B" w:rsidRPr="003F383B">
        <w:t>Environment, Planning and Sustainable Development Directorate</w:t>
      </w:r>
    </w:p>
    <w:p w14:paraId="45CEC5A5" w14:textId="6C44D7B2" w:rsidR="00583C39" w:rsidRPr="00CA7855" w:rsidRDefault="00583C39" w:rsidP="00776BAC">
      <w:pPr>
        <w:pStyle w:val="AcronymsList"/>
      </w:pPr>
      <w:r>
        <w:t>SPIRE</w:t>
      </w:r>
      <w:r>
        <w:tab/>
      </w:r>
      <w:r w:rsidRPr="00583C39">
        <w:t>Surgical Procedures, Interventional. Radiology and Emergency</w:t>
      </w:r>
    </w:p>
    <w:p w14:paraId="032ECBD3" w14:textId="77777777" w:rsidR="00AB255D" w:rsidRPr="00CA7855" w:rsidRDefault="00F54FAF" w:rsidP="001B368D">
      <w:pPr>
        <w:pStyle w:val="Heading1"/>
      </w:pPr>
      <w:bookmarkStart w:id="1" w:name="_Toc64630863"/>
      <w:r w:rsidRPr="00CA7855">
        <w:t>Introduction</w:t>
      </w:r>
      <w:bookmarkEnd w:id="1"/>
    </w:p>
    <w:p w14:paraId="570B266D" w14:textId="7643054F" w:rsidR="00227E9C" w:rsidRDefault="009C3E45" w:rsidP="002C4E3A">
      <w:pPr>
        <w:pStyle w:val="BodyText"/>
      </w:pPr>
      <w:r>
        <w:t>Amid</w:t>
      </w:r>
      <w:r w:rsidR="00227E9C">
        <w:t xml:space="preserve"> a </w:t>
      </w:r>
      <w:r w:rsidR="007355C9">
        <w:t xml:space="preserve">major </w:t>
      </w:r>
      <w:r w:rsidR="00227E9C">
        <w:t>planning review</w:t>
      </w:r>
      <w:r w:rsidR="007355C9">
        <w:t xml:space="preserve">, </w:t>
      </w:r>
      <w:r w:rsidR="00CD74F5">
        <w:t>Canberra</w:t>
      </w:r>
      <w:r w:rsidR="00227E9C">
        <w:t xml:space="preserve"> is already </w:t>
      </w:r>
      <w:r w:rsidR="001C0584">
        <w:t xml:space="preserve">a city </w:t>
      </w:r>
      <w:r w:rsidR="003F1C8E">
        <w:t xml:space="preserve">radically </w:t>
      </w:r>
      <w:r w:rsidR="001C0584">
        <w:t>transformed</w:t>
      </w:r>
      <w:r w:rsidR="00CD74F5">
        <w:t xml:space="preserve">.  </w:t>
      </w:r>
    </w:p>
    <w:p w14:paraId="413F2157" w14:textId="7F5BAFDB" w:rsidR="003108A9" w:rsidRDefault="009C3E45" w:rsidP="002C4E3A">
      <w:pPr>
        <w:pStyle w:val="BodyText"/>
      </w:pPr>
      <w:r>
        <w:t xml:space="preserve">Canberra is </w:t>
      </w:r>
      <w:r w:rsidR="0015684C">
        <w:t>more populous</w:t>
      </w:r>
      <w:r w:rsidR="000D3154">
        <w:t xml:space="preserve">, </w:t>
      </w:r>
      <w:r w:rsidR="00467F75">
        <w:t xml:space="preserve">its inner suburbs </w:t>
      </w:r>
      <w:r w:rsidR="0015684C">
        <w:t>denser</w:t>
      </w:r>
      <w:r w:rsidR="00467F75">
        <w:t xml:space="preserve">. </w:t>
      </w:r>
      <w:r w:rsidR="000D3154">
        <w:t>T</w:t>
      </w:r>
      <w:r w:rsidR="007A0B3F">
        <w:t>here is rapid greenfield</w:t>
      </w:r>
      <w:r w:rsidR="000D3154">
        <w:t xml:space="preserve"> </w:t>
      </w:r>
      <w:r w:rsidR="007A0B3F">
        <w:t>development on the outskirts of the ACT</w:t>
      </w:r>
      <w:r w:rsidR="00A24DD4">
        <w:t xml:space="preserve">. </w:t>
      </w:r>
    </w:p>
    <w:p w14:paraId="272294D5" w14:textId="63F175C0" w:rsidR="00E63943" w:rsidRDefault="00A24DD4" w:rsidP="002C4E3A">
      <w:pPr>
        <w:pStyle w:val="BodyText"/>
      </w:pPr>
      <w:r>
        <w:t xml:space="preserve">New </w:t>
      </w:r>
      <w:r w:rsidR="00A53AF5">
        <w:t>suburbs</w:t>
      </w:r>
      <w:r>
        <w:t xml:space="preserve"> like Coombs, Wright, Forde</w:t>
      </w:r>
      <w:r w:rsidR="00F72652">
        <w:t xml:space="preserve"> and </w:t>
      </w:r>
      <w:r>
        <w:t xml:space="preserve">Whitlam are </w:t>
      </w:r>
      <w:r w:rsidR="00F76BF6">
        <w:t>emerging</w:t>
      </w:r>
      <w:r w:rsidR="00A53AF5">
        <w:t xml:space="preserve"> as population centres on Canberra’s outskirts</w:t>
      </w:r>
      <w:r w:rsidR="00F76BF6">
        <w:t xml:space="preserve">.  </w:t>
      </w:r>
    </w:p>
    <w:p w14:paraId="1EFDFE59" w14:textId="77777777" w:rsidR="00876FD9" w:rsidRDefault="00647C16" w:rsidP="002C4E3A">
      <w:pPr>
        <w:pStyle w:val="BodyText"/>
      </w:pPr>
      <w:r>
        <w:t>S</w:t>
      </w:r>
      <w:r w:rsidR="007101A1">
        <w:t>kylines of older suburbs</w:t>
      </w:r>
      <w:r>
        <w:t>,</w:t>
      </w:r>
      <w:r w:rsidR="007101A1">
        <w:t xml:space="preserve"> Woden</w:t>
      </w:r>
      <w:r>
        <w:t xml:space="preserve">, Dickson </w:t>
      </w:r>
      <w:r w:rsidR="007101A1">
        <w:t xml:space="preserve">and Belconnen are being </w:t>
      </w:r>
      <w:r>
        <w:t>cha</w:t>
      </w:r>
      <w:r w:rsidR="00876FD9">
        <w:t>n</w:t>
      </w:r>
      <w:r>
        <w:t xml:space="preserve">ged </w:t>
      </w:r>
      <w:r w:rsidR="00C8391B">
        <w:t>through</w:t>
      </w:r>
      <w:r w:rsidR="007101A1">
        <w:t xml:space="preserve"> higher and denser apartment living.  </w:t>
      </w:r>
    </w:p>
    <w:p w14:paraId="0685CB1C" w14:textId="0D6A7B14" w:rsidR="005E6F14" w:rsidRDefault="00876FD9" w:rsidP="002C4E3A">
      <w:pPr>
        <w:pStyle w:val="BodyText"/>
      </w:pPr>
      <w:r>
        <w:t>While u</w:t>
      </w:r>
      <w:r w:rsidR="0033152B">
        <w:t xml:space="preserve">rban renewal is being attempted in </w:t>
      </w:r>
      <w:r>
        <w:t xml:space="preserve">larger centres, many </w:t>
      </w:r>
      <w:r w:rsidR="006C1DE6">
        <w:t xml:space="preserve">older suburbs like </w:t>
      </w:r>
      <w:proofErr w:type="spellStart"/>
      <w:r w:rsidR="006C1DE6">
        <w:t>Calwell</w:t>
      </w:r>
      <w:proofErr w:type="spellEnd"/>
      <w:r w:rsidR="006C1DE6">
        <w:t xml:space="preserve"> and Charnwood </w:t>
      </w:r>
      <w:r w:rsidR="00D236D1">
        <w:t xml:space="preserve">lack good community spaces and </w:t>
      </w:r>
      <w:r w:rsidR="00C8391B">
        <w:t xml:space="preserve">have </w:t>
      </w:r>
      <w:r w:rsidR="00547331">
        <w:t xml:space="preserve">rundown </w:t>
      </w:r>
      <w:r w:rsidR="000D3154">
        <w:t>community spaces</w:t>
      </w:r>
      <w:r w:rsidR="00547331">
        <w:t xml:space="preserve">.  </w:t>
      </w:r>
    </w:p>
    <w:p w14:paraId="179B4315" w14:textId="412754D6" w:rsidR="003D4E0E" w:rsidRDefault="00110321" w:rsidP="002C4E3A">
      <w:pPr>
        <w:pStyle w:val="BodyText"/>
      </w:pPr>
      <w:r>
        <w:t>Town centres established in the last twenty years</w:t>
      </w:r>
      <w:r w:rsidR="002317ED">
        <w:t xml:space="preserve"> </w:t>
      </w:r>
      <w:r w:rsidR="00A77D4A">
        <w:t>are no longer new</w:t>
      </w:r>
      <w:r w:rsidR="00BE405A">
        <w:t>,</w:t>
      </w:r>
      <w:r w:rsidR="00A77D4A">
        <w:t xml:space="preserve"> but </w:t>
      </w:r>
      <w:r w:rsidR="00270EB9">
        <w:t>they still feel incomplete</w:t>
      </w:r>
      <w:r w:rsidR="00E86431">
        <w:t xml:space="preserve">. </w:t>
      </w:r>
      <w:r w:rsidR="008B511A">
        <w:t xml:space="preserve">Many </w:t>
      </w:r>
      <w:r w:rsidR="00A77D4A">
        <w:t xml:space="preserve">have experienced long periods without </w:t>
      </w:r>
      <w:r w:rsidR="00682883">
        <w:t>some local amenities</w:t>
      </w:r>
      <w:r w:rsidR="008B511A">
        <w:t>,</w:t>
      </w:r>
      <w:r w:rsidR="00682883">
        <w:t xml:space="preserve"> like quality recreational opportunities for young people. </w:t>
      </w:r>
      <w:r w:rsidR="001F43E3">
        <w:t>Gunga</w:t>
      </w:r>
      <w:r w:rsidR="00BE405A">
        <w:t>h</w:t>
      </w:r>
      <w:r w:rsidR="001F43E3">
        <w:t>lin</w:t>
      </w:r>
      <w:r w:rsidR="008B511A">
        <w:t xml:space="preserve">, </w:t>
      </w:r>
      <w:r w:rsidR="001F43E3">
        <w:t xml:space="preserve">and the </w:t>
      </w:r>
      <w:r w:rsidR="006C5C48">
        <w:t>satellites</w:t>
      </w:r>
      <w:r w:rsidR="001F43E3">
        <w:t xml:space="preserve"> it serves</w:t>
      </w:r>
      <w:r w:rsidR="008B511A">
        <w:t>,</w:t>
      </w:r>
      <w:r w:rsidR="001F43E3">
        <w:t xml:space="preserve"> </w:t>
      </w:r>
      <w:r w:rsidR="00C8391B">
        <w:t>is</w:t>
      </w:r>
      <w:r w:rsidR="001F43E3">
        <w:t xml:space="preserve"> only now getting </w:t>
      </w:r>
      <w:r w:rsidR="000D3154">
        <w:t xml:space="preserve">a </w:t>
      </w:r>
      <w:r w:rsidR="006C5C48">
        <w:t>cinema</w:t>
      </w:r>
      <w:r w:rsidR="000D3154">
        <w:t xml:space="preserve"> </w:t>
      </w:r>
      <w:r w:rsidR="001F43E3">
        <w:t xml:space="preserve">and swimming pool.  </w:t>
      </w:r>
      <w:r w:rsidR="00C8391B">
        <w:t xml:space="preserve">Residents </w:t>
      </w:r>
      <w:r w:rsidR="00E71DFC">
        <w:t xml:space="preserve">in many Canberra suburbs </w:t>
      </w:r>
      <w:r w:rsidR="00C8391B">
        <w:t>have waited</w:t>
      </w:r>
      <w:r w:rsidR="002317ED">
        <w:t xml:space="preserve"> </w:t>
      </w:r>
      <w:r w:rsidR="002C51D6">
        <w:t xml:space="preserve">a long time </w:t>
      </w:r>
      <w:r w:rsidR="000E15C6">
        <w:t>for basic amenities</w:t>
      </w:r>
      <w:r w:rsidR="00E47D8A">
        <w:t>, including transport links, leaving</w:t>
      </w:r>
      <w:r w:rsidR="000E15C6">
        <w:t xml:space="preserve"> </w:t>
      </w:r>
      <w:r w:rsidR="00C8391B">
        <w:t>residents experiencing</w:t>
      </w:r>
      <w:r w:rsidR="00403D49">
        <w:t xml:space="preserve"> disadvantage</w:t>
      </w:r>
      <w:r w:rsidR="00E47D8A">
        <w:t xml:space="preserve"> unable</w:t>
      </w:r>
      <w:r w:rsidR="00B167C6">
        <w:t xml:space="preserve"> to</w:t>
      </w:r>
      <w:r w:rsidR="00E47D8A">
        <w:t xml:space="preserve"> </w:t>
      </w:r>
      <w:r w:rsidR="006D7422">
        <w:t xml:space="preserve">easily </w:t>
      </w:r>
      <w:r w:rsidR="0046112C">
        <w:t xml:space="preserve">access amenities and services. </w:t>
      </w:r>
    </w:p>
    <w:p w14:paraId="0AE0F00B" w14:textId="7906C607" w:rsidR="001F43E3" w:rsidRDefault="001F43E3" w:rsidP="002C4E3A">
      <w:pPr>
        <w:pStyle w:val="BodyText"/>
      </w:pPr>
      <w:r>
        <w:t xml:space="preserve">New </w:t>
      </w:r>
      <w:r w:rsidR="004C0A05">
        <w:t>precincts</w:t>
      </w:r>
      <w:r>
        <w:t xml:space="preserve"> </w:t>
      </w:r>
      <w:r w:rsidR="00C8391B">
        <w:t>that</w:t>
      </w:r>
      <w:r>
        <w:t xml:space="preserve"> blur </w:t>
      </w:r>
      <w:r w:rsidR="009B43AE">
        <w:t xml:space="preserve">residential and industrial development, like Dairy Road, are also on the horizon. </w:t>
      </w:r>
      <w:r w:rsidR="00C8391B">
        <w:t xml:space="preserve">In some cases, developers have pursued </w:t>
      </w:r>
      <w:r w:rsidR="00DA0176">
        <w:t xml:space="preserve">deep </w:t>
      </w:r>
      <w:r w:rsidR="005B1984">
        <w:t xml:space="preserve">engagement with community </w:t>
      </w:r>
      <w:r w:rsidR="003C5BCE">
        <w:t>from</w:t>
      </w:r>
      <w:r w:rsidR="005B1984">
        <w:t xml:space="preserve"> the master</w:t>
      </w:r>
      <w:r w:rsidR="0027635F">
        <w:t xml:space="preserve"> </w:t>
      </w:r>
      <w:r w:rsidR="005B1984">
        <w:t>planning stage</w:t>
      </w:r>
      <w:r w:rsidR="003C5BCE">
        <w:t xml:space="preserve"> onwards</w:t>
      </w:r>
      <w:r w:rsidR="000A5613">
        <w:t xml:space="preserve">. Most </w:t>
      </w:r>
      <w:r w:rsidR="00C8391B">
        <w:t xml:space="preserve">have </w:t>
      </w:r>
      <w:r w:rsidR="00DA0176">
        <w:t>not.</w:t>
      </w:r>
    </w:p>
    <w:p w14:paraId="4FCF349F" w14:textId="7FBBAD57" w:rsidR="00F72652" w:rsidRDefault="00E9534D" w:rsidP="002C4E3A">
      <w:pPr>
        <w:pStyle w:val="BodyText"/>
      </w:pPr>
      <w:r>
        <w:t>The old hub</w:t>
      </w:r>
      <w:r w:rsidR="0027635F">
        <w:t>-</w:t>
      </w:r>
      <w:r>
        <w:t>and</w:t>
      </w:r>
      <w:r w:rsidR="0027635F">
        <w:t>-</w:t>
      </w:r>
      <w:r>
        <w:t>spoke model of planning in Canberra</w:t>
      </w:r>
      <w:r w:rsidR="00AE3324">
        <w:t xml:space="preserve"> where town centres were surrounded by satellite </w:t>
      </w:r>
      <w:r w:rsidR="00030E35">
        <w:t>suburbs</w:t>
      </w:r>
      <w:r w:rsidR="00B167C6">
        <w:t>,</w:t>
      </w:r>
      <w:r w:rsidR="006823DB">
        <w:t xml:space="preserve"> </w:t>
      </w:r>
      <w:r w:rsidR="00A17B5B">
        <w:t xml:space="preserve">an outgrowth of the city design </w:t>
      </w:r>
      <w:r w:rsidR="006C78FE">
        <w:t>from the period of the Walter and Marnie Burnie</w:t>
      </w:r>
      <w:r w:rsidR="00AB4937">
        <w:t>-</w:t>
      </w:r>
      <w:r w:rsidR="006C78FE">
        <w:t>Griffin Plan</w:t>
      </w:r>
      <w:r w:rsidR="00C8391B">
        <w:t>,</w:t>
      </w:r>
      <w:r w:rsidR="006C78FE">
        <w:t xml:space="preserve"> is </w:t>
      </w:r>
      <w:r w:rsidR="007101A1">
        <w:t xml:space="preserve">no longer the </w:t>
      </w:r>
      <w:r w:rsidR="00E63943">
        <w:t>norm</w:t>
      </w:r>
      <w:r w:rsidR="006C78FE">
        <w:t xml:space="preserve">. </w:t>
      </w:r>
      <w:r w:rsidR="00F72652">
        <w:t xml:space="preserve">There is more change on the way as </w:t>
      </w:r>
      <w:r w:rsidR="00C8391B">
        <w:t>we occupy</w:t>
      </w:r>
      <w:r w:rsidR="00F72652">
        <w:t xml:space="preserve"> the outskirts of the Territory and the </w:t>
      </w:r>
      <w:r w:rsidR="007967BD">
        <w:t>program of</w:t>
      </w:r>
      <w:r w:rsidR="00006907">
        <w:t xml:space="preserve"> urban infill</w:t>
      </w:r>
      <w:r w:rsidR="007967BD">
        <w:t xml:space="preserve"> intensifies</w:t>
      </w:r>
      <w:r w:rsidR="00006907">
        <w:t xml:space="preserve">.  </w:t>
      </w:r>
    </w:p>
    <w:p w14:paraId="65AC4949" w14:textId="1AA98E19" w:rsidR="00006907" w:rsidRDefault="00955F26" w:rsidP="002C4E3A">
      <w:pPr>
        <w:pStyle w:val="BodyText"/>
      </w:pPr>
      <w:r>
        <w:t xml:space="preserve">Work </w:t>
      </w:r>
      <w:r w:rsidR="00B167C6">
        <w:t xml:space="preserve">patterns are </w:t>
      </w:r>
      <w:r w:rsidR="00C8391B">
        <w:t xml:space="preserve">also </w:t>
      </w:r>
      <w:r>
        <w:t xml:space="preserve">changing. </w:t>
      </w:r>
      <w:r w:rsidR="00DB1EEA">
        <w:t>While the A</w:t>
      </w:r>
      <w:r w:rsidR="00C8391B">
        <w:t xml:space="preserve">ustralian </w:t>
      </w:r>
      <w:r w:rsidR="00DB1EEA">
        <w:t>P</w:t>
      </w:r>
      <w:r w:rsidR="00C8391B">
        <w:t xml:space="preserve">ublic </w:t>
      </w:r>
      <w:r w:rsidR="00DB1EEA">
        <w:t>S</w:t>
      </w:r>
      <w:r w:rsidR="00C8391B">
        <w:t>ervice</w:t>
      </w:r>
      <w:r w:rsidR="00DB1EEA">
        <w:t xml:space="preserve"> remains a big part of the local economy</w:t>
      </w:r>
      <w:r w:rsidR="00C74470">
        <w:t>,</w:t>
      </w:r>
      <w:r w:rsidR="006140F7">
        <w:t xml:space="preserve"> its share </w:t>
      </w:r>
      <w:r w:rsidR="00B167C6">
        <w:t xml:space="preserve">of the economy </w:t>
      </w:r>
      <w:r w:rsidR="006140F7">
        <w:t xml:space="preserve">is shrinking. </w:t>
      </w:r>
      <w:r w:rsidR="00B167C6">
        <w:t>W</w:t>
      </w:r>
      <w:r w:rsidR="00DB1EEA">
        <w:t xml:space="preserve">here </w:t>
      </w:r>
      <w:r w:rsidR="00C8391B">
        <w:t xml:space="preserve">we </w:t>
      </w:r>
      <w:r w:rsidR="00DB1EEA">
        <w:lastRenderedPageBreak/>
        <w:t>work and ho</w:t>
      </w:r>
      <w:r w:rsidR="00047AE5">
        <w:t xml:space="preserve">w </w:t>
      </w:r>
      <w:r w:rsidR="00C8391B">
        <w:t xml:space="preserve">we </w:t>
      </w:r>
      <w:r w:rsidR="00047AE5">
        <w:t>work is</w:t>
      </w:r>
      <w:r w:rsidR="00421F2A">
        <w:t xml:space="preserve"> changing. There are more people working in</w:t>
      </w:r>
      <w:r w:rsidR="0033745B">
        <w:t xml:space="preserve"> the private sector,</w:t>
      </w:r>
      <w:r w:rsidR="00421F2A">
        <w:t xml:space="preserve"> </w:t>
      </w:r>
      <w:r w:rsidR="00323C66">
        <w:t xml:space="preserve">tourism and hospitality, community services, health and the gig economy. </w:t>
      </w:r>
      <w:r w:rsidR="00675EF5">
        <w:t>People change jobs more frequently.</w:t>
      </w:r>
    </w:p>
    <w:p w14:paraId="02979435" w14:textId="4B2ADC62" w:rsidR="00675EF5" w:rsidRDefault="00675EF5" w:rsidP="00675EF5">
      <w:pPr>
        <w:pStyle w:val="BodyText"/>
      </w:pPr>
      <w:r>
        <w:t xml:space="preserve">Canberra is </w:t>
      </w:r>
      <w:r w:rsidR="00DE1295">
        <w:t xml:space="preserve">a </w:t>
      </w:r>
      <w:r>
        <w:t>growing town</w:t>
      </w:r>
      <w:r w:rsidR="007B3F5D">
        <w:t xml:space="preserve"> through migration and births</w:t>
      </w:r>
      <w:r w:rsidR="008847E6">
        <w:t xml:space="preserve">. </w:t>
      </w:r>
      <w:r w:rsidR="007B3F5D">
        <w:t xml:space="preserve">There are also growing numbers of </w:t>
      </w:r>
      <w:r w:rsidR="000162F3">
        <w:t>older Canberrans</w:t>
      </w:r>
      <w:r>
        <w:t xml:space="preserve">. </w:t>
      </w:r>
      <w:r w:rsidR="000162F3">
        <w:t xml:space="preserve">For example, </w:t>
      </w:r>
      <w:r>
        <w:t>the number of retirement communities has grown, as have the numbers of people in care and supported living. More people are getting around using mobility scooters, walkers and accessing on-demand transport</w:t>
      </w:r>
      <w:r w:rsidR="000162F3">
        <w:t xml:space="preserve"> (when it is available).</w:t>
      </w:r>
    </w:p>
    <w:p w14:paraId="0010DB20" w14:textId="1FCAFA19" w:rsidR="00323C66" w:rsidRDefault="00401906" w:rsidP="002C4E3A">
      <w:pPr>
        <w:pStyle w:val="BodyText"/>
      </w:pPr>
      <w:r>
        <w:t>And many p</w:t>
      </w:r>
      <w:r w:rsidR="008C301C">
        <w:t xml:space="preserve">eople are being left behind. </w:t>
      </w:r>
      <w:r w:rsidR="00323C66">
        <w:t xml:space="preserve">We have </w:t>
      </w:r>
      <w:r w:rsidR="002919E4">
        <w:t xml:space="preserve">pockets of </w:t>
      </w:r>
      <w:r w:rsidR="00C8391B">
        <w:t xml:space="preserve">deep-seated </w:t>
      </w:r>
      <w:r w:rsidR="002919E4">
        <w:t xml:space="preserve">poverty, homelessness and inequality that are </w:t>
      </w:r>
      <w:r w:rsidR="003B7589">
        <w:t xml:space="preserve">becoming entrenched by housing </w:t>
      </w:r>
      <w:r w:rsidR="00EB63A4">
        <w:t>un</w:t>
      </w:r>
      <w:r w:rsidR="003B7589">
        <w:t xml:space="preserve">affordability and cost of living pressures. </w:t>
      </w:r>
      <w:r>
        <w:t>The city’s transformation risk</w:t>
      </w:r>
      <w:r w:rsidR="00D679E9">
        <w:t>s</w:t>
      </w:r>
      <w:r>
        <w:t xml:space="preserve"> exacerbating </w:t>
      </w:r>
      <w:r w:rsidR="00FB0A68">
        <w:t>disadvantage</w:t>
      </w:r>
      <w:r w:rsidR="00EB63A4">
        <w:t>,</w:t>
      </w:r>
      <w:r w:rsidR="00FB0A68">
        <w:t xml:space="preserve"> forcing vulnerable people into dwellings and suburbs</w:t>
      </w:r>
      <w:r w:rsidR="005E2B5C">
        <w:t xml:space="preserve"> that isolate and exclude.</w:t>
      </w:r>
    </w:p>
    <w:p w14:paraId="01EBC1AC" w14:textId="5CC06E80" w:rsidR="004550FF" w:rsidRDefault="00EB63A4" w:rsidP="002C4E3A">
      <w:pPr>
        <w:pStyle w:val="BodyText"/>
      </w:pPr>
      <w:r>
        <w:t>Further, c</w:t>
      </w:r>
      <w:r w:rsidR="0052620E">
        <w:t xml:space="preserve">limate change, fires and </w:t>
      </w:r>
      <w:r w:rsidR="00C8391B">
        <w:t xml:space="preserve">the </w:t>
      </w:r>
      <w:r w:rsidR="0052620E">
        <w:t xml:space="preserve">pandemic are changing the way we work, travel, live and </w:t>
      </w:r>
      <w:r w:rsidR="00B52562">
        <w:t>interact with personal and private spaces</w:t>
      </w:r>
      <w:r w:rsidR="0052620E">
        <w:t xml:space="preserve">. </w:t>
      </w:r>
      <w:r w:rsidR="00B52562">
        <w:t xml:space="preserve">Last year people were </w:t>
      </w:r>
      <w:r w:rsidR="000028D2">
        <w:t>gathering in public airconditioned spaces to escape cold, heat and smoke.</w:t>
      </w:r>
      <w:r>
        <w:t xml:space="preserve"> </w:t>
      </w:r>
      <w:r w:rsidR="00782D3E">
        <w:t xml:space="preserve">Since March </w:t>
      </w:r>
      <w:r w:rsidR="000028D2">
        <w:t>2020</w:t>
      </w:r>
      <w:r w:rsidR="00C8391B">
        <w:t>,</w:t>
      </w:r>
      <w:r w:rsidR="000028D2">
        <w:t xml:space="preserve"> </w:t>
      </w:r>
      <w:r w:rsidR="00C8391B">
        <w:t>we have retreated from public space;</w:t>
      </w:r>
      <w:r w:rsidR="000028D2">
        <w:t xml:space="preserve"> people have </w:t>
      </w:r>
      <w:r w:rsidR="00C8391B">
        <w:t xml:space="preserve">had </w:t>
      </w:r>
      <w:r w:rsidR="00F54099">
        <w:t>long period</w:t>
      </w:r>
      <w:r w:rsidR="00C8391B">
        <w:t>s</w:t>
      </w:r>
      <w:r w:rsidR="00393BA9">
        <w:t xml:space="preserve"> at home </w:t>
      </w:r>
      <w:r w:rsidR="00F54099">
        <w:t xml:space="preserve">due to </w:t>
      </w:r>
      <w:r w:rsidR="008C301C">
        <w:t>COVID</w:t>
      </w:r>
      <w:r w:rsidR="00C8391B">
        <w:t>-</w:t>
      </w:r>
      <w:r w:rsidR="008C301C">
        <w:t xml:space="preserve">19 </w:t>
      </w:r>
      <w:r w:rsidR="00820B46">
        <w:t xml:space="preserve">requiring good </w:t>
      </w:r>
      <w:r w:rsidR="00E719A3">
        <w:t>digital connectivity</w:t>
      </w:r>
      <w:r w:rsidR="00393BA9">
        <w:t xml:space="preserve">.  </w:t>
      </w:r>
    </w:p>
    <w:p w14:paraId="6886356A" w14:textId="10BE4850" w:rsidR="003B7589" w:rsidRDefault="00B84544" w:rsidP="002C4E3A">
      <w:pPr>
        <w:pStyle w:val="BodyText"/>
      </w:pPr>
      <w:r>
        <w:t>More recently, during lockdown, l</w:t>
      </w:r>
      <w:r w:rsidR="00C82CEC">
        <w:t>ocal green spaces and walking tracks</w:t>
      </w:r>
      <w:r>
        <w:t>, that allow for physical distancing while people exercise,</w:t>
      </w:r>
      <w:r w:rsidR="00C82CEC">
        <w:t xml:space="preserve"> </w:t>
      </w:r>
      <w:r w:rsidR="00186270">
        <w:t xml:space="preserve">have </w:t>
      </w:r>
      <w:r w:rsidR="00C82CEC">
        <w:t>be</w:t>
      </w:r>
      <w:r w:rsidR="005D006D">
        <w:t>c</w:t>
      </w:r>
      <w:r w:rsidR="00186270">
        <w:t>o</w:t>
      </w:r>
      <w:r w:rsidR="005D006D">
        <w:t xml:space="preserve">me </w:t>
      </w:r>
      <w:r w:rsidR="00C8391B">
        <w:t xml:space="preserve">even more </w:t>
      </w:r>
      <w:r w:rsidR="00186270">
        <w:t>valu</w:t>
      </w:r>
      <w:r w:rsidR="00C8391B">
        <w:t>able</w:t>
      </w:r>
      <w:r w:rsidR="00186270">
        <w:t xml:space="preserve"> and </w:t>
      </w:r>
      <w:r w:rsidR="005D006D">
        <w:t xml:space="preserve">vital for people in </w:t>
      </w:r>
      <w:r w:rsidR="00186270">
        <w:t>periods of isolation</w:t>
      </w:r>
      <w:r w:rsidR="005D006D">
        <w:t xml:space="preserve">. </w:t>
      </w:r>
      <w:r w:rsidR="00393BA9">
        <w:t xml:space="preserve">The </w:t>
      </w:r>
      <w:r w:rsidR="004D12D8">
        <w:t>role</w:t>
      </w:r>
      <w:r w:rsidR="00393BA9">
        <w:t xml:space="preserve"> of fit</w:t>
      </w:r>
      <w:r w:rsidR="00F3737E">
        <w:t>-</w:t>
      </w:r>
      <w:r w:rsidR="00393BA9">
        <w:t>for</w:t>
      </w:r>
      <w:r w:rsidR="00F3737E">
        <w:t>-</w:t>
      </w:r>
      <w:r w:rsidR="00393BA9">
        <w:t xml:space="preserve">purpose </w:t>
      </w:r>
      <w:r w:rsidR="00210445">
        <w:t xml:space="preserve">localised </w:t>
      </w:r>
      <w:r w:rsidR="00393BA9">
        <w:t xml:space="preserve">public and private spaces </w:t>
      </w:r>
      <w:r w:rsidR="004D12D8">
        <w:t xml:space="preserve">in the quality of life of people living in our city </w:t>
      </w:r>
      <w:r w:rsidR="00E719A3">
        <w:t xml:space="preserve">has </w:t>
      </w:r>
      <w:r w:rsidR="00840C17">
        <w:t>never</w:t>
      </w:r>
      <w:r w:rsidR="00E719A3">
        <w:t xml:space="preserve"> been </w:t>
      </w:r>
      <w:r w:rsidR="00C8391B">
        <w:t>clearer</w:t>
      </w:r>
      <w:r w:rsidR="00E719A3">
        <w:t>.</w:t>
      </w:r>
    </w:p>
    <w:p w14:paraId="19E9E263" w14:textId="6FCD5BD5" w:rsidR="002A2C9B" w:rsidRDefault="00A3311D" w:rsidP="002C4E3A">
      <w:pPr>
        <w:pStyle w:val="BodyText"/>
      </w:pPr>
      <w:r>
        <w:t>While change is happening all around us</w:t>
      </w:r>
      <w:r w:rsidR="00C57099">
        <w:t>,</w:t>
      </w:r>
      <w:r w:rsidR="005D006D">
        <w:t xml:space="preserve"> </w:t>
      </w:r>
      <w:r w:rsidR="00E13DE7">
        <w:t>the</w:t>
      </w:r>
      <w:r w:rsidR="00686E3F">
        <w:t xml:space="preserve"> </w:t>
      </w:r>
      <w:r w:rsidR="00C57099">
        <w:t>ACT’s</w:t>
      </w:r>
      <w:r w:rsidR="00686E3F">
        <w:t xml:space="preserve"> planning </w:t>
      </w:r>
      <w:r w:rsidR="00C57099">
        <w:t>processes</w:t>
      </w:r>
      <w:r w:rsidR="00686E3F">
        <w:t xml:space="preserve">, our </w:t>
      </w:r>
      <w:r w:rsidR="00C326EE">
        <w:t>priorities</w:t>
      </w:r>
      <w:r w:rsidR="00686E3F">
        <w:t xml:space="preserve"> </w:t>
      </w:r>
      <w:r w:rsidR="00031812">
        <w:t xml:space="preserve">and engagement mechanisms have not kept up with </w:t>
      </w:r>
      <w:r w:rsidR="00E57624">
        <w:t>the pace of chang</w:t>
      </w:r>
      <w:r w:rsidR="00A23B21">
        <w:t>e</w:t>
      </w:r>
      <w:r w:rsidR="00820B46">
        <w:t xml:space="preserve">. They have not adjusted to reflect the </w:t>
      </w:r>
      <w:r w:rsidR="00AA622E">
        <w:t xml:space="preserve">changing </w:t>
      </w:r>
      <w:r w:rsidR="00820B46">
        <w:t>population</w:t>
      </w:r>
      <w:r w:rsidR="00AA622E">
        <w:t xml:space="preserve">. </w:t>
      </w:r>
      <w:r w:rsidR="00A23B21">
        <w:t>They have not always been up to the task of responding to community need.</w:t>
      </w:r>
      <w:r w:rsidR="00846BFF">
        <w:t xml:space="preserve"> </w:t>
      </w:r>
      <w:r w:rsidR="00AA622E">
        <w:t>And t</w:t>
      </w:r>
      <w:r w:rsidR="00846BFF">
        <w:t xml:space="preserve">he outcomes </w:t>
      </w:r>
      <w:r w:rsidR="00AA622E">
        <w:t xml:space="preserve">of the planning process </w:t>
      </w:r>
      <w:r w:rsidR="00846BFF">
        <w:t>have not always worked for the most vulnerable people</w:t>
      </w:r>
      <w:r w:rsidR="005D006D">
        <w:t xml:space="preserve"> </w:t>
      </w:r>
      <w:r w:rsidR="00AA622E">
        <w:t>in our community.</w:t>
      </w:r>
      <w:r w:rsidR="00846BFF">
        <w:t xml:space="preserve">  </w:t>
      </w:r>
    </w:p>
    <w:p w14:paraId="4D83B2B7" w14:textId="21921C58" w:rsidR="00F02863" w:rsidRPr="00F3737E" w:rsidRDefault="00F02863" w:rsidP="00F3737E">
      <w:pPr>
        <w:pStyle w:val="Heading2"/>
      </w:pPr>
      <w:bookmarkStart w:id="2" w:name="_Toc64630864"/>
      <w:r w:rsidRPr="00F3737E">
        <w:t xml:space="preserve">Social </w:t>
      </w:r>
      <w:r w:rsidR="00F3737E">
        <w:t>p</w:t>
      </w:r>
      <w:r w:rsidRPr="00F3737E">
        <w:t>lanning</w:t>
      </w:r>
      <w:bookmarkEnd w:id="2"/>
    </w:p>
    <w:p w14:paraId="4A9F966F" w14:textId="22301649" w:rsidR="00E63943" w:rsidRDefault="00C91D88" w:rsidP="002C4E3A">
      <w:pPr>
        <w:pStyle w:val="BodyText"/>
      </w:pPr>
      <w:r>
        <w:t xml:space="preserve">Not everyone is consulted and not everyone gets planned for. </w:t>
      </w:r>
      <w:r w:rsidR="00FD2763">
        <w:t>Social planning is the practi</w:t>
      </w:r>
      <w:r w:rsidR="00800BF0">
        <w:t>c</w:t>
      </w:r>
      <w:r w:rsidR="00FD2763">
        <w:t xml:space="preserve">e of strategic planning applied to addressing identified social objectives. We believe that all ACT planning should include the objectives of </w:t>
      </w:r>
      <w:r w:rsidR="00030590">
        <w:t xml:space="preserve">reducing inequality </w:t>
      </w:r>
      <w:r w:rsidR="007B3141">
        <w:t xml:space="preserve">and promoting </w:t>
      </w:r>
      <w:r w:rsidR="00960846">
        <w:t xml:space="preserve">the </w:t>
      </w:r>
      <w:r w:rsidR="007B3141">
        <w:t xml:space="preserve">inclusion and participation of community members who face </w:t>
      </w:r>
      <w:r w:rsidR="00960846">
        <w:t>disadvantage.</w:t>
      </w:r>
    </w:p>
    <w:p w14:paraId="637D2283" w14:textId="014468C4" w:rsidR="007616D4" w:rsidRDefault="009267C1" w:rsidP="00D228C9">
      <w:pPr>
        <w:pStyle w:val="BodyText"/>
      </w:pPr>
      <w:r>
        <w:t>While there ha</w:t>
      </w:r>
      <w:r w:rsidR="00F3737E">
        <w:t>ve</w:t>
      </w:r>
      <w:r>
        <w:t xml:space="preserve"> been </w:t>
      </w:r>
      <w:r w:rsidR="006C3435">
        <w:t xml:space="preserve">welcome discussions about how people have been engaged in the planning review process, we have not yet seen significant </w:t>
      </w:r>
      <w:r w:rsidR="002C5E6B">
        <w:t xml:space="preserve">acceptance and adoption of </w:t>
      </w:r>
      <w:r w:rsidR="006C3435">
        <w:t>social planning</w:t>
      </w:r>
      <w:r w:rsidR="007616D4">
        <w:t xml:space="preserve">. </w:t>
      </w:r>
    </w:p>
    <w:p w14:paraId="0C225464" w14:textId="6448398D" w:rsidR="009267C1" w:rsidRDefault="00817A1B" w:rsidP="00D228C9">
      <w:pPr>
        <w:pStyle w:val="BodyText"/>
      </w:pPr>
      <w:r>
        <w:t xml:space="preserve">This includes </w:t>
      </w:r>
      <w:r w:rsidR="00105094">
        <w:t xml:space="preserve">in the </w:t>
      </w:r>
      <w:r w:rsidR="00D228C9">
        <w:t xml:space="preserve">ACT Planning System Review and Reform </w:t>
      </w:r>
      <w:r w:rsidR="00105094" w:rsidRPr="00105094">
        <w:t>set of discussion papers</w:t>
      </w:r>
      <w:r w:rsidR="00C8391B">
        <w:t>,</w:t>
      </w:r>
      <w:r w:rsidR="00105094" w:rsidRPr="00105094">
        <w:t xml:space="preserve"> which flag possible changes to the </w:t>
      </w:r>
      <w:r w:rsidR="00CB3C84">
        <w:t>T</w:t>
      </w:r>
      <w:r w:rsidR="00105094" w:rsidRPr="00105094">
        <w:t>erritory's planning system</w:t>
      </w:r>
      <w:r w:rsidR="00105094">
        <w:t xml:space="preserve"> released in November</w:t>
      </w:r>
      <w:r w:rsidR="00D228C9">
        <w:t xml:space="preserve">. </w:t>
      </w:r>
      <w:r w:rsidR="004629C7">
        <w:t xml:space="preserve"> </w:t>
      </w:r>
      <w:r w:rsidR="00B35156">
        <w:t xml:space="preserve"> </w:t>
      </w:r>
    </w:p>
    <w:p w14:paraId="43258EAA" w14:textId="4836D7B6" w:rsidR="009276F6" w:rsidRDefault="00C8391B" w:rsidP="00D228C9">
      <w:pPr>
        <w:pStyle w:val="BodyText"/>
      </w:pPr>
      <w:r>
        <w:lastRenderedPageBreak/>
        <w:t>This</w:t>
      </w:r>
      <w:r w:rsidR="00B35156">
        <w:t xml:space="preserve"> submission </w:t>
      </w:r>
      <w:r w:rsidR="00504260">
        <w:t xml:space="preserve">takes a social planning approach and </w:t>
      </w:r>
      <w:r w:rsidR="00B35156">
        <w:t xml:space="preserve">highlights our priorities in the design of a new planning system and considerations for better planning in Canberra as we </w:t>
      </w:r>
      <w:r w:rsidR="007D1169">
        <w:t xml:space="preserve">head towards the next Territory Plan and </w:t>
      </w:r>
      <w:r w:rsidR="00063623">
        <w:t xml:space="preserve">continue through </w:t>
      </w:r>
      <w:r w:rsidR="007D1169">
        <w:t xml:space="preserve">an ongoing period of rapid development across our city. </w:t>
      </w:r>
      <w:r w:rsidR="00CE7B37">
        <w:t xml:space="preserve">It canvasses our views on the </w:t>
      </w:r>
      <w:r w:rsidR="00184263">
        <w:t xml:space="preserve">planning </w:t>
      </w:r>
      <w:r w:rsidR="0018037F">
        <w:t>priorities</w:t>
      </w:r>
      <w:r w:rsidR="00184263">
        <w:t xml:space="preserve"> within the ACT Parliamentary Agreement and </w:t>
      </w:r>
      <w:r w:rsidR="002F0381">
        <w:t xml:space="preserve">progress of the ACT </w:t>
      </w:r>
      <w:r w:rsidR="00A258BF">
        <w:t>P</w:t>
      </w:r>
      <w:r w:rsidR="002F0381">
        <w:t xml:space="preserve">lanning </w:t>
      </w:r>
      <w:r w:rsidR="00A258BF">
        <w:t>R</w:t>
      </w:r>
      <w:r w:rsidR="002F0381">
        <w:t xml:space="preserve">eview.  </w:t>
      </w:r>
    </w:p>
    <w:p w14:paraId="1A5096CD" w14:textId="581EC864" w:rsidR="00B35156" w:rsidRDefault="001A2EA6" w:rsidP="00D228C9">
      <w:pPr>
        <w:pStyle w:val="BodyText"/>
      </w:pPr>
      <w:r>
        <w:t xml:space="preserve">It explains why planning is </w:t>
      </w:r>
      <w:r w:rsidR="008A0A42">
        <w:t xml:space="preserve">assuming increasing importance to ACTCOSS and </w:t>
      </w:r>
      <w:r w:rsidR="00F13F74">
        <w:t xml:space="preserve">describes the </w:t>
      </w:r>
      <w:r w:rsidR="009276F6">
        <w:t>city we want</w:t>
      </w:r>
      <w:r w:rsidR="002A6B3B">
        <w:t>, the integration we need across planning and transport</w:t>
      </w:r>
      <w:r w:rsidR="002130E7">
        <w:t xml:space="preserve"> and other amenities</w:t>
      </w:r>
      <w:r w:rsidR="002F3750">
        <w:t>,</w:t>
      </w:r>
      <w:r w:rsidR="009276F6">
        <w:t xml:space="preserve"> and </w:t>
      </w:r>
      <w:r w:rsidR="00BD04BF">
        <w:t xml:space="preserve">sets out </w:t>
      </w:r>
      <w:r w:rsidR="009276F6">
        <w:t xml:space="preserve">the </w:t>
      </w:r>
      <w:r w:rsidR="002A6B3B">
        <w:t>work</w:t>
      </w:r>
      <w:r w:rsidR="009276F6">
        <w:t xml:space="preserve"> </w:t>
      </w:r>
      <w:r w:rsidR="00BD04BF">
        <w:t>that needs to happen for us</w:t>
      </w:r>
      <w:r w:rsidR="009276F6">
        <w:t xml:space="preserve"> to arrive </w:t>
      </w:r>
      <w:r w:rsidR="002A6B3B">
        <w:t>in a liveable</w:t>
      </w:r>
      <w:r w:rsidR="004A7154">
        <w:t xml:space="preserve">, socially inclusive </w:t>
      </w:r>
      <w:r w:rsidR="002F3750">
        <w:t xml:space="preserve">and successful </w:t>
      </w:r>
      <w:r w:rsidR="004A7154">
        <w:t>city</w:t>
      </w:r>
      <w:r w:rsidR="009276F6">
        <w:t xml:space="preserve">.  </w:t>
      </w:r>
    </w:p>
    <w:p w14:paraId="371039F4" w14:textId="33E6A03B" w:rsidR="000F077B" w:rsidRDefault="000F077B" w:rsidP="001B368D">
      <w:pPr>
        <w:pStyle w:val="Heading1"/>
      </w:pPr>
      <w:bookmarkStart w:id="3" w:name="_Toc64630865"/>
      <w:r>
        <w:t xml:space="preserve">Executive </w:t>
      </w:r>
      <w:r w:rsidR="00E76CAF">
        <w:t>s</w:t>
      </w:r>
      <w:r>
        <w:t>ummary</w:t>
      </w:r>
      <w:bookmarkEnd w:id="3"/>
      <w:r>
        <w:t xml:space="preserve"> </w:t>
      </w:r>
    </w:p>
    <w:p w14:paraId="69C774D9" w14:textId="000CB2F1" w:rsidR="002A2C9B" w:rsidRDefault="002A2C9B" w:rsidP="002A2C9B">
      <w:pPr>
        <w:pStyle w:val="BodyText"/>
      </w:pPr>
      <w:r>
        <w:t>In designing a new planning system</w:t>
      </w:r>
      <w:r w:rsidR="002F3750">
        <w:t>,</w:t>
      </w:r>
      <w:r>
        <w:t xml:space="preserve"> ACTCOSS urges that priority be given to planning which is evidence based, focused on those most </w:t>
      </w:r>
      <w:r w:rsidR="002F3750">
        <w:t>a</w:t>
      </w:r>
      <w:r>
        <w:t xml:space="preserve">ffected by poor planning decisions and which improves the quality of planning outcomes. </w:t>
      </w:r>
    </w:p>
    <w:p w14:paraId="23DA9375" w14:textId="65F95830" w:rsidR="002A2C9B" w:rsidRDefault="002A2C9B" w:rsidP="002A2C9B">
      <w:pPr>
        <w:pStyle w:val="BodyText"/>
      </w:pPr>
      <w:r>
        <w:t>Outcomes</w:t>
      </w:r>
      <w:r w:rsidR="0097658C">
        <w:t xml:space="preserve"> of all planning in the ACT</w:t>
      </w:r>
      <w:r>
        <w:t xml:space="preserve"> should include the availability of social and community infrastructure where needed, the creation of safe and inclusive </w:t>
      </w:r>
      <w:r w:rsidR="00EE1EF3">
        <w:t xml:space="preserve">public </w:t>
      </w:r>
      <w:r>
        <w:t>spaces and universal improvements to affordability, accessibility and sustainability</w:t>
      </w:r>
      <w:r w:rsidR="00EE1EF3">
        <w:t xml:space="preserve"> of housing and other infrastructure</w:t>
      </w:r>
      <w:r>
        <w:t xml:space="preserve">.  </w:t>
      </w:r>
    </w:p>
    <w:p w14:paraId="352C9423" w14:textId="494B21BF" w:rsidR="004B727C" w:rsidRDefault="002B5133" w:rsidP="002A2C9B">
      <w:pPr>
        <w:pStyle w:val="BodyText"/>
      </w:pPr>
      <w:r>
        <w:t>Specifically</w:t>
      </w:r>
      <w:r w:rsidR="00D21858">
        <w:t xml:space="preserve">, </w:t>
      </w:r>
      <w:r w:rsidR="002004C4">
        <w:t>outcomes from the planning review</w:t>
      </w:r>
      <w:r w:rsidR="00D21858">
        <w:t xml:space="preserve"> must include</w:t>
      </w:r>
      <w:r w:rsidR="002004C4">
        <w:t xml:space="preserve">:  </w:t>
      </w:r>
    </w:p>
    <w:p w14:paraId="33615E5C" w14:textId="7E74EE1E" w:rsidR="00FE55B9" w:rsidRDefault="00F3265B" w:rsidP="00E76CAF">
      <w:pPr>
        <w:pStyle w:val="ListBullet"/>
      </w:pPr>
      <w:r>
        <w:t>S</w:t>
      </w:r>
      <w:r w:rsidR="00FE55B9">
        <w:t xml:space="preserve">ocial planning with </w:t>
      </w:r>
      <w:r w:rsidR="003B20C1">
        <w:t xml:space="preserve">people on low incomes or facing other disadvantage </w:t>
      </w:r>
      <w:r w:rsidR="00FE55B9">
        <w:t xml:space="preserve">at the heart of a new system  </w:t>
      </w:r>
    </w:p>
    <w:p w14:paraId="334A2445" w14:textId="66DFE8F6" w:rsidR="00B4741F" w:rsidRDefault="00F3265B" w:rsidP="00E76CAF">
      <w:pPr>
        <w:pStyle w:val="ListBullet"/>
      </w:pPr>
      <w:r>
        <w:t>S</w:t>
      </w:r>
      <w:r w:rsidR="0061721F">
        <w:t xml:space="preserve">ocial planning </w:t>
      </w:r>
      <w:r w:rsidR="00971177">
        <w:t xml:space="preserve">capacity </w:t>
      </w:r>
      <w:r>
        <w:t xml:space="preserve">built </w:t>
      </w:r>
      <w:r w:rsidR="0061721F">
        <w:t xml:space="preserve">within the ACT Government </w:t>
      </w:r>
      <w:r w:rsidR="00F24D6B">
        <w:t xml:space="preserve">(a specific social planning unit) </w:t>
      </w:r>
    </w:p>
    <w:p w14:paraId="0228FE49" w14:textId="0C2ABAF2" w:rsidR="00FE726B" w:rsidRDefault="00F24D6B" w:rsidP="00E76CAF">
      <w:pPr>
        <w:pStyle w:val="ListBullet"/>
      </w:pPr>
      <w:r>
        <w:t>Increas</w:t>
      </w:r>
      <w:r w:rsidR="00531194">
        <w:t>ed</w:t>
      </w:r>
      <w:r w:rsidR="00497483">
        <w:t xml:space="preserve"> </w:t>
      </w:r>
      <w:r w:rsidR="00276867">
        <w:t>affordable housing supply</w:t>
      </w:r>
      <w:r w:rsidR="001D770A">
        <w:t xml:space="preserve"> </w:t>
      </w:r>
      <w:r w:rsidR="00FE726B">
        <w:t>across Canberra</w:t>
      </w:r>
      <w:r w:rsidR="00633AA0">
        <w:t xml:space="preserve"> to </w:t>
      </w:r>
      <w:r w:rsidR="00E731D5">
        <w:t xml:space="preserve">meet the shortfall of </w:t>
      </w:r>
      <w:r w:rsidR="00092C23">
        <w:t>3</w:t>
      </w:r>
      <w:r w:rsidR="003E497D">
        <w:t>,</w:t>
      </w:r>
      <w:r w:rsidR="00092C23">
        <w:t>000</w:t>
      </w:r>
      <w:r w:rsidR="00621A5A">
        <w:t xml:space="preserve"> </w:t>
      </w:r>
      <w:r w:rsidR="00D620DC">
        <w:t>dwellings</w:t>
      </w:r>
    </w:p>
    <w:p w14:paraId="302ED6DD" w14:textId="4CE43C2E" w:rsidR="00F24D6B" w:rsidRDefault="0041054E" w:rsidP="00E76CAF">
      <w:pPr>
        <w:pStyle w:val="ListBullet"/>
      </w:pPr>
      <w:r>
        <w:t>Increas</w:t>
      </w:r>
      <w:r w:rsidR="00D620DC">
        <w:t>ed</w:t>
      </w:r>
      <w:r>
        <w:t xml:space="preserve"> liv</w:t>
      </w:r>
      <w:r w:rsidR="00E01582">
        <w:t>e</w:t>
      </w:r>
      <w:r>
        <w:t xml:space="preserve">able design features in housing </w:t>
      </w:r>
      <w:r w:rsidR="000910E2">
        <w:t xml:space="preserve">and other infrastructure </w:t>
      </w:r>
      <w:r w:rsidR="00D620DC">
        <w:t xml:space="preserve">including </w:t>
      </w:r>
      <w:r w:rsidR="000910E2">
        <w:t xml:space="preserve">homes </w:t>
      </w:r>
      <w:r w:rsidR="00D620DC">
        <w:t>built to universal design standards</w:t>
      </w:r>
      <w:r w:rsidR="003275E9">
        <w:t xml:space="preserve"> </w:t>
      </w:r>
      <w:r>
        <w:t>and accessibility</w:t>
      </w:r>
      <w:r w:rsidR="003275E9">
        <w:t xml:space="preserve"> for people with disability and reduced mobility</w:t>
      </w:r>
    </w:p>
    <w:p w14:paraId="09DD4D4A" w14:textId="11D9FD14" w:rsidR="0041054E" w:rsidRDefault="00B864DF" w:rsidP="00E76CAF">
      <w:pPr>
        <w:pStyle w:val="ListBullet"/>
      </w:pPr>
      <w:r>
        <w:t xml:space="preserve">Mechanisms to ensure </w:t>
      </w:r>
      <w:r w:rsidR="0041054E">
        <w:t xml:space="preserve">planning decisions </w:t>
      </w:r>
      <w:r>
        <w:t xml:space="preserve">respond to </w:t>
      </w:r>
      <w:r w:rsidR="00DB312E">
        <w:t>the needs of the people who live here</w:t>
      </w:r>
      <w:r w:rsidR="00420EB3">
        <w:t>,</w:t>
      </w:r>
      <w:r w:rsidR="00DB312E">
        <w:t xml:space="preserve"> particular</w:t>
      </w:r>
      <w:r w:rsidR="00420EB3">
        <w:t xml:space="preserve">ly groups who face </w:t>
      </w:r>
      <w:r w:rsidR="00E41E55">
        <w:t xml:space="preserve">disadvantage. We </w:t>
      </w:r>
      <w:r w:rsidR="0093126D">
        <w:t xml:space="preserve">call for </w:t>
      </w:r>
      <w:r w:rsidR="00E41E55">
        <w:t xml:space="preserve">a </w:t>
      </w:r>
      <w:r w:rsidR="0093126D">
        <w:t xml:space="preserve">community </w:t>
      </w:r>
      <w:r w:rsidR="00E41E55">
        <w:t xml:space="preserve">needs analysis </w:t>
      </w:r>
      <w:r w:rsidR="0093126D">
        <w:t xml:space="preserve">of </w:t>
      </w:r>
      <w:r w:rsidR="007D6BE3">
        <w:t xml:space="preserve">transport; </w:t>
      </w:r>
      <w:r w:rsidR="0093126D">
        <w:t xml:space="preserve">a community needs analysis of community facilities; and a community needs analysis of </w:t>
      </w:r>
      <w:r w:rsidR="002F3750">
        <w:t xml:space="preserve">person-led </w:t>
      </w:r>
      <w:r w:rsidR="00A954DC">
        <w:t>community development services</w:t>
      </w:r>
    </w:p>
    <w:p w14:paraId="0E7E5FFE" w14:textId="4BA891B5" w:rsidR="005343F7" w:rsidRDefault="003716F8" w:rsidP="00E76CAF">
      <w:pPr>
        <w:pStyle w:val="ListBullet"/>
      </w:pPr>
      <w:r>
        <w:t xml:space="preserve">Improved building </w:t>
      </w:r>
      <w:r w:rsidR="009273E6">
        <w:t xml:space="preserve">standards for housing and other infrastructure – including higher </w:t>
      </w:r>
      <w:r w:rsidR="00C975FE">
        <w:t xml:space="preserve">building </w:t>
      </w:r>
      <w:r w:rsidR="009273E6">
        <w:t>quality,</w:t>
      </w:r>
      <w:r w:rsidR="00B56F14">
        <w:t xml:space="preserve"> </w:t>
      </w:r>
      <w:r w:rsidR="009273E6">
        <w:t xml:space="preserve">improved </w:t>
      </w:r>
      <w:r w:rsidR="00B56F14">
        <w:t xml:space="preserve">safety, </w:t>
      </w:r>
      <w:r w:rsidR="00FF165D">
        <w:t xml:space="preserve">improved </w:t>
      </w:r>
      <w:r w:rsidR="000B7168">
        <w:t>accessibility for older</w:t>
      </w:r>
      <w:r w:rsidR="00F84F98">
        <w:t xml:space="preserve"> people and people with disabilities</w:t>
      </w:r>
      <w:r w:rsidR="00B56F14">
        <w:t xml:space="preserve">, </w:t>
      </w:r>
      <w:r w:rsidR="00FF165D">
        <w:t xml:space="preserve">increased </w:t>
      </w:r>
      <w:r w:rsidR="00B56F14">
        <w:t xml:space="preserve">energy efficiency and </w:t>
      </w:r>
      <w:r w:rsidR="00164F32">
        <w:t xml:space="preserve">adequate </w:t>
      </w:r>
      <w:r w:rsidR="00B56F14">
        <w:t>greenspace</w:t>
      </w:r>
    </w:p>
    <w:p w14:paraId="76CA9002" w14:textId="6FFE423E" w:rsidR="00E71B3A" w:rsidRDefault="00E71B3A" w:rsidP="00E76CAF">
      <w:pPr>
        <w:pStyle w:val="ListBullet"/>
      </w:pPr>
      <w:r>
        <w:t xml:space="preserve">More </w:t>
      </w:r>
      <w:r w:rsidR="00706710">
        <w:t xml:space="preserve">community </w:t>
      </w:r>
      <w:r w:rsidR="00DE23C9">
        <w:t>facilities</w:t>
      </w:r>
      <w:r w:rsidR="00706710">
        <w:t>, community development resources, greenspace</w:t>
      </w:r>
      <w:r w:rsidR="00590F2D">
        <w:t xml:space="preserve"> and social spaces and amenities</w:t>
      </w:r>
      <w:r w:rsidR="00FF165D">
        <w:t>, particularly</w:t>
      </w:r>
      <w:r w:rsidR="00590F2D">
        <w:t xml:space="preserve"> in areas of</w:t>
      </w:r>
      <w:r w:rsidR="008D19B4">
        <w:t xml:space="preserve"> </w:t>
      </w:r>
      <w:r w:rsidR="00CE2CCF">
        <w:t>high-density</w:t>
      </w:r>
      <w:r w:rsidR="009D505D">
        <w:t xml:space="preserve"> developments and new suburbs</w:t>
      </w:r>
    </w:p>
    <w:p w14:paraId="35156D2B" w14:textId="6770FFAD" w:rsidR="00486DB7" w:rsidRPr="00E55A94" w:rsidRDefault="00294082" w:rsidP="00E76CAF">
      <w:pPr>
        <w:pStyle w:val="ListBullet"/>
      </w:pPr>
      <w:r>
        <w:lastRenderedPageBreak/>
        <w:t>More engagement with vulnerable and disadvantaged people</w:t>
      </w:r>
      <w:r w:rsidR="00FE262A">
        <w:t>, including lived experience groups and peak bodies,</w:t>
      </w:r>
      <w:r>
        <w:t xml:space="preserve"> </w:t>
      </w:r>
      <w:r w:rsidR="00DE23C9">
        <w:t>through properly resourced consultation mechanisms</w:t>
      </w:r>
      <w:r w:rsidR="0002611E">
        <w:t>.</w:t>
      </w:r>
    </w:p>
    <w:p w14:paraId="10D11B33" w14:textId="14165038" w:rsidR="00D8343F" w:rsidRPr="001B368D" w:rsidRDefault="008C188E" w:rsidP="001B368D">
      <w:pPr>
        <w:pStyle w:val="Heading1"/>
      </w:pPr>
      <w:bookmarkStart w:id="4" w:name="_Toc64630866"/>
      <w:r w:rsidRPr="001B368D">
        <w:t>Why planning</w:t>
      </w:r>
      <w:bookmarkEnd w:id="4"/>
    </w:p>
    <w:p w14:paraId="1182000D" w14:textId="28ECCF23" w:rsidR="00712E02" w:rsidRDefault="00467BF7" w:rsidP="003B34D9">
      <w:pPr>
        <w:pStyle w:val="BodyText"/>
      </w:pPr>
      <w:r>
        <w:t xml:space="preserve">ACTCOSS is invested in </w:t>
      </w:r>
      <w:r w:rsidR="0035075E">
        <w:t xml:space="preserve">a good </w:t>
      </w:r>
      <w:r>
        <w:t xml:space="preserve">planning </w:t>
      </w:r>
      <w:r w:rsidR="0035075E">
        <w:t xml:space="preserve">system for </w:t>
      </w:r>
      <w:r>
        <w:t>Canberra because</w:t>
      </w:r>
      <w:r w:rsidR="00E656FE">
        <w:t>:</w:t>
      </w:r>
      <w:r>
        <w:t xml:space="preserve"> </w:t>
      </w:r>
    </w:p>
    <w:p w14:paraId="7C2290F4" w14:textId="7D2ADEE6" w:rsidR="000D4963" w:rsidRPr="002B1343" w:rsidRDefault="00712E02" w:rsidP="004C5633">
      <w:pPr>
        <w:pStyle w:val="ListBullet"/>
      </w:pPr>
      <w:r w:rsidRPr="002B1343">
        <w:t xml:space="preserve">Canberra’s population is growing </w:t>
      </w:r>
      <w:r w:rsidR="005A4FCA" w:rsidRPr="002B1343">
        <w:t>and p</w:t>
      </w:r>
      <w:r w:rsidR="000D4963" w:rsidRPr="002B1343">
        <w:t>opulation projections indicate our city will need to cater for over 600,000 people by 2050</w:t>
      </w:r>
      <w:r w:rsidR="000D4963" w:rsidRPr="002B1343">
        <w:rPr>
          <w:vertAlign w:val="superscript"/>
        </w:rPr>
        <w:footnoteReference w:id="2"/>
      </w:r>
      <w:r w:rsidR="000D4963" w:rsidRPr="002B1343">
        <w:t xml:space="preserve"> </w:t>
      </w:r>
    </w:p>
    <w:p w14:paraId="0958BEAF" w14:textId="2F020FF4" w:rsidR="005A4FCA" w:rsidRPr="002B1343" w:rsidRDefault="000D4963" w:rsidP="004C5633">
      <w:pPr>
        <w:pStyle w:val="ListBullet"/>
      </w:pPr>
      <w:r w:rsidRPr="000D4963">
        <w:t>Our population is ageing. In 2016, 12% of our population was aged 65 or over, with that figure expected to continue to rise.</w:t>
      </w:r>
      <w:r w:rsidRPr="000D4963">
        <w:rPr>
          <w:vertAlign w:val="superscript"/>
        </w:rPr>
        <w:footnoteReference w:id="3"/>
      </w:r>
      <w:r w:rsidRPr="000D4963">
        <w:t xml:space="preserve"> The change in our demographic profile has significant implications for housing provision, community services and infrastructure</w:t>
      </w:r>
    </w:p>
    <w:p w14:paraId="20A8FD80" w14:textId="54D94A3E" w:rsidR="00040049" w:rsidRDefault="00760437" w:rsidP="004C5633">
      <w:pPr>
        <w:pStyle w:val="ListBullet"/>
      </w:pPr>
      <w:r>
        <w:t xml:space="preserve">A </w:t>
      </w:r>
      <w:r w:rsidR="00666181">
        <w:t>transparent</w:t>
      </w:r>
      <w:r>
        <w:t xml:space="preserve"> </w:t>
      </w:r>
      <w:r w:rsidR="00A25E1D">
        <w:t xml:space="preserve">and </w:t>
      </w:r>
      <w:r w:rsidR="00360B5A">
        <w:t xml:space="preserve">responsive </w:t>
      </w:r>
      <w:r w:rsidR="00A056F2">
        <w:t>planning system is most likely to</w:t>
      </w:r>
      <w:r w:rsidR="002B7479">
        <w:t xml:space="preserve"> </w:t>
      </w:r>
      <w:r w:rsidR="00360B5A">
        <w:t>result in</w:t>
      </w:r>
      <w:r w:rsidR="00141257">
        <w:t xml:space="preserve"> successful </w:t>
      </w:r>
      <w:r w:rsidR="00360B5A">
        <w:t xml:space="preserve">community engagement and trust. </w:t>
      </w:r>
      <w:r w:rsidR="0053265F">
        <w:t xml:space="preserve">This will, in turn, lead to better development. </w:t>
      </w:r>
      <w:r w:rsidR="006C118E">
        <w:t>On the flipside</w:t>
      </w:r>
      <w:r w:rsidR="00B02F75">
        <w:t>,</w:t>
      </w:r>
      <w:r w:rsidR="006C118E">
        <w:t xml:space="preserve"> a</w:t>
      </w:r>
      <w:r w:rsidR="00B84B5C">
        <w:t xml:space="preserve"> compromised planning system </w:t>
      </w:r>
      <w:r w:rsidR="0053265F">
        <w:t xml:space="preserve">will </w:t>
      </w:r>
      <w:r w:rsidR="00B84B5C">
        <w:t xml:space="preserve">lead to perverse outcomes </w:t>
      </w:r>
      <w:r w:rsidR="00C56D8E">
        <w:t>that do not meet the needs of Canberrans, particularly those who are marginalised</w:t>
      </w:r>
    </w:p>
    <w:p w14:paraId="24BB441B" w14:textId="2B698B23" w:rsidR="007E58E1" w:rsidRDefault="00040049" w:rsidP="004C5633">
      <w:pPr>
        <w:pStyle w:val="ListBullet"/>
      </w:pPr>
      <w:r>
        <w:t xml:space="preserve">There is </w:t>
      </w:r>
      <w:r w:rsidR="00EA5D4C">
        <w:t xml:space="preserve">growing body of </w:t>
      </w:r>
      <w:r>
        <w:t xml:space="preserve">evidence that links </w:t>
      </w:r>
      <w:r w:rsidR="00C41718">
        <w:t xml:space="preserve">well-planned </w:t>
      </w:r>
      <w:r>
        <w:t xml:space="preserve">cities </w:t>
      </w:r>
      <w:r w:rsidR="002E450A">
        <w:t xml:space="preserve">to </w:t>
      </w:r>
      <w:r w:rsidR="00FB2E3A">
        <w:t xml:space="preserve">good </w:t>
      </w:r>
      <w:r w:rsidR="002E450A">
        <w:t xml:space="preserve">health, </w:t>
      </w:r>
      <w:r w:rsidR="00C56B6C">
        <w:t xml:space="preserve">wellbeing, </w:t>
      </w:r>
      <w:r w:rsidR="007E58E1">
        <w:t>human rights and</w:t>
      </w:r>
      <w:r>
        <w:t xml:space="preserve"> social justice outcomes</w:t>
      </w:r>
      <w:r w:rsidR="007E58E1">
        <w:t xml:space="preserve">. </w:t>
      </w:r>
      <w:r w:rsidR="00F62C32">
        <w:t xml:space="preserve">For instance, </w:t>
      </w:r>
      <w:r w:rsidR="009F5BE1">
        <w:t>a</w:t>
      </w:r>
      <w:r w:rsidR="001C797B">
        <w:t xml:space="preserve"> Planning Institute </w:t>
      </w:r>
      <w:r w:rsidR="00C30D11">
        <w:t>o</w:t>
      </w:r>
      <w:r w:rsidR="00770C91">
        <w:t>f Australia</w:t>
      </w:r>
      <w:r w:rsidR="009F5BE1">
        <w:t xml:space="preserve"> position statement on planning for healthy communities,</w:t>
      </w:r>
      <w:r w:rsidR="00770C91">
        <w:t xml:space="preserve"> </w:t>
      </w:r>
      <w:r w:rsidR="00F62C32">
        <w:t xml:space="preserve">says </w:t>
      </w:r>
      <w:r w:rsidR="007E58E1">
        <w:t>planners</w:t>
      </w:r>
      <w:r w:rsidR="0024253B">
        <w:t xml:space="preserve"> </w:t>
      </w:r>
      <w:r w:rsidR="007E58E1">
        <w:t>can assist in creating health</w:t>
      </w:r>
      <w:r w:rsidR="00321492">
        <w:t>y</w:t>
      </w:r>
      <w:r w:rsidR="007E58E1">
        <w:t xml:space="preserve"> supportive places</w:t>
      </w:r>
      <w:r w:rsidR="00770C91" w:rsidRPr="00770C91">
        <w:t xml:space="preserve"> through advocacy, legislation, policy, strategy, design, review and approval</w:t>
      </w:r>
      <w:r w:rsidR="00195C8C">
        <w:t>.</w:t>
      </w:r>
      <w:r w:rsidR="007E58E1">
        <w:t xml:space="preserve"> </w:t>
      </w:r>
      <w:r w:rsidR="00321492">
        <w:t>They cite a ‘virtuous circle’ where g</w:t>
      </w:r>
      <w:r w:rsidR="00770C91">
        <w:t>ood decision</w:t>
      </w:r>
      <w:r w:rsidR="00195C8C">
        <w:t>s</w:t>
      </w:r>
      <w:r w:rsidR="00770C91">
        <w:t xml:space="preserve"> can </w:t>
      </w:r>
      <w:r w:rsidR="007E58E1">
        <w:t>reduce sedentary behaviours</w:t>
      </w:r>
      <w:r w:rsidR="001C797B">
        <w:t xml:space="preserve"> </w:t>
      </w:r>
      <w:r w:rsidR="007E58E1">
        <w:t>by supporting physical activity, improv</w:t>
      </w:r>
      <w:r w:rsidR="00770C91">
        <w:t>e</w:t>
      </w:r>
      <w:r w:rsidR="007E58E1">
        <w:t xml:space="preserve"> access to healthy food, and create safe</w:t>
      </w:r>
      <w:r w:rsidR="001C797B">
        <w:t xml:space="preserve"> </w:t>
      </w:r>
      <w:r w:rsidR="007E58E1">
        <w:t xml:space="preserve">environments that prevent injury and encourage social activity, </w:t>
      </w:r>
      <w:r w:rsidR="00770C91">
        <w:t xml:space="preserve">while </w:t>
      </w:r>
      <w:r w:rsidR="007E58E1">
        <w:t>improving community</w:t>
      </w:r>
      <w:r w:rsidR="001C797B">
        <w:t xml:space="preserve"> </w:t>
      </w:r>
      <w:r w:rsidR="007E58E1">
        <w:t>belonging and integration</w:t>
      </w:r>
      <w:r w:rsidR="00195C8C">
        <w:rPr>
          <w:rStyle w:val="FootnoteReference"/>
        </w:rPr>
        <w:footnoteReference w:id="4"/>
      </w:r>
    </w:p>
    <w:p w14:paraId="510E5F6A" w14:textId="5357EF63" w:rsidR="00293AFD" w:rsidRDefault="00E16CFA" w:rsidP="004C5633">
      <w:pPr>
        <w:pStyle w:val="ListBullet"/>
      </w:pPr>
      <w:r>
        <w:t xml:space="preserve">While parts of </w:t>
      </w:r>
      <w:r w:rsidR="00580558">
        <w:t>Canberra</w:t>
      </w:r>
      <w:r>
        <w:t xml:space="preserve"> are well planned</w:t>
      </w:r>
      <w:r w:rsidR="00141257">
        <w:t>,</w:t>
      </w:r>
      <w:r>
        <w:t xml:space="preserve"> </w:t>
      </w:r>
      <w:r w:rsidR="00580558">
        <w:t>we do not have consistently good outcomes</w:t>
      </w:r>
      <w:r w:rsidR="006908EF">
        <w:t>:</w:t>
      </w:r>
      <w:r w:rsidR="00580558">
        <w:t xml:space="preserve">  </w:t>
      </w:r>
    </w:p>
    <w:p w14:paraId="21371FEF" w14:textId="53C5E9AC" w:rsidR="00BF7E51" w:rsidRDefault="00212DF7" w:rsidP="00CB7817">
      <w:pPr>
        <w:pStyle w:val="ListBullet2"/>
        <w:numPr>
          <w:ilvl w:val="1"/>
          <w:numId w:val="34"/>
        </w:numPr>
      </w:pPr>
      <w:r>
        <w:t>There are patches of neglected, fraying and limited social infrastructure in Canberra</w:t>
      </w:r>
      <w:r w:rsidR="00467BF7">
        <w:t xml:space="preserve"> </w:t>
      </w:r>
      <w:r w:rsidR="00D47B23">
        <w:t xml:space="preserve">in </w:t>
      </w:r>
      <w:r w:rsidR="00C54988">
        <w:t xml:space="preserve">both </w:t>
      </w:r>
      <w:r w:rsidR="00D47B23">
        <w:t xml:space="preserve">older suburbs and in </w:t>
      </w:r>
      <w:r w:rsidR="00C54988">
        <w:t xml:space="preserve">new </w:t>
      </w:r>
      <w:proofErr w:type="spellStart"/>
      <w:r w:rsidR="00D47B23">
        <w:t>greenfields</w:t>
      </w:r>
      <w:proofErr w:type="spellEnd"/>
      <w:r w:rsidR="00D47B23">
        <w:t xml:space="preserve"> development. </w:t>
      </w:r>
      <w:r w:rsidR="00862E02">
        <w:t>For instance</w:t>
      </w:r>
      <w:r w:rsidR="00BF7E51">
        <w:t>:</w:t>
      </w:r>
    </w:p>
    <w:p w14:paraId="5EAE8192" w14:textId="4491E0CA" w:rsidR="00BF7E51" w:rsidRDefault="00B02F75" w:rsidP="00CB7817">
      <w:pPr>
        <w:pStyle w:val="ListBullet3"/>
        <w:numPr>
          <w:ilvl w:val="2"/>
          <w:numId w:val="34"/>
        </w:numPr>
      </w:pPr>
      <w:r>
        <w:t>S</w:t>
      </w:r>
      <w:r w:rsidR="00F042DA">
        <w:t xml:space="preserve">uburbs in the </w:t>
      </w:r>
      <w:proofErr w:type="spellStart"/>
      <w:r w:rsidR="00F042DA">
        <w:t>Molongolo</w:t>
      </w:r>
      <w:proofErr w:type="spellEnd"/>
      <w:r w:rsidR="00F042DA">
        <w:t xml:space="preserve"> </w:t>
      </w:r>
      <w:r>
        <w:t>V</w:t>
      </w:r>
      <w:r w:rsidR="00F042DA">
        <w:t xml:space="preserve">alley </w:t>
      </w:r>
      <w:r w:rsidR="001D2F9F">
        <w:t xml:space="preserve">like Coombs and Wright have </w:t>
      </w:r>
      <w:r w:rsidR="00257BB9">
        <w:t xml:space="preserve">limited access to shops, meeting </w:t>
      </w:r>
      <w:r w:rsidR="00FF2124">
        <w:t xml:space="preserve">spaces, play spaces and recreational and sporting </w:t>
      </w:r>
      <w:r w:rsidR="00956A4C">
        <w:t>facilities</w:t>
      </w:r>
    </w:p>
    <w:p w14:paraId="3232F35B" w14:textId="58079A50" w:rsidR="00E7528C" w:rsidRDefault="00DB392F" w:rsidP="00CB7817">
      <w:pPr>
        <w:pStyle w:val="ListBullet3"/>
        <w:numPr>
          <w:ilvl w:val="2"/>
          <w:numId w:val="34"/>
        </w:numPr>
      </w:pPr>
      <w:r>
        <w:lastRenderedPageBreak/>
        <w:t xml:space="preserve">In older suburbs </w:t>
      </w:r>
      <w:r w:rsidR="00956A4C">
        <w:t xml:space="preserve">there is a lack of </w:t>
      </w:r>
      <w:r w:rsidR="00435C2C">
        <w:t xml:space="preserve">contemporary </w:t>
      </w:r>
      <w:r w:rsidR="00956A4C">
        <w:t xml:space="preserve">community meeting spaces </w:t>
      </w:r>
      <w:r w:rsidR="0056640E">
        <w:t xml:space="preserve">outside of older school buildings which sometimes lack </w:t>
      </w:r>
      <w:proofErr w:type="spellStart"/>
      <w:r w:rsidR="0056640E">
        <w:t>airconditioning</w:t>
      </w:r>
      <w:proofErr w:type="spellEnd"/>
      <w:r w:rsidR="00661F56">
        <w:t>,</w:t>
      </w:r>
      <w:r w:rsidR="0056640E">
        <w:t xml:space="preserve"> </w:t>
      </w:r>
      <w:r w:rsidR="00661F56">
        <w:t>temperature control or good parking and disability access (</w:t>
      </w:r>
      <w:r w:rsidR="00B02F75">
        <w:t xml:space="preserve">for example, </w:t>
      </w:r>
      <w:r w:rsidR="00661F56">
        <w:t>Hackett)</w:t>
      </w:r>
    </w:p>
    <w:p w14:paraId="461C366D" w14:textId="1DA2DD3A" w:rsidR="009B37A9" w:rsidRDefault="00393643" w:rsidP="009B37A9">
      <w:pPr>
        <w:pStyle w:val="ListBullet2"/>
        <w:numPr>
          <w:ilvl w:val="1"/>
          <w:numId w:val="34"/>
        </w:numPr>
      </w:pPr>
      <w:r>
        <w:t>More broadly, g</w:t>
      </w:r>
      <w:r w:rsidR="009B37A9">
        <w:t>rowth is not being matched by adequate numbers of places and spaces for people to gather, nor by</w:t>
      </w:r>
      <w:r w:rsidR="00141257">
        <w:t xml:space="preserve"> the development of</w:t>
      </w:r>
      <w:r w:rsidR="009B37A9">
        <w:t xml:space="preserve"> local commerce</w:t>
      </w:r>
    </w:p>
    <w:p w14:paraId="58C7378C" w14:textId="3FBBB226" w:rsidR="00293AFD" w:rsidRDefault="007E1226" w:rsidP="00FC100A">
      <w:pPr>
        <w:pStyle w:val="ListBullet2"/>
        <w:numPr>
          <w:ilvl w:val="1"/>
          <w:numId w:val="34"/>
        </w:numPr>
      </w:pPr>
      <w:r>
        <w:t xml:space="preserve">Currently, the ACT does not </w:t>
      </w:r>
      <w:r w:rsidR="00293AFD">
        <w:t xml:space="preserve">plan </w:t>
      </w:r>
      <w:r w:rsidR="00BD6AD0">
        <w:t xml:space="preserve">well </w:t>
      </w:r>
      <w:r w:rsidR="00293AFD">
        <w:t>for affordable and accessible housing. The system is producing too little of it and it</w:t>
      </w:r>
      <w:r w:rsidR="00BD6AD0">
        <w:t xml:space="preserve"> i</w:t>
      </w:r>
      <w:r w:rsidR="00293AFD">
        <w:t>s not available in the places where it needs to be</w:t>
      </w:r>
      <w:r w:rsidR="001A451F">
        <w:t xml:space="preserve">. </w:t>
      </w:r>
      <w:r w:rsidR="002D33A2">
        <w:t>Some affordable housing is starting to be clustered in places away from the services people need</w:t>
      </w:r>
      <w:r w:rsidR="00B57697">
        <w:t xml:space="preserve">, often in remote suburbs. One example is the experience of </w:t>
      </w:r>
      <w:r w:rsidR="00047CAC">
        <w:t xml:space="preserve">people </w:t>
      </w:r>
      <w:r w:rsidR="009A621E">
        <w:t>rehoused from the Northbourne Flats</w:t>
      </w:r>
    </w:p>
    <w:p w14:paraId="329E8CF2" w14:textId="07F58D9E" w:rsidR="00FC100A" w:rsidRDefault="000602CE" w:rsidP="00FC100A">
      <w:pPr>
        <w:pStyle w:val="ListBullet2"/>
        <w:numPr>
          <w:ilvl w:val="1"/>
          <w:numId w:val="34"/>
        </w:numPr>
      </w:pPr>
      <w:r>
        <w:t>In the ACT</w:t>
      </w:r>
      <w:r w:rsidR="003E560A">
        <w:t>, b</w:t>
      </w:r>
      <w:r w:rsidR="00FC100A">
        <w:t xml:space="preserve">uilding quality and </w:t>
      </w:r>
      <w:r w:rsidR="00141257">
        <w:t xml:space="preserve">the </w:t>
      </w:r>
      <w:r w:rsidR="003E560A">
        <w:t xml:space="preserve">overall quality of </w:t>
      </w:r>
      <w:r w:rsidR="00FC100A">
        <w:t xml:space="preserve">development is patchy. </w:t>
      </w:r>
      <w:r w:rsidR="009859EC">
        <w:t xml:space="preserve">The evidence suggests that </w:t>
      </w:r>
      <w:r w:rsidR="00FC100A">
        <w:t xml:space="preserve">developers are </w:t>
      </w:r>
      <w:r w:rsidR="009859EC">
        <w:t xml:space="preserve">not </w:t>
      </w:r>
      <w:r w:rsidR="00FC100A">
        <w:t xml:space="preserve">invested in </w:t>
      </w:r>
      <w:r w:rsidR="009859EC">
        <w:t xml:space="preserve">social planning. </w:t>
      </w:r>
      <w:r w:rsidR="00A86A78">
        <w:t xml:space="preserve">That means that the ACT is not </w:t>
      </w:r>
      <w:r w:rsidR="00FC100A">
        <w:t>creating high</w:t>
      </w:r>
      <w:r w:rsidR="00B93860">
        <w:t>-</w:t>
      </w:r>
      <w:r w:rsidR="00FC100A">
        <w:t xml:space="preserve">quality communities and living spaces </w:t>
      </w:r>
      <w:r w:rsidR="00314361">
        <w:t xml:space="preserve">as part of the development of residential and commercial </w:t>
      </w:r>
      <w:r w:rsidR="00FC100A">
        <w:t>complex</w:t>
      </w:r>
      <w:r w:rsidR="00F56C87">
        <w:t xml:space="preserve">es. </w:t>
      </w:r>
      <w:r w:rsidR="00597FBE">
        <w:t xml:space="preserve">While ACTCOSS has generally been supportive of increased density, there </w:t>
      </w:r>
      <w:r w:rsidR="00F955E3">
        <w:t xml:space="preserve">is </w:t>
      </w:r>
      <w:r w:rsidR="0001455F">
        <w:t xml:space="preserve">significant </w:t>
      </w:r>
      <w:r w:rsidR="00F955E3">
        <w:t>unease</w:t>
      </w:r>
      <w:r w:rsidR="0001455F">
        <w:t xml:space="preserve"> in the community and among ACTCOSS stakeholders</w:t>
      </w:r>
      <w:r w:rsidR="008829E6">
        <w:t xml:space="preserve">. This unease is driven by </w:t>
      </w:r>
      <w:r w:rsidR="003D0158">
        <w:t>the lack of p</w:t>
      </w:r>
      <w:r w:rsidR="00B211EA">
        <w:t>rovision for social amenit</w:t>
      </w:r>
      <w:r w:rsidR="0013394B">
        <w:t>y</w:t>
      </w:r>
      <w:r w:rsidR="008829E6">
        <w:t xml:space="preserve"> in high</w:t>
      </w:r>
      <w:r w:rsidR="00A84781">
        <w:t>-</w:t>
      </w:r>
      <w:r w:rsidR="008829E6">
        <w:t>density developments</w:t>
      </w:r>
    </w:p>
    <w:p w14:paraId="4A6378AC" w14:textId="2F346438" w:rsidR="004654D3" w:rsidRDefault="004654D3" w:rsidP="00FC100A">
      <w:pPr>
        <w:pStyle w:val="ListBullet2"/>
        <w:numPr>
          <w:ilvl w:val="1"/>
          <w:numId w:val="34"/>
        </w:numPr>
      </w:pPr>
      <w:r>
        <w:t>There is inconsistent integration of planning for tran</w:t>
      </w:r>
      <w:r w:rsidR="00B435BD">
        <w:t xml:space="preserve">sport </w:t>
      </w:r>
      <w:r w:rsidR="00141257">
        <w:t xml:space="preserve">with </w:t>
      </w:r>
      <w:r w:rsidR="00B435BD">
        <w:t xml:space="preserve">building </w:t>
      </w:r>
      <w:r w:rsidR="00141257">
        <w:t>planning</w:t>
      </w:r>
      <w:r w:rsidR="00B435BD">
        <w:t xml:space="preserve">. </w:t>
      </w:r>
      <w:r w:rsidR="006D5006">
        <w:t xml:space="preserve">In some areas of Canberra, </w:t>
      </w:r>
      <w:r w:rsidR="00B71D98">
        <w:t xml:space="preserve">people lack access to a </w:t>
      </w:r>
      <w:r w:rsidR="00C34842">
        <w:t xml:space="preserve">seamless path of travel </w:t>
      </w:r>
      <w:r w:rsidR="006822B6">
        <w:t xml:space="preserve">from their new homes </w:t>
      </w:r>
      <w:r w:rsidR="00C34842">
        <w:t>to places of community, employment and specialist services</w:t>
      </w:r>
    </w:p>
    <w:p w14:paraId="25F8AF65" w14:textId="7D66965F" w:rsidR="00CC0E5A" w:rsidRDefault="0071097B" w:rsidP="00FC100A">
      <w:pPr>
        <w:pStyle w:val="ListBullet2"/>
        <w:numPr>
          <w:ilvl w:val="1"/>
          <w:numId w:val="34"/>
        </w:numPr>
      </w:pPr>
      <w:r>
        <w:t>P</w:t>
      </w:r>
      <w:r w:rsidR="00CC0E5A">
        <w:t xml:space="preserve">lanning </w:t>
      </w:r>
      <w:r w:rsidR="00147A1D">
        <w:t xml:space="preserve">conversations </w:t>
      </w:r>
      <w:r>
        <w:t xml:space="preserve">in the ACT </w:t>
      </w:r>
      <w:r w:rsidR="00147A1D">
        <w:t xml:space="preserve">do not consistently </w:t>
      </w:r>
      <w:r>
        <w:t xml:space="preserve">represent </w:t>
      </w:r>
      <w:r w:rsidR="00147A1D">
        <w:t xml:space="preserve">the </w:t>
      </w:r>
      <w:r>
        <w:t xml:space="preserve">diversity of </w:t>
      </w:r>
      <w:r w:rsidR="00147A1D">
        <w:t xml:space="preserve">voices in </w:t>
      </w:r>
      <w:r w:rsidR="00597FBE">
        <w:t xml:space="preserve">our </w:t>
      </w:r>
      <w:r w:rsidR="00147A1D">
        <w:t>community</w:t>
      </w:r>
      <w:r w:rsidR="006822B6">
        <w:t xml:space="preserve"> including</w:t>
      </w:r>
      <w:r w:rsidR="00E3544F">
        <w:t xml:space="preserve"> </w:t>
      </w:r>
      <w:r w:rsidR="00213B0C">
        <w:t xml:space="preserve">people with disabilities, older people, </w:t>
      </w:r>
      <w:r w:rsidR="00D86687">
        <w:t xml:space="preserve">Aboriginal and/or Torres Strait Islander people, </w:t>
      </w:r>
      <w:r w:rsidR="00551D66">
        <w:t xml:space="preserve">homeless people, people </w:t>
      </w:r>
      <w:r w:rsidR="003328B2">
        <w:t xml:space="preserve">on low incomes, </w:t>
      </w:r>
      <w:r w:rsidR="00F2771C">
        <w:t>CALD Canberrans, and young people.</w:t>
      </w:r>
    </w:p>
    <w:p w14:paraId="4D874F8D" w14:textId="235922BA" w:rsidR="008C188E" w:rsidRDefault="00150B56" w:rsidP="008C188E">
      <w:pPr>
        <w:pStyle w:val="Heading1"/>
      </w:pPr>
      <w:bookmarkStart w:id="5" w:name="_Toc64630867"/>
      <w:r>
        <w:t>The</w:t>
      </w:r>
      <w:r w:rsidR="008C188E">
        <w:t xml:space="preserve"> review </w:t>
      </w:r>
      <w:r w:rsidR="008C0421">
        <w:t>process</w:t>
      </w:r>
      <w:bookmarkEnd w:id="5"/>
    </w:p>
    <w:p w14:paraId="69F12C30" w14:textId="489D56AC" w:rsidR="004E7CD8" w:rsidRDefault="004E7CD8" w:rsidP="004E7CD8">
      <w:pPr>
        <w:pStyle w:val="Heading2"/>
      </w:pPr>
      <w:bookmarkStart w:id="6" w:name="_Toc64630868"/>
      <w:r>
        <w:t xml:space="preserve">Review </w:t>
      </w:r>
      <w:r w:rsidR="005E2398">
        <w:t>purpose</w:t>
      </w:r>
      <w:bookmarkEnd w:id="6"/>
      <w:r w:rsidR="005E2398">
        <w:t xml:space="preserve"> </w:t>
      </w:r>
    </w:p>
    <w:p w14:paraId="2B08BBDD" w14:textId="31CA8DC1" w:rsidR="005E2398" w:rsidRDefault="00EC04A1" w:rsidP="005E2398">
      <w:pPr>
        <w:pStyle w:val="BodyText"/>
      </w:pPr>
      <w:r>
        <w:t>The Territory Plan was last reviewed more than 10 years ago</w:t>
      </w:r>
      <w:r w:rsidR="005836AC">
        <w:t>.</w:t>
      </w:r>
      <w:r>
        <w:t xml:space="preserve"> </w:t>
      </w:r>
      <w:r w:rsidR="005836AC">
        <w:t>T</w:t>
      </w:r>
      <w:r w:rsidR="007C2953">
        <w:t xml:space="preserve">he </w:t>
      </w:r>
      <w:r w:rsidR="00D61466">
        <w:t>ACT</w:t>
      </w:r>
      <w:r w:rsidR="007C2953">
        <w:t xml:space="preserve"> Government announced a review of the ACT Territory Planning System in </w:t>
      </w:r>
      <w:r w:rsidR="005E2398">
        <w:t>mid</w:t>
      </w:r>
      <w:r w:rsidR="00D61466">
        <w:t>-</w:t>
      </w:r>
      <w:r w:rsidR="005E2398">
        <w:t>2018</w:t>
      </w:r>
      <w:r w:rsidR="005836AC">
        <w:t xml:space="preserve"> and </w:t>
      </w:r>
      <w:r w:rsidR="00A1721E">
        <w:t xml:space="preserve">its </w:t>
      </w:r>
      <w:r w:rsidR="005836AC">
        <w:t xml:space="preserve">stated </w:t>
      </w:r>
      <w:r w:rsidR="00A1721E">
        <w:t>purpose was t</w:t>
      </w:r>
      <w:r w:rsidR="005E2398">
        <w:t>o deliver a clear, easy</w:t>
      </w:r>
      <w:r w:rsidR="00D61466">
        <w:t>-</w:t>
      </w:r>
      <w:r w:rsidR="005E2398">
        <w:t>to</w:t>
      </w:r>
      <w:r w:rsidR="00D61466">
        <w:t>-</w:t>
      </w:r>
      <w:r w:rsidR="005E2398">
        <w:t>use planning system that achieves high</w:t>
      </w:r>
      <w:r w:rsidR="00B93860">
        <w:t>-</w:t>
      </w:r>
      <w:r w:rsidR="005E2398">
        <w:t xml:space="preserve">quality outcomes. </w:t>
      </w:r>
    </w:p>
    <w:p w14:paraId="091BD9CA" w14:textId="478E3C3F" w:rsidR="005E2398" w:rsidRDefault="00A1721E" w:rsidP="005E2398">
      <w:pPr>
        <w:pStyle w:val="BodyText"/>
      </w:pPr>
      <w:r>
        <w:t xml:space="preserve">The </w:t>
      </w:r>
      <w:r w:rsidR="00B93860">
        <w:t>ACT</w:t>
      </w:r>
      <w:r>
        <w:t xml:space="preserve"> Government has expressed a</w:t>
      </w:r>
      <w:r w:rsidR="00EC04A1">
        <w:t xml:space="preserve"> view that t</w:t>
      </w:r>
      <w:r w:rsidR="005E2398">
        <w:t xml:space="preserve">he current plan is complex, convoluted and overly prescriptive. It </w:t>
      </w:r>
      <w:r w:rsidR="00EC04A1">
        <w:t xml:space="preserve">believes it </w:t>
      </w:r>
      <w:r w:rsidR="005E2398">
        <w:t xml:space="preserve">does not facilitate the best development outcomes for Canberra. </w:t>
      </w:r>
    </w:p>
    <w:p w14:paraId="0C7EDF52" w14:textId="756D1102" w:rsidR="005E2398" w:rsidRDefault="00EC04A1" w:rsidP="005E2398">
      <w:pPr>
        <w:pStyle w:val="BodyText"/>
      </w:pPr>
      <w:r>
        <w:lastRenderedPageBreak/>
        <w:t>In commencing the review</w:t>
      </w:r>
      <w:r w:rsidR="00B93860">
        <w:t>,</w:t>
      </w:r>
      <w:r>
        <w:t xml:space="preserve"> it indicated that t</w:t>
      </w:r>
      <w:r w:rsidR="005E2398">
        <w:t xml:space="preserve">he collective outcomes for the plan should be developed in collaboration with community and industry through a process </w:t>
      </w:r>
      <w:r w:rsidR="00EB48CA">
        <w:t xml:space="preserve">with </w:t>
      </w:r>
      <w:r w:rsidR="005E2398">
        <w:t>contestability</w:t>
      </w:r>
      <w:r w:rsidR="00EB48CA">
        <w:t>,</w:t>
      </w:r>
      <w:r w:rsidR="005E2398">
        <w:t xml:space="preserve"> honest</w:t>
      </w:r>
      <w:r w:rsidR="00EB48CA">
        <w:t>y</w:t>
      </w:r>
      <w:r w:rsidR="005E2398">
        <w:t xml:space="preserve"> and integrity</w:t>
      </w:r>
      <w:r w:rsidR="00B93860">
        <w:t>.</w:t>
      </w:r>
      <w:r w:rsidR="004465FE">
        <w:rPr>
          <w:rStyle w:val="FootnoteReference"/>
        </w:rPr>
        <w:footnoteReference w:id="5"/>
      </w:r>
      <w:r w:rsidR="005E2398">
        <w:t xml:space="preserve"> </w:t>
      </w:r>
    </w:p>
    <w:p w14:paraId="2244204B" w14:textId="06CA68B6" w:rsidR="005E2398" w:rsidRDefault="00FA0EAF" w:rsidP="005E2398">
      <w:pPr>
        <w:pStyle w:val="BodyText"/>
      </w:pPr>
      <w:r>
        <w:t xml:space="preserve">The </w:t>
      </w:r>
      <w:r w:rsidR="00D049F2">
        <w:t>ACT</w:t>
      </w:r>
      <w:r>
        <w:t xml:space="preserve"> </w:t>
      </w:r>
      <w:r w:rsidR="007B5F86">
        <w:t>Government said it intended</w:t>
      </w:r>
      <w:r w:rsidR="005E2398">
        <w:t xml:space="preserve"> </w:t>
      </w:r>
      <w:r w:rsidR="005F0FAE">
        <w:t xml:space="preserve">to </w:t>
      </w:r>
      <w:r w:rsidR="005E2398">
        <w:t xml:space="preserve">develop and model a collaborative approach to a review of the planning system in Canberra. </w:t>
      </w:r>
    </w:p>
    <w:p w14:paraId="2A97A807" w14:textId="238CD71B" w:rsidR="005E2398" w:rsidRDefault="00FA0EAF" w:rsidP="005E2398">
      <w:pPr>
        <w:pStyle w:val="BodyText"/>
      </w:pPr>
      <w:r>
        <w:t xml:space="preserve">The </w:t>
      </w:r>
      <w:r w:rsidR="00D049F2">
        <w:t>ACT</w:t>
      </w:r>
      <w:r>
        <w:t xml:space="preserve"> Government</w:t>
      </w:r>
      <w:r w:rsidR="007A7D73">
        <w:t xml:space="preserve"> and the Chief Planner</w:t>
      </w:r>
      <w:r>
        <w:t xml:space="preserve"> </w:t>
      </w:r>
      <w:r w:rsidR="007A7D73">
        <w:t>summarised i</w:t>
      </w:r>
      <w:r w:rsidR="005E2398">
        <w:t xml:space="preserve">ssues with </w:t>
      </w:r>
      <w:r w:rsidR="00EB48CA">
        <w:t xml:space="preserve">the current </w:t>
      </w:r>
      <w:r w:rsidR="005E2398">
        <w:t xml:space="preserve">planning framework </w:t>
      </w:r>
      <w:r w:rsidR="00C23CA9">
        <w:t>including</w:t>
      </w:r>
      <w:r w:rsidR="005E2398">
        <w:t xml:space="preserve">: </w:t>
      </w:r>
    </w:p>
    <w:p w14:paraId="1715D2A9" w14:textId="5714CED6" w:rsidR="005E2398" w:rsidRDefault="00D049F2" w:rsidP="00D049F2">
      <w:pPr>
        <w:pStyle w:val="ListBullet"/>
      </w:pPr>
      <w:r>
        <w:t>T</w:t>
      </w:r>
      <w:r w:rsidR="00EB48CA">
        <w:t>here is no opportunity to consider both compliance and merit in development application assessment</w:t>
      </w:r>
      <w:r w:rsidR="00047C2C">
        <w:t>. T</w:t>
      </w:r>
      <w:r w:rsidR="005E2398">
        <w:t xml:space="preserve">he existing plan is inflexible and does not </w:t>
      </w:r>
      <w:r w:rsidR="00F22A50">
        <w:t xml:space="preserve">provide sufficient </w:t>
      </w:r>
      <w:r w:rsidR="002268A7">
        <w:t xml:space="preserve">powers to the ACT </w:t>
      </w:r>
      <w:r w:rsidR="005A4315">
        <w:t>G</w:t>
      </w:r>
      <w:r w:rsidR="002268A7">
        <w:t>overnment to refuse poor</w:t>
      </w:r>
      <w:r w:rsidR="005A4315">
        <w:t>-</w:t>
      </w:r>
      <w:r w:rsidR="002268A7">
        <w:t xml:space="preserve">quality development that is compliant with planning </w:t>
      </w:r>
      <w:r w:rsidR="00103523">
        <w:t xml:space="preserve">rules. Nor does it </w:t>
      </w:r>
      <w:r w:rsidR="005E2398">
        <w:t>permit high</w:t>
      </w:r>
      <w:r w:rsidR="002112F9">
        <w:t xml:space="preserve"> </w:t>
      </w:r>
      <w:r w:rsidR="005E2398">
        <w:t>quality development</w:t>
      </w:r>
      <w:r w:rsidR="0064255A">
        <w:t>, that for good reason</w:t>
      </w:r>
      <w:r w:rsidR="003349E5">
        <w:t xml:space="preserve"> </w:t>
      </w:r>
      <w:r w:rsidR="0064255A">
        <w:t>may have some non-compliance with planning rules,</w:t>
      </w:r>
      <w:r w:rsidR="005E2398">
        <w:t xml:space="preserve"> to be approved</w:t>
      </w:r>
    </w:p>
    <w:p w14:paraId="3DAC6420" w14:textId="6BB13009" w:rsidR="004C16D3" w:rsidRDefault="00D049F2" w:rsidP="00D049F2">
      <w:pPr>
        <w:pStyle w:val="ListBullet"/>
      </w:pPr>
      <w:r>
        <w:t>T</w:t>
      </w:r>
      <w:r w:rsidR="005E2398">
        <w:t xml:space="preserve">here are conflicts between the </w:t>
      </w:r>
      <w:r w:rsidR="004C16D3">
        <w:t>Territory P</w:t>
      </w:r>
      <w:r w:rsidR="005E2398">
        <w:t>lan and leases issued</w:t>
      </w:r>
    </w:p>
    <w:p w14:paraId="18EFA44F" w14:textId="3608CDBF" w:rsidR="004C16D3" w:rsidRDefault="00D049F2" w:rsidP="00D049F2">
      <w:pPr>
        <w:pStyle w:val="ListBullet"/>
      </w:pPr>
      <w:r>
        <w:t>T</w:t>
      </w:r>
      <w:r w:rsidR="004C16D3">
        <w:t xml:space="preserve">he </w:t>
      </w:r>
      <w:r>
        <w:t>p</w:t>
      </w:r>
      <w:r w:rsidR="004C16D3">
        <w:t>lan and the zone objectives are not clear</w:t>
      </w:r>
    </w:p>
    <w:p w14:paraId="3A51887E" w14:textId="08BEDF1A" w:rsidR="005E2398" w:rsidRDefault="00D049F2" w:rsidP="00D049F2">
      <w:pPr>
        <w:pStyle w:val="ListBullet"/>
      </w:pPr>
      <w:r>
        <w:t>T</w:t>
      </w:r>
      <w:r w:rsidR="005E2398">
        <w:t>here is a plethora of zones within the plan</w:t>
      </w:r>
      <w:r w:rsidR="00D53016">
        <w:t>,</w:t>
      </w:r>
      <w:r w:rsidR="005E2398">
        <w:t xml:space="preserve"> and the outcomes they seek to achieve are not clear (e.g. commercial zones that permit residential land uses)</w:t>
      </w:r>
    </w:p>
    <w:p w14:paraId="64EE142D" w14:textId="29EA4A4D" w:rsidR="005E2398" w:rsidRDefault="00D049F2" w:rsidP="00D049F2">
      <w:pPr>
        <w:pStyle w:val="ListBullet"/>
      </w:pPr>
      <w:r>
        <w:t>T</w:t>
      </w:r>
      <w:r w:rsidR="005E2398">
        <w:t>here is no common approach to basic planning controls for zoning, building height or density</w:t>
      </w:r>
    </w:p>
    <w:p w14:paraId="4B9336AB" w14:textId="301D89E2" w:rsidR="005E2398" w:rsidRDefault="00D049F2" w:rsidP="00D049F2">
      <w:pPr>
        <w:pStyle w:val="ListBullet"/>
      </w:pPr>
      <w:r>
        <w:t>T</w:t>
      </w:r>
      <w:r w:rsidR="005E2398">
        <w:t xml:space="preserve">here is no commitment to important concepts such as design excellence </w:t>
      </w:r>
      <w:r w:rsidR="00C42721">
        <w:t xml:space="preserve">or what the </w:t>
      </w:r>
      <w:r w:rsidR="009726E8">
        <w:t xml:space="preserve">ACT </w:t>
      </w:r>
      <w:r w:rsidR="00C42721">
        <w:t>Government describes as</w:t>
      </w:r>
      <w:r w:rsidR="005E2398">
        <w:t xml:space="preserve"> contextual analysis</w:t>
      </w:r>
      <w:r w:rsidR="00141A19">
        <w:t xml:space="preserve"> </w:t>
      </w:r>
      <w:r w:rsidR="00DB7926">
        <w:t>(</w:t>
      </w:r>
      <w:r w:rsidR="00301EE5">
        <w:t>for instance,</w:t>
      </w:r>
      <w:r w:rsidR="00DD0185">
        <w:t xml:space="preserve"> considering a </w:t>
      </w:r>
      <w:r w:rsidR="00301EE5">
        <w:t xml:space="preserve">development proposal in the context of its relative merits) </w:t>
      </w:r>
    </w:p>
    <w:p w14:paraId="31C43431" w14:textId="353BEBA6" w:rsidR="00165C5E" w:rsidRDefault="00D049F2" w:rsidP="00D049F2">
      <w:pPr>
        <w:pStyle w:val="ListBullet"/>
      </w:pPr>
      <w:r>
        <w:t>T</w:t>
      </w:r>
      <w:r w:rsidR="005E2398">
        <w:t xml:space="preserve">he plan needs to be updated to reflect current </w:t>
      </w:r>
      <w:r w:rsidR="009726E8">
        <w:t>g</w:t>
      </w:r>
      <w:r w:rsidR="005E2398">
        <w:t>overnment policy and directions (for example, the ACT Planning Strategy 2018).</w:t>
      </w:r>
    </w:p>
    <w:p w14:paraId="090E4216" w14:textId="58F9F2A5" w:rsidR="007B5F86" w:rsidRDefault="00561F7F" w:rsidP="00165C5E">
      <w:pPr>
        <w:pStyle w:val="BodyText"/>
      </w:pPr>
      <w:r>
        <w:t xml:space="preserve">Following </w:t>
      </w:r>
      <w:r w:rsidR="00532025">
        <w:t xml:space="preserve">completion of </w:t>
      </w:r>
      <w:r>
        <w:t>Stage 1</w:t>
      </w:r>
      <w:r w:rsidR="00532025">
        <w:t>,</w:t>
      </w:r>
      <w:r>
        <w:t xml:space="preserve"> </w:t>
      </w:r>
      <w:r w:rsidR="00031F28">
        <w:t xml:space="preserve">the </w:t>
      </w:r>
      <w:r w:rsidR="00532025">
        <w:t xml:space="preserve">ACT </w:t>
      </w:r>
      <w:r w:rsidR="00031F28">
        <w:t xml:space="preserve">Government articulated </w:t>
      </w:r>
      <w:r w:rsidR="009A5864">
        <w:t>its</w:t>
      </w:r>
      <w:r w:rsidR="00031F28">
        <w:t xml:space="preserve"> desired outcomes for the review</w:t>
      </w:r>
      <w:r w:rsidR="009A5864">
        <w:t xml:space="preserve"> project.  </w:t>
      </w:r>
    </w:p>
    <w:p w14:paraId="373A32B5" w14:textId="0542BB48" w:rsidR="00031F28" w:rsidRDefault="00031F28" w:rsidP="00031F28">
      <w:pPr>
        <w:pStyle w:val="BodyText"/>
      </w:pPr>
      <w:r>
        <w:t>The</w:t>
      </w:r>
      <w:r w:rsidR="00E15DA5">
        <w:t xml:space="preserve"> review project should </w:t>
      </w:r>
      <w:r>
        <w:t>develop a clear, easy</w:t>
      </w:r>
      <w:r w:rsidR="009726E8">
        <w:t>-</w:t>
      </w:r>
      <w:r>
        <w:t>to</w:t>
      </w:r>
      <w:r w:rsidR="009726E8">
        <w:t>-</w:t>
      </w:r>
      <w:r>
        <w:t>use planning system that delivers improved spatial and built outcomes across the Territory. In particular, the reformed system should:</w:t>
      </w:r>
    </w:p>
    <w:p w14:paraId="4EB80F10" w14:textId="5A19AFBD" w:rsidR="00031F28" w:rsidRDefault="009726E8" w:rsidP="009726E8">
      <w:pPr>
        <w:pStyle w:val="ListBullet"/>
      </w:pPr>
      <w:r>
        <w:t>F</w:t>
      </w:r>
      <w:r w:rsidR="00031F28">
        <w:t xml:space="preserve">acilitate </w:t>
      </w:r>
      <w:r w:rsidR="00B6044A">
        <w:t xml:space="preserve">new </w:t>
      </w:r>
      <w:r w:rsidR="00031F28">
        <w:t xml:space="preserve">development and </w:t>
      </w:r>
      <w:r w:rsidR="00B6044A">
        <w:t xml:space="preserve">additional </w:t>
      </w:r>
      <w:r w:rsidR="00031F28">
        <w:t>housing supply while protecting those aspects of the city that made it an attractive place to live in the first place</w:t>
      </w:r>
    </w:p>
    <w:p w14:paraId="0626B354" w14:textId="5B116223" w:rsidR="00031F28" w:rsidRDefault="009726E8" w:rsidP="009726E8">
      <w:pPr>
        <w:pStyle w:val="ListBullet"/>
      </w:pPr>
      <w:r>
        <w:t>I</w:t>
      </w:r>
      <w:r w:rsidR="00031F28">
        <w:t xml:space="preserve">nstil confidence in the community </w:t>
      </w:r>
      <w:r w:rsidR="00E15DA5">
        <w:t xml:space="preserve">by </w:t>
      </w:r>
      <w:r w:rsidR="00031F28">
        <w:t xml:space="preserve">providing greater clarity </w:t>
      </w:r>
      <w:r w:rsidR="00E15DA5">
        <w:t xml:space="preserve">on </w:t>
      </w:r>
      <w:r w:rsidR="00031F28">
        <w:t>the desired outcomes</w:t>
      </w:r>
      <w:r w:rsidR="00B6044A">
        <w:t xml:space="preserve"> of the planning system</w:t>
      </w:r>
    </w:p>
    <w:p w14:paraId="5D7A68F0" w14:textId="0E58CA4B" w:rsidR="00031F28" w:rsidRDefault="009726E8" w:rsidP="009726E8">
      <w:pPr>
        <w:pStyle w:val="ListBullet"/>
      </w:pPr>
      <w:r>
        <w:t>P</w:t>
      </w:r>
      <w:r w:rsidR="00031F28">
        <w:t>rovid</w:t>
      </w:r>
      <w:r>
        <w:t>e</w:t>
      </w:r>
      <w:r w:rsidR="00031F28">
        <w:t xml:space="preserve"> flexible assessment pathways that are appropriate to the scale and scope of development</w:t>
      </w:r>
      <w:r w:rsidR="005D7272">
        <w:t>.</w:t>
      </w:r>
    </w:p>
    <w:p w14:paraId="511F782A" w14:textId="2A5D6A6F" w:rsidR="007A7D73" w:rsidRDefault="004F7716" w:rsidP="00C77051">
      <w:pPr>
        <w:pStyle w:val="Heading3"/>
      </w:pPr>
      <w:bookmarkStart w:id="7" w:name="_Toc64630869"/>
      <w:r>
        <w:lastRenderedPageBreak/>
        <w:t xml:space="preserve">ACTCOSS </w:t>
      </w:r>
      <w:r w:rsidR="00B913E4">
        <w:t>views</w:t>
      </w:r>
      <w:r w:rsidR="001C2FB1">
        <w:t xml:space="preserve"> on these objectives</w:t>
      </w:r>
      <w:bookmarkEnd w:id="7"/>
    </w:p>
    <w:p w14:paraId="55AE7FFE" w14:textId="778F671A" w:rsidR="00760AE2" w:rsidRDefault="00792452" w:rsidP="00760AE2">
      <w:pPr>
        <w:pStyle w:val="BodyText"/>
      </w:pPr>
      <w:r>
        <w:t xml:space="preserve">ACTCOSS agrees with </w:t>
      </w:r>
      <w:r w:rsidR="005F44EA">
        <w:t>some of these ob</w:t>
      </w:r>
      <w:r w:rsidR="003305B6">
        <w:t>jectives and outcomes</w:t>
      </w:r>
      <w:r w:rsidR="00760AE2">
        <w:t xml:space="preserve">, does not agree with </w:t>
      </w:r>
      <w:r w:rsidR="00F2284B">
        <w:t>others</w:t>
      </w:r>
      <w:r w:rsidR="00760AE2">
        <w:t xml:space="preserve">, and believes that additional objectives should be pursued as follows: </w:t>
      </w:r>
      <w:r w:rsidR="003305B6">
        <w:t xml:space="preserve"> </w:t>
      </w:r>
    </w:p>
    <w:p w14:paraId="42B841B2" w14:textId="70B626E5" w:rsidR="002D2E97" w:rsidRDefault="00453160" w:rsidP="009726E8">
      <w:pPr>
        <w:pStyle w:val="ListNumber"/>
      </w:pPr>
      <w:r>
        <w:t xml:space="preserve">Priority </w:t>
      </w:r>
      <w:r w:rsidR="005C7C32">
        <w:t xml:space="preserve">must be given to </w:t>
      </w:r>
      <w:r w:rsidR="004B2F45" w:rsidRPr="005C7C32">
        <w:rPr>
          <w:i/>
          <w:iCs/>
        </w:rPr>
        <w:t>affordable</w:t>
      </w:r>
      <w:r w:rsidR="004B2F45">
        <w:t xml:space="preserve"> housing supply</w:t>
      </w:r>
      <w:r w:rsidR="00F2284B">
        <w:t>,</w:t>
      </w:r>
      <w:r w:rsidR="004050A4">
        <w:t xml:space="preserve"> especially </w:t>
      </w:r>
      <w:r w:rsidR="005C7C32">
        <w:t xml:space="preserve">affordable </w:t>
      </w:r>
      <w:r w:rsidR="004050A4">
        <w:t>rental</w:t>
      </w:r>
      <w:r w:rsidR="00F2284B">
        <w:t>,</w:t>
      </w:r>
      <w:r w:rsidR="005C7C32">
        <w:t xml:space="preserve"> accessible by people </w:t>
      </w:r>
      <w:r w:rsidR="004050A4">
        <w:t>in t</w:t>
      </w:r>
      <w:r w:rsidR="00E77D97">
        <w:t>he first two income quintiles</w:t>
      </w:r>
    </w:p>
    <w:p w14:paraId="51563100" w14:textId="54A2503C" w:rsidR="00B54153" w:rsidRDefault="009256F7" w:rsidP="009726E8">
      <w:pPr>
        <w:pStyle w:val="ListNumber"/>
      </w:pPr>
      <w:r>
        <w:t xml:space="preserve">A </w:t>
      </w:r>
      <w:r w:rsidR="00B54153">
        <w:t>strong, explicit commitment to social planning for the city</w:t>
      </w:r>
    </w:p>
    <w:p w14:paraId="32E5733E" w14:textId="71ECFA97" w:rsidR="002D2E97" w:rsidRDefault="009256F7" w:rsidP="009726E8">
      <w:pPr>
        <w:pStyle w:val="ListNumber"/>
      </w:pPr>
      <w:r>
        <w:t xml:space="preserve">A </w:t>
      </w:r>
      <w:r w:rsidR="0014599D">
        <w:t xml:space="preserve">planning </w:t>
      </w:r>
      <w:r>
        <w:t xml:space="preserve">system that works to </w:t>
      </w:r>
      <w:r w:rsidR="001F2A09">
        <w:t>maximise</w:t>
      </w:r>
      <w:r w:rsidR="00FB1F77">
        <w:t xml:space="preserve"> access and use of public spaces and places </w:t>
      </w:r>
      <w:r w:rsidR="001113AA">
        <w:t>by disadvantaged and marginalised groups</w:t>
      </w:r>
      <w:r w:rsidR="00210669">
        <w:t xml:space="preserve"> such as people with disability and older people</w:t>
      </w:r>
      <w:r w:rsidR="00F77D0D">
        <w:t>,</w:t>
      </w:r>
      <w:r w:rsidR="00210669">
        <w:t xml:space="preserve"> as well as </w:t>
      </w:r>
      <w:r w:rsidR="00B54153">
        <w:t xml:space="preserve">people on </w:t>
      </w:r>
      <w:r w:rsidR="00200E4B">
        <w:t>low</w:t>
      </w:r>
      <w:r w:rsidR="00167832">
        <w:t xml:space="preserve"> </w:t>
      </w:r>
      <w:r w:rsidR="00200E4B">
        <w:t>income</w:t>
      </w:r>
      <w:r w:rsidR="00B54153">
        <w:t>s</w:t>
      </w:r>
      <w:r w:rsidR="00F77D0D">
        <w:t>,</w:t>
      </w:r>
      <w:r w:rsidR="00B54153">
        <w:t xml:space="preserve"> </w:t>
      </w:r>
      <w:r w:rsidR="00210669">
        <w:t>who would benefit from intentional inclusive planning</w:t>
      </w:r>
    </w:p>
    <w:p w14:paraId="048ED0EC" w14:textId="2B56692B" w:rsidR="002B07FF" w:rsidRDefault="0058431B" w:rsidP="009726E8">
      <w:pPr>
        <w:pStyle w:val="ListNumber"/>
      </w:pPr>
      <w:r>
        <w:t xml:space="preserve">We agree that </w:t>
      </w:r>
      <w:r w:rsidR="00A4540C">
        <w:t xml:space="preserve">the current review process prevents the separate consideration and balancing of </w:t>
      </w:r>
      <w:r w:rsidR="0098775D">
        <w:t xml:space="preserve">compliance </w:t>
      </w:r>
      <w:r w:rsidR="00A4540C">
        <w:t xml:space="preserve">versus </w:t>
      </w:r>
      <w:r w:rsidR="0098775D">
        <w:t xml:space="preserve">merit. We </w:t>
      </w:r>
      <w:r w:rsidR="002F3F91">
        <w:t>argue</w:t>
      </w:r>
      <w:r w:rsidR="0098775D">
        <w:t xml:space="preserve"> there needs to be a </w:t>
      </w:r>
      <w:r w:rsidR="00E07F98">
        <w:t>greater weight given to merit</w:t>
      </w:r>
      <w:r w:rsidR="00F2284B">
        <w:t xml:space="preserve"> versus compliance</w:t>
      </w:r>
      <w:r w:rsidR="00E07F98">
        <w:t xml:space="preserve"> </w:t>
      </w:r>
      <w:r w:rsidR="00847988">
        <w:t>for approving development</w:t>
      </w:r>
      <w:r w:rsidR="00E07F98">
        <w:t>s</w:t>
      </w:r>
      <w:r w:rsidR="00847988">
        <w:t xml:space="preserve"> </w:t>
      </w:r>
      <w:r w:rsidR="00E07F98">
        <w:t xml:space="preserve">that can </w:t>
      </w:r>
      <w:r w:rsidR="00BF73C8">
        <w:t>produc</w:t>
      </w:r>
      <w:r w:rsidR="00E07F98">
        <w:t>e</w:t>
      </w:r>
      <w:r w:rsidR="00BF73C8">
        <w:t xml:space="preserve"> </w:t>
      </w:r>
      <w:r w:rsidR="0098775D">
        <w:t xml:space="preserve">quality </w:t>
      </w:r>
      <w:r w:rsidR="000315B9">
        <w:t>planning outcomes</w:t>
      </w:r>
    </w:p>
    <w:p w14:paraId="78654621" w14:textId="2D0D6945" w:rsidR="000C7CC5" w:rsidRDefault="00833113" w:rsidP="009726E8">
      <w:pPr>
        <w:pStyle w:val="ListNumber"/>
      </w:pPr>
      <w:r>
        <w:t xml:space="preserve">Where flexibility </w:t>
      </w:r>
      <w:r w:rsidR="000D2CA7">
        <w:t xml:space="preserve">on non-compliant development </w:t>
      </w:r>
      <w:r>
        <w:t>is applied</w:t>
      </w:r>
      <w:r w:rsidR="000D2CA7">
        <w:t xml:space="preserve">, it must be for the purpose of </w:t>
      </w:r>
      <w:r>
        <w:t>enabl</w:t>
      </w:r>
      <w:r w:rsidR="00205D51">
        <w:t xml:space="preserve">ing and prioritising development that has </w:t>
      </w:r>
      <w:r w:rsidR="005F4D7A">
        <w:t xml:space="preserve">clear merit – safe, sustainable, accessible, affordable </w:t>
      </w:r>
      <w:r w:rsidR="0070216B">
        <w:t xml:space="preserve">homes </w:t>
      </w:r>
      <w:r w:rsidR="005F4D7A">
        <w:t xml:space="preserve">and </w:t>
      </w:r>
      <w:r w:rsidR="00CD19FC">
        <w:t xml:space="preserve">community amenities </w:t>
      </w:r>
      <w:r w:rsidR="005F4D7A">
        <w:t xml:space="preserve">that </w:t>
      </w:r>
      <w:r w:rsidR="00DE6514">
        <w:t>maximise participation, connection and quality of life</w:t>
      </w:r>
      <w:r w:rsidR="00D96A05">
        <w:t>, particularly for people on low incomes</w:t>
      </w:r>
    </w:p>
    <w:p w14:paraId="2431B227" w14:textId="768C3CF4" w:rsidR="0058431B" w:rsidRDefault="00C34E34" w:rsidP="009726E8">
      <w:pPr>
        <w:pStyle w:val="ListNumber"/>
      </w:pPr>
      <w:r>
        <w:t>Flexibility</w:t>
      </w:r>
      <w:r w:rsidR="00957C8C">
        <w:t xml:space="preserve"> </w:t>
      </w:r>
      <w:r w:rsidR="00136572">
        <w:t xml:space="preserve">must </w:t>
      </w:r>
      <w:r w:rsidR="00957C8C" w:rsidRPr="000C7CC5">
        <w:rPr>
          <w:u w:val="single"/>
        </w:rPr>
        <w:t>not</w:t>
      </w:r>
      <w:r w:rsidR="00957C8C">
        <w:t xml:space="preserve"> </w:t>
      </w:r>
      <w:r w:rsidR="00136572">
        <w:t xml:space="preserve">lead to </w:t>
      </w:r>
      <w:r w:rsidR="000C7CC5">
        <w:t xml:space="preserve">rushed </w:t>
      </w:r>
      <w:r w:rsidR="00957C8C">
        <w:t>approval of poor development</w:t>
      </w:r>
      <w:r w:rsidR="00136572">
        <w:t>s</w:t>
      </w:r>
      <w:r w:rsidR="005F0FAE">
        <w:t>,</w:t>
      </w:r>
      <w:r w:rsidR="00957C8C">
        <w:t xml:space="preserve"> </w:t>
      </w:r>
      <w:r w:rsidR="00136572">
        <w:t xml:space="preserve">that </w:t>
      </w:r>
      <w:r w:rsidR="000C7CC5">
        <w:t>leave vulnerable people with reduced services, connections and amenity</w:t>
      </w:r>
    </w:p>
    <w:p w14:paraId="2F814667" w14:textId="7D0B4204" w:rsidR="000E2953" w:rsidRDefault="00C0037C" w:rsidP="009726E8">
      <w:pPr>
        <w:pStyle w:val="ListNumber"/>
      </w:pPr>
      <w:r>
        <w:t>W</w:t>
      </w:r>
      <w:r w:rsidR="00AA729C">
        <w:t>e agree that the planning system needs to be easier to understand</w:t>
      </w:r>
      <w:r w:rsidR="00046719">
        <w:t xml:space="preserve"> and </w:t>
      </w:r>
      <w:r w:rsidR="00136572">
        <w:t xml:space="preserve">easier to </w:t>
      </w:r>
      <w:r w:rsidR="00046719">
        <w:t xml:space="preserve">engage with </w:t>
      </w:r>
      <w:r w:rsidR="00962323">
        <w:t xml:space="preserve">for </w:t>
      </w:r>
      <w:r w:rsidR="00046719">
        <w:t>the Canberra community</w:t>
      </w:r>
      <w:r w:rsidR="00962323">
        <w:t>, particularly people facing disadvantage</w:t>
      </w:r>
      <w:r w:rsidR="002D764A">
        <w:t xml:space="preserve">. </w:t>
      </w:r>
      <w:r w:rsidR="00962323">
        <w:t xml:space="preserve">We </w:t>
      </w:r>
      <w:r w:rsidR="00046719">
        <w:t xml:space="preserve">do not accept that simplification of the approval </w:t>
      </w:r>
      <w:r w:rsidR="006950B9">
        <w:t xml:space="preserve">and assessment </w:t>
      </w:r>
      <w:r w:rsidR="00046719">
        <w:t>system</w:t>
      </w:r>
      <w:r w:rsidR="0071167D">
        <w:t xml:space="preserve"> for </w:t>
      </w:r>
      <w:r w:rsidR="00022638">
        <w:t xml:space="preserve">for-profit </w:t>
      </w:r>
      <w:r w:rsidR="0071167D">
        <w:t>developers</w:t>
      </w:r>
      <w:r w:rsidR="00980569">
        <w:t xml:space="preserve"> </w:t>
      </w:r>
      <w:r w:rsidR="00913159">
        <w:t xml:space="preserve">should be a priority of </w:t>
      </w:r>
      <w:r w:rsidR="005B4E9D">
        <w:t>planning system reform</w:t>
      </w:r>
      <w:r w:rsidR="000D34E2">
        <w:t xml:space="preserve">. </w:t>
      </w:r>
      <w:r w:rsidR="0028208F">
        <w:t>Simplification should only be considered if it leads to more community engagement and better overall outcomes for people on low incomes. However, simplification for not-for-profit developers should be a priority</w:t>
      </w:r>
    </w:p>
    <w:p w14:paraId="157724D5" w14:textId="33F08A84" w:rsidR="00235198" w:rsidRDefault="000D34E2" w:rsidP="009726E8">
      <w:pPr>
        <w:pStyle w:val="ListNumber"/>
      </w:pPr>
      <w:r>
        <w:t xml:space="preserve">The </w:t>
      </w:r>
      <w:r w:rsidR="00E15390">
        <w:t>outcome of any change</w:t>
      </w:r>
      <w:r>
        <w:t xml:space="preserve"> </w:t>
      </w:r>
      <w:r w:rsidR="00DD227E">
        <w:t xml:space="preserve">must </w:t>
      </w:r>
      <w:r>
        <w:t xml:space="preserve">be a system that delivers </w:t>
      </w:r>
      <w:r w:rsidR="00107849">
        <w:t xml:space="preserve">quality spaces to live in, more affordable </w:t>
      </w:r>
      <w:r w:rsidR="00C43BC6">
        <w:t xml:space="preserve">and universally designed </w:t>
      </w:r>
      <w:r w:rsidR="00107849">
        <w:t xml:space="preserve">housing, </w:t>
      </w:r>
      <w:r>
        <w:t>good outcomes for Canberra residents, transparency of decision making</w:t>
      </w:r>
      <w:r w:rsidR="000827D1">
        <w:t xml:space="preserve"> and </w:t>
      </w:r>
      <w:r w:rsidR="009D5515">
        <w:t xml:space="preserve">genuine </w:t>
      </w:r>
      <w:r>
        <w:t>community engagement</w:t>
      </w:r>
    </w:p>
    <w:p w14:paraId="254CB3B4" w14:textId="173B5C26" w:rsidR="00C16C23" w:rsidRDefault="00A31C10" w:rsidP="009726E8">
      <w:pPr>
        <w:pStyle w:val="ListNumber"/>
      </w:pPr>
      <w:r>
        <w:t xml:space="preserve">ACTCOSS is not opposed to </w:t>
      </w:r>
      <w:r w:rsidR="00E6092D">
        <w:t xml:space="preserve">increased </w:t>
      </w:r>
      <w:r>
        <w:t>density where it produces more affordable housing</w:t>
      </w:r>
      <w:r w:rsidR="009D5515">
        <w:t xml:space="preserve"> in areas with good amenity. However, </w:t>
      </w:r>
      <w:r w:rsidR="008C578C">
        <w:t xml:space="preserve">the review needs to clearly articulate </w:t>
      </w:r>
      <w:r w:rsidR="006B39F3">
        <w:t xml:space="preserve">the </w:t>
      </w:r>
      <w:r w:rsidR="00717C76">
        <w:t xml:space="preserve">principles </w:t>
      </w:r>
      <w:r w:rsidR="006B39F3">
        <w:t xml:space="preserve">and expectations </w:t>
      </w:r>
      <w:r w:rsidR="00B97462">
        <w:t xml:space="preserve">upon </w:t>
      </w:r>
      <w:r w:rsidR="00717C76">
        <w:t xml:space="preserve">developers who are </w:t>
      </w:r>
      <w:r w:rsidR="00B97462">
        <w:t xml:space="preserve">creating </w:t>
      </w:r>
      <w:r w:rsidR="00717C76">
        <w:t xml:space="preserve">high </w:t>
      </w:r>
      <w:r w:rsidR="006B39F3">
        <w:t>density</w:t>
      </w:r>
      <w:r w:rsidR="00735163">
        <w:t xml:space="preserve">. These should include: </w:t>
      </w:r>
    </w:p>
    <w:p w14:paraId="358879BB" w14:textId="77777777" w:rsidR="00B9140B" w:rsidRDefault="00B9140B" w:rsidP="009726E8">
      <w:pPr>
        <w:pStyle w:val="ListBullet2"/>
      </w:pPr>
      <w:r>
        <w:t xml:space="preserve">Quality and building safety </w:t>
      </w:r>
    </w:p>
    <w:p w14:paraId="76BC7F6E" w14:textId="1E3A16C6" w:rsidR="00735163" w:rsidRDefault="00554EBC" w:rsidP="009726E8">
      <w:pPr>
        <w:pStyle w:val="ListBullet2"/>
      </w:pPr>
      <w:r>
        <w:t xml:space="preserve">Community facilities </w:t>
      </w:r>
    </w:p>
    <w:p w14:paraId="7A599BCA" w14:textId="42F8D3F0" w:rsidR="00554EBC" w:rsidRDefault="00554EBC" w:rsidP="009726E8">
      <w:pPr>
        <w:pStyle w:val="ListBullet2"/>
      </w:pPr>
      <w:r>
        <w:t xml:space="preserve">Living infrastructure/greenspace </w:t>
      </w:r>
    </w:p>
    <w:p w14:paraId="6F5301FD" w14:textId="714E9366" w:rsidR="00554EBC" w:rsidRDefault="005A49D9" w:rsidP="009726E8">
      <w:pPr>
        <w:pStyle w:val="ListBullet2"/>
      </w:pPr>
      <w:r>
        <w:lastRenderedPageBreak/>
        <w:t>Affordable housing</w:t>
      </w:r>
      <w:r w:rsidR="00B9140B">
        <w:t xml:space="preserve"> (including </w:t>
      </w:r>
      <w:r w:rsidR="00343200">
        <w:t xml:space="preserve">rental) </w:t>
      </w:r>
    </w:p>
    <w:p w14:paraId="067B854B" w14:textId="52F45453" w:rsidR="005A49D9" w:rsidRDefault="005A49D9" w:rsidP="009726E8">
      <w:pPr>
        <w:pStyle w:val="ListBullet2"/>
      </w:pPr>
      <w:r>
        <w:t xml:space="preserve">Accessibility and universal design features </w:t>
      </w:r>
    </w:p>
    <w:p w14:paraId="2514C2C3" w14:textId="2DFEB58F" w:rsidR="00A5221C" w:rsidRDefault="002610CE" w:rsidP="009726E8">
      <w:pPr>
        <w:pStyle w:val="ListBullet2"/>
      </w:pPr>
      <w:r>
        <w:t xml:space="preserve">Architectural, place and space features which promote inclusion (cultural identity, </w:t>
      </w:r>
      <w:r w:rsidR="00637F2C">
        <w:t xml:space="preserve">youth friendly, </w:t>
      </w:r>
      <w:r w:rsidR="00551C00">
        <w:t>an absence of ‘hostile architecture’ against homeless people</w:t>
      </w:r>
      <w:r w:rsidR="00A75E43">
        <w:t xml:space="preserve">, accessible and </w:t>
      </w:r>
      <w:r w:rsidR="006950B9">
        <w:t>available)</w:t>
      </w:r>
    </w:p>
    <w:p w14:paraId="3EE025BB" w14:textId="1F87ECFE" w:rsidR="00F15222" w:rsidRDefault="00F15222" w:rsidP="009726E8">
      <w:pPr>
        <w:pStyle w:val="ListNumber"/>
      </w:pPr>
      <w:r>
        <w:t>ACTCOSS wants planning decisions that are based on sound evidence</w:t>
      </w:r>
      <w:r w:rsidR="005F3F7A">
        <w:t xml:space="preserve"> </w:t>
      </w:r>
      <w:r w:rsidR="00913159">
        <w:t>around</w:t>
      </w:r>
      <w:r w:rsidR="005F3F7A">
        <w:t xml:space="preserve"> the needs of people who live here</w:t>
      </w:r>
      <w:r>
        <w:t xml:space="preserve">. Demographic data, </w:t>
      </w:r>
      <w:r w:rsidR="00436117">
        <w:t>movement patterns, changing needs and patterns or work, travel and service access</w:t>
      </w:r>
      <w:r w:rsidR="00894FBA">
        <w:t xml:space="preserve"> </w:t>
      </w:r>
      <w:r w:rsidR="00A45525">
        <w:t>must be explicitly evidenced in deci</w:t>
      </w:r>
      <w:r w:rsidR="009B2A7A">
        <w:t>sion making</w:t>
      </w:r>
    </w:p>
    <w:p w14:paraId="574CA165" w14:textId="2D26DBE6" w:rsidR="0092643B" w:rsidRPr="00C77051" w:rsidRDefault="009B2A7A" w:rsidP="009726E8">
      <w:pPr>
        <w:pStyle w:val="ListNumber"/>
      </w:pPr>
      <w:r>
        <w:t>P</w:t>
      </w:r>
      <w:r w:rsidR="0092643B">
        <w:t xml:space="preserve">lanning and development approval systems to pay more attention to engaging </w:t>
      </w:r>
      <w:r w:rsidR="000D53BE">
        <w:t xml:space="preserve">with </w:t>
      </w:r>
      <w:r w:rsidR="00DE274A">
        <w:t xml:space="preserve">people on </w:t>
      </w:r>
      <w:r w:rsidR="00681AEF">
        <w:t>low income</w:t>
      </w:r>
      <w:r w:rsidR="00DE274A">
        <w:t>s and</w:t>
      </w:r>
      <w:r w:rsidR="00681AEF">
        <w:t xml:space="preserve"> vulnerable and marginalised people who </w:t>
      </w:r>
      <w:r w:rsidR="00B7232E">
        <w:t>are often absent from planning conversations</w:t>
      </w:r>
      <w:r w:rsidR="0074559C">
        <w:t xml:space="preserve">. </w:t>
      </w:r>
      <w:r w:rsidR="009D3B81">
        <w:t xml:space="preserve">We </w:t>
      </w:r>
      <w:r w:rsidR="000B3A7C">
        <w:t xml:space="preserve">provide more detail </w:t>
      </w:r>
      <w:r w:rsidR="009D3B81">
        <w:t>on engagement below</w:t>
      </w:r>
      <w:r w:rsidR="000B3A7C">
        <w:t xml:space="preserve">.  </w:t>
      </w:r>
    </w:p>
    <w:p w14:paraId="2DA5CA4F" w14:textId="7772993E" w:rsidR="004E7CD8" w:rsidRDefault="005E6F14" w:rsidP="004E7CD8">
      <w:pPr>
        <w:pStyle w:val="Heading2"/>
      </w:pPr>
      <w:bookmarkStart w:id="8" w:name="_Toc64630870"/>
      <w:r>
        <w:t>Quality</w:t>
      </w:r>
      <w:r w:rsidR="004E7CD8">
        <w:t xml:space="preserve"> engagement</w:t>
      </w:r>
      <w:bookmarkEnd w:id="8"/>
      <w:r w:rsidR="004E7CD8">
        <w:t xml:space="preserve"> </w:t>
      </w:r>
    </w:p>
    <w:p w14:paraId="4D2A2AE9" w14:textId="305C0DCF" w:rsidR="00165C5E" w:rsidRDefault="0000107A" w:rsidP="00165C5E">
      <w:pPr>
        <w:pStyle w:val="BodyText"/>
      </w:pPr>
      <w:r w:rsidRPr="0000107A">
        <w:t xml:space="preserve">Environment, Planning and Sustainable Development Directorate </w:t>
      </w:r>
      <w:r>
        <w:t>(</w:t>
      </w:r>
      <w:r w:rsidR="00066A78">
        <w:t>EPSDD</w:t>
      </w:r>
      <w:r>
        <w:t>)</w:t>
      </w:r>
      <w:r w:rsidR="00066A78">
        <w:t xml:space="preserve"> and the Chief Planner have </w:t>
      </w:r>
      <w:r w:rsidR="00F26B12">
        <w:t>proactively engage</w:t>
      </w:r>
      <w:r w:rsidR="0003325C">
        <w:t>d</w:t>
      </w:r>
      <w:r w:rsidR="00F26B12">
        <w:t xml:space="preserve"> during the review including hosting co-design workshops</w:t>
      </w:r>
      <w:r w:rsidR="001D6D1C">
        <w:t xml:space="preserve">, engagement </w:t>
      </w:r>
      <w:r w:rsidR="00F26B12">
        <w:t>through the E</w:t>
      </w:r>
      <w:r w:rsidR="00817035">
        <w:t xml:space="preserve">nvironment and Planning Forum </w:t>
      </w:r>
      <w:r w:rsidR="007802EC">
        <w:t>(EPF)</w:t>
      </w:r>
      <w:r w:rsidR="001D6D1C">
        <w:t>,</w:t>
      </w:r>
      <w:r w:rsidR="007802EC">
        <w:t xml:space="preserve"> </w:t>
      </w:r>
      <w:r w:rsidR="00F26B12">
        <w:t xml:space="preserve">and </w:t>
      </w:r>
      <w:r w:rsidR="00AE671C">
        <w:t xml:space="preserve">a deliberative panel. </w:t>
      </w:r>
      <w:r w:rsidR="009969D9">
        <w:t xml:space="preserve">We acknowledge quality </w:t>
      </w:r>
      <w:r w:rsidR="00150B56">
        <w:t xml:space="preserve">and productive engagement in the early phases of the review.  </w:t>
      </w:r>
    </w:p>
    <w:p w14:paraId="1BCE95AC" w14:textId="2A01C1BD" w:rsidR="005D6375" w:rsidRDefault="005D6375" w:rsidP="00165C5E">
      <w:pPr>
        <w:pStyle w:val="BodyText"/>
      </w:pPr>
      <w:r>
        <w:t>Our views on engagement are that</w:t>
      </w:r>
      <w:r w:rsidR="005F0FAE">
        <w:t>:</w:t>
      </w:r>
    </w:p>
    <w:p w14:paraId="6F011D31" w14:textId="1722949B" w:rsidR="00CA6404" w:rsidRDefault="00CA6404" w:rsidP="0000107A">
      <w:pPr>
        <w:pStyle w:val="ListBullet"/>
      </w:pPr>
      <w:r>
        <w:t>Quality engagement</w:t>
      </w:r>
      <w:r w:rsidR="00045DCF">
        <w:t>,</w:t>
      </w:r>
      <w:r>
        <w:t xml:space="preserve"> </w:t>
      </w:r>
      <w:r w:rsidR="00AC257A">
        <w:t>as demonstrated during the review</w:t>
      </w:r>
      <w:r w:rsidR="00045DCF">
        <w:t>,</w:t>
      </w:r>
      <w:r w:rsidR="00AC257A">
        <w:t xml:space="preserve"> should be </w:t>
      </w:r>
      <w:r w:rsidR="00DE274A">
        <w:t xml:space="preserve">reflected </w:t>
      </w:r>
      <w:r w:rsidR="00AC257A">
        <w:t>in the new planning system</w:t>
      </w:r>
    </w:p>
    <w:p w14:paraId="5314004E" w14:textId="4A5675B6" w:rsidR="005D6375" w:rsidRDefault="005D6375" w:rsidP="0000107A">
      <w:pPr>
        <w:pStyle w:val="ListBullet"/>
      </w:pPr>
      <w:r>
        <w:t xml:space="preserve">Engagement should reach beyond </w:t>
      </w:r>
      <w:r w:rsidR="00801FEF">
        <w:t>existing residents groups and community councils to include stakeholders and groups representing marginalised and vulnerable people</w:t>
      </w:r>
      <w:r w:rsidR="0023355E">
        <w:t>. Canberrans facing disadvantage or vulnerability</w:t>
      </w:r>
      <w:r w:rsidR="00801FEF">
        <w:t xml:space="preserve"> have the most to lose from bad planning decisions</w:t>
      </w:r>
      <w:r w:rsidR="0023355E">
        <w:t xml:space="preserve">. Groups frequently excluded from planning discussions include </w:t>
      </w:r>
      <w:r w:rsidR="00801FEF">
        <w:t>people</w:t>
      </w:r>
      <w:r w:rsidR="00001631">
        <w:t xml:space="preserve"> experiencing or at risk of homelessness</w:t>
      </w:r>
      <w:r w:rsidR="00801FEF">
        <w:t xml:space="preserve">, </w:t>
      </w:r>
      <w:r w:rsidR="00001631">
        <w:t>older Canberrans</w:t>
      </w:r>
      <w:r w:rsidR="00026680">
        <w:t>, people with disabilities, Aboriginal and/or Torres Strait Islander communities, precarious workers</w:t>
      </w:r>
      <w:r w:rsidR="00DA2235">
        <w:t>, women and young people</w:t>
      </w:r>
    </w:p>
    <w:p w14:paraId="41476E17" w14:textId="4FD86226" w:rsidR="00DA2235" w:rsidRDefault="00DA2235" w:rsidP="0000107A">
      <w:pPr>
        <w:pStyle w:val="ListBullet"/>
      </w:pPr>
      <w:r>
        <w:t xml:space="preserve">Engagement should be properly resourced </w:t>
      </w:r>
      <w:r w:rsidR="00A066EF">
        <w:t>across the planning review</w:t>
      </w:r>
      <w:r w:rsidR="00DE274A">
        <w:t xml:space="preserve"> and in the reformed planning system</w:t>
      </w:r>
      <w:r w:rsidR="00A066EF">
        <w:t>. This includes community councils as well as peak bodies</w:t>
      </w:r>
    </w:p>
    <w:p w14:paraId="26AA4586" w14:textId="71A486E8" w:rsidR="00A066EF" w:rsidRDefault="00A066EF" w:rsidP="0000107A">
      <w:pPr>
        <w:pStyle w:val="ListBullet"/>
      </w:pPr>
      <w:r>
        <w:t xml:space="preserve">There are specific </w:t>
      </w:r>
      <w:r w:rsidR="00616282">
        <w:t xml:space="preserve">planning areas which require ongoing lived experience input – these include </w:t>
      </w:r>
      <w:r w:rsidR="00116FB9">
        <w:t xml:space="preserve">working with </w:t>
      </w:r>
      <w:r w:rsidR="00616282">
        <w:t>people with disabilities and older people</w:t>
      </w:r>
      <w:r w:rsidR="00E94B88">
        <w:t xml:space="preserve"> </w:t>
      </w:r>
      <w:r w:rsidR="00116FB9">
        <w:t>to improve access to</w:t>
      </w:r>
      <w:r w:rsidR="00E94B88">
        <w:t xml:space="preserve"> the built environment</w:t>
      </w:r>
    </w:p>
    <w:p w14:paraId="59E9ADF8" w14:textId="7BD967CC" w:rsidR="00FA59E7" w:rsidRDefault="00FA59E7" w:rsidP="0000107A">
      <w:pPr>
        <w:pStyle w:val="ListBullet"/>
      </w:pPr>
      <w:r>
        <w:t xml:space="preserve">Engagement on </w:t>
      </w:r>
      <w:r w:rsidR="000365E0">
        <w:t xml:space="preserve">the </w:t>
      </w:r>
      <w:r>
        <w:t xml:space="preserve">Territory </w:t>
      </w:r>
      <w:r w:rsidR="000365E0">
        <w:t>P</w:t>
      </w:r>
      <w:r>
        <w:t xml:space="preserve">lan </w:t>
      </w:r>
      <w:r w:rsidR="000365E0">
        <w:t>R</w:t>
      </w:r>
      <w:r>
        <w:t>eview and the broader planning system should be ongoing.</w:t>
      </w:r>
    </w:p>
    <w:p w14:paraId="1FF2B09B" w14:textId="701E16D7" w:rsidR="008C188E" w:rsidRDefault="00B913E4" w:rsidP="008C188E">
      <w:pPr>
        <w:pStyle w:val="Heading1"/>
      </w:pPr>
      <w:bookmarkStart w:id="9" w:name="_Toc64630871"/>
      <w:r>
        <w:lastRenderedPageBreak/>
        <w:t>T</w:t>
      </w:r>
      <w:r w:rsidR="008C0421">
        <w:t xml:space="preserve">he review outcomes </w:t>
      </w:r>
      <w:r>
        <w:t>we need</w:t>
      </w:r>
      <w:bookmarkEnd w:id="9"/>
    </w:p>
    <w:p w14:paraId="429F1C3C" w14:textId="286B542C" w:rsidR="008C188E" w:rsidRDefault="000365E0" w:rsidP="00E76C25">
      <w:pPr>
        <w:pStyle w:val="Heading2"/>
      </w:pPr>
      <w:bookmarkStart w:id="10" w:name="_Toc64630872"/>
      <w:r>
        <w:t xml:space="preserve">1. </w:t>
      </w:r>
      <w:r w:rsidR="008C0421">
        <w:t xml:space="preserve">Commitment to </w:t>
      </w:r>
      <w:r w:rsidR="005E6F14">
        <w:t xml:space="preserve">a </w:t>
      </w:r>
      <w:r w:rsidR="008C188E">
        <w:t>social planning</w:t>
      </w:r>
      <w:r w:rsidR="00C70E6B">
        <w:t xml:space="preserve"> approach </w:t>
      </w:r>
      <w:r w:rsidR="00060D17">
        <w:t xml:space="preserve">from </w:t>
      </w:r>
      <w:r w:rsidR="00D044B2">
        <w:t>de</w:t>
      </w:r>
      <w:r w:rsidR="004B3F56">
        <w:t>velopers and governments</w:t>
      </w:r>
      <w:bookmarkEnd w:id="10"/>
    </w:p>
    <w:p w14:paraId="35A5712E" w14:textId="77777777" w:rsidR="00CC0DB1" w:rsidRDefault="00CC0DB1" w:rsidP="00E76C25">
      <w:pPr>
        <w:pStyle w:val="Heading3"/>
      </w:pPr>
      <w:bookmarkStart w:id="11" w:name="_Toc64630873"/>
      <w:r>
        <w:t>What is good planning?</w:t>
      </w:r>
      <w:bookmarkEnd w:id="11"/>
      <w:r>
        <w:t xml:space="preserve">  </w:t>
      </w:r>
    </w:p>
    <w:p w14:paraId="72C06749" w14:textId="556D1BAF" w:rsidR="00CC0DB1" w:rsidRDefault="00D44097" w:rsidP="007F6B5E">
      <w:pPr>
        <w:pStyle w:val="BodyText"/>
      </w:pPr>
      <w:r>
        <w:t xml:space="preserve">The Planning </w:t>
      </w:r>
      <w:r w:rsidR="003C16A9">
        <w:t>Institute</w:t>
      </w:r>
      <w:r>
        <w:t xml:space="preserve"> of Au</w:t>
      </w:r>
      <w:r w:rsidR="00C1363A">
        <w:t xml:space="preserve">stralia </w:t>
      </w:r>
      <w:r w:rsidR="006B64C8">
        <w:t>has described the core principles and key elements of good planning</w:t>
      </w:r>
      <w:r w:rsidR="00F41DBE">
        <w:t xml:space="preserve"> as follows:  </w:t>
      </w:r>
    </w:p>
    <w:p w14:paraId="19999BB8" w14:textId="399FC84B" w:rsidR="00F41DBE" w:rsidRDefault="00F41DBE" w:rsidP="00B24787">
      <w:pPr>
        <w:pStyle w:val="BlockText"/>
      </w:pPr>
      <w:r>
        <w:t>Good planning requires high quality, transparent and efficient planning practices and systems. To achieve the outcomes that advance the public interest requires the following core elements:</w:t>
      </w:r>
    </w:p>
    <w:p w14:paraId="34F79373" w14:textId="77777777" w:rsidR="00F41DBE" w:rsidRDefault="00F41DBE" w:rsidP="00B24787">
      <w:pPr>
        <w:pStyle w:val="BlockText-ListBullet"/>
      </w:pPr>
      <w:r>
        <w:t>Opportunities for the community and key stakeholders to actively contribute to the planning process in a manner that is effective, inclusive, respectful of community values and genuine;</w:t>
      </w:r>
    </w:p>
    <w:p w14:paraId="18E05FB2" w14:textId="77777777" w:rsidR="00F41DBE" w:rsidRDefault="00F41DBE" w:rsidP="00B24787">
      <w:pPr>
        <w:pStyle w:val="BlockText-ListBullet"/>
      </w:pPr>
      <w:r>
        <w:t>Strong leadership from both the industry and elected members that values and respects the need and benefits of effective planning;</w:t>
      </w:r>
    </w:p>
    <w:p w14:paraId="72C3FCFD" w14:textId="77777777" w:rsidR="00F41DBE" w:rsidRDefault="00F41DBE" w:rsidP="00B24787">
      <w:pPr>
        <w:pStyle w:val="BlockText-ListBullet"/>
      </w:pPr>
      <w:r>
        <w:t>A planning profession and workplace culture that delivers and embraces the value of planning;</w:t>
      </w:r>
    </w:p>
    <w:p w14:paraId="63CD6121" w14:textId="77777777" w:rsidR="00F41DBE" w:rsidRDefault="00F41DBE" w:rsidP="00B24787">
      <w:pPr>
        <w:pStyle w:val="BlockText-ListBullet"/>
      </w:pPr>
      <w:r>
        <w:t>Legislation and governance structures that facilitate integration of national, state, regional and local policies in a clear hierarchy, including spatial plans at both regional and local scales;</w:t>
      </w:r>
    </w:p>
    <w:p w14:paraId="59142C7E" w14:textId="77777777" w:rsidR="00F41DBE" w:rsidRDefault="00F41DBE" w:rsidP="00B24787">
      <w:pPr>
        <w:pStyle w:val="BlockText-ListBullet"/>
      </w:pPr>
      <w:r>
        <w:t>Evidence-based strategic planning at all levels of government, and a demonstrated commitment to implement plans aligned with infrastructure funding and delivery;</w:t>
      </w:r>
    </w:p>
    <w:p w14:paraId="75FBC120" w14:textId="77777777" w:rsidR="00F41DBE" w:rsidRDefault="00F41DBE" w:rsidP="00B24787">
      <w:pPr>
        <w:pStyle w:val="BlockText-ListBullet"/>
      </w:pPr>
      <w:r>
        <w:t>Planning instruments that are performance-based, responsive, equitable, legible and provide certainty around planned outcomes and milestones;</w:t>
      </w:r>
    </w:p>
    <w:p w14:paraId="562CE348" w14:textId="77777777" w:rsidR="00F41DBE" w:rsidRDefault="00F41DBE" w:rsidP="00B24787">
      <w:pPr>
        <w:pStyle w:val="BlockText-ListBullet"/>
      </w:pPr>
      <w:r>
        <w:t>Advice and support from a range of disciplines such as urban design, engineering, transport planning, social planning, ecology, and/or a range of others, that inform and add value to the planning efforts; and</w:t>
      </w:r>
    </w:p>
    <w:p w14:paraId="55CBF18C" w14:textId="73032469" w:rsidR="00F41DBE" w:rsidRDefault="00F41DBE" w:rsidP="00B24787">
      <w:pPr>
        <w:pStyle w:val="BlockText-ListBullet"/>
      </w:pPr>
      <w:r>
        <w:t>Planning rules and approval conditions that deliver positive environmental and social outcomes</w:t>
      </w:r>
      <w:r w:rsidR="00B24787">
        <w:t>.</w:t>
      </w:r>
      <w:r w:rsidR="0071324C">
        <w:rPr>
          <w:rStyle w:val="FootnoteReference"/>
        </w:rPr>
        <w:footnoteReference w:id="6"/>
      </w:r>
    </w:p>
    <w:p w14:paraId="7E320C20" w14:textId="66D26185" w:rsidR="00D716DD" w:rsidRDefault="00D716DD" w:rsidP="00E76C25">
      <w:pPr>
        <w:pStyle w:val="Heading3"/>
      </w:pPr>
      <w:bookmarkStart w:id="12" w:name="_Toc64630874"/>
      <w:r>
        <w:t xml:space="preserve">Social </w:t>
      </w:r>
      <w:r w:rsidR="00D546AF">
        <w:t>p</w:t>
      </w:r>
      <w:r>
        <w:t>lanning</w:t>
      </w:r>
      <w:bookmarkEnd w:id="12"/>
    </w:p>
    <w:p w14:paraId="61081D56" w14:textId="7937723A" w:rsidR="00D716DD" w:rsidRDefault="00D716DD" w:rsidP="00D546AF">
      <w:pPr>
        <w:pStyle w:val="BodyText"/>
      </w:pPr>
      <w:r w:rsidRPr="00F24384">
        <w:t xml:space="preserve">ACTCOSS supports </w:t>
      </w:r>
      <w:r w:rsidR="0027723F">
        <w:t xml:space="preserve">the principles </w:t>
      </w:r>
      <w:r w:rsidR="00FE40D0">
        <w:t xml:space="preserve">of </w:t>
      </w:r>
      <w:r w:rsidRPr="00F24384">
        <w:t xml:space="preserve">social planning. </w:t>
      </w:r>
    </w:p>
    <w:p w14:paraId="09BA9673" w14:textId="77777777" w:rsidR="00D546AF" w:rsidRDefault="00D716DD" w:rsidP="00D546AF">
      <w:pPr>
        <w:pStyle w:val="BodyText"/>
      </w:pPr>
      <w:r>
        <w:t>The Planning Institute of Australia describes social planning as</w:t>
      </w:r>
      <w:r w:rsidR="00D546AF">
        <w:t>:</w:t>
      </w:r>
      <w:r>
        <w:t xml:space="preserve"> </w:t>
      </w:r>
    </w:p>
    <w:p w14:paraId="0F5A53DF" w14:textId="7BA0B139" w:rsidR="00D716DD" w:rsidRDefault="00D716DD" w:rsidP="00C84812">
      <w:pPr>
        <w:pStyle w:val="BlockText"/>
      </w:pPr>
      <w:r w:rsidRPr="001E34AD">
        <w:lastRenderedPageBreak/>
        <w:t xml:space="preserve">planning for the needs and aspirations of people and communities through strategic policy and action, integrated with urban, regional and other planning activity. Social planning is founded on the principles of social justice (equity, access, participation and rights) and aims to enhance community </w:t>
      </w:r>
      <w:r w:rsidR="008C027F" w:rsidRPr="001E34AD">
        <w:t>well-being</w:t>
      </w:r>
      <w:r w:rsidRPr="001E34AD">
        <w:t xml:space="preserve"> and effectiveness</w:t>
      </w:r>
      <w:r w:rsidR="00D546AF">
        <w:t>.</w:t>
      </w:r>
      <w:r w:rsidRPr="00901CEF">
        <w:rPr>
          <w:vertAlign w:val="superscript"/>
        </w:rPr>
        <w:footnoteReference w:id="7"/>
      </w:r>
    </w:p>
    <w:p w14:paraId="17504D82" w14:textId="64783FBC" w:rsidR="00D716DD" w:rsidRDefault="00D716DD" w:rsidP="00D716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The core competencies of social planning are</w:t>
      </w:r>
      <w:r w:rsidR="00BC3763">
        <w:t>:</w:t>
      </w:r>
      <w:r>
        <w:t xml:space="preserve"> </w:t>
      </w:r>
    </w:p>
    <w:p w14:paraId="7EBA303E" w14:textId="77777777" w:rsidR="00D716DD" w:rsidRDefault="00D716DD" w:rsidP="00BC3763">
      <w:pPr>
        <w:pStyle w:val="ListBullet"/>
      </w:pPr>
      <w:r>
        <w:t>Accessibility and Mobility</w:t>
      </w:r>
    </w:p>
    <w:p w14:paraId="47D9A752" w14:textId="77777777" w:rsidR="00D716DD" w:rsidRDefault="00D716DD" w:rsidP="00BC3763">
      <w:pPr>
        <w:pStyle w:val="ListBullet"/>
      </w:pPr>
      <w:r>
        <w:t>Community development</w:t>
      </w:r>
    </w:p>
    <w:p w14:paraId="03F4C4BE" w14:textId="77777777" w:rsidR="00D716DD" w:rsidRDefault="00D716DD" w:rsidP="00BC3763">
      <w:pPr>
        <w:pStyle w:val="ListBullet"/>
      </w:pPr>
      <w:r>
        <w:t>Cultural heritage</w:t>
      </w:r>
    </w:p>
    <w:p w14:paraId="602C593B" w14:textId="77777777" w:rsidR="00D716DD" w:rsidRDefault="00D716DD" w:rsidP="00BC3763">
      <w:pPr>
        <w:pStyle w:val="ListBullet"/>
      </w:pPr>
      <w:r>
        <w:t>Cultural planning and development</w:t>
      </w:r>
    </w:p>
    <w:p w14:paraId="20680CB8" w14:textId="77777777" w:rsidR="00D716DD" w:rsidRDefault="00D716DD" w:rsidP="00BC3763">
      <w:pPr>
        <w:pStyle w:val="ListBullet"/>
      </w:pPr>
      <w:r>
        <w:t>Economic development and employment</w:t>
      </w:r>
    </w:p>
    <w:p w14:paraId="52BCB1FB" w14:textId="77777777" w:rsidR="00D716DD" w:rsidRDefault="00D716DD" w:rsidP="00BC3763">
      <w:pPr>
        <w:pStyle w:val="ListBullet"/>
      </w:pPr>
      <w:r>
        <w:t>Health and safety</w:t>
      </w:r>
    </w:p>
    <w:p w14:paraId="2C04BA6F" w14:textId="77777777" w:rsidR="00D716DD" w:rsidRDefault="00D716DD" w:rsidP="00BC3763">
      <w:pPr>
        <w:pStyle w:val="ListBullet"/>
      </w:pPr>
      <w:r>
        <w:t>Housing</w:t>
      </w:r>
    </w:p>
    <w:p w14:paraId="4C70FC68" w14:textId="77777777" w:rsidR="00D716DD" w:rsidRDefault="00D716DD" w:rsidP="00BC3763">
      <w:pPr>
        <w:pStyle w:val="ListBullet"/>
      </w:pPr>
      <w:r>
        <w:t>Participation</w:t>
      </w:r>
    </w:p>
    <w:p w14:paraId="258FF195" w14:textId="77777777" w:rsidR="00D716DD" w:rsidRDefault="00D716DD" w:rsidP="00BC3763">
      <w:pPr>
        <w:pStyle w:val="ListBullet"/>
      </w:pPr>
      <w:r>
        <w:t>Recreation Planning</w:t>
      </w:r>
    </w:p>
    <w:p w14:paraId="1E33A5C4" w14:textId="77777777" w:rsidR="00D716DD" w:rsidRDefault="00D716DD" w:rsidP="00BC3763">
      <w:pPr>
        <w:pStyle w:val="ListBullet"/>
      </w:pPr>
      <w:r>
        <w:t>Human services planning</w:t>
      </w:r>
    </w:p>
    <w:p w14:paraId="3E6B125D" w14:textId="77777777" w:rsidR="00D716DD" w:rsidRDefault="00D716DD" w:rsidP="00BC3763">
      <w:pPr>
        <w:pStyle w:val="ListBullet"/>
      </w:pPr>
      <w:r>
        <w:t>Community facilities planning</w:t>
      </w:r>
    </w:p>
    <w:p w14:paraId="2CAC6289" w14:textId="77777777" w:rsidR="00D716DD" w:rsidRDefault="00D716DD" w:rsidP="00BC3763">
      <w:pPr>
        <w:pStyle w:val="ListBullet"/>
      </w:pPr>
      <w:r>
        <w:t>Sense of place and identity</w:t>
      </w:r>
    </w:p>
    <w:p w14:paraId="6C4CF90F" w14:textId="77777777" w:rsidR="00D716DD" w:rsidRDefault="00D716DD" w:rsidP="00BC3763">
      <w:pPr>
        <w:pStyle w:val="ListBullet"/>
      </w:pPr>
      <w:r>
        <w:t>Social impact assessment</w:t>
      </w:r>
    </w:p>
    <w:p w14:paraId="5FFBA5BD" w14:textId="6A2C4B62" w:rsidR="00D716DD" w:rsidRDefault="00D716DD" w:rsidP="00BC3763">
      <w:pPr>
        <w:pStyle w:val="ListBullet"/>
      </w:pPr>
      <w:r>
        <w:t>Social inclusion</w:t>
      </w:r>
      <w:r w:rsidR="00BC3763">
        <w:t>.</w:t>
      </w:r>
      <w:r w:rsidR="00BC3763">
        <w:rPr>
          <w:rStyle w:val="FootnoteReference"/>
        </w:rPr>
        <w:footnoteReference w:id="8"/>
      </w:r>
    </w:p>
    <w:p w14:paraId="54123613" w14:textId="188870F6" w:rsidR="00D716DD" w:rsidRDefault="00D716DD" w:rsidP="00D716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 xml:space="preserve">The Australian Housing and Urban Research Institute (AHURI) has recently </w:t>
      </w:r>
      <w:r w:rsidRPr="00A94FC2">
        <w:t>evaluated urban renewal programs in Australia on a neighbourhood scale, finding that place-based interventions have the potential to provide greater social equity for disadvantaged communities and help allocate resources more efficiently.</w:t>
      </w:r>
      <w:r>
        <w:t xml:space="preserve"> </w:t>
      </w:r>
      <w:r w:rsidR="00C546C5">
        <w:t xml:space="preserve">Placed-based approaches </w:t>
      </w:r>
      <w:r w:rsidR="00023ABC">
        <w:t>bring</w:t>
      </w:r>
      <w:r w:rsidR="00F4406B">
        <w:t xml:space="preserve"> toget</w:t>
      </w:r>
      <w:r w:rsidR="00E16ABD">
        <w:t xml:space="preserve">her citizens in a place to address the complex needs of communities by harnessing </w:t>
      </w:r>
      <w:r w:rsidR="00DD16D6">
        <w:t xml:space="preserve">the ideas, resources and knowledge </w:t>
      </w:r>
      <w:r w:rsidR="00FE40D0">
        <w:t xml:space="preserve">of that </w:t>
      </w:r>
      <w:r w:rsidR="00DD16D6">
        <w:t>community.</w:t>
      </w:r>
      <w:r w:rsidR="003E7F5A">
        <w:t xml:space="preserve"> </w:t>
      </w:r>
      <w:r>
        <w:t xml:space="preserve">AHURI </w:t>
      </w:r>
      <w:r w:rsidR="00F4406B">
        <w:t>says</w:t>
      </w:r>
      <w:r>
        <w:t xml:space="preserve">:  </w:t>
      </w:r>
    </w:p>
    <w:p w14:paraId="59B15EC0" w14:textId="6B2EFFA7" w:rsidR="00D716DD" w:rsidRPr="00C82CEC" w:rsidRDefault="00D716DD" w:rsidP="00817EDF">
      <w:pPr>
        <w:pStyle w:val="BlockText"/>
      </w:pPr>
      <w:r w:rsidRPr="00C82CEC">
        <w:t xml:space="preserve">Liveable communities are ‘safe, socially cohesive and inclusive, and environmentally sustainable. They have affordable housing that is linked to employment; education; shops and services; public open space; and social, cultural and recreational opportunities’. Liveability is shaped by the built environment. Providing green spaces and opportunities for active transport or social interaction are some examples of how ‘liveability’ might be delivered, yet how these outcomes can be achieved is rarely elaborated in planning strategies. There is a heightened awareness of the importance of </w:t>
      </w:r>
      <w:r w:rsidRPr="00C82CEC">
        <w:lastRenderedPageBreak/>
        <w:t>active transport options, and green spaces in the context of the COVID-19 pandemic.</w:t>
      </w:r>
      <w:r w:rsidR="00253A39">
        <w:rPr>
          <w:rStyle w:val="FootnoteReference"/>
        </w:rPr>
        <w:footnoteReference w:id="9"/>
      </w:r>
    </w:p>
    <w:p w14:paraId="305F2040" w14:textId="5886A72D" w:rsidR="00D716DD" w:rsidRDefault="00D716DD" w:rsidP="007F6B5E">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D716DD" w:rsidRPr="00FF172D" w14:paraId="7E574E57" w14:textId="77777777" w:rsidTr="00DF0B5E">
        <w:trPr>
          <w:cantSplit/>
        </w:trPr>
        <w:tc>
          <w:tcPr>
            <w:tcW w:w="8720" w:type="dxa"/>
            <w:shd w:val="clear" w:color="auto" w:fill="auto"/>
            <w:tcMar>
              <w:left w:w="170" w:type="dxa"/>
              <w:right w:w="170" w:type="dxa"/>
            </w:tcMar>
          </w:tcPr>
          <w:p w14:paraId="48E65540" w14:textId="207244A2" w:rsidR="00D716DD" w:rsidRPr="00FF172D" w:rsidRDefault="00D716DD" w:rsidP="00DF0B5E">
            <w:pPr>
              <w:spacing w:before="120" w:after="180"/>
              <w:rPr>
                <w:b/>
                <w:color w:val="005984"/>
              </w:rPr>
            </w:pPr>
            <w:r w:rsidRPr="00FF172D">
              <w:rPr>
                <w:b/>
                <w:color w:val="005984"/>
              </w:rPr>
              <w:t>Recommendations</w:t>
            </w:r>
          </w:p>
          <w:p w14:paraId="20D13103" w14:textId="26B1993C" w:rsidR="00FE613E" w:rsidRDefault="00D716DD" w:rsidP="00FE613E">
            <w:pPr>
              <w:pStyle w:val="BodyText"/>
            </w:pPr>
            <w:r w:rsidRPr="00FF172D">
              <w:t xml:space="preserve">The ACT Government </w:t>
            </w:r>
            <w:r w:rsidR="001F4E30">
              <w:t xml:space="preserve">demonstrate </w:t>
            </w:r>
            <w:r w:rsidR="00FE613E">
              <w:t xml:space="preserve">a commitment to </w:t>
            </w:r>
            <w:r w:rsidR="001F4E30">
              <w:t xml:space="preserve">principles of </w:t>
            </w:r>
            <w:r w:rsidR="00FE613E">
              <w:t>social planning to achieve a sustainable, connected and harmonious community by</w:t>
            </w:r>
            <w:r w:rsidR="001F4E30">
              <w:t xml:space="preserve"> ensuring the planning system:</w:t>
            </w:r>
          </w:p>
          <w:p w14:paraId="14520746" w14:textId="1B3E64B4" w:rsidR="00FE613E" w:rsidRDefault="00817EDF" w:rsidP="00817EDF">
            <w:pPr>
              <w:pStyle w:val="ListBullet"/>
            </w:pPr>
            <w:r>
              <w:t>F</w:t>
            </w:r>
            <w:r w:rsidR="009F2FC2">
              <w:t>ocus</w:t>
            </w:r>
            <w:r w:rsidR="001F4E30">
              <w:t>es</w:t>
            </w:r>
            <w:r w:rsidR="009F2FC2">
              <w:t xml:space="preserve"> </w:t>
            </w:r>
            <w:r w:rsidR="00FE613E">
              <w:t>on people who face disadvantage, with a greater emphasis on liveability, wellbeing and health</w:t>
            </w:r>
          </w:p>
          <w:p w14:paraId="29EDD156" w14:textId="6DE15FF2" w:rsidR="00FE613E" w:rsidRDefault="00817EDF" w:rsidP="00817EDF">
            <w:pPr>
              <w:pStyle w:val="ListBullet"/>
            </w:pPr>
            <w:r>
              <w:t>E</w:t>
            </w:r>
            <w:r w:rsidR="00FE613E">
              <w:t>mbed</w:t>
            </w:r>
            <w:r w:rsidR="001F4E30">
              <w:t>s</w:t>
            </w:r>
            <w:r w:rsidR="00FE613E">
              <w:t xml:space="preserve"> community co-design, consultation and engagement</w:t>
            </w:r>
          </w:p>
          <w:p w14:paraId="47616472" w14:textId="19EFA098" w:rsidR="00D716DD" w:rsidRPr="00FF172D" w:rsidRDefault="00817EDF" w:rsidP="00817EDF">
            <w:pPr>
              <w:pStyle w:val="ListBullet"/>
            </w:pPr>
            <w:r>
              <w:t>L</w:t>
            </w:r>
            <w:r w:rsidR="00B91781">
              <w:t>ink</w:t>
            </w:r>
            <w:r>
              <w:t>s</w:t>
            </w:r>
            <w:r w:rsidR="00B91781">
              <w:t xml:space="preserve"> </w:t>
            </w:r>
            <w:r w:rsidR="00FE613E">
              <w:t xml:space="preserve">planning for housing </w:t>
            </w:r>
            <w:r w:rsidR="000A5374">
              <w:t xml:space="preserve">with planning of </w:t>
            </w:r>
            <w:r w:rsidR="00FE613E">
              <w:t>transport</w:t>
            </w:r>
            <w:r w:rsidR="000A5374">
              <w:t xml:space="preserve"> and other amenities to</w:t>
            </w:r>
            <w:r w:rsidR="00FE613E">
              <w:t xml:space="preserve"> achieve good placemaking outcomes</w:t>
            </w:r>
            <w:r w:rsidR="000A5374">
              <w:t>.</w:t>
            </w:r>
            <w:r w:rsidR="00FE613E">
              <w:t xml:space="preserve"> </w:t>
            </w:r>
          </w:p>
        </w:tc>
      </w:tr>
    </w:tbl>
    <w:p w14:paraId="40C840DD" w14:textId="77777777" w:rsidR="00D716DD" w:rsidRDefault="00D716DD" w:rsidP="007F6B5E">
      <w:pPr>
        <w:pStyle w:val="BodyText"/>
      </w:pPr>
    </w:p>
    <w:p w14:paraId="61FA522C" w14:textId="1577B3B8" w:rsidR="00D716DD" w:rsidRDefault="003B0B21" w:rsidP="00E76C25">
      <w:pPr>
        <w:pStyle w:val="Heading3"/>
      </w:pPr>
      <w:bookmarkStart w:id="13" w:name="_Toc64630875"/>
      <w:r>
        <w:t>Resources to make</w:t>
      </w:r>
      <w:r w:rsidR="006E07D7">
        <w:t xml:space="preserve"> social planning happen</w:t>
      </w:r>
      <w:bookmarkEnd w:id="13"/>
    </w:p>
    <w:p w14:paraId="0D5936F8" w14:textId="151D07DE" w:rsidR="00CE31CF" w:rsidRDefault="000A5374" w:rsidP="007F6B5E">
      <w:pPr>
        <w:pStyle w:val="BodyText"/>
      </w:pPr>
      <w:r>
        <w:t>A</w:t>
      </w:r>
      <w:r w:rsidR="007F6B5E">
        <w:t xml:space="preserve"> dedicated social planning unit within the Environment Planning and Sustainable Development Directorate</w:t>
      </w:r>
      <w:r w:rsidR="00F97E89">
        <w:t xml:space="preserve"> should be established</w:t>
      </w:r>
      <w:r w:rsidR="00CE31CF">
        <w:t xml:space="preserve">. </w:t>
      </w:r>
    </w:p>
    <w:p w14:paraId="72CB1EC7" w14:textId="4D2A8785" w:rsidR="00CE31CF" w:rsidRDefault="00CE31CF" w:rsidP="007F6B5E">
      <w:pPr>
        <w:pStyle w:val="BodyText"/>
      </w:pPr>
      <w:r>
        <w:t xml:space="preserve">Their work agenda </w:t>
      </w:r>
      <w:r w:rsidR="00F97E89">
        <w:t xml:space="preserve">must </w:t>
      </w:r>
      <w:r>
        <w:t>include</w:t>
      </w:r>
      <w:r w:rsidR="00F97E89">
        <w:t>:</w:t>
      </w:r>
      <w:r>
        <w:t xml:space="preserve"> </w:t>
      </w:r>
    </w:p>
    <w:p w14:paraId="3EBDF268" w14:textId="7E992123" w:rsidR="001E27B4" w:rsidRDefault="00CE31CF" w:rsidP="00494120">
      <w:pPr>
        <w:pStyle w:val="ListBullet"/>
      </w:pPr>
      <w:r>
        <w:t>Ensuring</w:t>
      </w:r>
      <w:r w:rsidR="007F6B5E">
        <w:t xml:space="preserve"> social planning principles </w:t>
      </w:r>
      <w:r w:rsidR="00014FC4">
        <w:t xml:space="preserve">(like access, liveability and planning for health and wellbeing) </w:t>
      </w:r>
      <w:r>
        <w:t xml:space="preserve">are </w:t>
      </w:r>
      <w:r w:rsidR="007F6B5E">
        <w:t>incorporated into land release policies and development decisions</w:t>
      </w:r>
    </w:p>
    <w:p w14:paraId="3DF74E6B" w14:textId="28CED4EE" w:rsidR="007F6B5E" w:rsidRDefault="002E15AA" w:rsidP="00494120">
      <w:pPr>
        <w:pStyle w:val="ListBullet"/>
      </w:pPr>
      <w:r>
        <w:t xml:space="preserve">Use of the ACT Government’s </w:t>
      </w:r>
      <w:r w:rsidR="00014FC4">
        <w:t>Wellbeing Framework</w:t>
      </w:r>
      <w:r w:rsidR="001E27B4">
        <w:t xml:space="preserve"> as a guide for planning decisions</w:t>
      </w:r>
    </w:p>
    <w:p w14:paraId="5388223B" w14:textId="1E77263D" w:rsidR="007F6B5E" w:rsidRDefault="00661194" w:rsidP="00494120">
      <w:pPr>
        <w:pStyle w:val="ListBullet"/>
      </w:pPr>
      <w:r>
        <w:t>E</w:t>
      </w:r>
      <w:r w:rsidR="007F6B5E">
        <w:t>ncouraging developers to take a curatorial approach – for instance</w:t>
      </w:r>
      <w:r w:rsidR="009F1E9D">
        <w:t>,</w:t>
      </w:r>
      <w:r w:rsidR="007F6B5E">
        <w:t xml:space="preserve"> ensuring that housing developments and additional density is accompanied by appropriate amenity, community infrastructure and local commerce for new residents and existing residents</w:t>
      </w:r>
    </w:p>
    <w:p w14:paraId="381AD0D8" w14:textId="0432082E" w:rsidR="00060D17" w:rsidRDefault="00CE31CF" w:rsidP="00494120">
      <w:pPr>
        <w:pStyle w:val="ListBullet"/>
      </w:pPr>
      <w:r>
        <w:t>Ensuring</w:t>
      </w:r>
      <w:r w:rsidR="007F6B5E">
        <w:t xml:space="preserve"> proactive consultation with people most </w:t>
      </w:r>
      <w:r w:rsidR="002E15AA">
        <w:t>a</w:t>
      </w:r>
      <w:r w:rsidR="007F6B5E">
        <w:t xml:space="preserve">ffected by planning and transport decisions including people with disability, young people, Aboriginal and/or Torres Strait Islander people, women, and groups representing low-income and marginalised Canberrans. This will require targeted engagement with these communities and capacity building of communities on issues relating to social planning and policy </w:t>
      </w:r>
    </w:p>
    <w:p w14:paraId="7B023276" w14:textId="1A779742" w:rsidR="00100548" w:rsidRDefault="00100548" w:rsidP="00494120">
      <w:pPr>
        <w:pStyle w:val="ListBullet2"/>
      </w:pPr>
      <w:r>
        <w:lastRenderedPageBreak/>
        <w:t>For instance</w:t>
      </w:r>
      <w:r w:rsidR="00494120">
        <w:t>,</w:t>
      </w:r>
      <w:r>
        <w:t xml:space="preserve"> the social planning </w:t>
      </w:r>
      <w:r w:rsidR="002E15AA">
        <w:t xml:space="preserve">team </w:t>
      </w:r>
      <w:r>
        <w:t xml:space="preserve">might host a dedicated lived experience access committee for older people and people with disabilities to inform planning </w:t>
      </w:r>
      <w:r w:rsidR="00B5470C">
        <w:t>decisions and policies</w:t>
      </w:r>
      <w:r w:rsidR="00494120">
        <w:t>.</w:t>
      </w:r>
    </w:p>
    <w:p w14:paraId="25F987DA" w14:textId="70DD7941" w:rsidR="00521A4B" w:rsidRDefault="00521A4B" w:rsidP="00521A4B">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521A4B" w:rsidRPr="00FF172D" w14:paraId="28BD684D" w14:textId="77777777" w:rsidTr="00DF0B5E">
        <w:trPr>
          <w:cantSplit/>
        </w:trPr>
        <w:tc>
          <w:tcPr>
            <w:tcW w:w="8720" w:type="dxa"/>
            <w:shd w:val="clear" w:color="auto" w:fill="auto"/>
            <w:tcMar>
              <w:left w:w="170" w:type="dxa"/>
              <w:right w:w="170" w:type="dxa"/>
            </w:tcMar>
          </w:tcPr>
          <w:p w14:paraId="0C372998" w14:textId="77777777" w:rsidR="00C301F9" w:rsidRDefault="00521A4B" w:rsidP="00494120">
            <w:pPr>
              <w:pStyle w:val="Recommendationsheading"/>
              <w:rPr>
                <w:b w:val="0"/>
              </w:rPr>
            </w:pPr>
            <w:bookmarkStart w:id="14" w:name="_Hlk57386735"/>
            <w:r w:rsidRPr="00FF172D">
              <w:t>Recommendation</w:t>
            </w:r>
            <w:r w:rsidR="00B022C4">
              <w:t xml:space="preserve"> </w:t>
            </w:r>
          </w:p>
          <w:p w14:paraId="2F8F5505" w14:textId="2966A1BD" w:rsidR="00521A4B" w:rsidRPr="00FF172D" w:rsidRDefault="00521A4B" w:rsidP="00494120">
            <w:pPr>
              <w:pStyle w:val="BodyText"/>
            </w:pPr>
            <w:r w:rsidRPr="00FF172D">
              <w:t xml:space="preserve">The ACT Government </w:t>
            </w:r>
            <w:r w:rsidR="00E11E16">
              <w:t>establish a social planning unit</w:t>
            </w:r>
            <w:r w:rsidR="00C1676E">
              <w:t xml:space="preserve"> to oversee the application of social planning principles to ACT planning processes and decisions</w:t>
            </w:r>
            <w:r w:rsidRPr="00FF172D">
              <w:t xml:space="preserve">. The social planning </w:t>
            </w:r>
            <w:r w:rsidR="00E11E16">
              <w:t xml:space="preserve">unit </w:t>
            </w:r>
            <w:r w:rsidRPr="00FF172D">
              <w:t xml:space="preserve">would </w:t>
            </w:r>
            <w:r w:rsidR="00C1676E">
              <w:t xml:space="preserve">also </w:t>
            </w:r>
            <w:r w:rsidRPr="00FF172D">
              <w:t xml:space="preserve">focus on amplifying missing voices in planning, ensuring inclusive planning and building approaches to planning that resulted in better public spaces for people with barriers and access challenges and ensuring the integration of inclusive approaches across transport and the built environment.    </w:t>
            </w:r>
          </w:p>
        </w:tc>
      </w:tr>
    </w:tbl>
    <w:p w14:paraId="421ECB13" w14:textId="735E7739" w:rsidR="005E6F14" w:rsidRDefault="003A6475" w:rsidP="00E76C25">
      <w:pPr>
        <w:pStyle w:val="Heading2"/>
      </w:pPr>
      <w:bookmarkStart w:id="15" w:name="_Toc64630876"/>
      <w:bookmarkEnd w:id="14"/>
      <w:r>
        <w:t xml:space="preserve">2. </w:t>
      </w:r>
      <w:r w:rsidR="005E6F14">
        <w:t>In</w:t>
      </w:r>
      <w:r>
        <w:t>-</w:t>
      </w:r>
      <w:r w:rsidR="005E6F14">
        <w:t>depth needs assessment</w:t>
      </w:r>
      <w:bookmarkEnd w:id="15"/>
      <w:r w:rsidR="005E6F14">
        <w:t xml:space="preserve"> </w:t>
      </w:r>
    </w:p>
    <w:p w14:paraId="4380DB8A" w14:textId="77777777" w:rsidR="00FA354B" w:rsidRDefault="00FA354B" w:rsidP="00FA354B">
      <w:pPr>
        <w:pStyle w:val="BodyText"/>
      </w:pPr>
      <w:r>
        <w:t xml:space="preserve">Demographic changes mean separate audits and stocktakes of community needs are urgent and overdue. </w:t>
      </w:r>
    </w:p>
    <w:p w14:paraId="672FC102" w14:textId="787CDB24" w:rsidR="00FA354B" w:rsidRDefault="00FA354B" w:rsidP="004977A0">
      <w:pPr>
        <w:pStyle w:val="BodyText"/>
      </w:pPr>
      <w:r>
        <w:t>An audit would acknowledge the changing demographic characteristics of each ACT region, levels of disadvantage and the respective requirement for new and/or improved facilities and services.</w:t>
      </w:r>
    </w:p>
    <w:p w14:paraId="4AB84388" w14:textId="77777777" w:rsidR="00F430A5" w:rsidRDefault="00424910" w:rsidP="004977A0">
      <w:pPr>
        <w:pStyle w:val="BodyText"/>
      </w:pPr>
      <w:r>
        <w:t>To achieve</w:t>
      </w:r>
      <w:r w:rsidR="006A2646">
        <w:t xml:space="preserve"> evidence</w:t>
      </w:r>
      <w:r w:rsidR="00974B01">
        <w:t>-</w:t>
      </w:r>
      <w:r w:rsidR="006A2646">
        <w:t>based</w:t>
      </w:r>
      <w:r w:rsidR="0018158F">
        <w:t xml:space="preserve"> social planning outcomes, </w:t>
      </w:r>
      <w:r w:rsidR="00974B01">
        <w:t xml:space="preserve">the ACT </w:t>
      </w:r>
      <w:r w:rsidR="00703287">
        <w:t>G</w:t>
      </w:r>
      <w:r w:rsidR="00974B01">
        <w:t xml:space="preserve">overnment must conduct </w:t>
      </w:r>
      <w:r w:rsidR="004977A0">
        <w:t>an in-depth community needs assessment</w:t>
      </w:r>
      <w:r w:rsidR="00F430A5">
        <w:t xml:space="preserve"> on</w:t>
      </w:r>
      <w:r w:rsidR="00974B01">
        <w:t xml:space="preserve">: </w:t>
      </w:r>
    </w:p>
    <w:p w14:paraId="15E8EE3E" w14:textId="744708EF" w:rsidR="00F430A5" w:rsidRDefault="00F430A5" w:rsidP="00F430A5">
      <w:pPr>
        <w:pStyle w:val="ListNumber"/>
        <w:numPr>
          <w:ilvl w:val="0"/>
          <w:numId w:val="47"/>
        </w:numPr>
      </w:pPr>
      <w:r>
        <w:t>C</w:t>
      </w:r>
      <w:r w:rsidR="00455761">
        <w:t xml:space="preserve">ommunity facilities </w:t>
      </w:r>
    </w:p>
    <w:p w14:paraId="464B1D56" w14:textId="287F14FD" w:rsidR="00F430A5" w:rsidRDefault="00F430A5" w:rsidP="00F430A5">
      <w:pPr>
        <w:pStyle w:val="ListNumber"/>
      </w:pPr>
      <w:r>
        <w:t>C</w:t>
      </w:r>
      <w:r w:rsidR="00455761">
        <w:t>ommunity development services</w:t>
      </w:r>
    </w:p>
    <w:p w14:paraId="0BB27E23" w14:textId="577411D2" w:rsidR="00F430A5" w:rsidRDefault="00F430A5" w:rsidP="00F430A5">
      <w:pPr>
        <w:pStyle w:val="ListNumber"/>
      </w:pPr>
      <w:r>
        <w:t>T</w:t>
      </w:r>
      <w:r w:rsidR="00455761">
        <w:t xml:space="preserve">ransport. </w:t>
      </w:r>
    </w:p>
    <w:p w14:paraId="4FA535C6" w14:textId="4AB137B2" w:rsidR="004977A0" w:rsidRDefault="00754890" w:rsidP="004977A0">
      <w:pPr>
        <w:pStyle w:val="BodyText"/>
      </w:pPr>
      <w:r>
        <w:t xml:space="preserve">The needs analysis should reflect the </w:t>
      </w:r>
      <w:r w:rsidR="004977A0">
        <w:t>demographic characteristics of every region including levels of disadvantage and the current availability and distribution of facilities and services.</w:t>
      </w:r>
    </w:p>
    <w:p w14:paraId="68013C89" w14:textId="45686356" w:rsidR="003B091B" w:rsidRDefault="0049012E" w:rsidP="003B091B">
      <w:pPr>
        <w:pStyle w:val="BodyText"/>
      </w:pPr>
      <w:r>
        <w:t>T</w:t>
      </w:r>
      <w:r w:rsidR="003B091B">
        <w:t xml:space="preserve">he timing of these should be synchronised so that we can overlay the outcomes and develop a comprehensive understanding of gaps and opportunities to plan </w:t>
      </w:r>
      <w:r w:rsidR="006A2646">
        <w:t xml:space="preserve">for </w:t>
      </w:r>
      <w:r w:rsidR="00BA5823">
        <w:t>well-connected</w:t>
      </w:r>
      <w:r w:rsidR="006A2646">
        <w:t xml:space="preserve"> communities</w:t>
      </w:r>
      <w:r w:rsidR="003B091B">
        <w:t>.</w:t>
      </w:r>
    </w:p>
    <w:p w14:paraId="50B7B25B" w14:textId="77777777" w:rsidR="007378BB" w:rsidRDefault="007378BB" w:rsidP="003B091B">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214A8" w:rsidRPr="00FF172D" w14:paraId="545E2CE1" w14:textId="77777777" w:rsidTr="00DF0B5E">
        <w:trPr>
          <w:cantSplit/>
        </w:trPr>
        <w:tc>
          <w:tcPr>
            <w:tcW w:w="8720" w:type="dxa"/>
            <w:shd w:val="clear" w:color="auto" w:fill="auto"/>
            <w:tcMar>
              <w:left w:w="170" w:type="dxa"/>
              <w:right w:w="170" w:type="dxa"/>
            </w:tcMar>
          </w:tcPr>
          <w:p w14:paraId="1F18A4B4" w14:textId="4D9DE78F" w:rsidR="00C214A8" w:rsidRPr="00FF172D" w:rsidRDefault="00C214A8" w:rsidP="00855D95">
            <w:pPr>
              <w:pStyle w:val="Recommendationsheading"/>
              <w:rPr>
                <w:b w:val="0"/>
              </w:rPr>
            </w:pPr>
            <w:r w:rsidRPr="00FF172D">
              <w:lastRenderedPageBreak/>
              <w:t>Recommendation</w:t>
            </w:r>
          </w:p>
          <w:p w14:paraId="0F734657" w14:textId="42FCB41E" w:rsidR="00C214A8" w:rsidRPr="00FF172D" w:rsidRDefault="00C214A8" w:rsidP="00C301F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FF172D">
              <w:t xml:space="preserve">The ACT Government </w:t>
            </w:r>
            <w:r w:rsidR="00657A90">
              <w:t xml:space="preserve">commit to </w:t>
            </w:r>
            <w:r w:rsidR="00B55BF9">
              <w:t>evidence-based</w:t>
            </w:r>
            <w:r w:rsidR="00657A90">
              <w:t xml:space="preserve"> approaches to planning</w:t>
            </w:r>
            <w:r w:rsidR="007378BB">
              <w:t xml:space="preserve"> and conduct </w:t>
            </w:r>
            <w:r w:rsidR="005F3725">
              <w:t xml:space="preserve">needs assessments for </w:t>
            </w:r>
            <w:r w:rsidR="00517DB7">
              <w:t xml:space="preserve">community facilities, community development </w:t>
            </w:r>
            <w:r w:rsidR="007378BB">
              <w:t xml:space="preserve">services </w:t>
            </w:r>
            <w:r w:rsidR="00517DB7">
              <w:t>and transport</w:t>
            </w:r>
            <w:r w:rsidR="007378BB">
              <w:t xml:space="preserve">. The </w:t>
            </w:r>
            <w:r w:rsidR="00855D95">
              <w:t>g</w:t>
            </w:r>
            <w:r w:rsidR="007378BB">
              <w:t xml:space="preserve">overnment must </w:t>
            </w:r>
            <w:r w:rsidR="00D40DC4">
              <w:t xml:space="preserve">commit to ongoing periodic audits to ensure </w:t>
            </w:r>
            <w:r w:rsidR="00B44674">
              <w:t xml:space="preserve">transport, </w:t>
            </w:r>
            <w:r w:rsidR="00D40DC4">
              <w:t>planning and development investment continue to meet community need.</w:t>
            </w:r>
          </w:p>
        </w:tc>
      </w:tr>
    </w:tbl>
    <w:p w14:paraId="2902724B" w14:textId="478CCF65" w:rsidR="00C70E6B" w:rsidRDefault="00A52366" w:rsidP="00E76C25">
      <w:pPr>
        <w:pStyle w:val="Heading2"/>
      </w:pPr>
      <w:bookmarkStart w:id="16" w:name="_Toc64630877"/>
      <w:r>
        <w:t xml:space="preserve">3. </w:t>
      </w:r>
      <w:r w:rsidR="00C70E6B">
        <w:t>Action on planning commitments in the Parliamentary Agreement</w:t>
      </w:r>
      <w:bookmarkEnd w:id="16"/>
      <w:r w:rsidR="00C70E6B">
        <w:t xml:space="preserve"> </w:t>
      </w:r>
    </w:p>
    <w:p w14:paraId="393AE55A" w14:textId="1C0DE130" w:rsidR="007B34D8" w:rsidRDefault="007B34D8" w:rsidP="007B34D8">
      <w:pPr>
        <w:pStyle w:val="BodyText"/>
      </w:pPr>
      <w:r>
        <w:t xml:space="preserve">ACTCOSS supports some commitments and aspirations in the ACT Parliamentary and Governing Agreement </w:t>
      </w:r>
      <w:r w:rsidR="005F0FAE">
        <w:t>for the 10</w:t>
      </w:r>
      <w:r w:rsidR="005F0FAE" w:rsidRPr="007339F4">
        <w:rPr>
          <w:vertAlign w:val="superscript"/>
        </w:rPr>
        <w:t>th</w:t>
      </w:r>
      <w:r w:rsidR="005F0FAE">
        <w:t xml:space="preserve"> Assembly, </w:t>
      </w:r>
      <w:r>
        <w:t xml:space="preserve">which are related to </w:t>
      </w:r>
      <w:r w:rsidR="00A52366">
        <w:t>p</w:t>
      </w:r>
      <w:r>
        <w:t>lanning in the ACT and provides conditional support</w:t>
      </w:r>
      <w:r w:rsidR="009D2DE4">
        <w:t xml:space="preserve"> for others</w:t>
      </w:r>
      <w:r>
        <w:t xml:space="preserve">. </w:t>
      </w:r>
    </w:p>
    <w:p w14:paraId="6AAC3106" w14:textId="77777777" w:rsidR="00AC5E14" w:rsidRDefault="00AC5E14" w:rsidP="00E76C25">
      <w:pPr>
        <w:pStyle w:val="Heading3"/>
      </w:pPr>
      <w:bookmarkStart w:id="17" w:name="_Toc64630878"/>
      <w:r>
        <w:t>Strongly supported</w:t>
      </w:r>
      <w:bookmarkEnd w:id="17"/>
      <w:r>
        <w:t xml:space="preserve"> </w:t>
      </w:r>
    </w:p>
    <w:p w14:paraId="1F725F37" w14:textId="5B84ACB4" w:rsidR="007B34D8" w:rsidRDefault="007B34D8" w:rsidP="007B34D8">
      <w:pPr>
        <w:pStyle w:val="BodyText"/>
      </w:pPr>
      <w:r>
        <w:t>ACTCOSS strongly supports</w:t>
      </w:r>
      <w:r w:rsidR="00A52366">
        <w:t>:</w:t>
      </w:r>
    </w:p>
    <w:p w14:paraId="74D39D71" w14:textId="39598B34" w:rsidR="00BB773E" w:rsidRDefault="00BB773E" w:rsidP="00A52366">
      <w:pPr>
        <w:pStyle w:val="ListBullet"/>
      </w:pPr>
      <w:r>
        <w:t>Measures to p</w:t>
      </w:r>
      <w:r w:rsidR="00DA1EAD">
        <w:t>hase out of fossil-fuel</w:t>
      </w:r>
      <w:r w:rsidR="00A52366">
        <w:t xml:space="preserve"> </w:t>
      </w:r>
      <w:r w:rsidR="00DA1EAD">
        <w:t xml:space="preserve">gas in the ACT by 2045 at the latest, </w:t>
      </w:r>
      <w:r w:rsidR="00B7685A">
        <w:t xml:space="preserve">measures to </w:t>
      </w:r>
      <w:r w:rsidR="00DA1EAD">
        <w:t>support energy grid stability and</w:t>
      </w:r>
      <w:r w:rsidR="007630CE">
        <w:t xml:space="preserve"> </w:t>
      </w:r>
      <w:r w:rsidR="00B7685A">
        <w:t xml:space="preserve">measures to </w:t>
      </w:r>
      <w:r w:rsidR="00DA1EAD">
        <w:t>support vulnerable households</w:t>
      </w:r>
      <w:r>
        <w:t xml:space="preserve"> (within a just transition)</w:t>
      </w:r>
    </w:p>
    <w:p w14:paraId="32BBAAF4" w14:textId="2DF58889" w:rsidR="00D55454" w:rsidRDefault="00451903" w:rsidP="00A52366">
      <w:pPr>
        <w:pStyle w:val="ListBullet"/>
      </w:pPr>
      <w:r>
        <w:t>Adopting an ACT Appendix to the Building Code of Australia in conjunction with the Territory Plan Review, which will set out improved sustainability standards that all new buildings must meet (addressing issues such as insulation, glazing, passive design, phasing out gas, and the requirement for electric vehicle charge points)</w:t>
      </w:r>
    </w:p>
    <w:p w14:paraId="047CD9CE" w14:textId="158741CD" w:rsidR="001A627E" w:rsidRDefault="001A627E" w:rsidP="00A52366">
      <w:pPr>
        <w:pStyle w:val="ListBullet"/>
      </w:pPr>
      <w:r>
        <w:t>Driving sustainable building innovation by piloting land release to include at least one ‘showcase’ sustainable development each year, such as a 150% living infrastructure plot ratio or a ‘Scope 3’ zero-emissions development that produces no net greenhouse emissions during construction and operation, and reduced car parking</w:t>
      </w:r>
    </w:p>
    <w:p w14:paraId="1A4B03AA" w14:textId="3820DC22" w:rsidR="00451903" w:rsidRDefault="001A627E" w:rsidP="00A52366">
      <w:pPr>
        <w:pStyle w:val="ListBullet"/>
      </w:pPr>
      <w:r>
        <w:t>Increas</w:t>
      </w:r>
      <w:r w:rsidR="000F6E2E">
        <w:t>ing</w:t>
      </w:r>
      <w:r>
        <w:t xml:space="preserve"> new dwelling site supply to meet increased demand across the housing spectrum with a focus on </w:t>
      </w:r>
      <w:r w:rsidR="00CA3B7A">
        <w:t xml:space="preserve">delivering the ACT Housing Strategy commitments </w:t>
      </w:r>
    </w:p>
    <w:p w14:paraId="389E4327" w14:textId="0F7752FC" w:rsidR="000E0C5C" w:rsidRDefault="000E0C5C" w:rsidP="00A52366">
      <w:pPr>
        <w:pStyle w:val="ListBullet"/>
      </w:pPr>
      <w:r>
        <w:t>Substantially lifting the quality and sustainability of the design and construction of</w:t>
      </w:r>
      <w:r w:rsidR="003C0212">
        <w:t xml:space="preserve"> </w:t>
      </w:r>
      <w:r>
        <w:t>new developments</w:t>
      </w:r>
    </w:p>
    <w:p w14:paraId="25E2214B" w14:textId="5D6078DD" w:rsidR="003C0212" w:rsidRDefault="000E0C5C" w:rsidP="00A52366">
      <w:pPr>
        <w:pStyle w:val="ListBullet"/>
      </w:pPr>
      <w:r>
        <w:t>Improving community consultation and involvement in the development of Canberra</w:t>
      </w:r>
    </w:p>
    <w:p w14:paraId="71876765" w14:textId="77777777" w:rsidR="008A774B" w:rsidRDefault="000E0C5C" w:rsidP="00A52366">
      <w:pPr>
        <w:pStyle w:val="ListBullet"/>
      </w:pPr>
      <w:r>
        <w:t>Helping households and business become climate-change ready</w:t>
      </w:r>
    </w:p>
    <w:p w14:paraId="4EFEC0A0" w14:textId="00F42547" w:rsidR="008A774B" w:rsidRDefault="008A774B" w:rsidP="00A52366">
      <w:pPr>
        <w:pStyle w:val="ListBullet"/>
      </w:pPr>
      <w:r>
        <w:t>Ensuring the planning and housing system continues to deliver affordable housing</w:t>
      </w:r>
      <w:r w:rsidR="00BE2115">
        <w:t>.</w:t>
      </w:r>
    </w:p>
    <w:p w14:paraId="56672CD5" w14:textId="1AF9A767" w:rsidR="00E7234F" w:rsidRDefault="00E7234F" w:rsidP="00E76C25">
      <w:pPr>
        <w:pStyle w:val="Heading3"/>
      </w:pPr>
      <w:bookmarkStart w:id="18" w:name="_Toc64630879"/>
      <w:r>
        <w:lastRenderedPageBreak/>
        <w:t>Provisionally supported</w:t>
      </w:r>
      <w:bookmarkEnd w:id="18"/>
      <w:r>
        <w:t xml:space="preserve"> </w:t>
      </w:r>
    </w:p>
    <w:p w14:paraId="7697CFB0" w14:textId="3FA8B80D" w:rsidR="003A0BC7" w:rsidRPr="003A0BC7" w:rsidRDefault="003A0BC7" w:rsidP="003A0BC7">
      <w:pPr>
        <w:pStyle w:val="BodyText"/>
      </w:pPr>
      <w:r>
        <w:t xml:space="preserve">ACTCOSS provides support for some measures with caveats </w:t>
      </w:r>
      <w:r w:rsidR="0014259C">
        <w:t xml:space="preserve">(we have listed these as subpoints below): </w:t>
      </w:r>
    </w:p>
    <w:p w14:paraId="20FF28FA" w14:textId="22B3D457" w:rsidR="004E4CE3" w:rsidRDefault="00E7234F" w:rsidP="00524E0C">
      <w:pPr>
        <w:pStyle w:val="ListBullet"/>
      </w:pPr>
      <w:r>
        <w:t>We provisionally support the idea of d</w:t>
      </w:r>
      <w:r w:rsidR="000E0C5C">
        <w:t xml:space="preserve">elivering a </w:t>
      </w:r>
      <w:r w:rsidR="00981641">
        <w:t>‘</w:t>
      </w:r>
      <w:r w:rsidR="000E0C5C">
        <w:t>community compact</w:t>
      </w:r>
      <w:r w:rsidR="00981641">
        <w:t>’</w:t>
      </w:r>
      <w:r w:rsidR="000E0C5C">
        <w:t xml:space="preserve"> process to find ways to encourage affordable</w:t>
      </w:r>
      <w:r w:rsidR="008A774B">
        <w:t xml:space="preserve"> </w:t>
      </w:r>
      <w:r w:rsidR="000E0C5C">
        <w:t>housing while protecting our trees, greenspace and heritage. The compact will bring</w:t>
      </w:r>
      <w:r w:rsidR="008A774B">
        <w:t xml:space="preserve"> </w:t>
      </w:r>
      <w:r w:rsidR="000E0C5C">
        <w:t>together a wide range of different groups in the community, including residents’</w:t>
      </w:r>
      <w:r w:rsidR="008A774B">
        <w:t xml:space="preserve"> </w:t>
      </w:r>
      <w:r w:rsidR="000E0C5C">
        <w:t>groups, younger people, government and developers</w:t>
      </w:r>
    </w:p>
    <w:p w14:paraId="22A9D622" w14:textId="67E5D17D" w:rsidR="00E72A09" w:rsidRDefault="00985791" w:rsidP="00524E0C">
      <w:pPr>
        <w:pStyle w:val="ListBullet2"/>
      </w:pPr>
      <w:r>
        <w:t>We agree</w:t>
      </w:r>
      <w:r w:rsidR="00AF2B36">
        <w:t>.</w:t>
      </w:r>
      <w:r>
        <w:t xml:space="preserve"> </w:t>
      </w:r>
      <w:r w:rsidR="00AF2B36">
        <w:t>H</w:t>
      </w:r>
      <w:r>
        <w:t>owever</w:t>
      </w:r>
      <w:r w:rsidR="00BB2B45">
        <w:t>,</w:t>
      </w:r>
      <w:r w:rsidR="00792A72">
        <w:t xml:space="preserve"> the compact should not compromise the </w:t>
      </w:r>
      <w:r w:rsidR="00BB2B45">
        <w:t xml:space="preserve">capacity to </w:t>
      </w:r>
      <w:r w:rsidR="00792A72">
        <w:t xml:space="preserve">deliver core </w:t>
      </w:r>
      <w:r w:rsidR="00F86868">
        <w:t>affordable</w:t>
      </w:r>
      <w:r w:rsidR="00792A72">
        <w:t xml:space="preserve"> housing commitments</w:t>
      </w:r>
      <w:r w:rsidR="00E95114">
        <w:t>,</w:t>
      </w:r>
      <w:r w:rsidR="00792A72">
        <w:t xml:space="preserve"> </w:t>
      </w:r>
      <w:r>
        <w:t xml:space="preserve">and the community, including ACTCOSS, should be consulted </w:t>
      </w:r>
      <w:r w:rsidR="00B878C8">
        <w:t>on the groups included in the compact to ensure it is representative</w:t>
      </w:r>
      <w:r w:rsidR="00BB2B45">
        <w:t xml:space="preserve"> of people facing disadvantage</w:t>
      </w:r>
    </w:p>
    <w:p w14:paraId="1387EFF3" w14:textId="4F1A056A" w:rsidR="004E4CE3" w:rsidRDefault="00E72A09" w:rsidP="00524E0C">
      <w:pPr>
        <w:pStyle w:val="ListBullet"/>
      </w:pPr>
      <w:r>
        <w:t>ACTCOSS notes the intention to proceed wit</w:t>
      </w:r>
      <w:r w:rsidR="00880A6E">
        <w:t>h</w:t>
      </w:r>
      <w:r>
        <w:t xml:space="preserve"> previously agreed recommendations of the Standing Committee on Planning and Urban Renewal’s inquiry on development applications</w:t>
      </w:r>
      <w:r w:rsidR="00880A6E">
        <w:t xml:space="preserve"> to </w:t>
      </w:r>
      <w:r w:rsidR="00620E64" w:rsidRPr="00620E64">
        <w:t>improve the timeliness, consistency and the accessibility of the development application process in the ACT</w:t>
      </w:r>
    </w:p>
    <w:p w14:paraId="1C13D730" w14:textId="54CD551F" w:rsidR="00E72A09" w:rsidRDefault="002F6973" w:rsidP="00524E0C">
      <w:pPr>
        <w:pStyle w:val="ListBullet2"/>
      </w:pPr>
      <w:r>
        <w:t>We broadly agree</w:t>
      </w:r>
      <w:r w:rsidR="00BB2B45">
        <w:t>.</w:t>
      </w:r>
      <w:r>
        <w:t xml:space="preserve"> </w:t>
      </w:r>
      <w:r w:rsidR="00BB2B45">
        <w:t>H</w:t>
      </w:r>
      <w:r>
        <w:t>owever</w:t>
      </w:r>
      <w:r w:rsidR="00920A85">
        <w:t>,</w:t>
      </w:r>
      <w:r w:rsidR="004E4CE3">
        <w:t xml:space="preserve"> w</w:t>
      </w:r>
      <w:r w:rsidR="00620E64">
        <w:t xml:space="preserve">e note that measures to improve timeliness should not compromise quality or </w:t>
      </w:r>
      <w:r w:rsidR="00860CD4">
        <w:t>opportunities for resident engagement</w:t>
      </w:r>
      <w:r>
        <w:t>. The focus should also be on improving simplicity for residents, peaks</w:t>
      </w:r>
      <w:r w:rsidR="00920A85">
        <w:t xml:space="preserve">, </w:t>
      </w:r>
      <w:r w:rsidR="00C94956">
        <w:t>c</w:t>
      </w:r>
      <w:r w:rsidR="009D2DE4">
        <w:t xml:space="preserve">ommunity </w:t>
      </w:r>
      <w:r w:rsidR="00C94956">
        <w:t>h</w:t>
      </w:r>
      <w:r w:rsidR="009D2DE4">
        <w:t xml:space="preserve">ousing </w:t>
      </w:r>
      <w:r w:rsidR="00C94956">
        <w:t>p</w:t>
      </w:r>
      <w:r w:rsidR="009D2DE4">
        <w:t>rovider</w:t>
      </w:r>
      <w:r w:rsidR="00920A85">
        <w:t>s</w:t>
      </w:r>
      <w:r>
        <w:t xml:space="preserve"> and others with a stake in </w:t>
      </w:r>
      <w:r w:rsidR="0067567B">
        <w:t xml:space="preserve">city </w:t>
      </w:r>
      <w:r>
        <w:t>placemaking</w:t>
      </w:r>
      <w:r w:rsidR="007D5FA9">
        <w:t xml:space="preserve"> </w:t>
      </w:r>
      <w:r>
        <w:t xml:space="preserve">– not just </w:t>
      </w:r>
      <w:r w:rsidR="00920A85">
        <w:t xml:space="preserve">for-profit </w:t>
      </w:r>
      <w:r>
        <w:t>developers</w:t>
      </w:r>
    </w:p>
    <w:p w14:paraId="3A551F52" w14:textId="49A1000B" w:rsidR="004E4CE3" w:rsidRDefault="00680CFC" w:rsidP="00981641">
      <w:pPr>
        <w:pStyle w:val="ListBullet"/>
      </w:pPr>
      <w:r>
        <w:t>The Parliamentary Agreement includes a commitment to fund an independent planning advisory service for residents impacted by planning decisions or development applications, so they can seek advice on lodging complaints or seeking review of decisions</w:t>
      </w:r>
    </w:p>
    <w:p w14:paraId="3784AA79" w14:textId="4FFD049C" w:rsidR="00680CFC" w:rsidRDefault="008C068F" w:rsidP="00981641">
      <w:pPr>
        <w:pStyle w:val="ListBullet2"/>
      </w:pPr>
      <w:r>
        <w:t xml:space="preserve">This should </w:t>
      </w:r>
      <w:r w:rsidR="00680CFC">
        <w:t xml:space="preserve">prioritise funding for </w:t>
      </w:r>
      <w:r w:rsidR="00AD24D9">
        <w:t xml:space="preserve">groups of residents and populations currently excluded from </w:t>
      </w:r>
      <w:r>
        <w:t xml:space="preserve">planning </w:t>
      </w:r>
      <w:r w:rsidR="00AD24D9">
        <w:t xml:space="preserve">conversations </w:t>
      </w:r>
      <w:r>
        <w:t xml:space="preserve">– </w:t>
      </w:r>
      <w:r w:rsidR="00AD24D9">
        <w:t xml:space="preserve">to </w:t>
      </w:r>
      <w:r>
        <w:t xml:space="preserve">support them to </w:t>
      </w:r>
      <w:r w:rsidR="00AD24D9">
        <w:t>have a say o</w:t>
      </w:r>
      <w:r w:rsidR="00B05A58">
        <w:t>n development applications</w:t>
      </w:r>
      <w:r w:rsidR="00EA36BA">
        <w:t xml:space="preserve"> and also to advocate for development which meets their needs</w:t>
      </w:r>
    </w:p>
    <w:p w14:paraId="278E5904" w14:textId="6C39F801" w:rsidR="003A0BC7" w:rsidRDefault="009C3629" w:rsidP="00981641">
      <w:pPr>
        <w:pStyle w:val="ListBullet"/>
      </w:pPr>
      <w:r>
        <w:t xml:space="preserve">We note the Parliamentary Agreement includes </w:t>
      </w:r>
      <w:r w:rsidR="000C66EC">
        <w:t>a commitment to</w:t>
      </w:r>
      <w:r>
        <w:t xml:space="preserve"> support clubs to become heat and smoke refuges for local communities. This will include ensuring appropriate air filtration systems, and financial payments for venues designated as official extreme weather refuge sites</w:t>
      </w:r>
    </w:p>
    <w:p w14:paraId="7EB69C10" w14:textId="3D3B1426" w:rsidR="009C3629" w:rsidRDefault="009C3629" w:rsidP="00981641">
      <w:pPr>
        <w:pStyle w:val="ListBullet2"/>
      </w:pPr>
      <w:r>
        <w:t xml:space="preserve">ACTCOSS notes the need for a </w:t>
      </w:r>
      <w:r w:rsidRPr="003A0BC7">
        <w:rPr>
          <w:i/>
          <w:iCs/>
        </w:rPr>
        <w:t>range</w:t>
      </w:r>
      <w:r>
        <w:t xml:space="preserve"> of </w:t>
      </w:r>
      <w:r w:rsidR="005F2EE4">
        <w:t>built infrastructure and public spaces (</w:t>
      </w:r>
      <w:r w:rsidR="005F2EE4" w:rsidRPr="000C66EC">
        <w:rPr>
          <w:i/>
          <w:iCs/>
        </w:rPr>
        <w:t>not just clubs</w:t>
      </w:r>
      <w:r w:rsidR="005F2EE4">
        <w:t xml:space="preserve">) to </w:t>
      </w:r>
      <w:r w:rsidR="004A6003">
        <w:t xml:space="preserve">become heat and smoke refuges.  </w:t>
      </w:r>
      <w:r w:rsidR="000738F5">
        <w:t>There should be heat and smoke refuges in the ACT that do</w:t>
      </w:r>
      <w:r w:rsidR="008B2E48">
        <w:t xml:space="preserve"> </w:t>
      </w:r>
      <w:r w:rsidR="000738F5">
        <w:t>n</w:t>
      </w:r>
      <w:r w:rsidR="008B2E48">
        <w:t>o</w:t>
      </w:r>
      <w:r w:rsidR="000738F5">
        <w:t xml:space="preserve">t require people to spend money, </w:t>
      </w:r>
      <w:r w:rsidR="00F054E9">
        <w:t>observe a dress code or experience proximity to alcohol and gaming activities</w:t>
      </w:r>
      <w:r w:rsidR="008B2E48">
        <w:t>.</w:t>
      </w:r>
      <w:r w:rsidR="00F054E9">
        <w:t xml:space="preserve"> </w:t>
      </w:r>
    </w:p>
    <w:p w14:paraId="1E4770F1" w14:textId="35C48E97" w:rsidR="00FC3BF4" w:rsidRDefault="00FC3BF4" w:rsidP="00FC3BF4">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FC3BF4" w:rsidRPr="00CA7855" w14:paraId="727D73C1" w14:textId="77777777" w:rsidTr="00DF0B5E">
        <w:trPr>
          <w:cantSplit/>
        </w:trPr>
        <w:tc>
          <w:tcPr>
            <w:tcW w:w="8720" w:type="dxa"/>
            <w:shd w:val="clear" w:color="auto" w:fill="auto"/>
            <w:tcMar>
              <w:left w:w="170" w:type="dxa"/>
              <w:right w:w="170" w:type="dxa"/>
            </w:tcMar>
          </w:tcPr>
          <w:p w14:paraId="19CBA607" w14:textId="5112439D" w:rsidR="00FC3BF4" w:rsidRPr="00CA7855" w:rsidRDefault="00FC3BF4" w:rsidP="00DF0B5E">
            <w:pPr>
              <w:pStyle w:val="Recommendationsheading"/>
            </w:pPr>
            <w:r w:rsidRPr="00CA7855">
              <w:lastRenderedPageBreak/>
              <w:t>Recommendation</w:t>
            </w:r>
          </w:p>
          <w:p w14:paraId="34AD2BFE" w14:textId="16F7CEFE" w:rsidR="00FC3BF4" w:rsidRPr="00CA7855" w:rsidRDefault="00FC3BF4" w:rsidP="007A1998">
            <w:pPr>
              <w:pStyle w:val="BodyText"/>
            </w:pPr>
            <w:r>
              <w:t xml:space="preserve">The ACT Government </w:t>
            </w:r>
            <w:r w:rsidR="008B2E48">
              <w:t xml:space="preserve">implements </w:t>
            </w:r>
            <w:r w:rsidR="00526610">
              <w:t xml:space="preserve">planning measures in the </w:t>
            </w:r>
            <w:r w:rsidR="008B2E48">
              <w:t xml:space="preserve">Parliamentary and Governing Agreement </w:t>
            </w:r>
            <w:r w:rsidR="00A359C7">
              <w:t xml:space="preserve">in a timely manner ensuring that the needs of people facing disadvantage are prioritised </w:t>
            </w:r>
            <w:r w:rsidR="00651D9E">
              <w:t>and included as noted above.</w:t>
            </w:r>
          </w:p>
        </w:tc>
      </w:tr>
    </w:tbl>
    <w:p w14:paraId="18C4D1CA" w14:textId="50BA6103" w:rsidR="00E66795" w:rsidRDefault="00315393" w:rsidP="00E76C25">
      <w:pPr>
        <w:pStyle w:val="Heading2"/>
      </w:pPr>
      <w:bookmarkStart w:id="19" w:name="_Toc64630880"/>
      <w:r>
        <w:t xml:space="preserve">4. </w:t>
      </w:r>
      <w:r w:rsidR="003B0B21">
        <w:t>Work to e</w:t>
      </w:r>
      <w:r w:rsidR="00407A36">
        <w:t>ngag</w:t>
      </w:r>
      <w:r w:rsidR="003B0B21">
        <w:t>e</w:t>
      </w:r>
      <w:r w:rsidR="007A5BCF">
        <w:t xml:space="preserve"> missing voices</w:t>
      </w:r>
      <w:bookmarkEnd w:id="19"/>
      <w:r w:rsidR="00DF0157">
        <w:t xml:space="preserve"> </w:t>
      </w:r>
      <w:r w:rsidR="003F1FE3">
        <w:t xml:space="preserve"> </w:t>
      </w:r>
    </w:p>
    <w:p w14:paraId="509A0E7D" w14:textId="6F1F75B8" w:rsidR="003F1FE3" w:rsidRDefault="009A438D" w:rsidP="003F1FE3">
      <w:pPr>
        <w:pStyle w:val="BodyText"/>
      </w:pPr>
      <w:r>
        <w:t xml:space="preserve">ACTCOSS </w:t>
      </w:r>
      <w:r w:rsidR="003F1FE3">
        <w:t>supports</w:t>
      </w:r>
      <w:r w:rsidR="00E823E1">
        <w:t xml:space="preserve"> </w:t>
      </w:r>
      <w:r w:rsidR="001967FB">
        <w:t xml:space="preserve">proactive, </w:t>
      </w:r>
      <w:r w:rsidR="00E823E1">
        <w:t xml:space="preserve">targeted </w:t>
      </w:r>
      <w:r w:rsidR="003B74A2">
        <w:t>engagement with people who are often absent from planning conversations</w:t>
      </w:r>
      <w:r>
        <w:t xml:space="preserve">. </w:t>
      </w:r>
      <w:r w:rsidR="003F1FE3">
        <w:t xml:space="preserve">Engagement </w:t>
      </w:r>
      <w:r w:rsidR="005F0FAE">
        <w:t>on</w:t>
      </w:r>
      <w:r w:rsidR="00245C62">
        <w:t xml:space="preserve"> ACT</w:t>
      </w:r>
      <w:r w:rsidR="003F1FE3">
        <w:t xml:space="preserve"> planning issues needs to broaden beyond discussions focused on individual developments </w:t>
      </w:r>
      <w:r w:rsidR="006555FA">
        <w:t xml:space="preserve">to wider discussions on area planning. All planning must include people </w:t>
      </w:r>
      <w:r w:rsidR="003F1FE3">
        <w:t>at risk of disengagement.</w:t>
      </w:r>
    </w:p>
    <w:p w14:paraId="4C8EAC86" w14:textId="305DCD6C" w:rsidR="00E40046" w:rsidRDefault="00E40046" w:rsidP="00E40046">
      <w:pPr>
        <w:pStyle w:val="BodyText"/>
      </w:pPr>
      <w:r>
        <w:t xml:space="preserve">In both new and older suburbs, planning processes should enable ongoing user and citizen engagement on infrastructure, transport and </w:t>
      </w:r>
      <w:r w:rsidR="001E66C2">
        <w:t>amenities to promote continual improvement</w:t>
      </w:r>
      <w:r>
        <w:t>. This should proactively include people experiencing disadvantage and marginali</w:t>
      </w:r>
      <w:r w:rsidR="002819E6">
        <w:t>s</w:t>
      </w:r>
      <w:r>
        <w:t>ation such as with people with disability, older Canberrans, young people, people with perceptions of insecurity (such as women, particularly at night), people on low incomes</w:t>
      </w:r>
      <w:r w:rsidR="008B6145">
        <w:t>,</w:t>
      </w:r>
      <w:r>
        <w:t xml:space="preserve"> </w:t>
      </w:r>
      <w:r w:rsidR="008B6145">
        <w:t xml:space="preserve">people </w:t>
      </w:r>
      <w:r>
        <w:t>with complex needs</w:t>
      </w:r>
      <w:r w:rsidR="008B6145">
        <w:t xml:space="preserve">, and </w:t>
      </w:r>
      <w:r>
        <w:t>specialist services</w:t>
      </w:r>
      <w:r w:rsidR="008B6145">
        <w:t xml:space="preserve"> that support these groups of Canberrans</w:t>
      </w:r>
      <w:r>
        <w:t xml:space="preserve">.  </w:t>
      </w:r>
    </w:p>
    <w:p w14:paraId="187D6294" w14:textId="43CF5ABE" w:rsidR="00E40046" w:rsidRDefault="00E40046" w:rsidP="00E40046">
      <w:pPr>
        <w:pStyle w:val="BodyText"/>
      </w:pPr>
      <w:r>
        <w:t xml:space="preserve">There needs to be proactive steps to encourage and grow diversity in </w:t>
      </w:r>
      <w:r w:rsidR="0098066C">
        <w:t>neighbourhood</w:t>
      </w:r>
      <w:r>
        <w:t xml:space="preserve"> voice. Neighbourhood voice should be adequately resourced</w:t>
      </w:r>
      <w:r w:rsidR="008E22B1">
        <w:t xml:space="preserve"> so that they can include diverse voices reflective of Canberra’s </w:t>
      </w:r>
      <w:r>
        <w:t xml:space="preserve">demographic change. Information on planning issues </w:t>
      </w:r>
      <w:r w:rsidR="00252348">
        <w:t xml:space="preserve">must </w:t>
      </w:r>
      <w:r>
        <w:t>be made more available and accessible to a range of audiences.</w:t>
      </w:r>
    </w:p>
    <w:p w14:paraId="579784E5" w14:textId="77777777" w:rsidR="00252348" w:rsidRDefault="00E40046" w:rsidP="00E40046">
      <w:pPr>
        <w:pStyle w:val="BodyText"/>
      </w:pPr>
      <w:r>
        <w:t>Engagement should be intensified in parts of Canberra experiencing stress, deprivation, frayed infrastructure and a lack of community facilities.</w:t>
      </w:r>
    </w:p>
    <w:p w14:paraId="611A9B2A" w14:textId="4AF8B8FA" w:rsidR="00E40046" w:rsidRDefault="00E40046" w:rsidP="00E40046">
      <w:pPr>
        <w:pStyle w:val="BodyText"/>
      </w:pPr>
      <w:r>
        <w:t>A diverse group of community organi</w:t>
      </w:r>
      <w:r w:rsidR="009D2DE4">
        <w:t>s</w:t>
      </w:r>
      <w:r>
        <w:t>ations should be engaged to help design, construct and guide community needs assessment work</w:t>
      </w:r>
      <w:r w:rsidR="00C53164">
        <w:t>.</w:t>
      </w:r>
    </w:p>
    <w:p w14:paraId="131AE9E6" w14:textId="7C6C04AF" w:rsidR="002B1A0A" w:rsidRDefault="002B1A0A" w:rsidP="002B1A0A">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B25F53" w:rsidRPr="00CA7855" w14:paraId="52C5703F" w14:textId="77777777" w:rsidTr="00DF0B5E">
        <w:trPr>
          <w:cantSplit/>
        </w:trPr>
        <w:tc>
          <w:tcPr>
            <w:tcW w:w="8720" w:type="dxa"/>
            <w:shd w:val="clear" w:color="auto" w:fill="auto"/>
            <w:tcMar>
              <w:left w:w="170" w:type="dxa"/>
              <w:right w:w="170" w:type="dxa"/>
            </w:tcMar>
          </w:tcPr>
          <w:p w14:paraId="3D92AAA8" w14:textId="72D8F35A" w:rsidR="00B25F53" w:rsidRPr="00CA7855" w:rsidRDefault="00B25F53" w:rsidP="00DF0B5E">
            <w:pPr>
              <w:pStyle w:val="Recommendationsheading"/>
            </w:pPr>
            <w:bookmarkStart w:id="20" w:name="_Hlk57127153"/>
            <w:r w:rsidRPr="00CA7855">
              <w:t>Recommendation</w:t>
            </w:r>
          </w:p>
          <w:p w14:paraId="13A59803" w14:textId="3D74B2B3" w:rsidR="00B25F53" w:rsidRPr="00CA7855" w:rsidRDefault="00B25F53" w:rsidP="00287516">
            <w:pPr>
              <w:pStyle w:val="BodyText"/>
            </w:pPr>
            <w:r>
              <w:t xml:space="preserve">The next Territory Plan should contain a </w:t>
            </w:r>
            <w:r w:rsidR="00B51975">
              <w:t xml:space="preserve">commitment to improve engagement with </w:t>
            </w:r>
            <w:r w:rsidR="00066230">
              <w:t xml:space="preserve">marginalised people most </w:t>
            </w:r>
            <w:r w:rsidR="00112850">
              <w:t>a</w:t>
            </w:r>
            <w:r w:rsidR="00066230">
              <w:t>ffected by planning decisions</w:t>
            </w:r>
            <w:r w:rsidR="00E40046">
              <w:t xml:space="preserve"> and describe mechanisms </w:t>
            </w:r>
            <w:r w:rsidR="008876F0">
              <w:t xml:space="preserve">and resources to </w:t>
            </w:r>
            <w:r w:rsidR="00E40046">
              <w:t>do so</w:t>
            </w:r>
            <w:r w:rsidR="00066230">
              <w:t xml:space="preserve">. </w:t>
            </w:r>
          </w:p>
        </w:tc>
      </w:tr>
    </w:tbl>
    <w:p w14:paraId="6BFAFF8B" w14:textId="6294EBB1" w:rsidR="003B0B21" w:rsidRPr="0034134D" w:rsidRDefault="00E76C25" w:rsidP="00E76C25">
      <w:pPr>
        <w:pStyle w:val="Heading2"/>
        <w:rPr>
          <w:b w:val="0"/>
          <w:bCs/>
          <w:iCs w:val="0"/>
          <w:sz w:val="26"/>
          <w:szCs w:val="26"/>
        </w:rPr>
      </w:pPr>
      <w:bookmarkStart w:id="21" w:name="_Toc64630881"/>
      <w:bookmarkEnd w:id="20"/>
      <w:r>
        <w:t xml:space="preserve">5. </w:t>
      </w:r>
      <w:r w:rsidR="00B135A0">
        <w:t>D</w:t>
      </w:r>
      <w:r w:rsidR="003B0B21" w:rsidRPr="0034134D">
        <w:rPr>
          <w:bCs/>
          <w:sz w:val="26"/>
          <w:szCs w:val="26"/>
        </w:rPr>
        <w:t xml:space="preserve">evelopment </w:t>
      </w:r>
      <w:r w:rsidR="00B135A0">
        <w:rPr>
          <w:bCs/>
          <w:sz w:val="26"/>
          <w:szCs w:val="26"/>
        </w:rPr>
        <w:t>of inclusive public spaces</w:t>
      </w:r>
      <w:bookmarkEnd w:id="21"/>
    </w:p>
    <w:p w14:paraId="172A5BD4" w14:textId="096E21F4" w:rsidR="003B0B21" w:rsidRPr="003B0B21" w:rsidRDefault="0034134D" w:rsidP="00444B8B">
      <w:pPr>
        <w:pStyle w:val="BodyText"/>
      </w:pPr>
      <w:r>
        <w:t>Development o</w:t>
      </w:r>
      <w:r w:rsidR="00B135A0">
        <w:t xml:space="preserve">f inclusive public spaces </w:t>
      </w:r>
      <w:r w:rsidR="00711391">
        <w:t xml:space="preserve">enabling access for </w:t>
      </w:r>
      <w:r w:rsidR="003B0B21" w:rsidRPr="003B0B21">
        <w:t xml:space="preserve">people </w:t>
      </w:r>
      <w:r w:rsidR="00E95026">
        <w:t xml:space="preserve">with disabilities, </w:t>
      </w:r>
      <w:r w:rsidR="003B0B21" w:rsidRPr="003B0B21">
        <w:t>older people</w:t>
      </w:r>
      <w:r w:rsidR="00E95026">
        <w:t xml:space="preserve"> and people on low incomes</w:t>
      </w:r>
      <w:r w:rsidR="003B0B21" w:rsidRPr="003B0B21">
        <w:t xml:space="preserve">.  </w:t>
      </w:r>
    </w:p>
    <w:p w14:paraId="4F118FE2" w14:textId="77777777" w:rsidR="003B0B21" w:rsidRPr="003B0B21" w:rsidRDefault="003B0B21" w:rsidP="00E76C25">
      <w:pPr>
        <w:pStyle w:val="Heading3"/>
        <w:rPr>
          <w:b w:val="0"/>
          <w:i/>
          <w:iCs w:val="0"/>
          <w:sz w:val="23"/>
          <w:szCs w:val="28"/>
        </w:rPr>
      </w:pPr>
      <w:bookmarkStart w:id="22" w:name="_Toc64630882"/>
      <w:r w:rsidRPr="003B0B21">
        <w:lastRenderedPageBreak/>
        <w:t>Disability access</w:t>
      </w:r>
      <w:bookmarkEnd w:id="22"/>
      <w:r w:rsidRPr="003B0B21">
        <w:t xml:space="preserve"> </w:t>
      </w:r>
    </w:p>
    <w:p w14:paraId="6FC9AFF5" w14:textId="77777777" w:rsidR="003B0B21" w:rsidRPr="003B0B21" w:rsidRDefault="003B0B21" w:rsidP="00444B8B">
      <w:pPr>
        <w:pStyle w:val="BodyText"/>
      </w:pPr>
      <w:r w:rsidRPr="003B0B21">
        <w:t xml:space="preserve">Development in Canberra needs to meet and exceed the minimum standards for disability access. </w:t>
      </w:r>
    </w:p>
    <w:p w14:paraId="2770488F" w14:textId="068F51DF" w:rsidR="003B0B21" w:rsidRPr="003B0B21" w:rsidRDefault="003B0B21" w:rsidP="00EF4711">
      <w:pPr>
        <w:pStyle w:val="BodyText"/>
      </w:pPr>
      <w:r w:rsidRPr="003B0B21">
        <w:t xml:space="preserve">This means we need consistent application of the disability standards at </w:t>
      </w:r>
      <w:r w:rsidR="00C03882">
        <w:t xml:space="preserve">Australian Standard </w:t>
      </w:r>
      <w:r w:rsidRPr="003B0B21">
        <w:t>AS1428.1 or above throughout the built environment in new development</w:t>
      </w:r>
      <w:r w:rsidR="00444B8B">
        <w:t>s</w:t>
      </w:r>
      <w:r w:rsidR="00466FB6">
        <w:t xml:space="preserve">. We also need </w:t>
      </w:r>
      <w:r w:rsidRPr="003B0B21">
        <w:t xml:space="preserve">a progressive program of retrofitting older suburbs to address access problem areas identified by a standing group of consumers with lived experience of these barriers. </w:t>
      </w:r>
    </w:p>
    <w:p w14:paraId="199C67D9" w14:textId="0F5DAD44" w:rsidR="003B0B21" w:rsidRPr="003B0B21" w:rsidRDefault="003B0B21" w:rsidP="00EF4711">
      <w:pPr>
        <w:pStyle w:val="BodyText"/>
      </w:pPr>
      <w:r w:rsidRPr="003B0B21">
        <w:t xml:space="preserve">The standards are a range (from minimum to maximum), including </w:t>
      </w:r>
      <w:r w:rsidRPr="00466FB6">
        <w:rPr>
          <w:i/>
          <w:iCs/>
        </w:rPr>
        <w:t>minimum</w:t>
      </w:r>
      <w:r w:rsidRPr="003B0B21">
        <w:t xml:space="preserve"> features</w:t>
      </w:r>
      <w:r w:rsidR="00466FB6">
        <w:t xml:space="preserve">, </w:t>
      </w:r>
      <w:r w:rsidRPr="00466FB6">
        <w:rPr>
          <w:i/>
          <w:iCs/>
        </w:rPr>
        <w:t>higher</w:t>
      </w:r>
      <w:r w:rsidRPr="003B0B21">
        <w:t xml:space="preserve"> features</w:t>
      </w:r>
      <w:r w:rsidR="00466FB6">
        <w:t>,</w:t>
      </w:r>
      <w:r w:rsidRPr="003B0B21">
        <w:t xml:space="preserve"> and </w:t>
      </w:r>
      <w:r w:rsidRPr="00466FB6">
        <w:rPr>
          <w:i/>
          <w:iCs/>
        </w:rPr>
        <w:t>additional</w:t>
      </w:r>
      <w:r w:rsidRPr="003B0B21">
        <w:t xml:space="preserve"> features beyond the </w:t>
      </w:r>
      <w:r w:rsidR="00C03882">
        <w:t>s</w:t>
      </w:r>
      <w:r w:rsidRPr="003B0B21">
        <w:t>tandards</w:t>
      </w:r>
      <w:r w:rsidR="009760EB">
        <w:t>. The ACT should aim for a mix of these</w:t>
      </w:r>
      <w:r w:rsidRPr="003B0B21">
        <w:t xml:space="preserve">. </w:t>
      </w:r>
    </w:p>
    <w:p w14:paraId="2048B7C4" w14:textId="262BCC3F" w:rsidR="003B0B21" w:rsidRPr="003B0B21" w:rsidRDefault="003B0B21" w:rsidP="00EF4711">
      <w:pPr>
        <w:pStyle w:val="BodyText"/>
      </w:pPr>
      <w:r w:rsidRPr="003B0B21">
        <w:t>For instance, the standards allow for left</w:t>
      </w:r>
      <w:r w:rsidR="00AA5512">
        <w:t>-</w:t>
      </w:r>
      <w:r w:rsidRPr="003B0B21">
        <w:t xml:space="preserve"> and right</w:t>
      </w:r>
      <w:r w:rsidR="00AA5512">
        <w:t>-</w:t>
      </w:r>
      <w:r w:rsidRPr="003B0B21">
        <w:t>hand transfer toilets at different heights.</w:t>
      </w:r>
      <w:r w:rsidR="0027286F">
        <w:t xml:space="preserve"> However, </w:t>
      </w:r>
      <w:r w:rsidRPr="003B0B21">
        <w:t>toilets that comply with changing room requirements</w:t>
      </w:r>
      <w:r w:rsidR="0027286F">
        <w:t xml:space="preserve"> – that is</w:t>
      </w:r>
      <w:r w:rsidR="00AA5512">
        <w:t>,</w:t>
      </w:r>
      <w:r w:rsidR="0027286F">
        <w:t xml:space="preserve"> including </w:t>
      </w:r>
      <w:r w:rsidRPr="003B0B21">
        <w:t xml:space="preserve">a hoist </w:t>
      </w:r>
      <w:r w:rsidR="00142BA3">
        <w:t xml:space="preserve">– </w:t>
      </w:r>
      <w:r w:rsidRPr="003B0B21">
        <w:t>exceed</w:t>
      </w:r>
      <w:r w:rsidR="00142BA3">
        <w:t xml:space="preserve"> </w:t>
      </w:r>
      <w:r w:rsidRPr="003B0B21">
        <w:t xml:space="preserve">the standards. </w:t>
      </w:r>
      <w:r w:rsidR="00142BA3">
        <w:t>Best practice should aim to provide a range of these facilities across Canberra</w:t>
      </w:r>
      <w:r w:rsidR="009D2DE4">
        <w:t>, not only facilities meeting minimum standards</w:t>
      </w:r>
      <w:r w:rsidRPr="003B0B21">
        <w:t xml:space="preserve">.  </w:t>
      </w:r>
    </w:p>
    <w:p w14:paraId="20BE9C11" w14:textId="4CCD4AB4" w:rsidR="003B0B21" w:rsidRPr="003B0B21" w:rsidRDefault="003B0B21" w:rsidP="00EF4711">
      <w:pPr>
        <w:pStyle w:val="BodyText"/>
      </w:pPr>
      <w:r w:rsidRPr="003B0B21">
        <w:t xml:space="preserve">New policies which </w:t>
      </w:r>
      <w:r w:rsidR="00400473">
        <w:t>a</w:t>
      </w:r>
      <w:r w:rsidRPr="003B0B21">
        <w:t xml:space="preserve">ffect urban space (from parking, outdoor café seating, the introduction of touch screens and policies around e-scooters and shared paths) need to </w:t>
      </w:r>
      <w:r w:rsidR="0097685A">
        <w:t>be</w:t>
      </w:r>
      <w:r w:rsidRPr="003B0B21">
        <w:t xml:space="preserve"> reviewed with a disability lens</w:t>
      </w:r>
      <w:r w:rsidR="00400473">
        <w:t>,</w:t>
      </w:r>
      <w:r w:rsidRPr="003B0B21">
        <w:t xml:space="preserve"> by disabled people. </w:t>
      </w:r>
    </w:p>
    <w:p w14:paraId="4B76050D" w14:textId="37C49DB9" w:rsidR="003B0B21" w:rsidRPr="003B0B21" w:rsidRDefault="003B0B21" w:rsidP="00EF4711">
      <w:pPr>
        <w:pStyle w:val="BodyText"/>
      </w:pPr>
      <w:r w:rsidRPr="003B0B21">
        <w:t xml:space="preserve">Developers need to be encouraged to include people with disability in planning and </w:t>
      </w:r>
      <w:r w:rsidR="00400473">
        <w:t xml:space="preserve">developing </w:t>
      </w:r>
      <w:r w:rsidRPr="003B0B21">
        <w:t>major projects around the city</w:t>
      </w:r>
      <w:r w:rsidR="001A55F0">
        <w:t>.</w:t>
      </w:r>
      <w:r w:rsidRPr="003B0B21">
        <w:t xml:space="preserve"> </w:t>
      </w:r>
      <w:r w:rsidR="001A55F0">
        <w:t>C</w:t>
      </w:r>
      <w:r w:rsidRPr="003B0B21">
        <w:t xml:space="preserve">onsultation around </w:t>
      </w:r>
      <w:bookmarkStart w:id="23" w:name="_Hlk64474081"/>
      <w:r w:rsidR="00583C39" w:rsidRPr="00583C39">
        <w:t>Surgical Procedures, Interventional. Radiology and Emergency (</w:t>
      </w:r>
      <w:r w:rsidRPr="003B0B21">
        <w:t>SPIRE</w:t>
      </w:r>
      <w:r w:rsidR="00583C39" w:rsidRPr="00583C39">
        <w:t>)</w:t>
      </w:r>
      <w:bookmarkEnd w:id="23"/>
      <w:r w:rsidRPr="003B0B21">
        <w:t xml:space="preserve"> and the Canberra Hospital</w:t>
      </w:r>
      <w:r w:rsidR="001A55F0">
        <w:t xml:space="preserve"> provides a useful model for similar consultation</w:t>
      </w:r>
      <w:r w:rsidR="00435969">
        <w:t>s</w:t>
      </w:r>
      <w:r w:rsidRPr="003B0B21">
        <w:t>. ACT Government buildings and shopfronts need to consistently demonstrate best practice.</w:t>
      </w:r>
    </w:p>
    <w:p w14:paraId="09ACAB81" w14:textId="1F82D2B6" w:rsidR="003B0B21" w:rsidRPr="003B0B21" w:rsidRDefault="003B0B21" w:rsidP="00EF4711">
      <w:pPr>
        <w:pStyle w:val="BodyText"/>
      </w:pPr>
      <w:r w:rsidRPr="003B0B21">
        <w:t xml:space="preserve">The ACT </w:t>
      </w:r>
      <w:r w:rsidR="006C0D91">
        <w:t xml:space="preserve">must create a mandate for all </w:t>
      </w:r>
      <w:r w:rsidRPr="003B0B21">
        <w:t xml:space="preserve">properties in the ACT built to meet </w:t>
      </w:r>
      <w:r w:rsidR="00FF5CD3">
        <w:t>u</w:t>
      </w:r>
      <w:r w:rsidRPr="003B0B21">
        <w:t xml:space="preserve">niversal </w:t>
      </w:r>
      <w:r w:rsidR="00FF5CD3">
        <w:t>d</w:t>
      </w:r>
      <w:r w:rsidRPr="003B0B21">
        <w:t>esign standards</w:t>
      </w:r>
      <w:r w:rsidR="00A817D6">
        <w:t xml:space="preserve">. This enables homes </w:t>
      </w:r>
      <w:r w:rsidRPr="003B0B21">
        <w:t>to be adapted and accessible to all people regardless of age, disability or other factors</w:t>
      </w:r>
      <w:r w:rsidR="00A817D6">
        <w:t xml:space="preserve">. The ACT Government should also </w:t>
      </w:r>
      <w:r w:rsidRPr="003B0B21">
        <w:t xml:space="preserve">support reforms of the National Construction Code (including supporting Option 2 in the National Regulatory Impact Statement as recommended by the Australian Network for Universal Housing Design). </w:t>
      </w:r>
    </w:p>
    <w:p w14:paraId="403C16EE" w14:textId="1A504C3E" w:rsidR="003B0B21" w:rsidRPr="003B0B21" w:rsidRDefault="003B0B21" w:rsidP="00E76C25">
      <w:pPr>
        <w:pStyle w:val="Heading3"/>
        <w:rPr>
          <w:b w:val="0"/>
          <w:i/>
          <w:iCs w:val="0"/>
          <w:sz w:val="23"/>
          <w:szCs w:val="28"/>
        </w:rPr>
      </w:pPr>
      <w:bookmarkStart w:id="24" w:name="_Toc64630883"/>
      <w:r w:rsidRPr="003B0B21">
        <w:t>Inclusive development for low</w:t>
      </w:r>
      <w:r w:rsidR="00CA0CAC">
        <w:t>-</w:t>
      </w:r>
      <w:r w:rsidRPr="003B0B21">
        <w:t>income and vulnerable space</w:t>
      </w:r>
      <w:r w:rsidR="00EF4711">
        <w:t>-</w:t>
      </w:r>
      <w:r w:rsidRPr="003B0B21">
        <w:t>users</w:t>
      </w:r>
      <w:bookmarkEnd w:id="24"/>
    </w:p>
    <w:p w14:paraId="5C488299" w14:textId="31DF8355" w:rsidR="003B0B21" w:rsidRPr="003B0B21" w:rsidRDefault="003B0B21" w:rsidP="00EF4711">
      <w:pPr>
        <w:pStyle w:val="BodyText"/>
      </w:pPr>
      <w:r w:rsidRPr="003B0B21">
        <w:t xml:space="preserve">A new Territory Plan should prioritise and encourage development </w:t>
      </w:r>
      <w:r w:rsidR="005E16E4">
        <w:t xml:space="preserve">of </w:t>
      </w:r>
      <w:r w:rsidRPr="003B0B21">
        <w:t xml:space="preserve">people using public spaces </w:t>
      </w:r>
      <w:r w:rsidR="0094743F">
        <w:t xml:space="preserve">that </w:t>
      </w:r>
      <w:r w:rsidR="00EF4711">
        <w:t>are</w:t>
      </w:r>
      <w:r w:rsidR="0094743F">
        <w:t xml:space="preserve"> inclusive of people who face disadvantage. </w:t>
      </w:r>
    </w:p>
    <w:p w14:paraId="64C71520" w14:textId="6C549CC3" w:rsidR="003B0B21" w:rsidRPr="003B0B21" w:rsidRDefault="003B0B21" w:rsidP="00EF4711">
      <w:pPr>
        <w:pStyle w:val="BodyText"/>
      </w:pPr>
      <w:r w:rsidRPr="003B0B21">
        <w:t xml:space="preserve">For instance, low-income residents are among those who benefit the most from public spaces. Parks can provide a safe space for children to play, and community centres can host civic programs for residents. Squares and plazas can be used for public gatherings and marketplaces, boosting the social and economic quality of life. Sheltered spaces and airconditioned public buildings and foyers can provide free places of refuge for people during </w:t>
      </w:r>
      <w:r w:rsidR="00DA5002">
        <w:t xml:space="preserve">heatwaves, </w:t>
      </w:r>
      <w:r w:rsidRPr="003B0B21">
        <w:t xml:space="preserve">storms and </w:t>
      </w:r>
      <w:r w:rsidR="00DA5002">
        <w:t xml:space="preserve">other </w:t>
      </w:r>
      <w:r w:rsidRPr="003B0B21">
        <w:t>weather</w:t>
      </w:r>
      <w:r w:rsidR="00DA5002">
        <w:t xml:space="preserve"> events</w:t>
      </w:r>
      <w:r w:rsidRPr="003B0B21">
        <w:t xml:space="preserve">. Features that are hostile to rough sleepers </w:t>
      </w:r>
      <w:r w:rsidR="00DA5002">
        <w:t>must be prohibited.</w:t>
      </w:r>
    </w:p>
    <w:p w14:paraId="44825BE5" w14:textId="1D7A9F7D" w:rsidR="003B0B21" w:rsidRPr="003B0B21" w:rsidRDefault="003B0B21" w:rsidP="00EF4711">
      <w:pPr>
        <w:pStyle w:val="BodyText"/>
      </w:pPr>
      <w:r w:rsidRPr="003B0B21">
        <w:lastRenderedPageBreak/>
        <w:t xml:space="preserve">Places </w:t>
      </w:r>
      <w:r w:rsidR="00122641">
        <w:t>must</w:t>
      </w:r>
      <w:r w:rsidRPr="003B0B21">
        <w:t xml:space="preserve"> be designed </w:t>
      </w:r>
      <w:r w:rsidR="00122641">
        <w:t xml:space="preserve">to </w:t>
      </w:r>
      <w:r w:rsidRPr="003B0B21">
        <w:t xml:space="preserve">allow young people to gather in places of safety without needing to gather in shopping centres (and spend money) or be perceived as an issue requiring a justice system response.  </w:t>
      </w:r>
    </w:p>
    <w:p w14:paraId="04452D52" w14:textId="77777777" w:rsidR="00EF4711" w:rsidRPr="003B0B21" w:rsidRDefault="00EF4711" w:rsidP="00EF4711">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B0B21" w:rsidRPr="003B0B21" w14:paraId="0F981751" w14:textId="77777777" w:rsidTr="003D0313">
        <w:trPr>
          <w:cantSplit/>
        </w:trPr>
        <w:tc>
          <w:tcPr>
            <w:tcW w:w="8720" w:type="dxa"/>
            <w:shd w:val="clear" w:color="auto" w:fill="auto"/>
            <w:tcMar>
              <w:left w:w="170" w:type="dxa"/>
              <w:right w:w="170" w:type="dxa"/>
            </w:tcMar>
          </w:tcPr>
          <w:p w14:paraId="580C2FEA" w14:textId="77777777" w:rsidR="003B0B21" w:rsidRPr="003B0B21" w:rsidRDefault="003B0B21" w:rsidP="00EF4711">
            <w:pPr>
              <w:pStyle w:val="Recommendationsheading"/>
              <w:rPr>
                <w:b w:val="0"/>
              </w:rPr>
            </w:pPr>
            <w:r w:rsidRPr="003B0B21">
              <w:t>Recommendation</w:t>
            </w:r>
          </w:p>
          <w:p w14:paraId="66970809" w14:textId="31253FBA" w:rsidR="003B0B21" w:rsidRPr="003B0B21" w:rsidRDefault="003B0B21" w:rsidP="00EF4711">
            <w:pPr>
              <w:pStyle w:val="BodyText"/>
            </w:pPr>
            <w:r w:rsidRPr="003B0B21">
              <w:t xml:space="preserve">Improved development should include a commitment to development </w:t>
            </w:r>
            <w:r w:rsidR="00122641">
              <w:t xml:space="preserve">that is inclusive of people </w:t>
            </w:r>
            <w:r w:rsidR="00A41CF1">
              <w:t xml:space="preserve">on </w:t>
            </w:r>
            <w:r w:rsidRPr="003B0B21">
              <w:t>low</w:t>
            </w:r>
            <w:r w:rsidR="00EF4711">
              <w:t xml:space="preserve"> </w:t>
            </w:r>
            <w:r w:rsidRPr="003B0B21">
              <w:t>income</w:t>
            </w:r>
            <w:r w:rsidR="00A41CF1">
              <w:t>s,</w:t>
            </w:r>
            <w:r w:rsidRPr="003B0B21">
              <w:t xml:space="preserve"> people with disabilities and older Canberrans. Features of this should include:  </w:t>
            </w:r>
          </w:p>
          <w:p w14:paraId="4B1C2DEA" w14:textId="77777777" w:rsidR="003B0B21" w:rsidRPr="003B0B21" w:rsidRDefault="003B0B21" w:rsidP="00EF4711">
            <w:pPr>
              <w:pStyle w:val="ListBullet"/>
            </w:pPr>
            <w:r w:rsidRPr="003B0B21">
              <w:t xml:space="preserve">An explicit exploration of these issues and commitments in the planning documents </w:t>
            </w:r>
          </w:p>
          <w:p w14:paraId="131A5263" w14:textId="77777777" w:rsidR="003B0B21" w:rsidRPr="003B0B21" w:rsidRDefault="003B0B21" w:rsidP="00EF4711">
            <w:pPr>
              <w:pStyle w:val="ListBullet"/>
            </w:pPr>
            <w:r w:rsidRPr="003B0B21">
              <w:t xml:space="preserve">Incorporation of lived experience into the development planning process     </w:t>
            </w:r>
          </w:p>
          <w:p w14:paraId="73D75469" w14:textId="17E85560" w:rsidR="003B0B21" w:rsidRPr="003B0B21" w:rsidRDefault="002715F6" w:rsidP="00EF4711">
            <w:pPr>
              <w:pStyle w:val="ListBullet"/>
            </w:pPr>
            <w:r>
              <w:t>N</w:t>
            </w:r>
            <w:r w:rsidR="003B0B21" w:rsidRPr="003B0B21">
              <w:t>ew residential properties compl</w:t>
            </w:r>
            <w:r w:rsidR="000B6B8E">
              <w:t>iant</w:t>
            </w:r>
            <w:r w:rsidR="003B0B21" w:rsidRPr="003B0B21">
              <w:t xml:space="preserve"> with </w:t>
            </w:r>
            <w:r w:rsidR="00EF4711">
              <w:t>u</w:t>
            </w:r>
            <w:r w:rsidR="003B0B21" w:rsidRPr="003B0B21">
              <w:t xml:space="preserve">niversal </w:t>
            </w:r>
            <w:r w:rsidR="00EF4711">
              <w:t>d</w:t>
            </w:r>
            <w:r w:rsidR="003B0B21" w:rsidRPr="003B0B21">
              <w:t>esign standards</w:t>
            </w:r>
          </w:p>
          <w:p w14:paraId="26CE460B" w14:textId="777745E8" w:rsidR="003B0B21" w:rsidRPr="003B0B21" w:rsidRDefault="003B0B21" w:rsidP="00EF4711">
            <w:pPr>
              <w:pStyle w:val="ListBullet"/>
            </w:pPr>
            <w:r w:rsidRPr="003B0B21">
              <w:t xml:space="preserve">The planning, renewal and construction of urban spaces to meet </w:t>
            </w:r>
            <w:r w:rsidR="000B6B8E">
              <w:t xml:space="preserve">and exceed </w:t>
            </w:r>
            <w:r w:rsidRPr="003B0B21">
              <w:t>access standards</w:t>
            </w:r>
          </w:p>
          <w:p w14:paraId="411D25A3" w14:textId="77777777" w:rsidR="003B0B21" w:rsidRDefault="003B0B21" w:rsidP="00EF4711">
            <w:pPr>
              <w:pStyle w:val="ListBullet"/>
            </w:pPr>
            <w:r w:rsidRPr="003B0B21">
              <w:t xml:space="preserve">Widespread introduction of inclusive design features </w:t>
            </w:r>
          </w:p>
          <w:p w14:paraId="5261DE40" w14:textId="69301D7A" w:rsidR="001C11E3" w:rsidRPr="003B0B21" w:rsidRDefault="000B0170" w:rsidP="00EF4711">
            <w:pPr>
              <w:pStyle w:val="ListBullet"/>
            </w:pPr>
            <w:r>
              <w:t>Prohibition of f</w:t>
            </w:r>
            <w:r w:rsidR="001C11E3">
              <w:t>eatures that are hostile to rough sleepers</w:t>
            </w:r>
            <w:r w:rsidR="00EF4711">
              <w:t>.</w:t>
            </w:r>
          </w:p>
        </w:tc>
      </w:tr>
    </w:tbl>
    <w:p w14:paraId="158786CC" w14:textId="208BAFFC" w:rsidR="008C0421" w:rsidRDefault="00E76C25" w:rsidP="00E76C25">
      <w:pPr>
        <w:pStyle w:val="Heading2"/>
      </w:pPr>
      <w:bookmarkStart w:id="25" w:name="_Toc64630884"/>
      <w:r>
        <w:t xml:space="preserve">6. </w:t>
      </w:r>
      <w:r w:rsidR="003B0B21">
        <w:t>Better i</w:t>
      </w:r>
      <w:r w:rsidR="008C0421">
        <w:t>ntegration between planning for spaces</w:t>
      </w:r>
      <w:r w:rsidR="00DE5324">
        <w:t>, services, facilities</w:t>
      </w:r>
      <w:r w:rsidR="008C0421">
        <w:t xml:space="preserve"> and transport</w:t>
      </w:r>
      <w:bookmarkEnd w:id="25"/>
    </w:p>
    <w:p w14:paraId="31C93B93" w14:textId="77777777" w:rsidR="001376E4" w:rsidRDefault="001376E4" w:rsidP="001376E4">
      <w:pPr>
        <w:pStyle w:val="BodyText"/>
      </w:pPr>
      <w:r>
        <w:t xml:space="preserve">ACTCOSS believes that the ACT needs more integrated approaches to planning in our city that combine and link planning for urban precinct design, public spaces and greenspace, transport, community facilities, community services and affordable housing through a social planning lens.  </w:t>
      </w:r>
    </w:p>
    <w:p w14:paraId="0855A3A8" w14:textId="7ADFC10E" w:rsidR="00B33924" w:rsidRDefault="00B33924" w:rsidP="001376E4">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91749" w:rsidRPr="00CA7855" w14:paraId="11E4C2CE" w14:textId="77777777" w:rsidTr="00BC7BA6">
        <w:trPr>
          <w:cantSplit/>
        </w:trPr>
        <w:tc>
          <w:tcPr>
            <w:tcW w:w="8720" w:type="dxa"/>
            <w:shd w:val="clear" w:color="auto" w:fill="auto"/>
            <w:tcMar>
              <w:left w:w="170" w:type="dxa"/>
              <w:right w:w="170" w:type="dxa"/>
            </w:tcMar>
          </w:tcPr>
          <w:p w14:paraId="0CF10982" w14:textId="49A969BB" w:rsidR="00691749" w:rsidRPr="00CA7855" w:rsidRDefault="00691749" w:rsidP="00BC7BA6">
            <w:pPr>
              <w:pStyle w:val="Recommendationsheading"/>
            </w:pPr>
            <w:bookmarkStart w:id="26" w:name="_Hlk61007897"/>
            <w:r w:rsidRPr="00CA7855">
              <w:t>Recommendation</w:t>
            </w:r>
          </w:p>
          <w:p w14:paraId="16067C8C" w14:textId="4FD76E0D" w:rsidR="00691749" w:rsidRPr="00CA7855" w:rsidRDefault="004B4D6F" w:rsidP="000B0170">
            <w:pPr>
              <w:pStyle w:val="BodyText"/>
            </w:pPr>
            <w:r>
              <w:t>As part of the next Territory Plan the</w:t>
            </w:r>
            <w:r w:rsidR="00691749">
              <w:t xml:space="preserve"> ACT Government should </w:t>
            </w:r>
            <w:r>
              <w:t xml:space="preserve">commit to </w:t>
            </w:r>
            <w:r w:rsidR="00691749">
              <w:t xml:space="preserve">undertake centrally coordinated </w:t>
            </w:r>
            <w:r w:rsidR="00362B44">
              <w:t xml:space="preserve">work which </w:t>
            </w:r>
            <w:r w:rsidR="00601A43">
              <w:t xml:space="preserve">combines and links </w:t>
            </w:r>
            <w:r w:rsidR="00601A43" w:rsidRPr="00601A43">
              <w:t xml:space="preserve">planning for </w:t>
            </w:r>
            <w:r w:rsidR="000B6B8E">
              <w:t xml:space="preserve">housing, affordable housing, </w:t>
            </w:r>
            <w:r w:rsidR="00601A43" w:rsidRPr="00601A43">
              <w:t xml:space="preserve">urban precinct design </w:t>
            </w:r>
            <w:r w:rsidR="00F85BF2">
              <w:t>and</w:t>
            </w:r>
            <w:r w:rsidR="00601A43" w:rsidRPr="00601A43">
              <w:t xml:space="preserve"> public spaces </w:t>
            </w:r>
            <w:r w:rsidR="006A531E">
              <w:t xml:space="preserve">with planning for </w:t>
            </w:r>
            <w:r w:rsidR="00601A43" w:rsidRPr="00601A43">
              <w:t>greenspace, transport</w:t>
            </w:r>
            <w:r w:rsidR="00C34B40">
              <w:t>,</w:t>
            </w:r>
            <w:r w:rsidR="00601A43" w:rsidRPr="00601A43">
              <w:t xml:space="preserve"> community facilities</w:t>
            </w:r>
            <w:r w:rsidR="00C34B40">
              <w:t xml:space="preserve"> and </w:t>
            </w:r>
            <w:r w:rsidR="00601A43" w:rsidRPr="00601A43">
              <w:t>community services</w:t>
            </w:r>
            <w:r w:rsidR="00601A43">
              <w:t xml:space="preserve">. This should be </w:t>
            </w:r>
            <w:r w:rsidR="00C34B40">
              <w:t xml:space="preserve">overseen by </w:t>
            </w:r>
            <w:r w:rsidR="004D2F51">
              <w:t xml:space="preserve">a social planning unit </w:t>
            </w:r>
            <w:r w:rsidR="00C34B40">
              <w:t xml:space="preserve">that </w:t>
            </w:r>
            <w:r w:rsidR="004D2F51">
              <w:t>report</w:t>
            </w:r>
            <w:r w:rsidR="00C34B40">
              <w:t>s</w:t>
            </w:r>
            <w:r w:rsidR="004D2F51">
              <w:t xml:space="preserve"> directly to the Chief Planner with </w:t>
            </w:r>
            <w:r w:rsidR="008E4718">
              <w:t xml:space="preserve">annual reporting to the Canberra community.   </w:t>
            </w:r>
          </w:p>
        </w:tc>
      </w:tr>
    </w:tbl>
    <w:p w14:paraId="75C69F3C" w14:textId="66DDF79F" w:rsidR="00B33924" w:rsidRDefault="00444B8B" w:rsidP="00444B8B">
      <w:pPr>
        <w:pStyle w:val="Heading2"/>
      </w:pPr>
      <w:bookmarkStart w:id="27" w:name="_Toc64630885"/>
      <w:bookmarkEnd w:id="26"/>
      <w:r>
        <w:lastRenderedPageBreak/>
        <w:t xml:space="preserve">7. </w:t>
      </w:r>
      <w:r w:rsidR="00B33924">
        <w:t>More social housing</w:t>
      </w:r>
      <w:bookmarkEnd w:id="27"/>
      <w:r w:rsidR="00B33924">
        <w:t xml:space="preserve"> </w:t>
      </w:r>
    </w:p>
    <w:p w14:paraId="0B25A0BE" w14:textId="431FBB52" w:rsidR="00867B35" w:rsidRDefault="009A164F" w:rsidP="00472371">
      <w:pPr>
        <w:pStyle w:val="BodyText"/>
      </w:pPr>
      <w:r>
        <w:t xml:space="preserve">The new planning system must </w:t>
      </w:r>
      <w:r w:rsidR="00867B35">
        <w:t xml:space="preserve">address the lack of affordable housing. </w:t>
      </w:r>
    </w:p>
    <w:p w14:paraId="61D0A981" w14:textId="59F87D85" w:rsidR="00E61C24" w:rsidRPr="00E61C24" w:rsidRDefault="00E61C24" w:rsidP="00472371">
      <w:pPr>
        <w:pStyle w:val="BodyText"/>
      </w:pPr>
      <w:r>
        <w:t xml:space="preserve">The ACT has a shortfall of around 3,000 social housing dwellings, while almost 1,600 people in the ACT are homeless according to </w:t>
      </w:r>
      <w:hyperlink r:id="rId16" w:history="1">
        <w:r w:rsidRPr="00472371">
          <w:t>data compiled by Everybody’s Home</w:t>
        </w:r>
      </w:hyperlink>
      <w:r>
        <w:t>.</w:t>
      </w:r>
      <w:r w:rsidR="006A36D9">
        <w:rPr>
          <w:rStyle w:val="FootnoteReference"/>
        </w:rPr>
        <w:footnoteReference w:id="10"/>
      </w:r>
    </w:p>
    <w:p w14:paraId="1D03AD2E" w14:textId="7C9474AB" w:rsidR="00E61C24" w:rsidRDefault="00E61C24" w:rsidP="00472371">
      <w:pPr>
        <w:pStyle w:val="BodyText"/>
      </w:pPr>
      <w:r>
        <w:t xml:space="preserve">For every dollar invested, direct public investment in </w:t>
      </w:r>
      <w:hyperlink r:id="rId17" w:history="1">
        <w:r w:rsidRPr="00472371">
          <w:t>social housing is estimated to boost GDP</w:t>
        </w:r>
      </w:hyperlink>
      <w:r>
        <w:t xml:space="preserve"> by $1.30.</w:t>
      </w:r>
      <w:r w:rsidR="0066387E">
        <w:rPr>
          <w:rStyle w:val="FootnoteReference"/>
        </w:rPr>
        <w:footnoteReference w:id="11"/>
      </w:r>
    </w:p>
    <w:p w14:paraId="31178618" w14:textId="673163C4" w:rsidR="00E61C24" w:rsidRDefault="00E61C24" w:rsidP="00472371">
      <w:pPr>
        <w:pStyle w:val="BodyText"/>
      </w:pPr>
      <w:r>
        <w:t xml:space="preserve">On average, applicants for </w:t>
      </w:r>
      <w:hyperlink r:id="rId18" w:history="1">
        <w:r w:rsidRPr="00472371">
          <w:t>standard public housing in the ACT</w:t>
        </w:r>
      </w:hyperlink>
      <w:r>
        <w:t xml:space="preserve"> are waiting 3.</w:t>
      </w:r>
      <w:r w:rsidR="003F6BE5">
        <w:t>6</w:t>
      </w:r>
      <w:r>
        <w:t xml:space="preserve"> years (1,</w:t>
      </w:r>
      <w:r w:rsidR="001F78C1">
        <w:t>324</w:t>
      </w:r>
      <w:r>
        <w:t xml:space="preserve"> days) for a property (as at </w:t>
      </w:r>
      <w:r w:rsidR="003F6BE5">
        <w:t>1 February 2021</w:t>
      </w:r>
      <w:r>
        <w:t>).</w:t>
      </w:r>
      <w:r w:rsidR="00F65FE2">
        <w:rPr>
          <w:rStyle w:val="FootnoteReference"/>
        </w:rPr>
        <w:footnoteReference w:id="12"/>
      </w:r>
    </w:p>
    <w:p w14:paraId="6E800C06" w14:textId="45C7684E" w:rsidR="00E61C24" w:rsidRDefault="00E61C24" w:rsidP="00472371">
      <w:pPr>
        <w:pStyle w:val="BodyText"/>
      </w:pPr>
      <w:r>
        <w:t xml:space="preserve">The </w:t>
      </w:r>
      <w:r w:rsidRPr="00472371">
        <w:t xml:space="preserve">Anglicare </w:t>
      </w:r>
      <w:r w:rsidRPr="00E32F4D">
        <w:rPr>
          <w:i/>
          <w:iCs/>
        </w:rPr>
        <w:t xml:space="preserve">Rental Affordability Snapshot </w:t>
      </w:r>
      <w:r w:rsidR="00E32F4D" w:rsidRPr="00E32F4D">
        <w:rPr>
          <w:i/>
          <w:iCs/>
        </w:rPr>
        <w:t>2020</w:t>
      </w:r>
      <w:r>
        <w:t xml:space="preserve"> found that out of 1,201 private rentals, none were affordable for a person on the Disability Support Pension, </w:t>
      </w:r>
      <w:proofErr w:type="spellStart"/>
      <w:r>
        <w:t>JobSeeker</w:t>
      </w:r>
      <w:proofErr w:type="spellEnd"/>
      <w:r>
        <w:t>, Youth Allowance, or Parenting Payment Single without the coronavirus supplement.</w:t>
      </w:r>
      <w:r w:rsidR="00AB5A02">
        <w:rPr>
          <w:rStyle w:val="FootnoteReference"/>
        </w:rPr>
        <w:footnoteReference w:id="13"/>
      </w:r>
      <w:r w:rsidR="00AB5A02">
        <w:t xml:space="preserve"> </w:t>
      </w:r>
    </w:p>
    <w:p w14:paraId="415A430E" w14:textId="2809899C" w:rsidR="00E61C24" w:rsidRDefault="00E61C24" w:rsidP="00472371">
      <w:pPr>
        <w:pStyle w:val="BodyText"/>
      </w:pPr>
      <w:r>
        <w:t xml:space="preserve">42.7% of </w:t>
      </w:r>
      <w:hyperlink r:id="rId19" w:history="1">
        <w:r w:rsidRPr="00472371">
          <w:t>low-income rental households are in rental stress</w:t>
        </w:r>
      </w:hyperlink>
      <w:r>
        <w:t xml:space="preserve"> – that is, spending more than 30% of their gross household income on housing costs.</w:t>
      </w:r>
      <w:r w:rsidR="005A0EA1">
        <w:rPr>
          <w:rStyle w:val="FootnoteReference"/>
        </w:rPr>
        <w:footnoteReference w:id="14"/>
      </w:r>
    </w:p>
    <w:p w14:paraId="3ECB5A1C" w14:textId="4F9168C4" w:rsidR="00E61C24" w:rsidRPr="002F4862" w:rsidRDefault="00E61C24" w:rsidP="002F4862">
      <w:pPr>
        <w:pStyle w:val="BodyText"/>
      </w:pPr>
      <w:r w:rsidRPr="002F4862">
        <w:t>Housing affordability disproportionately impact</w:t>
      </w:r>
      <w:r w:rsidR="002819E6">
        <w:t xml:space="preserve">s </w:t>
      </w:r>
      <w:r w:rsidRPr="002F4862">
        <w:t>Aboriginal and/or Torres Strait Islander people, people experiencing domestic and family violence and people with mental illness.</w:t>
      </w:r>
    </w:p>
    <w:p w14:paraId="4347445F" w14:textId="77777777" w:rsidR="00667734" w:rsidRPr="002F4862" w:rsidRDefault="00AB4CCF" w:rsidP="002F4862">
      <w:pPr>
        <w:pStyle w:val="BodyText"/>
      </w:pPr>
      <w:r w:rsidRPr="00AB4CCF">
        <w:t xml:space="preserve">The ACT Housing Strategy, first announced in 2018, promises to: create an equitable, diverse and sustainable supply of housing for the ACT community; reduce homelessness; strengthen social housing assistance; increase affordable rental housing; and increase affordable home ownership. </w:t>
      </w:r>
    </w:p>
    <w:p w14:paraId="3D672385" w14:textId="0CF616C3" w:rsidR="00AB4CCF" w:rsidRPr="002F4862" w:rsidRDefault="00AB4CCF" w:rsidP="002F4862">
      <w:pPr>
        <w:pStyle w:val="BodyText"/>
      </w:pPr>
      <w:r w:rsidRPr="002F4862">
        <w:t xml:space="preserve">ACTCOSS supports delivery of the </w:t>
      </w:r>
      <w:r w:rsidR="003616DC">
        <w:t xml:space="preserve">ACT Housing </w:t>
      </w:r>
      <w:r w:rsidRPr="002F4862">
        <w:t>Strategy and further investments</w:t>
      </w:r>
      <w:r w:rsidR="00246DDE" w:rsidRPr="002F4862">
        <w:t xml:space="preserve"> and planning system reform</w:t>
      </w:r>
      <w:r w:rsidRPr="002F4862">
        <w:t xml:space="preserve"> to ensure public and community housing </w:t>
      </w:r>
      <w:r w:rsidR="00246DDE" w:rsidRPr="002F4862">
        <w:t xml:space="preserve">matches need in Canberra.  </w:t>
      </w:r>
    </w:p>
    <w:p w14:paraId="095D87E2" w14:textId="19A59825" w:rsidR="00E256BC" w:rsidRDefault="00E143DA" w:rsidP="00E143DA">
      <w:pPr>
        <w:pStyle w:val="BodyText"/>
      </w:pPr>
      <w:r>
        <w:t>The</w:t>
      </w:r>
      <w:r w:rsidR="00667734">
        <w:t xml:space="preserve"> </w:t>
      </w:r>
      <w:r w:rsidR="004F2456">
        <w:t>ACT Housing</w:t>
      </w:r>
      <w:r w:rsidR="00667734">
        <w:t xml:space="preserve"> Strategy</w:t>
      </w:r>
      <w:r>
        <w:t xml:space="preserve"> target of 15% of government land releases for public, community and affordable housing, including infill development and new suburbs, requires an increase in effective land transfers to ACT community housing providers and their empowerment to build more community and affordable housing. </w:t>
      </w:r>
    </w:p>
    <w:p w14:paraId="6E469333" w14:textId="76F7A611" w:rsidR="00E143DA" w:rsidRDefault="00E143DA" w:rsidP="00E143DA">
      <w:pPr>
        <w:pStyle w:val="BodyText"/>
      </w:pPr>
      <w:r>
        <w:lastRenderedPageBreak/>
        <w:t>We need reforms to land development, planning and zoning</w:t>
      </w:r>
      <w:r w:rsidR="003A7998">
        <w:t xml:space="preserve"> to</w:t>
      </w:r>
      <w:r w:rsidR="00E256BC">
        <w:t xml:space="preserve"> prioritise </w:t>
      </w:r>
      <w:r w:rsidR="008E7AE3">
        <w:t xml:space="preserve">the timely </w:t>
      </w:r>
      <w:r w:rsidR="00614B3D">
        <w:t xml:space="preserve">delivery </w:t>
      </w:r>
      <w:r w:rsidR="00D73298">
        <w:t>of this land release program</w:t>
      </w:r>
      <w:r>
        <w:t xml:space="preserve">. </w:t>
      </w:r>
      <w:r w:rsidR="003A7998">
        <w:t xml:space="preserve"> </w:t>
      </w:r>
    </w:p>
    <w:p w14:paraId="190E46AD" w14:textId="217C2CB7" w:rsidR="00AF161D" w:rsidRDefault="00E143DA" w:rsidP="00E143DA">
      <w:pPr>
        <w:pStyle w:val="BodyText"/>
      </w:pPr>
      <w:r>
        <w:t xml:space="preserve">The ACT Housing Strategy promises to deliver 260 new public houses through a $161 million investment. </w:t>
      </w:r>
      <w:r w:rsidR="00171AED">
        <w:t xml:space="preserve">The Governing and Parliamentary Agreement provides for 400 public houses and 600 affordable homes. This must be delivered in a timely manner. </w:t>
      </w:r>
      <w:r w:rsidR="006245AA">
        <w:t>S</w:t>
      </w:r>
      <w:r>
        <w:t xml:space="preserve">ocial housing </w:t>
      </w:r>
      <w:r w:rsidR="006245AA">
        <w:t xml:space="preserve">must be </w:t>
      </w:r>
      <w:r>
        <w:t xml:space="preserve">built in a range of suburbs close to established amenities and services. </w:t>
      </w:r>
    </w:p>
    <w:p w14:paraId="3494F079" w14:textId="6D95F6D1" w:rsidR="00246DDE" w:rsidRDefault="00E143DA" w:rsidP="00E143DA">
      <w:pPr>
        <w:pStyle w:val="BodyText"/>
      </w:pPr>
      <w:r>
        <w:t>Canberrans living in social housing need to have equality of access to transport, schools, healthcare and other community facilities to prevent social isolation and disadvantage</w:t>
      </w:r>
      <w:r w:rsidR="00051BD2">
        <w:t>.</w:t>
      </w:r>
      <w:r w:rsidR="00AF161D">
        <w:t xml:space="preserve"> </w:t>
      </w:r>
      <w:r w:rsidR="00051BD2">
        <w:t>T</w:t>
      </w:r>
      <w:r w:rsidR="00AF161D">
        <w:t xml:space="preserve">his also needs to be </w:t>
      </w:r>
      <w:r w:rsidR="00694C9A">
        <w:t>a factor in planning decisions</w:t>
      </w:r>
      <w:r>
        <w:t>.</w:t>
      </w:r>
    </w:p>
    <w:p w14:paraId="2D2AA6B0" w14:textId="77777777" w:rsidR="00F05F0E" w:rsidRDefault="00F05F0E" w:rsidP="00E143DA">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94C9A" w:rsidRPr="00CA7855" w14:paraId="49BACDF7" w14:textId="77777777" w:rsidTr="00BC7BA6">
        <w:trPr>
          <w:cantSplit/>
        </w:trPr>
        <w:tc>
          <w:tcPr>
            <w:tcW w:w="8720" w:type="dxa"/>
            <w:shd w:val="clear" w:color="auto" w:fill="auto"/>
            <w:tcMar>
              <w:left w:w="170" w:type="dxa"/>
              <w:right w:w="170" w:type="dxa"/>
            </w:tcMar>
          </w:tcPr>
          <w:p w14:paraId="522C058E" w14:textId="6C1407AF" w:rsidR="00694C9A" w:rsidRPr="00CA7855" w:rsidRDefault="00694C9A" w:rsidP="00BC7BA6">
            <w:pPr>
              <w:pStyle w:val="Recommendationsheading"/>
            </w:pPr>
            <w:bookmarkStart w:id="28" w:name="_Hlk61008216"/>
            <w:r w:rsidRPr="00CA7855">
              <w:t>Recommendation</w:t>
            </w:r>
          </w:p>
          <w:p w14:paraId="7DDE06E0" w14:textId="6E861625" w:rsidR="00694C9A" w:rsidRPr="00CA7855" w:rsidRDefault="00694C9A" w:rsidP="00F05F0E">
            <w:pPr>
              <w:pStyle w:val="BodyText"/>
            </w:pPr>
            <w:r>
              <w:t xml:space="preserve">The </w:t>
            </w:r>
            <w:r w:rsidR="00840019">
              <w:t xml:space="preserve">new </w:t>
            </w:r>
            <w:r w:rsidR="0054165B">
              <w:t>p</w:t>
            </w:r>
            <w:r>
              <w:t xml:space="preserve">lanning </w:t>
            </w:r>
            <w:r w:rsidR="00840019">
              <w:t xml:space="preserve">system </w:t>
            </w:r>
            <w:r w:rsidR="009B4F52">
              <w:t xml:space="preserve">(including land development and zoning) </w:t>
            </w:r>
            <w:r w:rsidR="00840019">
              <w:t>should work to</w:t>
            </w:r>
            <w:r w:rsidR="009B4F52">
              <w:t>gether to</w:t>
            </w:r>
            <w:r w:rsidR="00840019">
              <w:t xml:space="preserve"> </w:t>
            </w:r>
            <w:r w:rsidR="009B4F52">
              <w:t>enable</w:t>
            </w:r>
            <w:r w:rsidR="00840019">
              <w:t xml:space="preserve"> the availability of </w:t>
            </w:r>
            <w:r w:rsidR="009B4F52">
              <w:t xml:space="preserve">more </w:t>
            </w:r>
            <w:r w:rsidR="00840019">
              <w:t>affordable housing</w:t>
            </w:r>
            <w:r w:rsidR="002819E6">
              <w:t xml:space="preserve">, </w:t>
            </w:r>
            <w:r w:rsidR="009B4F52">
              <w:t xml:space="preserve">especially </w:t>
            </w:r>
            <w:r w:rsidR="006E5540">
              <w:t xml:space="preserve">enabling </w:t>
            </w:r>
            <w:r w:rsidR="009B4F52">
              <w:t>an increase in effective land transfers to community housing provider</w:t>
            </w:r>
            <w:r w:rsidR="004102B7">
              <w:t xml:space="preserve">s and ensuring public housing is spread across every suburb in Canberra. </w:t>
            </w:r>
            <w:r w:rsidR="00114990">
              <w:t xml:space="preserve">Planning </w:t>
            </w:r>
            <w:r w:rsidR="00895E1C">
              <w:t xml:space="preserve">decisions should </w:t>
            </w:r>
            <w:r w:rsidR="00C95CC3">
              <w:t xml:space="preserve">ensure that </w:t>
            </w:r>
            <w:r w:rsidR="00F507F7">
              <w:t xml:space="preserve">people living in </w:t>
            </w:r>
            <w:r w:rsidR="004102B7">
              <w:t xml:space="preserve">all forms of </w:t>
            </w:r>
            <w:r w:rsidR="00F507F7">
              <w:t xml:space="preserve">social housing </w:t>
            </w:r>
            <w:r w:rsidR="004102B7">
              <w:t xml:space="preserve">(public and community) </w:t>
            </w:r>
            <w:r w:rsidR="00F507F7">
              <w:t xml:space="preserve">have </w:t>
            </w:r>
            <w:r w:rsidR="003E2FCC">
              <w:t>equality of access to transport and essential community services</w:t>
            </w:r>
            <w:r>
              <w:t>.</w:t>
            </w:r>
          </w:p>
        </w:tc>
      </w:tr>
    </w:tbl>
    <w:p w14:paraId="73369FDA" w14:textId="4794EEF3" w:rsidR="00521C73" w:rsidRDefault="00444B8B" w:rsidP="00444B8B">
      <w:pPr>
        <w:pStyle w:val="Heading2"/>
      </w:pPr>
      <w:bookmarkStart w:id="29" w:name="_Toc64630886"/>
      <w:bookmarkEnd w:id="28"/>
      <w:r>
        <w:t xml:space="preserve">8. </w:t>
      </w:r>
      <w:r w:rsidR="00521C73">
        <w:t>Regulation and incentives to do better</w:t>
      </w:r>
      <w:bookmarkEnd w:id="29"/>
      <w:r w:rsidR="00521C73">
        <w:t xml:space="preserve"> </w:t>
      </w:r>
    </w:p>
    <w:p w14:paraId="37DCE567" w14:textId="6B32C0CE" w:rsidR="00D02735" w:rsidRDefault="00C34B9D" w:rsidP="00D02735">
      <w:pPr>
        <w:pStyle w:val="BodyText"/>
      </w:pPr>
      <w:r>
        <w:t xml:space="preserve">ACTCOSS supports </w:t>
      </w:r>
      <w:r w:rsidR="00051BD2">
        <w:t xml:space="preserve">both </w:t>
      </w:r>
      <w:r>
        <w:t>r</w:t>
      </w:r>
      <w:r w:rsidRPr="00C34B9D">
        <w:t>equirements</w:t>
      </w:r>
      <w:r>
        <w:t xml:space="preserve"> and </w:t>
      </w:r>
      <w:r w:rsidRPr="00C34B9D">
        <w:t xml:space="preserve">incentives for developers to build community infrastructure into new developments, especially in </w:t>
      </w:r>
      <w:r w:rsidR="00F74EB1">
        <w:t>high</w:t>
      </w:r>
      <w:r w:rsidR="00496CC1">
        <w:t>-</w:t>
      </w:r>
      <w:r w:rsidR="00F74EB1">
        <w:t xml:space="preserve"> and </w:t>
      </w:r>
      <w:r w:rsidRPr="00C34B9D">
        <w:t>medium</w:t>
      </w:r>
      <w:r w:rsidR="00496CC1">
        <w:t>-</w:t>
      </w:r>
      <w:r w:rsidRPr="00C34B9D">
        <w:t>density settings.</w:t>
      </w:r>
      <w:r w:rsidR="00CE5ADA">
        <w:t xml:space="preserve"> </w:t>
      </w:r>
      <w:r w:rsidR="00F74EB1">
        <w:t>D</w:t>
      </w:r>
      <w:r w:rsidR="004D1323">
        <w:t xml:space="preserve">evelopers who </w:t>
      </w:r>
      <w:r w:rsidR="00F74EB1">
        <w:t xml:space="preserve">include community amenities and infrastructure </w:t>
      </w:r>
      <w:r w:rsidR="00DC7E94">
        <w:t xml:space="preserve">should be </w:t>
      </w:r>
      <w:proofErr w:type="spellStart"/>
      <w:r w:rsidR="00DC7E94">
        <w:t>preferenced</w:t>
      </w:r>
      <w:proofErr w:type="spellEnd"/>
      <w:r w:rsidR="00DC7E94">
        <w:t xml:space="preserve"> in the planning, procurement and land sale system</w:t>
      </w:r>
      <w:r w:rsidR="0030017D">
        <w:t xml:space="preserve">.  </w:t>
      </w:r>
    </w:p>
    <w:p w14:paraId="60B8D44F" w14:textId="77777777" w:rsidR="00046FDB" w:rsidRDefault="00046FDB" w:rsidP="00D02735">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755112" w:rsidRPr="00CA7855" w14:paraId="5D798952" w14:textId="77777777" w:rsidTr="00BC7BA6">
        <w:trPr>
          <w:cantSplit/>
        </w:trPr>
        <w:tc>
          <w:tcPr>
            <w:tcW w:w="8720" w:type="dxa"/>
            <w:shd w:val="clear" w:color="auto" w:fill="auto"/>
            <w:tcMar>
              <w:left w:w="170" w:type="dxa"/>
              <w:right w:w="170" w:type="dxa"/>
            </w:tcMar>
          </w:tcPr>
          <w:p w14:paraId="137FDD6D" w14:textId="2CF4FA6B" w:rsidR="00755112" w:rsidRPr="00CA7855" w:rsidRDefault="00755112" w:rsidP="00BC7BA6">
            <w:pPr>
              <w:pStyle w:val="Recommendationsheading"/>
            </w:pPr>
            <w:r w:rsidRPr="00CA7855">
              <w:t>Recommendation</w:t>
            </w:r>
          </w:p>
          <w:p w14:paraId="2B5E5898" w14:textId="59A9326F" w:rsidR="00755112" w:rsidRPr="00CA7855" w:rsidRDefault="00755112" w:rsidP="00496CC1">
            <w:pPr>
              <w:pStyle w:val="BodyText"/>
            </w:pPr>
            <w:r>
              <w:t xml:space="preserve">The new planning system </w:t>
            </w:r>
            <w:r w:rsidR="00D46CBD">
              <w:t xml:space="preserve">and ACT Government </w:t>
            </w:r>
            <w:r w:rsidR="00291E9C">
              <w:t xml:space="preserve">procurement and land sale </w:t>
            </w:r>
            <w:r w:rsidR="00D46CBD">
              <w:t>policies should work to preference and incentivise developers who build community infrastru</w:t>
            </w:r>
            <w:r w:rsidR="0003111E">
              <w:t>ctu</w:t>
            </w:r>
            <w:r w:rsidR="00D46CBD">
              <w:t>re (</w:t>
            </w:r>
            <w:r w:rsidR="0003111E">
              <w:t xml:space="preserve">meeting space and community </w:t>
            </w:r>
            <w:r w:rsidR="00D46CBD">
              <w:t xml:space="preserve">amenities, open space, </w:t>
            </w:r>
            <w:r w:rsidR="002843F5">
              <w:t>play</w:t>
            </w:r>
            <w:r w:rsidR="00347F63">
              <w:t xml:space="preserve"> </w:t>
            </w:r>
            <w:r w:rsidR="002843F5">
              <w:t xml:space="preserve">space and sports facilities) into </w:t>
            </w:r>
            <w:r w:rsidR="0003111E">
              <w:t>new development</w:t>
            </w:r>
            <w:r w:rsidR="00D46CBD">
              <w:t xml:space="preserve"> </w:t>
            </w:r>
          </w:p>
        </w:tc>
      </w:tr>
    </w:tbl>
    <w:p w14:paraId="7D5AB052" w14:textId="37837DA5" w:rsidR="00C70E6B" w:rsidRDefault="00444B8B" w:rsidP="00444B8B">
      <w:pPr>
        <w:pStyle w:val="Heading2"/>
      </w:pPr>
      <w:bookmarkStart w:id="30" w:name="_Toc64630887"/>
      <w:r>
        <w:t xml:space="preserve">9. </w:t>
      </w:r>
      <w:r w:rsidR="00C70E6B">
        <w:t xml:space="preserve">More community development </w:t>
      </w:r>
      <w:r w:rsidR="00F8123C">
        <w:t>and facilities</w:t>
      </w:r>
      <w:bookmarkEnd w:id="30"/>
      <w:r w:rsidR="00F8123C">
        <w:t xml:space="preserve"> </w:t>
      </w:r>
    </w:p>
    <w:p w14:paraId="5E97C09F" w14:textId="7CB87324" w:rsidR="00AA27A5" w:rsidRDefault="00AA6F12" w:rsidP="00982897">
      <w:pPr>
        <w:pStyle w:val="BodyText"/>
      </w:pPr>
      <w:r>
        <w:t xml:space="preserve">Successful </w:t>
      </w:r>
      <w:r w:rsidR="009E3A35">
        <w:t>communities are</w:t>
      </w:r>
      <w:r w:rsidR="003B29BC">
        <w:t xml:space="preserve"> </w:t>
      </w:r>
      <w:r w:rsidR="009E3A35">
        <w:t xml:space="preserve">created </w:t>
      </w:r>
      <w:r w:rsidR="003B29BC">
        <w:t xml:space="preserve">not only </w:t>
      </w:r>
      <w:r w:rsidR="009E3A35">
        <w:t xml:space="preserve">through </w:t>
      </w:r>
      <w:r w:rsidR="008A302C">
        <w:t xml:space="preserve">the placement of physical infrastructure </w:t>
      </w:r>
      <w:r w:rsidR="009E3A35">
        <w:t xml:space="preserve">alongside </w:t>
      </w:r>
      <w:r w:rsidR="00E3201E">
        <w:t xml:space="preserve">adequate </w:t>
      </w:r>
      <w:r w:rsidR="009E3A35">
        <w:t>transpor</w:t>
      </w:r>
      <w:r w:rsidR="00AA27A5">
        <w:t>t</w:t>
      </w:r>
      <w:r w:rsidR="00347F63">
        <w:t>,</w:t>
      </w:r>
      <w:r w:rsidR="003B29BC">
        <w:t xml:space="preserve"> but also</w:t>
      </w:r>
      <w:r w:rsidR="00C914B0">
        <w:t xml:space="preserve"> by </w:t>
      </w:r>
      <w:r w:rsidR="00DA3AE7">
        <w:t xml:space="preserve">community facilities </w:t>
      </w:r>
      <w:r w:rsidR="00C914B0">
        <w:t xml:space="preserve">and services that allow to come together. </w:t>
      </w:r>
    </w:p>
    <w:p w14:paraId="1F006E0D" w14:textId="58DF0B46" w:rsidR="00DA3AE7" w:rsidRPr="00DA3AE7" w:rsidRDefault="00DA3AE7" w:rsidP="00DA3AE7">
      <w:pPr>
        <w:pStyle w:val="BodyText"/>
      </w:pPr>
      <w:r w:rsidRPr="00DA3AE7">
        <w:lastRenderedPageBreak/>
        <w:t xml:space="preserve">The </w:t>
      </w:r>
      <w:r w:rsidR="00347F63">
        <w:t>ACT</w:t>
      </w:r>
      <w:r w:rsidRPr="00DA3AE7">
        <w:t xml:space="preserve"> Government should develop a policy framework and investment model for </w:t>
      </w:r>
      <w:r w:rsidR="0040562D">
        <w:t xml:space="preserve">the </w:t>
      </w:r>
      <w:r w:rsidRPr="00DA3AE7">
        <w:t>long-term provision of fit-for-purpose community facilities across the city. This should build on the community facilities audit work done by EPSDD</w:t>
      </w:r>
      <w:r w:rsidR="0040562D">
        <w:t xml:space="preserve"> as recommended above</w:t>
      </w:r>
      <w:r>
        <w:t xml:space="preserve">.  </w:t>
      </w:r>
      <w:r w:rsidRPr="00DA3AE7">
        <w:t xml:space="preserve">  </w:t>
      </w:r>
    </w:p>
    <w:p w14:paraId="720408C8" w14:textId="00AA28B8" w:rsidR="00DA3AE7" w:rsidRDefault="00DA3AE7" w:rsidP="00DA3AE7">
      <w:pPr>
        <w:pStyle w:val="BodyText"/>
      </w:pPr>
      <w:r w:rsidRPr="00DA3AE7">
        <w:t xml:space="preserve">The policy </w:t>
      </w:r>
      <w:r w:rsidR="001F5656" w:rsidRPr="00DA3AE7">
        <w:t>framework</w:t>
      </w:r>
      <w:r w:rsidRPr="00DA3AE7">
        <w:t xml:space="preserve"> should involv</w:t>
      </w:r>
      <w:r w:rsidR="008C2BA5">
        <w:t>e</w:t>
      </w:r>
      <w:r w:rsidRPr="00DA3AE7">
        <w:t xml:space="preserve"> community development workers and volunteers, residents, community councils and community organisations representing communities of interest (e.g. </w:t>
      </w:r>
      <w:r w:rsidR="00347F63">
        <w:t>culturally and linguistically diverse</w:t>
      </w:r>
      <w:r w:rsidRPr="00DA3AE7">
        <w:t xml:space="preserve"> communities).  </w:t>
      </w:r>
    </w:p>
    <w:p w14:paraId="5E2377EF" w14:textId="34681386" w:rsidR="00982897" w:rsidRDefault="005320D1" w:rsidP="00982897">
      <w:pPr>
        <w:pStyle w:val="BodyText"/>
      </w:pPr>
      <w:r>
        <w:t xml:space="preserve">The new planning strategy should include specific </w:t>
      </w:r>
      <w:r w:rsidR="0040562D">
        <w:t xml:space="preserve">investment </w:t>
      </w:r>
      <w:r w:rsidR="008404BF">
        <w:t>and services to grow and encourage person</w:t>
      </w:r>
      <w:r w:rsidR="002819E6">
        <w:t>-led</w:t>
      </w:r>
      <w:r w:rsidR="00982897">
        <w:t xml:space="preserve"> community development </w:t>
      </w:r>
      <w:r w:rsidR="008404BF">
        <w:t xml:space="preserve">activities </w:t>
      </w:r>
      <w:r w:rsidR="00982897">
        <w:t xml:space="preserve">in Canberra over the life of the </w:t>
      </w:r>
      <w:r w:rsidR="00BA7953">
        <w:t>s</w:t>
      </w:r>
      <w:r w:rsidR="00982897">
        <w:t xml:space="preserve">trategy.  </w:t>
      </w:r>
    </w:p>
    <w:p w14:paraId="24179B13" w14:textId="1E24DE06" w:rsidR="00AA6F12" w:rsidRDefault="00AA6F12" w:rsidP="00982897">
      <w:pPr>
        <w:pStyle w:val="BodyText"/>
      </w:pPr>
      <w:r>
        <w:t>Canberra needs a focus on ensuring m</w:t>
      </w:r>
      <w:r w:rsidR="00982897">
        <w:t>unicipal government-style community development</w:t>
      </w:r>
      <w:r>
        <w:t xml:space="preserve"> is</w:t>
      </w:r>
      <w:r w:rsidR="00982897">
        <w:t xml:space="preserve"> </w:t>
      </w:r>
      <w:r w:rsidR="003E6A0D">
        <w:t xml:space="preserve">consistently taking place </w:t>
      </w:r>
      <w:r w:rsidR="00982897">
        <w:t xml:space="preserve">across the city, building on the successful (but time and scope limited) work by the Linking into New Communities Taskforce and Mingle Program. </w:t>
      </w:r>
    </w:p>
    <w:p w14:paraId="208CDED4" w14:textId="49EF3965" w:rsidR="00982897" w:rsidRDefault="00982897" w:rsidP="00982897">
      <w:pPr>
        <w:pStyle w:val="BodyText"/>
      </w:pPr>
      <w:r>
        <w:t xml:space="preserve">This could be achieved via establishment of dedicated teams in every region of Canberra of community development coordinators and workers. Workers would be based within community organisations who could work in partnership with ACT Government agencies and officials to improve community amenity, engagement and cohesion. </w:t>
      </w:r>
      <w:r w:rsidR="00325A66">
        <w:t>To achieve this the ACT Government must g</w:t>
      </w:r>
      <w:r>
        <w:t xml:space="preserve">row the funding of community development workers alongside </w:t>
      </w:r>
      <w:r w:rsidR="006C0884">
        <w:t xml:space="preserve">expanded </w:t>
      </w:r>
      <w:r>
        <w:t xml:space="preserve">physical infrastructure to ensure communities can grow and sustain themselves </w:t>
      </w:r>
      <w:r w:rsidR="006C0884">
        <w:t xml:space="preserve">through </w:t>
      </w:r>
      <w:r>
        <w:t>resilience, wellbeing and neighbourhood voice.</w:t>
      </w:r>
    </w:p>
    <w:p w14:paraId="34B870BE" w14:textId="3DEA0963" w:rsidR="008E1619" w:rsidRDefault="00E55108" w:rsidP="00982897">
      <w:pPr>
        <w:pStyle w:val="BodyText"/>
      </w:pPr>
      <w:r>
        <w:t xml:space="preserve">ACTCOSS </w:t>
      </w:r>
      <w:r w:rsidR="00B4324B">
        <w:t xml:space="preserve">supports sustainable ongoing funding for the </w:t>
      </w:r>
      <w:r w:rsidR="009B06B1">
        <w:t xml:space="preserve">Community Development Network </w:t>
      </w:r>
      <w:r w:rsidR="00AB47F0">
        <w:t>(C</w:t>
      </w:r>
      <w:r w:rsidR="00AA1368">
        <w:t>DN</w:t>
      </w:r>
      <w:r w:rsidR="004B0391">
        <w:t>et</w:t>
      </w:r>
      <w:r w:rsidR="00AA1368">
        <w:t>)</w:t>
      </w:r>
      <w:r w:rsidR="00044789">
        <w:t>. CDN</w:t>
      </w:r>
      <w:r w:rsidR="004B0391">
        <w:t>et</w:t>
      </w:r>
      <w:r w:rsidR="00CE2020">
        <w:t xml:space="preserve"> is a valuable </w:t>
      </w:r>
      <w:r w:rsidR="00D83A7C">
        <w:t xml:space="preserve">coordination point for community development </w:t>
      </w:r>
      <w:r w:rsidR="00886676">
        <w:t>activity</w:t>
      </w:r>
      <w:r w:rsidR="008E1619">
        <w:t>.</w:t>
      </w:r>
    </w:p>
    <w:p w14:paraId="5676E584" w14:textId="77777777" w:rsidR="002F7135" w:rsidRDefault="002F7135" w:rsidP="00982897">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E1619" w:rsidRPr="00CA7855" w14:paraId="6D407880" w14:textId="77777777" w:rsidTr="00BC7BA6">
        <w:trPr>
          <w:cantSplit/>
        </w:trPr>
        <w:tc>
          <w:tcPr>
            <w:tcW w:w="8720" w:type="dxa"/>
            <w:shd w:val="clear" w:color="auto" w:fill="auto"/>
            <w:tcMar>
              <w:left w:w="170" w:type="dxa"/>
              <w:right w:w="170" w:type="dxa"/>
            </w:tcMar>
          </w:tcPr>
          <w:p w14:paraId="28792CB4" w14:textId="77777777" w:rsidR="008E1619" w:rsidRPr="00CA7855" w:rsidRDefault="008E1619" w:rsidP="00BC7BA6">
            <w:pPr>
              <w:pStyle w:val="Recommendationsheading"/>
            </w:pPr>
            <w:bookmarkStart w:id="31" w:name="_Hlk61009931"/>
            <w:r w:rsidRPr="00CA7855">
              <w:t>Recommendation</w:t>
            </w:r>
          </w:p>
          <w:p w14:paraId="7D3BBA15" w14:textId="77777777" w:rsidR="008E1619" w:rsidRDefault="008E1619" w:rsidP="008D214B">
            <w:pPr>
              <w:pStyle w:val="BodyText"/>
            </w:pPr>
            <w:r>
              <w:t xml:space="preserve">The new planning system </w:t>
            </w:r>
            <w:r w:rsidR="00257EA5">
              <w:t xml:space="preserve">should produce more community facilities and community development resources and workers in Canberra. Specifically: </w:t>
            </w:r>
            <w:r>
              <w:t xml:space="preserve"> </w:t>
            </w:r>
          </w:p>
          <w:p w14:paraId="595F76F7" w14:textId="578C76EB" w:rsidR="005911B8" w:rsidRDefault="00C522B6" w:rsidP="008D214B">
            <w:pPr>
              <w:pStyle w:val="ListBullet"/>
            </w:pPr>
            <w:r w:rsidRPr="00C522B6">
              <w:t xml:space="preserve">The </w:t>
            </w:r>
            <w:r w:rsidR="008D214B">
              <w:t>ACT</w:t>
            </w:r>
            <w:r w:rsidRPr="00C522B6">
              <w:t xml:space="preserve"> Government should develop a policy framework and investment model for long-term provision of fit-for-purpose community facilities across the city</w:t>
            </w:r>
          </w:p>
          <w:p w14:paraId="1BD5766A" w14:textId="3BC007FE" w:rsidR="00AE1F93" w:rsidRDefault="005911B8" w:rsidP="008D214B">
            <w:pPr>
              <w:pStyle w:val="ListBullet"/>
            </w:pPr>
            <w:r w:rsidRPr="005911B8">
              <w:t xml:space="preserve">The new planning strategy should include </w:t>
            </w:r>
            <w:r w:rsidR="006C0884">
              <w:t>investment in services</w:t>
            </w:r>
            <w:r w:rsidR="007A38AB">
              <w:t xml:space="preserve"> </w:t>
            </w:r>
            <w:r w:rsidRPr="005911B8">
              <w:t xml:space="preserve">to grow </w:t>
            </w:r>
            <w:r w:rsidR="007A38AB">
              <w:t xml:space="preserve">person-led </w:t>
            </w:r>
            <w:r w:rsidRPr="005911B8">
              <w:t xml:space="preserve">community development in Canberra over the life of the </w:t>
            </w:r>
            <w:r w:rsidR="002F7135">
              <w:t>s</w:t>
            </w:r>
            <w:r w:rsidRPr="005911B8">
              <w:t>trategy</w:t>
            </w:r>
            <w:r w:rsidR="002F7135">
              <w:t>,</w:t>
            </w:r>
            <w:r>
              <w:t xml:space="preserve"> with dedicated resourcing within </w:t>
            </w:r>
            <w:r w:rsidR="00A30C61">
              <w:t>the ACT Government</w:t>
            </w:r>
          </w:p>
          <w:p w14:paraId="4BB4AC3D" w14:textId="7CDD1C25" w:rsidR="00C522B6" w:rsidRPr="00CA7855" w:rsidRDefault="00AE1F93" w:rsidP="008D214B">
            <w:pPr>
              <w:pStyle w:val="ListBullet"/>
            </w:pPr>
            <w:r>
              <w:t>There should be ongoing assured funding for dedicated community development resources like CDNet.</w:t>
            </w:r>
          </w:p>
        </w:tc>
      </w:tr>
    </w:tbl>
    <w:p w14:paraId="5006EEE5" w14:textId="3EDCD99B" w:rsidR="003310C9" w:rsidRDefault="00444B8B" w:rsidP="00444B8B">
      <w:pPr>
        <w:pStyle w:val="Heading2"/>
      </w:pPr>
      <w:bookmarkStart w:id="32" w:name="_Toc64630888"/>
      <w:bookmarkEnd w:id="31"/>
      <w:r>
        <w:lastRenderedPageBreak/>
        <w:t xml:space="preserve">10. </w:t>
      </w:r>
      <w:r w:rsidR="003310C9">
        <w:t>Safety</w:t>
      </w:r>
      <w:r w:rsidR="00293F56">
        <w:t>, oversight and advocacy</w:t>
      </w:r>
      <w:bookmarkEnd w:id="32"/>
    </w:p>
    <w:p w14:paraId="549289BD" w14:textId="78500B9E" w:rsidR="00096283" w:rsidRDefault="00BD2CBE" w:rsidP="003D4B30">
      <w:pPr>
        <w:pStyle w:val="BodyText"/>
      </w:pPr>
      <w:r>
        <w:t xml:space="preserve">The </w:t>
      </w:r>
      <w:r w:rsidR="004C37C6">
        <w:t>ACT Terri</w:t>
      </w:r>
      <w:r w:rsidR="00496A6F">
        <w:t>tory Planning System</w:t>
      </w:r>
      <w:r w:rsidR="004C37C6">
        <w:t xml:space="preserve"> should </w:t>
      </w:r>
      <w:r w:rsidR="00496A6F">
        <w:t xml:space="preserve">prioritise work on building safety.  </w:t>
      </w:r>
    </w:p>
    <w:p w14:paraId="4FD7D4C5" w14:textId="4E6EBC04" w:rsidR="003D4B30" w:rsidRDefault="0071075A" w:rsidP="003D4B30">
      <w:pPr>
        <w:pStyle w:val="BodyText"/>
      </w:pPr>
      <w:r>
        <w:t>The ACT Government</w:t>
      </w:r>
      <w:r w:rsidR="007F7BBF">
        <w:t>’</w:t>
      </w:r>
      <w:r>
        <w:t xml:space="preserve">s </w:t>
      </w:r>
      <w:r w:rsidRPr="007F7BBF">
        <w:rPr>
          <w:i/>
        </w:rPr>
        <w:t xml:space="preserve">Housing Choices </w:t>
      </w:r>
      <w:r w:rsidR="007F7BBF" w:rsidRPr="007F7BBF">
        <w:rPr>
          <w:i/>
          <w:iCs/>
        </w:rPr>
        <w:t>Discussion P</w:t>
      </w:r>
      <w:r w:rsidRPr="007F7BBF">
        <w:rPr>
          <w:i/>
          <w:iCs/>
        </w:rPr>
        <w:t>aper</w:t>
      </w:r>
      <w:r>
        <w:t xml:space="preserve"> from 201</w:t>
      </w:r>
      <w:r w:rsidR="00277D6D">
        <w:t>7</w:t>
      </w:r>
      <w:r w:rsidR="003D4B30">
        <w:t xml:space="preserve"> acknowledges that 60% of the ACT community surveyed indicated they were reluctant to consider living in higher density housing due to concerns about building design and poor</w:t>
      </w:r>
      <w:r w:rsidR="004566B6">
        <w:t>-</w:t>
      </w:r>
      <w:r w:rsidR="003D4B30">
        <w:t>quality construction</w:t>
      </w:r>
      <w:r w:rsidR="007F7BBF">
        <w:t>.</w:t>
      </w:r>
      <w:r w:rsidR="003D4B30">
        <w:rPr>
          <w:vertAlign w:val="superscript"/>
        </w:rPr>
        <w:footnoteReference w:id="15"/>
      </w:r>
      <w:r w:rsidR="003D4B30">
        <w:t xml:space="preserve"> </w:t>
      </w:r>
      <w:r w:rsidR="006C39A2">
        <w:t xml:space="preserve"> </w:t>
      </w:r>
      <w:r w:rsidR="003D4B30">
        <w:t xml:space="preserve">  </w:t>
      </w:r>
    </w:p>
    <w:p w14:paraId="406D7526" w14:textId="44A8DA7A" w:rsidR="00A30FAD" w:rsidRDefault="003D4B30" w:rsidP="003D4B30">
      <w:pPr>
        <w:pStyle w:val="BodyText"/>
      </w:pPr>
      <w:r>
        <w:t>ACTCOSS notes that the government is reviewing its building regulations in response to concerns about issues with building quality in some new denser housing developments around Canberra</w:t>
      </w:r>
      <w:r w:rsidR="003C0977">
        <w:t>.</w:t>
      </w:r>
      <w:r>
        <w:rPr>
          <w:vertAlign w:val="superscript"/>
        </w:rPr>
        <w:footnoteReference w:id="16"/>
      </w:r>
      <w:r>
        <w:t xml:space="preserve">  </w:t>
      </w:r>
    </w:p>
    <w:p w14:paraId="260A6967" w14:textId="7E73BCE0" w:rsidR="003D4B30" w:rsidRDefault="00175816" w:rsidP="003D4B30">
      <w:pPr>
        <w:pStyle w:val="BodyText"/>
      </w:pPr>
      <w:r>
        <w:t>We welcome reforms undertaken by Minister Gentleman</w:t>
      </w:r>
      <w:r w:rsidR="00B40B20">
        <w:t xml:space="preserve">, including </w:t>
      </w:r>
      <w:r w:rsidR="00FD3637">
        <w:t xml:space="preserve">the </w:t>
      </w:r>
      <w:r w:rsidR="002079A0">
        <w:t>announcement</w:t>
      </w:r>
      <w:r w:rsidR="00FD3637">
        <w:t xml:space="preserve"> that a t</w:t>
      </w:r>
      <w:r w:rsidR="00FD3637" w:rsidRPr="00FD3637">
        <w:t>eam of public sector certifiers will sit alongside the Government’s licencing scheme for property developers</w:t>
      </w:r>
      <w:r w:rsidR="00FD3637">
        <w:t>.</w:t>
      </w:r>
      <w:r w:rsidR="00557F39">
        <w:t xml:space="preserve"> As we noted in our submission to Housing Choices in 2018</w:t>
      </w:r>
      <w:r w:rsidR="00B40B20">
        <w:t>,</w:t>
      </w:r>
      <w:r w:rsidR="00557F39">
        <w:t xml:space="preserve"> </w:t>
      </w:r>
      <w:r w:rsidR="00FD3637">
        <w:t xml:space="preserve">ACTCOSS supports </w:t>
      </w:r>
      <w:r w:rsidR="00FD3637" w:rsidRPr="00FD3637">
        <w:t>break</w:t>
      </w:r>
      <w:r w:rsidR="00FD3637">
        <w:t>ing</w:t>
      </w:r>
      <w:r w:rsidR="00FD3637" w:rsidRPr="00FD3637">
        <w:t xml:space="preserve"> the link between developers and building certifiers</w:t>
      </w:r>
      <w:r w:rsidR="00FD3637">
        <w:t xml:space="preserve"> and </w:t>
      </w:r>
      <w:r w:rsidR="00B40B20">
        <w:t xml:space="preserve">calls for the </w:t>
      </w:r>
      <w:r w:rsidR="00EF60C4">
        <w:t>g</w:t>
      </w:r>
      <w:r w:rsidR="00B40B20">
        <w:t xml:space="preserve">overnment to fully fund </w:t>
      </w:r>
      <w:r w:rsidR="00FD3637">
        <w:t xml:space="preserve">independent certifiers.  </w:t>
      </w:r>
    </w:p>
    <w:p w14:paraId="787A541B" w14:textId="32A4C046" w:rsidR="003D4B30" w:rsidRDefault="008B5F48" w:rsidP="003D4B30">
      <w:pPr>
        <w:pStyle w:val="BodyText"/>
      </w:pPr>
      <w:r>
        <w:t>Continuing w</w:t>
      </w:r>
      <w:r w:rsidR="003D4B30">
        <w:t xml:space="preserve">ork is needed to ensure ACT building regulation, quality control and oversight is </w:t>
      </w:r>
      <w:r w:rsidR="003D4B30">
        <w:rPr>
          <w:rStyle w:val="Emphasis"/>
        </w:rPr>
        <w:t>consistent and high</w:t>
      </w:r>
      <w:r w:rsidR="003D4B30">
        <w:t xml:space="preserve"> to ensure that new densified development is sustainable and meets standards for structural safety, environmental sustainability, fire safety, emergency evacuation, disability access, and climate and sound proofing, including in affordable dwellings. </w:t>
      </w:r>
      <w:r w:rsidR="00A1251B">
        <w:t xml:space="preserve">Moreover, the ACT Government must work to rebuild trust of Canberrans in the quality of </w:t>
      </w:r>
      <w:r w:rsidR="006A531E">
        <w:t xml:space="preserve">new </w:t>
      </w:r>
      <w:r w:rsidR="00A1251B">
        <w:t>high</w:t>
      </w:r>
      <w:r w:rsidR="00EF60C4">
        <w:t>-</w:t>
      </w:r>
      <w:r w:rsidR="00A1251B">
        <w:t xml:space="preserve"> and medium</w:t>
      </w:r>
      <w:r w:rsidR="00EF60C4">
        <w:t>-</w:t>
      </w:r>
      <w:r w:rsidR="00A1251B">
        <w:t xml:space="preserve">density developments. </w:t>
      </w:r>
    </w:p>
    <w:p w14:paraId="07F978C9" w14:textId="46EE70DD" w:rsidR="003D4B30" w:rsidRDefault="003D4B30" w:rsidP="003D4B30">
      <w:pPr>
        <w:pStyle w:val="BodyText"/>
      </w:pPr>
      <w:r>
        <w:t>Particular attention must be paid to lessons learnt from other jurisdictions about access and egress by people with disability and older tenants from medium</w:t>
      </w:r>
      <w:r w:rsidR="003267F6">
        <w:t>-</w:t>
      </w:r>
      <w:r>
        <w:t xml:space="preserve"> to high</w:t>
      </w:r>
      <w:r w:rsidR="003267F6">
        <w:t>-</w:t>
      </w:r>
      <w:r>
        <w:t>density residential buildings in a fire or emergency</w:t>
      </w:r>
      <w:r w:rsidR="00A1251B">
        <w:t>.</w:t>
      </w:r>
      <w:r>
        <w:t xml:space="preserve"> </w:t>
      </w:r>
      <w:r w:rsidR="00A1251B">
        <w:t>T</w:t>
      </w:r>
      <w:r>
        <w:t>his should include evacuation planning and structural mitigations like evacuation lifts</w:t>
      </w:r>
      <w:r w:rsidR="003267F6">
        <w:t>.</w:t>
      </w:r>
      <w:r>
        <w:rPr>
          <w:vertAlign w:val="superscript"/>
        </w:rPr>
        <w:footnoteReference w:id="17"/>
      </w:r>
      <w:r>
        <w:t xml:space="preserve">  </w:t>
      </w:r>
    </w:p>
    <w:p w14:paraId="526B99F6" w14:textId="446CA354" w:rsidR="003D4B30" w:rsidRDefault="003D62B1" w:rsidP="003D4B30">
      <w:pPr>
        <w:pStyle w:val="BodyText"/>
      </w:pPr>
      <w:r>
        <w:t>A</w:t>
      </w:r>
      <w:r w:rsidR="003D4B30">
        <w:t xml:space="preserve">ttention should also be paid to consumer rights, protections, reporting mechanisms and the availability of housing advocacy to people who find themselves in rented or purchased housing with maintenance and structural concerns. </w:t>
      </w:r>
    </w:p>
    <w:p w14:paraId="16C2AD94" w14:textId="77777777" w:rsidR="003267F6" w:rsidRDefault="003267F6" w:rsidP="003D4B30">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732ED4" w:rsidRPr="00CA7855" w14:paraId="2DA05E88" w14:textId="77777777" w:rsidTr="00BC7BA6">
        <w:trPr>
          <w:cantSplit/>
        </w:trPr>
        <w:tc>
          <w:tcPr>
            <w:tcW w:w="8720" w:type="dxa"/>
            <w:shd w:val="clear" w:color="auto" w:fill="auto"/>
            <w:tcMar>
              <w:left w:w="170" w:type="dxa"/>
              <w:right w:w="170" w:type="dxa"/>
            </w:tcMar>
          </w:tcPr>
          <w:p w14:paraId="66323DDC" w14:textId="50AFBFB4" w:rsidR="00732ED4" w:rsidRPr="00CA7855" w:rsidRDefault="00732ED4" w:rsidP="00BC7BA6">
            <w:pPr>
              <w:pStyle w:val="Recommendationsheading"/>
            </w:pPr>
            <w:r w:rsidRPr="00CA7855">
              <w:lastRenderedPageBreak/>
              <w:t>Recommendation</w:t>
            </w:r>
            <w:r w:rsidR="006A581F">
              <w:t>s</w:t>
            </w:r>
          </w:p>
          <w:p w14:paraId="63F691EB" w14:textId="73A56B1E" w:rsidR="00732ED4" w:rsidRDefault="003D62B1" w:rsidP="00916B38">
            <w:pPr>
              <w:pStyle w:val="BodyText"/>
            </w:pPr>
            <w:r>
              <w:t>Further w</w:t>
            </w:r>
            <w:r w:rsidR="00732ED4">
              <w:t xml:space="preserve">ork </w:t>
            </w:r>
            <w:r w:rsidR="00410CC5">
              <w:t>should</w:t>
            </w:r>
            <w:r w:rsidR="00732ED4">
              <w:t xml:space="preserve"> be undertaken to </w:t>
            </w:r>
            <w:r w:rsidR="00732ED4" w:rsidRPr="00732ED4">
              <w:t>ensure ACT building regulation, quality control and oversight is consistent and high</w:t>
            </w:r>
            <w:r w:rsidR="00410CC5">
              <w:t>,</w:t>
            </w:r>
            <w:r w:rsidR="00732ED4">
              <w:t xml:space="preserve"> especially within denser development</w:t>
            </w:r>
            <w:r w:rsidR="00B77C9B">
              <w:t xml:space="preserve">. </w:t>
            </w:r>
          </w:p>
          <w:p w14:paraId="21FCB419" w14:textId="7711E932" w:rsidR="003912E5" w:rsidRDefault="00BA102B" w:rsidP="00916B38">
            <w:pPr>
              <w:pStyle w:val="BodyText"/>
            </w:pPr>
            <w:r>
              <w:t xml:space="preserve">Work </w:t>
            </w:r>
            <w:r w:rsidR="003D62B1">
              <w:t xml:space="preserve">should </w:t>
            </w:r>
            <w:r>
              <w:t xml:space="preserve">focus </w:t>
            </w:r>
            <w:r w:rsidR="003D62B1">
              <w:t xml:space="preserve">on </w:t>
            </w:r>
            <w:r w:rsidR="00F21EDE">
              <w:t xml:space="preserve">emergency egress systems from buildings </w:t>
            </w:r>
            <w:r w:rsidR="0027056A">
              <w:t>in high</w:t>
            </w:r>
            <w:r w:rsidR="00410CC5">
              <w:t>-</w:t>
            </w:r>
            <w:r w:rsidR="0027056A">
              <w:t xml:space="preserve"> and medium</w:t>
            </w:r>
            <w:r w:rsidR="00410CC5">
              <w:t>-</w:t>
            </w:r>
            <w:r w:rsidR="0027056A">
              <w:t xml:space="preserve">density developments </w:t>
            </w:r>
            <w:r w:rsidR="00F21EDE">
              <w:t>based on international best practice to ensure vulnerable people can exit buildings in emergencies.</w:t>
            </w:r>
          </w:p>
          <w:p w14:paraId="427C178D" w14:textId="53AB15F2" w:rsidR="004434DE" w:rsidRPr="00CA7855" w:rsidRDefault="006A581F" w:rsidP="00916B38">
            <w:pPr>
              <w:pStyle w:val="BodyText"/>
            </w:pPr>
            <w:r>
              <w:t xml:space="preserve">Building regulation reform </w:t>
            </w:r>
            <w:r w:rsidR="0027056A">
              <w:t xml:space="preserve">must </w:t>
            </w:r>
            <w:r>
              <w:t>be accompanie</w:t>
            </w:r>
            <w:r w:rsidR="0027056A">
              <w:t>d</w:t>
            </w:r>
            <w:r>
              <w:t xml:space="preserve"> with attention to and investments in consumer protection and advocacy.</w:t>
            </w:r>
          </w:p>
        </w:tc>
      </w:tr>
    </w:tbl>
    <w:p w14:paraId="177E5FDE" w14:textId="46A05869" w:rsidR="002C4E3A" w:rsidRPr="00CA7855" w:rsidRDefault="00F30767" w:rsidP="002C4E3A">
      <w:pPr>
        <w:pStyle w:val="BodyText"/>
        <w:rPr>
          <w:lang w:eastAsia="en-AU"/>
        </w:rPr>
      </w:pPr>
      <w:r w:rsidRPr="00CA7855">
        <w:rPr>
          <w:lang w:eastAsia="en-AU"/>
        </w:rPr>
        <w:t xml:space="preserve"> </w:t>
      </w:r>
    </w:p>
    <w:sectPr w:rsidR="002C4E3A" w:rsidRPr="00CA7855" w:rsidSect="002C4E3A">
      <w:footerReference w:type="even" r:id="rId20"/>
      <w:footerReference w:type="default" r:id="rId2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A2EA" w14:textId="77777777" w:rsidR="001B4DBB" w:rsidRDefault="001B4DBB">
      <w:r>
        <w:separator/>
      </w:r>
    </w:p>
  </w:endnote>
  <w:endnote w:type="continuationSeparator" w:id="0">
    <w:p w14:paraId="17B8ADA0" w14:textId="77777777" w:rsidR="001B4DBB" w:rsidRDefault="001B4DBB">
      <w:r>
        <w:continuationSeparator/>
      </w:r>
    </w:p>
  </w:endnote>
  <w:endnote w:type="continuationNotice" w:id="1">
    <w:p w14:paraId="781F0299" w14:textId="77777777" w:rsidR="001B4DBB" w:rsidRDefault="001B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2DDD" w14:textId="77777777" w:rsidR="001B4DBB" w:rsidRDefault="001B4DBB">
      <w:r>
        <w:separator/>
      </w:r>
    </w:p>
  </w:footnote>
  <w:footnote w:type="continuationSeparator" w:id="0">
    <w:p w14:paraId="7BE56AA0" w14:textId="77777777" w:rsidR="001B4DBB" w:rsidRDefault="001B4DBB">
      <w:r>
        <w:continuationSeparator/>
      </w:r>
    </w:p>
  </w:footnote>
  <w:footnote w:type="continuationNotice" w:id="1">
    <w:p w14:paraId="30207E9C" w14:textId="77777777" w:rsidR="001B4DBB" w:rsidRDefault="001B4DBB"/>
  </w:footnote>
  <w:footnote w:id="2">
    <w:p w14:paraId="33BB1A88" w14:textId="0659398C" w:rsidR="000D4963" w:rsidRDefault="000D4963" w:rsidP="000D4963">
      <w:pPr>
        <w:pStyle w:val="FootnoteText"/>
        <w:spacing w:after="0"/>
      </w:pPr>
      <w:r>
        <w:footnoteRef/>
      </w:r>
      <w:r>
        <w:t xml:space="preserve"> </w:t>
      </w:r>
      <w:r>
        <w:tab/>
        <w:t xml:space="preserve">ACT Government, </w:t>
      </w:r>
      <w:r>
        <w:rPr>
          <w:i/>
          <w:iCs/>
        </w:rPr>
        <w:t>Canberra’s living infrastructure plan: cooling the city</w:t>
      </w:r>
      <w:r>
        <w:t xml:space="preserve">, ACT Government, 2019, </w:t>
      </w:r>
      <w:hyperlink r:id="rId1" w:history="1">
        <w:r>
          <w:rPr>
            <w:rStyle w:val="Hyperlink"/>
          </w:rPr>
          <w:t>https://apo.org.au/node/259131</w:t>
        </w:r>
      </w:hyperlink>
    </w:p>
  </w:footnote>
  <w:footnote w:id="3">
    <w:p w14:paraId="2BF59F9C" w14:textId="58A2E808" w:rsidR="000D4963" w:rsidRDefault="000D4963" w:rsidP="000D4963">
      <w:pPr>
        <w:pStyle w:val="FootnoteText"/>
        <w:spacing w:after="0"/>
      </w:pPr>
      <w:r>
        <w:footnoteRef/>
      </w:r>
      <w:r>
        <w:t xml:space="preserve"> </w:t>
      </w:r>
      <w:r>
        <w:tab/>
        <w:t xml:space="preserve">ACT Government, </w:t>
      </w:r>
      <w:r>
        <w:rPr>
          <w:i/>
          <w:iCs/>
        </w:rPr>
        <w:t>A growing and diversifying population</w:t>
      </w:r>
      <w:r>
        <w:t xml:space="preserve">, ACT Planning Strategy website, n.d., </w:t>
      </w:r>
      <w:hyperlink r:id="rId2" w:history="1">
        <w:r>
          <w:rPr>
            <w:rStyle w:val="Hyperlink"/>
          </w:rPr>
          <w:t>https://www.planning.act.gov.au/act-planning-strategy/setting-the-scene/a-growing-and-diversifying-population</w:t>
        </w:r>
      </w:hyperlink>
    </w:p>
  </w:footnote>
  <w:footnote w:id="4">
    <w:p w14:paraId="72EE19C8" w14:textId="7D8E9586" w:rsidR="00195C8C" w:rsidRDefault="00195C8C">
      <w:pPr>
        <w:pStyle w:val="FootnoteText"/>
      </w:pPr>
      <w:r w:rsidRPr="001625DC">
        <w:footnoteRef/>
      </w:r>
      <w:r w:rsidRPr="001625DC">
        <w:t xml:space="preserve"> </w:t>
      </w:r>
      <w:r w:rsidR="001625DC">
        <w:tab/>
      </w:r>
      <w:r w:rsidR="00D77A98" w:rsidRPr="00D77A98">
        <w:t>Planning Institute of Australia</w:t>
      </w:r>
      <w:r w:rsidR="00D77A98">
        <w:t xml:space="preserve">, </w:t>
      </w:r>
      <w:r w:rsidR="00030534" w:rsidRPr="00815075">
        <w:rPr>
          <w:i/>
          <w:iCs/>
        </w:rPr>
        <w:t>Planning for Healthy Communities Position Statement</w:t>
      </w:r>
      <w:r w:rsidR="00030534">
        <w:t>,</w:t>
      </w:r>
      <w:r w:rsidR="001C445B">
        <w:t xml:space="preserve"> Planning Institute of Australia,</w:t>
      </w:r>
      <w:r w:rsidR="00030534">
        <w:t xml:space="preserve"> May 2016</w:t>
      </w:r>
      <w:r w:rsidR="00815075">
        <w:t>,</w:t>
      </w:r>
      <w:r w:rsidR="00405810">
        <w:t xml:space="preserve"> </w:t>
      </w:r>
      <w:hyperlink r:id="rId3" w:history="1">
        <w:r w:rsidR="00405810" w:rsidRPr="00114027">
          <w:rPr>
            <w:rStyle w:val="Hyperlink"/>
          </w:rPr>
          <w:t>https://www.planning.org.au/policy/planning-for-healthy-communities</w:t>
        </w:r>
      </w:hyperlink>
    </w:p>
  </w:footnote>
  <w:footnote w:id="5">
    <w:p w14:paraId="64B454CA" w14:textId="03FA4B22" w:rsidR="004465FE" w:rsidRDefault="004465FE">
      <w:pPr>
        <w:pStyle w:val="FootnoteText"/>
      </w:pPr>
      <w:r w:rsidRPr="009726E8">
        <w:footnoteRef/>
      </w:r>
      <w:r>
        <w:t xml:space="preserve"> </w:t>
      </w:r>
      <w:r w:rsidR="009726E8">
        <w:tab/>
      </w:r>
      <w:r w:rsidR="00A45E55">
        <w:t>ACT Government</w:t>
      </w:r>
      <w:r w:rsidR="00801F13">
        <w:t xml:space="preserve"> Environment and Sustainable Development Directorate, </w:t>
      </w:r>
      <w:r w:rsidR="001D74A1">
        <w:t>Papers tabled at Environment and Planning Forum</w:t>
      </w:r>
      <w:r w:rsidR="009726E8">
        <w:t>,</w:t>
      </w:r>
      <w:r w:rsidR="001D74A1">
        <w:t xml:space="preserve"> 15 February 2019</w:t>
      </w:r>
      <w:r w:rsidR="009726E8">
        <w:t>.</w:t>
      </w:r>
      <w:r w:rsidR="001D74A1">
        <w:t xml:space="preserve"> </w:t>
      </w:r>
    </w:p>
  </w:footnote>
  <w:footnote w:id="6">
    <w:p w14:paraId="66A3996F" w14:textId="63FCA957" w:rsidR="0071324C" w:rsidRDefault="0071324C">
      <w:pPr>
        <w:pStyle w:val="FootnoteText"/>
      </w:pPr>
      <w:r w:rsidRPr="00B24787">
        <w:footnoteRef/>
      </w:r>
      <w:r w:rsidRPr="00B24787">
        <w:t xml:space="preserve"> </w:t>
      </w:r>
      <w:r w:rsidR="00B24787">
        <w:tab/>
      </w:r>
      <w:r w:rsidR="001A3838">
        <w:t xml:space="preserve">Planning Institute of Australia, </w:t>
      </w:r>
      <w:r w:rsidR="001A3838" w:rsidRPr="00B871F1">
        <w:rPr>
          <w:i/>
          <w:iCs/>
        </w:rPr>
        <w:t>What is Good Planning</w:t>
      </w:r>
      <w:r w:rsidR="001A3838">
        <w:t xml:space="preserve">, </w:t>
      </w:r>
      <w:r w:rsidR="00D546AF">
        <w:t xml:space="preserve">Planning Institute of Australia, </w:t>
      </w:r>
      <w:r w:rsidR="00B871F1">
        <w:t>September 2013</w:t>
      </w:r>
      <w:r w:rsidR="00B24787">
        <w:t>,</w:t>
      </w:r>
      <w:r w:rsidR="00B871F1">
        <w:t xml:space="preserve"> </w:t>
      </w:r>
      <w:hyperlink r:id="rId4" w:history="1">
        <w:r w:rsidR="00B24787" w:rsidRPr="00114027">
          <w:rPr>
            <w:rStyle w:val="Hyperlink"/>
          </w:rPr>
          <w:t>https://www.planning.org.au/policy/what-is-good-planning-0913</w:t>
        </w:r>
      </w:hyperlink>
      <w:r w:rsidR="00B24787">
        <w:t xml:space="preserve"> </w:t>
      </w:r>
    </w:p>
  </w:footnote>
  <w:footnote w:id="7">
    <w:p w14:paraId="048CE284" w14:textId="0432A863" w:rsidR="00D716DD" w:rsidRDefault="00D716DD" w:rsidP="00BC3763">
      <w:pPr>
        <w:pStyle w:val="FootnoteText"/>
      </w:pPr>
      <w:r w:rsidRPr="00BC3763">
        <w:footnoteRef/>
      </w:r>
      <w:r w:rsidRPr="00BC3763">
        <w:t xml:space="preserve"> </w:t>
      </w:r>
      <w:r w:rsidR="00BC3763">
        <w:tab/>
        <w:t xml:space="preserve">Planning Institute of Australia, </w:t>
      </w:r>
      <w:r w:rsidR="00BC3763" w:rsidRPr="00E32542">
        <w:rPr>
          <w:i/>
          <w:iCs/>
        </w:rPr>
        <w:t>Social Planning</w:t>
      </w:r>
      <w:r w:rsidR="00BC3763">
        <w:t xml:space="preserve">, Planning Institute of Australia, </w:t>
      </w:r>
      <w:r w:rsidR="00E32542">
        <w:t xml:space="preserve">2021, </w:t>
      </w:r>
      <w:hyperlink r:id="rId5" w:history="1">
        <w:r w:rsidR="00E32542" w:rsidRPr="00114027">
          <w:rPr>
            <w:rStyle w:val="Hyperlink"/>
          </w:rPr>
          <w:t>https://www.planning.org.au/aboutpia/social-planning</w:t>
        </w:r>
      </w:hyperlink>
      <w:r w:rsidR="00C84812">
        <w:t xml:space="preserve"> </w:t>
      </w:r>
    </w:p>
  </w:footnote>
  <w:footnote w:id="8">
    <w:p w14:paraId="4054D0D5" w14:textId="62AAE681" w:rsidR="00BC3763" w:rsidRPr="00BC3763" w:rsidRDefault="00BC3763" w:rsidP="00BC3763">
      <w:pPr>
        <w:pStyle w:val="FootnoteText"/>
      </w:pPr>
      <w:r w:rsidRPr="00BC3763">
        <w:footnoteRef/>
      </w:r>
      <w:r w:rsidRPr="00BC3763">
        <w:t xml:space="preserve"> </w:t>
      </w:r>
      <w:r>
        <w:tab/>
      </w:r>
      <w:r w:rsidR="00E32542">
        <w:t xml:space="preserve">Planning Institute of Australia, </w:t>
      </w:r>
      <w:r w:rsidR="00E32542" w:rsidRPr="00E32542">
        <w:rPr>
          <w:i/>
          <w:iCs/>
        </w:rPr>
        <w:t>Social Planning</w:t>
      </w:r>
      <w:r w:rsidR="00E32542">
        <w:rPr>
          <w:i/>
          <w:iCs/>
        </w:rPr>
        <w:t>.</w:t>
      </w:r>
    </w:p>
  </w:footnote>
  <w:footnote w:id="9">
    <w:p w14:paraId="0512A321" w14:textId="1AD905CD" w:rsidR="00253A39" w:rsidRDefault="00253A39">
      <w:pPr>
        <w:pStyle w:val="FootnoteText"/>
      </w:pPr>
      <w:r w:rsidRPr="000026E4">
        <w:footnoteRef/>
      </w:r>
      <w:r w:rsidRPr="000026E4">
        <w:t xml:space="preserve"> </w:t>
      </w:r>
      <w:r w:rsidR="000026E4">
        <w:tab/>
      </w:r>
      <w:r>
        <w:t>A</w:t>
      </w:r>
      <w:r w:rsidR="005D0BB7">
        <w:t xml:space="preserve">HURI, </w:t>
      </w:r>
      <w:r w:rsidR="005530F4" w:rsidRPr="00957DC9">
        <w:rPr>
          <w:i/>
          <w:iCs/>
        </w:rPr>
        <w:t>Creating places that support wellbeing and community participation - Place based approaches and community engagement: facilitating healthy, liveable, walkable, lively and inclusive cities</w:t>
      </w:r>
      <w:r w:rsidR="005530F4">
        <w:t xml:space="preserve">, AHURI Brief, </w:t>
      </w:r>
      <w:r w:rsidR="00A42DE6">
        <w:t xml:space="preserve">AHURI, </w:t>
      </w:r>
      <w:r w:rsidR="00D570BB">
        <w:t xml:space="preserve">Melbourne, 27 July 2020, </w:t>
      </w:r>
      <w:hyperlink r:id="rId6" w:history="1">
        <w:r w:rsidR="007542C4" w:rsidRPr="007F753B">
          <w:rPr>
            <w:rStyle w:val="Hyperlink"/>
          </w:rPr>
          <w:t>https://www.ahuri.edu.au/research/ahuri-briefs/creating-places-that-support-wellbeing-and-community-participation</w:t>
        </w:r>
      </w:hyperlink>
      <w:r w:rsidR="007542C4">
        <w:t xml:space="preserve"> </w:t>
      </w:r>
    </w:p>
  </w:footnote>
  <w:footnote w:id="10">
    <w:p w14:paraId="2CF43C3F" w14:textId="73AD2237" w:rsidR="006A36D9" w:rsidRDefault="006A36D9">
      <w:pPr>
        <w:pStyle w:val="FootnoteText"/>
      </w:pPr>
      <w:r w:rsidRPr="007B4745">
        <w:footnoteRef/>
      </w:r>
      <w:r w:rsidRPr="007B4745">
        <w:t xml:space="preserve"> </w:t>
      </w:r>
      <w:r w:rsidR="007B4745">
        <w:tab/>
      </w:r>
      <w:r w:rsidR="0040138C">
        <w:t>Everybody’s Home</w:t>
      </w:r>
      <w:r w:rsidR="005D69EE">
        <w:t xml:space="preserve">, </w:t>
      </w:r>
      <w:r w:rsidR="005D69EE" w:rsidRPr="00A6635E">
        <w:rPr>
          <w:i/>
          <w:iCs/>
        </w:rPr>
        <w:t>Homelessness and housing need in your local community</w:t>
      </w:r>
      <w:r w:rsidR="00B47CDC">
        <w:t xml:space="preserve">, ACT heatmaps – total homelessness &amp; social housing need, </w:t>
      </w:r>
      <w:r w:rsidR="008A5A9F">
        <w:t>Everybody’s Home</w:t>
      </w:r>
      <w:r w:rsidR="004C17CE">
        <w:t xml:space="preserve"> website</w:t>
      </w:r>
      <w:r w:rsidR="008A5A9F">
        <w:t xml:space="preserve">, </w:t>
      </w:r>
      <w:r w:rsidR="00B47CDC">
        <w:t xml:space="preserve">viewed 18 February 2021, </w:t>
      </w:r>
      <w:hyperlink r:id="rId7" w:history="1">
        <w:r w:rsidR="00A6635E" w:rsidRPr="007F753B">
          <w:rPr>
            <w:rStyle w:val="Hyperlink"/>
          </w:rPr>
          <w:t>https://everybodyshome.com.au/heat-maps/</w:t>
        </w:r>
      </w:hyperlink>
      <w:r w:rsidR="00A6635E">
        <w:t xml:space="preserve"> </w:t>
      </w:r>
    </w:p>
  </w:footnote>
  <w:footnote w:id="11">
    <w:p w14:paraId="664CBFD3" w14:textId="540687D9" w:rsidR="0066387E" w:rsidRDefault="0066387E">
      <w:pPr>
        <w:pStyle w:val="FootnoteText"/>
      </w:pPr>
      <w:r w:rsidRPr="007B4745">
        <w:footnoteRef/>
      </w:r>
      <w:r w:rsidRPr="007B4745">
        <w:t xml:space="preserve"> </w:t>
      </w:r>
      <w:r w:rsidR="007B4745">
        <w:tab/>
      </w:r>
      <w:r w:rsidR="00DA3290" w:rsidRPr="00DA3290">
        <w:t xml:space="preserve">KPMG, </w:t>
      </w:r>
      <w:r w:rsidR="00DA3290" w:rsidRPr="00DA3290">
        <w:rPr>
          <w:i/>
          <w:iCs/>
        </w:rPr>
        <w:t>Housing Ministers’ Advisory Committee Social Housing Initiative Review</w:t>
      </w:r>
      <w:r w:rsidR="00DA3290" w:rsidRPr="00DA3290">
        <w:t xml:space="preserve">, KPMG, Melbourne, 2012, </w:t>
      </w:r>
      <w:hyperlink r:id="rId8" w:history="1">
        <w:r w:rsidR="00DA3290" w:rsidRPr="007F753B">
          <w:rPr>
            <w:rStyle w:val="Hyperlink"/>
          </w:rPr>
          <w:t>http://www.nwhn.net.au/admin/file/content101/c6/social_housing_initiative_review.pdf</w:t>
        </w:r>
      </w:hyperlink>
      <w:r w:rsidR="00DA3290">
        <w:t xml:space="preserve"> </w:t>
      </w:r>
    </w:p>
  </w:footnote>
  <w:footnote w:id="12">
    <w:p w14:paraId="6CCD3FED" w14:textId="19967104" w:rsidR="00F65FE2" w:rsidRDefault="00F65FE2">
      <w:pPr>
        <w:pStyle w:val="FootnoteText"/>
      </w:pPr>
      <w:r w:rsidRPr="007B4745">
        <w:footnoteRef/>
      </w:r>
      <w:r w:rsidRPr="007B4745">
        <w:t xml:space="preserve"> </w:t>
      </w:r>
      <w:r w:rsidR="007B4745">
        <w:tab/>
      </w:r>
      <w:r w:rsidR="00F63D3C">
        <w:t xml:space="preserve">ACT </w:t>
      </w:r>
      <w:r w:rsidRPr="00F65FE2">
        <w:t xml:space="preserve">Community Services Directorate, </w:t>
      </w:r>
      <w:r w:rsidRPr="00F65FE2">
        <w:rPr>
          <w:i/>
          <w:iCs/>
        </w:rPr>
        <w:t>Social housing waiting list</w:t>
      </w:r>
      <w:r w:rsidRPr="00F65FE2">
        <w:t xml:space="preserve">, Community Services Directorate, Canberra, 2020, viewed </w:t>
      </w:r>
      <w:r>
        <w:t>18 February</w:t>
      </w:r>
      <w:r w:rsidRPr="00F65FE2">
        <w:t xml:space="preserve"> 202</w:t>
      </w:r>
      <w:r>
        <w:t>1</w:t>
      </w:r>
      <w:r w:rsidRPr="00F65FE2">
        <w:t xml:space="preserve">, </w:t>
      </w:r>
      <w:hyperlink r:id="rId9" w:history="1">
        <w:r w:rsidRPr="007F753B">
          <w:rPr>
            <w:rStyle w:val="Hyperlink"/>
          </w:rPr>
          <w:t>https://www.communityservices.act.gov.au/hcs/services/social_housing/waiting_lists</w:t>
        </w:r>
      </w:hyperlink>
      <w:r>
        <w:t xml:space="preserve"> </w:t>
      </w:r>
    </w:p>
  </w:footnote>
  <w:footnote w:id="13">
    <w:p w14:paraId="513F0D05" w14:textId="6C7F450C" w:rsidR="00AB5A02" w:rsidRPr="00AB5A02" w:rsidRDefault="00AB5A02">
      <w:pPr>
        <w:pStyle w:val="FootnoteText"/>
      </w:pPr>
      <w:r w:rsidRPr="00AB5A02">
        <w:footnoteRef/>
      </w:r>
      <w:r w:rsidRPr="00AB5A02">
        <w:t xml:space="preserve"> </w:t>
      </w:r>
      <w:r>
        <w:tab/>
      </w:r>
      <w:r w:rsidR="00E32F4D">
        <w:t xml:space="preserve">Anglicare Australia, </w:t>
      </w:r>
      <w:r w:rsidR="00E32F4D" w:rsidRPr="00C537F8">
        <w:rPr>
          <w:i/>
          <w:iCs/>
        </w:rPr>
        <w:t>Rental Affordability Snapshot 2020</w:t>
      </w:r>
      <w:r w:rsidR="00E32F4D">
        <w:t xml:space="preserve">, Anglicare Australia, April 2020, </w:t>
      </w:r>
      <w:hyperlink r:id="rId10" w:history="1">
        <w:r w:rsidR="00E32F4D" w:rsidRPr="00114027">
          <w:rPr>
            <w:rStyle w:val="Hyperlink"/>
          </w:rPr>
          <w:t>https://www.anglicare.asn.au/research-advocacy/the-rental-affordability-snapshot</w:t>
        </w:r>
      </w:hyperlink>
      <w:r w:rsidR="00E32F4D">
        <w:t xml:space="preserve"> </w:t>
      </w:r>
    </w:p>
  </w:footnote>
  <w:footnote w:id="14">
    <w:p w14:paraId="10F0E9EF" w14:textId="3B7A707C" w:rsidR="005A0EA1" w:rsidRDefault="005A0EA1">
      <w:pPr>
        <w:pStyle w:val="FootnoteText"/>
      </w:pPr>
      <w:r w:rsidRPr="007B4745">
        <w:footnoteRef/>
      </w:r>
      <w:r w:rsidRPr="007B4745">
        <w:t xml:space="preserve"> </w:t>
      </w:r>
      <w:r w:rsidR="007B4745">
        <w:tab/>
      </w:r>
      <w:r w:rsidRPr="005A0EA1">
        <w:t xml:space="preserve">ABS, </w:t>
      </w:r>
      <w:r w:rsidRPr="005A0EA1">
        <w:rPr>
          <w:i/>
          <w:iCs/>
        </w:rPr>
        <w:t>4130.0 - Housing Occupancy and Costs, 2017-18</w:t>
      </w:r>
      <w:r w:rsidRPr="005A0EA1">
        <w:t xml:space="preserve">, ABS, Canberra, 2019, Table 21.1, </w:t>
      </w:r>
      <w:hyperlink r:id="rId11" w:history="1">
        <w:r w:rsidRPr="007F753B">
          <w:rPr>
            <w:rStyle w:val="Hyperlink"/>
          </w:rPr>
          <w:t>https://www.abs.gov.au/ausstats/abs@.nsf/mf/4130.0</w:t>
        </w:r>
      </w:hyperlink>
      <w:r>
        <w:t xml:space="preserve"> </w:t>
      </w:r>
    </w:p>
  </w:footnote>
  <w:footnote w:id="15">
    <w:p w14:paraId="2B091B91" w14:textId="0360A5AD" w:rsidR="003D4B30" w:rsidRDefault="003D4B30" w:rsidP="003D4B30">
      <w:pPr>
        <w:pStyle w:val="FootnoteText"/>
      </w:pPr>
      <w:r>
        <w:footnoteRef/>
      </w:r>
      <w:r>
        <w:t xml:space="preserve"> </w:t>
      </w:r>
      <w:r>
        <w:tab/>
        <w:t xml:space="preserve">ACT Government, </w:t>
      </w:r>
      <w:r>
        <w:rPr>
          <w:rStyle w:val="Emphasis"/>
        </w:rPr>
        <w:t>Housing Choices Discussion Paper</w:t>
      </w:r>
      <w:r>
        <w:t xml:space="preserve">, </w:t>
      </w:r>
      <w:r w:rsidR="004566B6">
        <w:t xml:space="preserve">ACT Government, </w:t>
      </w:r>
      <w:r>
        <w:t>November 2017</w:t>
      </w:r>
      <w:r w:rsidR="00277D6D">
        <w:t xml:space="preserve">, </w:t>
      </w:r>
      <w:hyperlink r:id="rId12" w:history="1">
        <w:r w:rsidR="00277D6D" w:rsidRPr="00114027">
          <w:rPr>
            <w:rStyle w:val="Hyperlink"/>
          </w:rPr>
          <w:t>https://www.yoursay.act.gov.au/housing-choices</w:t>
        </w:r>
      </w:hyperlink>
      <w:r w:rsidR="00277D6D">
        <w:t xml:space="preserve"> </w:t>
      </w:r>
      <w:r>
        <w:t xml:space="preserve"> </w:t>
      </w:r>
    </w:p>
  </w:footnote>
  <w:footnote w:id="16">
    <w:p w14:paraId="177344A6" w14:textId="065A017E" w:rsidR="003D4B30" w:rsidRDefault="003D4B30" w:rsidP="003D4B30">
      <w:pPr>
        <w:pStyle w:val="FootnoteText"/>
      </w:pPr>
      <w:r>
        <w:footnoteRef/>
      </w:r>
      <w:r>
        <w:t xml:space="preserve"> </w:t>
      </w:r>
      <w:r>
        <w:tab/>
        <w:t xml:space="preserve">J Fettes, </w:t>
      </w:r>
      <w:r>
        <w:rPr>
          <w:rStyle w:val="Emphasis"/>
        </w:rPr>
        <w:t>Minister orders review of building regulations as owners of defect-riddled apartments face $20m repair bill</w:t>
      </w:r>
      <w:r>
        <w:t xml:space="preserve">, ABC News, 2 March 2018, </w:t>
      </w:r>
      <w:hyperlink r:id="rId13" w:history="1">
        <w:r>
          <w:rPr>
            <w:rStyle w:val="Hyperlink"/>
          </w:rPr>
          <w:t>http://www.abc.net.au/news/2018-03-01/canberra-apartment-owners-call-for-stronger-building-regulation/9490984</w:t>
        </w:r>
      </w:hyperlink>
    </w:p>
  </w:footnote>
  <w:footnote w:id="17">
    <w:p w14:paraId="3C1D45E8" w14:textId="3DAEA1F7" w:rsidR="003D4B30" w:rsidRDefault="003D4B30" w:rsidP="003D4B30">
      <w:pPr>
        <w:pStyle w:val="FootnoteText"/>
      </w:pPr>
      <w:r>
        <w:footnoteRef/>
      </w:r>
      <w:r>
        <w:t xml:space="preserve"> </w:t>
      </w:r>
      <w:r>
        <w:tab/>
        <w:t xml:space="preserve">L Wilson, </w:t>
      </w:r>
      <w:r>
        <w:rPr>
          <w:rStyle w:val="Emphasis"/>
        </w:rPr>
        <w:t>How Do We Expect People with Disabilities to Evacuate?</w:t>
      </w:r>
      <w:r>
        <w:t xml:space="preserve">, Sourceable, 18 May 2015,  </w:t>
      </w:r>
      <w:hyperlink r:id="rId14" w:history="1">
        <w:r>
          <w:rPr>
            <w:rStyle w:val="Hyperlink"/>
          </w:rPr>
          <w:t>https://sourceable.net/how-do-we-expect-people-with-disabilities-to-evacuate/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multilevel"/>
    <w:tmpl w:val="581EDE7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53B23B7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1"/>
    <w:multiLevelType w:val="hybridMultilevel"/>
    <w:tmpl w:val="2F564408"/>
    <w:lvl w:ilvl="0" w:tplc="8A94B86C">
      <w:start w:val="1"/>
      <w:numFmt w:val="bullet"/>
      <w:lvlText w:val=""/>
      <w:lvlJc w:val="left"/>
      <w:pPr>
        <w:tabs>
          <w:tab w:val="num" w:pos="1209"/>
        </w:tabs>
        <w:ind w:left="1209" w:hanging="360"/>
      </w:pPr>
      <w:rPr>
        <w:rFonts w:ascii="Symbol" w:hAnsi="Symbol" w:hint="default"/>
      </w:rPr>
    </w:lvl>
    <w:lvl w:ilvl="1" w:tplc="753E49B2">
      <w:numFmt w:val="decimal"/>
      <w:lvlText w:val=""/>
      <w:lvlJc w:val="left"/>
    </w:lvl>
    <w:lvl w:ilvl="2" w:tplc="AC5A7C84">
      <w:numFmt w:val="decimal"/>
      <w:lvlText w:val=""/>
      <w:lvlJc w:val="left"/>
    </w:lvl>
    <w:lvl w:ilvl="3" w:tplc="6826133C">
      <w:numFmt w:val="decimal"/>
      <w:lvlText w:val=""/>
      <w:lvlJc w:val="left"/>
    </w:lvl>
    <w:lvl w:ilvl="4" w:tplc="23C8279E">
      <w:numFmt w:val="decimal"/>
      <w:lvlText w:val=""/>
      <w:lvlJc w:val="left"/>
    </w:lvl>
    <w:lvl w:ilvl="5" w:tplc="5F04AB9E">
      <w:numFmt w:val="decimal"/>
      <w:lvlText w:val=""/>
      <w:lvlJc w:val="left"/>
    </w:lvl>
    <w:lvl w:ilvl="6" w:tplc="7F4859AA">
      <w:numFmt w:val="decimal"/>
      <w:lvlText w:val=""/>
      <w:lvlJc w:val="left"/>
    </w:lvl>
    <w:lvl w:ilvl="7" w:tplc="38020B3A">
      <w:numFmt w:val="decimal"/>
      <w:lvlText w:val=""/>
      <w:lvlJc w:val="left"/>
    </w:lvl>
    <w:lvl w:ilvl="8" w:tplc="EA988372">
      <w:numFmt w:val="decimal"/>
      <w:lvlText w:val=""/>
      <w:lvlJc w:val="left"/>
    </w:lvl>
  </w:abstractNum>
  <w:abstractNum w:abstractNumId="4" w15:restartNumberingAfterBreak="0">
    <w:nsid w:val="FFFFFF88"/>
    <w:multiLevelType w:val="multilevel"/>
    <w:tmpl w:val="75A0D6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9"/>
    <w:multiLevelType w:val="multilevel"/>
    <w:tmpl w:val="794E48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A9F19AC"/>
    <w:multiLevelType w:val="hybridMultilevel"/>
    <w:tmpl w:val="3B825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hybridMultilevel"/>
    <w:tmpl w:val="93EA0254"/>
    <w:lvl w:ilvl="0" w:tplc="97D2B952">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1AE64316">
      <w:start w:val="1"/>
      <w:numFmt w:val="bullet"/>
      <w:pStyle w:val="BlockText-ListBullet2"/>
      <w:lvlText w:val=""/>
      <w:lvlJc w:val="left"/>
      <w:pPr>
        <w:tabs>
          <w:tab w:val="num" w:pos="1701"/>
        </w:tabs>
        <w:ind w:left="1701" w:hanging="567"/>
      </w:pPr>
      <w:rPr>
        <w:rFonts w:ascii="Symbol" w:hAnsi="Symbol" w:hint="default"/>
        <w:color w:val="005984"/>
        <w:sz w:val="18"/>
      </w:rPr>
    </w:lvl>
    <w:lvl w:ilvl="2" w:tplc="123E4908">
      <w:start w:val="1"/>
      <w:numFmt w:val="bullet"/>
      <w:pStyle w:val="BlockText-ListBullet3"/>
      <w:lvlText w:val=""/>
      <w:lvlJc w:val="left"/>
      <w:pPr>
        <w:tabs>
          <w:tab w:val="num" w:pos="2268"/>
        </w:tabs>
        <w:ind w:left="2268" w:hanging="567"/>
      </w:pPr>
      <w:rPr>
        <w:rFonts w:ascii="Symbol" w:hAnsi="Symbol" w:hint="default"/>
        <w:color w:val="005984"/>
        <w:sz w:val="18"/>
      </w:rPr>
    </w:lvl>
    <w:lvl w:ilvl="3" w:tplc="187252BA">
      <w:start w:val="1"/>
      <w:numFmt w:val="bullet"/>
      <w:pStyle w:val="BlockText-ListBullet4"/>
      <w:lvlText w:val=""/>
      <w:lvlJc w:val="left"/>
      <w:pPr>
        <w:tabs>
          <w:tab w:val="num" w:pos="2835"/>
        </w:tabs>
        <w:ind w:left="2835" w:hanging="567"/>
      </w:pPr>
      <w:rPr>
        <w:rFonts w:ascii="Symbol" w:hAnsi="Symbol" w:hint="default"/>
        <w:color w:val="005984"/>
        <w:sz w:val="18"/>
      </w:rPr>
    </w:lvl>
    <w:lvl w:ilvl="4" w:tplc="2A6CC912">
      <w:start w:val="1"/>
      <w:numFmt w:val="bullet"/>
      <w:pStyle w:val="BlockText-ListBullet5"/>
      <w:lvlText w:val=""/>
      <w:lvlJc w:val="left"/>
      <w:pPr>
        <w:tabs>
          <w:tab w:val="num" w:pos="3402"/>
        </w:tabs>
        <w:ind w:left="3402" w:hanging="567"/>
      </w:pPr>
      <w:rPr>
        <w:rFonts w:ascii="Symbol" w:hAnsi="Symbol" w:hint="default"/>
        <w:color w:val="005984"/>
        <w:sz w:val="18"/>
      </w:rPr>
    </w:lvl>
    <w:lvl w:ilvl="5" w:tplc="3CB69D78">
      <w:start w:val="1"/>
      <w:numFmt w:val="none"/>
      <w:lvlText w:val=""/>
      <w:lvlJc w:val="left"/>
      <w:pPr>
        <w:tabs>
          <w:tab w:val="num" w:pos="2727"/>
        </w:tabs>
        <w:ind w:left="2727" w:hanging="360"/>
      </w:pPr>
      <w:rPr>
        <w:rFonts w:hint="default"/>
      </w:rPr>
    </w:lvl>
    <w:lvl w:ilvl="6" w:tplc="92A442CE">
      <w:start w:val="1"/>
      <w:numFmt w:val="none"/>
      <w:lvlText w:val=""/>
      <w:lvlJc w:val="left"/>
      <w:pPr>
        <w:tabs>
          <w:tab w:val="num" w:pos="3087"/>
        </w:tabs>
        <w:ind w:left="3087" w:hanging="360"/>
      </w:pPr>
      <w:rPr>
        <w:rFonts w:hint="default"/>
      </w:rPr>
    </w:lvl>
    <w:lvl w:ilvl="7" w:tplc="3BB86B94">
      <w:start w:val="1"/>
      <w:numFmt w:val="none"/>
      <w:lvlText w:val=""/>
      <w:lvlJc w:val="left"/>
      <w:pPr>
        <w:tabs>
          <w:tab w:val="num" w:pos="3447"/>
        </w:tabs>
        <w:ind w:left="3447" w:hanging="360"/>
      </w:pPr>
      <w:rPr>
        <w:rFonts w:hint="default"/>
      </w:rPr>
    </w:lvl>
    <w:lvl w:ilvl="8" w:tplc="7FF2C432">
      <w:start w:val="1"/>
      <w:numFmt w:val="none"/>
      <w:lvlText w:val=""/>
      <w:lvlJc w:val="left"/>
      <w:pPr>
        <w:tabs>
          <w:tab w:val="num" w:pos="3807"/>
        </w:tabs>
        <w:ind w:left="3807" w:hanging="360"/>
      </w:pPr>
      <w:rPr>
        <w:rFonts w:hint="default"/>
      </w:rPr>
    </w:lvl>
  </w:abstractNum>
  <w:abstractNum w:abstractNumId="14" w15:restartNumberingAfterBreak="0">
    <w:nsid w:val="19895DD7"/>
    <w:multiLevelType w:val="hybridMultilevel"/>
    <w:tmpl w:val="81981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F6624D"/>
    <w:multiLevelType w:val="hybridMultilevel"/>
    <w:tmpl w:val="C26A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A2C0B11"/>
    <w:multiLevelType w:val="hybridMultilevel"/>
    <w:tmpl w:val="6E484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51D4FD5"/>
    <w:multiLevelType w:val="hybridMultilevel"/>
    <w:tmpl w:val="E330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400685"/>
    <w:multiLevelType w:val="hybridMultilevel"/>
    <w:tmpl w:val="B4FE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3"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7573A58"/>
    <w:multiLevelType w:val="hybridMultilevel"/>
    <w:tmpl w:val="F4EA4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8764D0"/>
    <w:multiLevelType w:val="hybridMultilevel"/>
    <w:tmpl w:val="FDBE2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415C19E7"/>
    <w:multiLevelType w:val="hybridMultilevel"/>
    <w:tmpl w:val="EAC6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CF5CE3"/>
    <w:multiLevelType w:val="hybridMultilevel"/>
    <w:tmpl w:val="12221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741B20"/>
    <w:multiLevelType w:val="hybridMultilevel"/>
    <w:tmpl w:val="9440D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1695FB9"/>
    <w:multiLevelType w:val="hybridMultilevel"/>
    <w:tmpl w:val="FEB8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EE1159"/>
    <w:multiLevelType w:val="hybridMultilevel"/>
    <w:tmpl w:val="BC5A41A0"/>
    <w:lvl w:ilvl="0" w:tplc="5ED6A4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32156C"/>
    <w:multiLevelType w:val="hybridMultilevel"/>
    <w:tmpl w:val="6A9697C2"/>
    <w:styleLink w:val="1ai"/>
    <w:lvl w:ilvl="0" w:tplc="5350A0B6">
      <w:start w:val="1"/>
      <w:numFmt w:val="decimal"/>
      <w:lvlText w:val="%1)"/>
      <w:lvlJc w:val="left"/>
      <w:pPr>
        <w:tabs>
          <w:tab w:val="num" w:pos="567"/>
        </w:tabs>
        <w:ind w:left="567" w:hanging="567"/>
      </w:pPr>
      <w:rPr>
        <w:rFonts w:hint="default"/>
      </w:rPr>
    </w:lvl>
    <w:lvl w:ilvl="1" w:tplc="F09C54D2">
      <w:start w:val="1"/>
      <w:numFmt w:val="lowerLetter"/>
      <w:lvlText w:val="%2)"/>
      <w:lvlJc w:val="left"/>
      <w:pPr>
        <w:tabs>
          <w:tab w:val="num" w:pos="1134"/>
        </w:tabs>
        <w:ind w:left="1134" w:hanging="567"/>
      </w:pPr>
      <w:rPr>
        <w:rFonts w:hint="default"/>
      </w:rPr>
    </w:lvl>
    <w:lvl w:ilvl="2" w:tplc="8FAC4372">
      <w:start w:val="1"/>
      <w:numFmt w:val="lowerRoman"/>
      <w:lvlText w:val="%3)"/>
      <w:lvlJc w:val="left"/>
      <w:pPr>
        <w:tabs>
          <w:tab w:val="num" w:pos="1701"/>
        </w:tabs>
        <w:ind w:left="1701" w:hanging="567"/>
      </w:pPr>
      <w:rPr>
        <w:rFonts w:hint="default"/>
      </w:rPr>
    </w:lvl>
    <w:lvl w:ilvl="3" w:tplc="E320E802">
      <w:start w:val="1"/>
      <w:numFmt w:val="decimal"/>
      <w:lvlText w:val="(%4)"/>
      <w:lvlJc w:val="left"/>
      <w:pPr>
        <w:tabs>
          <w:tab w:val="num" w:pos="2268"/>
        </w:tabs>
        <w:ind w:left="2268" w:hanging="567"/>
      </w:pPr>
      <w:rPr>
        <w:rFonts w:hint="default"/>
      </w:rPr>
    </w:lvl>
    <w:lvl w:ilvl="4" w:tplc="348EB0DE">
      <w:start w:val="1"/>
      <w:numFmt w:val="lowerLetter"/>
      <w:lvlText w:val="(%5)"/>
      <w:lvlJc w:val="left"/>
      <w:pPr>
        <w:tabs>
          <w:tab w:val="num" w:pos="2835"/>
        </w:tabs>
        <w:ind w:left="2835" w:hanging="567"/>
      </w:pPr>
      <w:rPr>
        <w:rFonts w:hint="default"/>
      </w:rPr>
    </w:lvl>
    <w:lvl w:ilvl="5" w:tplc="B2A63600">
      <w:start w:val="1"/>
      <w:numFmt w:val="lowerRoman"/>
      <w:lvlText w:val="(%6)"/>
      <w:lvlJc w:val="left"/>
      <w:pPr>
        <w:tabs>
          <w:tab w:val="num" w:pos="3402"/>
        </w:tabs>
        <w:ind w:left="3402" w:hanging="567"/>
      </w:pPr>
      <w:rPr>
        <w:rFonts w:hint="default"/>
      </w:rPr>
    </w:lvl>
    <w:lvl w:ilvl="6" w:tplc="0E38F37C">
      <w:start w:val="1"/>
      <w:numFmt w:val="decimal"/>
      <w:lvlText w:val="%7."/>
      <w:lvlJc w:val="left"/>
      <w:pPr>
        <w:tabs>
          <w:tab w:val="num" w:pos="3969"/>
        </w:tabs>
        <w:ind w:left="3969" w:hanging="567"/>
      </w:pPr>
      <w:rPr>
        <w:rFonts w:hint="default"/>
      </w:rPr>
    </w:lvl>
    <w:lvl w:ilvl="7" w:tplc="75EC4310">
      <w:start w:val="1"/>
      <w:numFmt w:val="lowerLetter"/>
      <w:lvlText w:val="%8."/>
      <w:lvlJc w:val="left"/>
      <w:pPr>
        <w:tabs>
          <w:tab w:val="num" w:pos="4536"/>
        </w:tabs>
        <w:ind w:left="4536" w:hanging="567"/>
      </w:pPr>
      <w:rPr>
        <w:rFonts w:hint="default"/>
      </w:rPr>
    </w:lvl>
    <w:lvl w:ilvl="8" w:tplc="1A3833E8">
      <w:start w:val="1"/>
      <w:numFmt w:val="lowerRoman"/>
      <w:lvlText w:val="%9."/>
      <w:lvlJc w:val="left"/>
      <w:pPr>
        <w:tabs>
          <w:tab w:val="num" w:pos="5103"/>
        </w:tabs>
        <w:ind w:left="5103" w:hanging="567"/>
      </w:pPr>
      <w:rPr>
        <w:rFonts w:hint="default"/>
      </w:rPr>
    </w:lvl>
  </w:abstractNum>
  <w:abstractNum w:abstractNumId="35" w15:restartNumberingAfterBreak="0">
    <w:nsid w:val="55735B65"/>
    <w:multiLevelType w:val="hybridMultilevel"/>
    <w:tmpl w:val="447EF884"/>
    <w:lvl w:ilvl="0" w:tplc="9D9617A6">
      <w:start w:val="1"/>
      <w:numFmt w:val="lowerRoman"/>
      <w:pStyle w:val="BlockText-ListRoman"/>
      <w:lvlText w:val="%1."/>
      <w:lvlJc w:val="left"/>
      <w:pPr>
        <w:tabs>
          <w:tab w:val="num" w:pos="1134"/>
        </w:tabs>
        <w:ind w:left="1134" w:hanging="567"/>
      </w:pPr>
      <w:rPr>
        <w:rFonts w:hint="default"/>
      </w:rPr>
    </w:lvl>
    <w:lvl w:ilvl="1" w:tplc="99FAB094">
      <w:start w:val="1"/>
      <w:numFmt w:val="lowerRoman"/>
      <w:pStyle w:val="BlockText-ListRoman2"/>
      <w:lvlText w:val="%2."/>
      <w:lvlJc w:val="left"/>
      <w:pPr>
        <w:tabs>
          <w:tab w:val="num" w:pos="1701"/>
        </w:tabs>
        <w:ind w:left="1701" w:hanging="567"/>
      </w:pPr>
      <w:rPr>
        <w:rFonts w:hint="default"/>
      </w:rPr>
    </w:lvl>
    <w:lvl w:ilvl="2" w:tplc="D2D01F76">
      <w:start w:val="1"/>
      <w:numFmt w:val="lowerRoman"/>
      <w:pStyle w:val="BlockText-ListRoman3"/>
      <w:lvlText w:val="%3."/>
      <w:lvlJc w:val="left"/>
      <w:pPr>
        <w:tabs>
          <w:tab w:val="num" w:pos="2268"/>
        </w:tabs>
        <w:ind w:left="2268" w:hanging="567"/>
      </w:pPr>
      <w:rPr>
        <w:rFonts w:hint="default"/>
      </w:rPr>
    </w:lvl>
    <w:lvl w:ilvl="3" w:tplc="5C84C844">
      <w:start w:val="1"/>
      <w:numFmt w:val="lowerRoman"/>
      <w:pStyle w:val="BlockText-ListRoman4"/>
      <w:lvlText w:val="%4."/>
      <w:lvlJc w:val="left"/>
      <w:pPr>
        <w:tabs>
          <w:tab w:val="num" w:pos="2835"/>
        </w:tabs>
        <w:ind w:left="2835" w:hanging="567"/>
      </w:pPr>
      <w:rPr>
        <w:rFonts w:hint="default"/>
      </w:rPr>
    </w:lvl>
    <w:lvl w:ilvl="4" w:tplc="878CA4FE">
      <w:start w:val="1"/>
      <w:numFmt w:val="lowerRoman"/>
      <w:pStyle w:val="BlockText-ListRoman5"/>
      <w:lvlText w:val="%5."/>
      <w:lvlJc w:val="left"/>
      <w:pPr>
        <w:tabs>
          <w:tab w:val="num" w:pos="3402"/>
        </w:tabs>
        <w:ind w:left="3402" w:hanging="567"/>
      </w:pPr>
      <w:rPr>
        <w:rFonts w:hint="default"/>
      </w:rPr>
    </w:lvl>
    <w:lvl w:ilvl="5" w:tplc="1CECFFDE">
      <w:start w:val="1"/>
      <w:numFmt w:val="none"/>
      <w:lvlText w:val=""/>
      <w:lvlJc w:val="left"/>
      <w:pPr>
        <w:tabs>
          <w:tab w:val="num" w:pos="2160"/>
        </w:tabs>
        <w:ind w:left="2160" w:hanging="360"/>
      </w:pPr>
      <w:rPr>
        <w:rFonts w:hint="default"/>
      </w:rPr>
    </w:lvl>
    <w:lvl w:ilvl="6" w:tplc="A57AC01E">
      <w:start w:val="1"/>
      <w:numFmt w:val="none"/>
      <w:lvlText w:val=""/>
      <w:lvlJc w:val="left"/>
      <w:pPr>
        <w:tabs>
          <w:tab w:val="num" w:pos="2520"/>
        </w:tabs>
        <w:ind w:left="2520" w:hanging="360"/>
      </w:pPr>
      <w:rPr>
        <w:rFonts w:hint="default"/>
      </w:rPr>
    </w:lvl>
    <w:lvl w:ilvl="7" w:tplc="E4AEA700">
      <w:start w:val="1"/>
      <w:numFmt w:val="none"/>
      <w:lvlText w:val=""/>
      <w:lvlJc w:val="left"/>
      <w:pPr>
        <w:tabs>
          <w:tab w:val="num" w:pos="2880"/>
        </w:tabs>
        <w:ind w:left="2880" w:hanging="360"/>
      </w:pPr>
      <w:rPr>
        <w:rFonts w:hint="default"/>
      </w:rPr>
    </w:lvl>
    <w:lvl w:ilvl="8" w:tplc="570AB20C">
      <w:start w:val="1"/>
      <w:numFmt w:val="none"/>
      <w:lvlText w:val=""/>
      <w:lvlJc w:val="left"/>
      <w:pPr>
        <w:tabs>
          <w:tab w:val="num" w:pos="3240"/>
        </w:tabs>
        <w:ind w:left="3240" w:hanging="360"/>
      </w:pPr>
      <w:rPr>
        <w:rFonts w:hint="default"/>
      </w:rPr>
    </w:lvl>
  </w:abstractNum>
  <w:abstractNum w:abstractNumId="36" w15:restartNumberingAfterBreak="0">
    <w:nsid w:val="58E05A2A"/>
    <w:multiLevelType w:val="hybridMultilevel"/>
    <w:tmpl w:val="52829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796D78"/>
    <w:multiLevelType w:val="hybridMultilevel"/>
    <w:tmpl w:val="26F4C10A"/>
    <w:lvl w:ilvl="0" w:tplc="23409CBE">
      <w:start w:val="1"/>
      <w:numFmt w:val="lowerRoman"/>
      <w:pStyle w:val="ListRoman"/>
      <w:lvlText w:val="%1."/>
      <w:lvlJc w:val="left"/>
      <w:pPr>
        <w:tabs>
          <w:tab w:val="num" w:pos="567"/>
        </w:tabs>
        <w:ind w:left="567" w:hanging="567"/>
      </w:pPr>
      <w:rPr>
        <w:rFonts w:hint="default"/>
        <w:b w:val="0"/>
        <w:i w:val="0"/>
        <w:color w:val="auto"/>
      </w:rPr>
    </w:lvl>
    <w:lvl w:ilvl="1" w:tplc="98E86F08">
      <w:start w:val="1"/>
      <w:numFmt w:val="lowerRoman"/>
      <w:pStyle w:val="ListRoman2"/>
      <w:lvlText w:val="%2."/>
      <w:lvlJc w:val="left"/>
      <w:pPr>
        <w:tabs>
          <w:tab w:val="num" w:pos="1134"/>
        </w:tabs>
        <w:ind w:left="1134" w:hanging="567"/>
      </w:pPr>
      <w:rPr>
        <w:rFonts w:hint="default"/>
        <w:b w:val="0"/>
        <w:i w:val="0"/>
        <w:color w:val="auto"/>
      </w:rPr>
    </w:lvl>
    <w:lvl w:ilvl="2" w:tplc="21DAF4F0">
      <w:start w:val="1"/>
      <w:numFmt w:val="lowerRoman"/>
      <w:pStyle w:val="ListRoman3"/>
      <w:lvlText w:val="%3."/>
      <w:lvlJc w:val="left"/>
      <w:pPr>
        <w:tabs>
          <w:tab w:val="num" w:pos="1701"/>
        </w:tabs>
        <w:ind w:left="1701" w:hanging="567"/>
      </w:pPr>
      <w:rPr>
        <w:rFonts w:hint="default"/>
        <w:b w:val="0"/>
        <w:i w:val="0"/>
        <w:color w:val="auto"/>
      </w:rPr>
    </w:lvl>
    <w:lvl w:ilvl="3" w:tplc="20327CCC">
      <w:start w:val="1"/>
      <w:numFmt w:val="lowerRoman"/>
      <w:pStyle w:val="ListRoman4"/>
      <w:lvlText w:val="%4."/>
      <w:lvlJc w:val="left"/>
      <w:pPr>
        <w:tabs>
          <w:tab w:val="num" w:pos="2268"/>
        </w:tabs>
        <w:ind w:left="2268" w:hanging="567"/>
      </w:pPr>
      <w:rPr>
        <w:rFonts w:hint="default"/>
        <w:b w:val="0"/>
        <w:i w:val="0"/>
        <w:color w:val="auto"/>
      </w:rPr>
    </w:lvl>
    <w:lvl w:ilvl="4" w:tplc="19263DFC">
      <w:start w:val="1"/>
      <w:numFmt w:val="lowerRoman"/>
      <w:pStyle w:val="ListRoman5"/>
      <w:lvlText w:val="%5."/>
      <w:lvlJc w:val="left"/>
      <w:pPr>
        <w:tabs>
          <w:tab w:val="num" w:pos="2835"/>
        </w:tabs>
        <w:ind w:left="2835" w:hanging="567"/>
      </w:pPr>
      <w:rPr>
        <w:rFonts w:hint="default"/>
        <w:b w:val="0"/>
        <w:i w:val="0"/>
        <w:color w:val="auto"/>
      </w:rPr>
    </w:lvl>
    <w:lvl w:ilvl="5" w:tplc="632E4164">
      <w:start w:val="1"/>
      <w:numFmt w:val="none"/>
      <w:lvlText w:val=""/>
      <w:lvlJc w:val="left"/>
      <w:pPr>
        <w:tabs>
          <w:tab w:val="num" w:pos="2160"/>
        </w:tabs>
        <w:ind w:left="2160" w:hanging="360"/>
      </w:pPr>
      <w:rPr>
        <w:rFonts w:hint="default"/>
      </w:rPr>
    </w:lvl>
    <w:lvl w:ilvl="6" w:tplc="F1A8526E">
      <w:start w:val="1"/>
      <w:numFmt w:val="none"/>
      <w:lvlText w:val=""/>
      <w:lvlJc w:val="left"/>
      <w:pPr>
        <w:tabs>
          <w:tab w:val="num" w:pos="2520"/>
        </w:tabs>
        <w:ind w:left="2520" w:hanging="360"/>
      </w:pPr>
      <w:rPr>
        <w:rFonts w:hint="default"/>
      </w:rPr>
    </w:lvl>
    <w:lvl w:ilvl="7" w:tplc="D76E46A2">
      <w:start w:val="1"/>
      <w:numFmt w:val="none"/>
      <w:lvlText w:val=""/>
      <w:lvlJc w:val="left"/>
      <w:pPr>
        <w:tabs>
          <w:tab w:val="num" w:pos="2880"/>
        </w:tabs>
        <w:ind w:left="2880" w:hanging="360"/>
      </w:pPr>
      <w:rPr>
        <w:rFonts w:hint="default"/>
      </w:rPr>
    </w:lvl>
    <w:lvl w:ilvl="8" w:tplc="06CAC818">
      <w:start w:val="1"/>
      <w:numFmt w:val="none"/>
      <w:lvlText w:val=""/>
      <w:lvlJc w:val="left"/>
      <w:pPr>
        <w:tabs>
          <w:tab w:val="num" w:pos="3240"/>
        </w:tabs>
        <w:ind w:left="3240" w:hanging="360"/>
      </w:pPr>
      <w:rPr>
        <w:rFonts w:hint="default"/>
      </w:rPr>
    </w:lvl>
  </w:abstractNum>
  <w:abstractNum w:abstractNumId="38" w15:restartNumberingAfterBreak="0">
    <w:nsid w:val="63395E5F"/>
    <w:multiLevelType w:val="hybridMultilevel"/>
    <w:tmpl w:val="7AA80116"/>
    <w:lvl w:ilvl="0" w:tplc="F97474C4">
      <w:start w:val="1"/>
      <w:numFmt w:val="none"/>
      <w:pStyle w:val="ListContinue"/>
      <w:lvlText w:val=""/>
      <w:lvlJc w:val="left"/>
      <w:pPr>
        <w:tabs>
          <w:tab w:val="num" w:pos="567"/>
        </w:tabs>
        <w:ind w:left="567" w:hanging="567"/>
      </w:pPr>
      <w:rPr>
        <w:rFonts w:hint="default"/>
      </w:rPr>
    </w:lvl>
    <w:lvl w:ilvl="1" w:tplc="12C8D09E">
      <w:start w:val="1"/>
      <w:numFmt w:val="none"/>
      <w:pStyle w:val="ListContinue2"/>
      <w:lvlText w:val=""/>
      <w:lvlJc w:val="left"/>
      <w:pPr>
        <w:tabs>
          <w:tab w:val="num" w:pos="1134"/>
        </w:tabs>
        <w:ind w:left="1134" w:hanging="567"/>
      </w:pPr>
      <w:rPr>
        <w:rFonts w:hint="default"/>
      </w:rPr>
    </w:lvl>
    <w:lvl w:ilvl="2" w:tplc="D38635E8">
      <w:start w:val="1"/>
      <w:numFmt w:val="none"/>
      <w:pStyle w:val="ListContinue3"/>
      <w:lvlText w:val=""/>
      <w:lvlJc w:val="left"/>
      <w:pPr>
        <w:tabs>
          <w:tab w:val="num" w:pos="1701"/>
        </w:tabs>
        <w:ind w:left="1701" w:hanging="567"/>
      </w:pPr>
      <w:rPr>
        <w:rFonts w:hint="default"/>
      </w:rPr>
    </w:lvl>
    <w:lvl w:ilvl="3" w:tplc="6B16BFE0">
      <w:start w:val="1"/>
      <w:numFmt w:val="none"/>
      <w:pStyle w:val="ListContinue4"/>
      <w:lvlText w:val=""/>
      <w:lvlJc w:val="left"/>
      <w:pPr>
        <w:tabs>
          <w:tab w:val="num" w:pos="2268"/>
        </w:tabs>
        <w:ind w:left="2268" w:hanging="567"/>
      </w:pPr>
      <w:rPr>
        <w:rFonts w:hint="default"/>
      </w:rPr>
    </w:lvl>
    <w:lvl w:ilvl="4" w:tplc="7B46BA5E">
      <w:start w:val="1"/>
      <w:numFmt w:val="none"/>
      <w:pStyle w:val="ListContinue5"/>
      <w:lvlText w:val=""/>
      <w:lvlJc w:val="left"/>
      <w:pPr>
        <w:tabs>
          <w:tab w:val="num" w:pos="2835"/>
        </w:tabs>
        <w:ind w:left="2835" w:hanging="567"/>
      </w:pPr>
      <w:rPr>
        <w:rFonts w:hint="default"/>
      </w:rPr>
    </w:lvl>
    <w:lvl w:ilvl="5" w:tplc="5C5001DE">
      <w:start w:val="1"/>
      <w:numFmt w:val="none"/>
      <w:lvlText w:val=""/>
      <w:lvlJc w:val="left"/>
      <w:pPr>
        <w:tabs>
          <w:tab w:val="num" w:pos="3402"/>
        </w:tabs>
        <w:ind w:left="3402" w:hanging="567"/>
      </w:pPr>
      <w:rPr>
        <w:rFonts w:hint="default"/>
      </w:rPr>
    </w:lvl>
    <w:lvl w:ilvl="6" w:tplc="0FE8A6E4">
      <w:start w:val="1"/>
      <w:numFmt w:val="none"/>
      <w:lvlText w:val=""/>
      <w:lvlJc w:val="left"/>
      <w:pPr>
        <w:tabs>
          <w:tab w:val="num" w:pos="3969"/>
        </w:tabs>
        <w:ind w:left="3969" w:hanging="567"/>
      </w:pPr>
      <w:rPr>
        <w:rFonts w:hint="default"/>
      </w:rPr>
    </w:lvl>
    <w:lvl w:ilvl="7" w:tplc="2AD0B294">
      <w:start w:val="1"/>
      <w:numFmt w:val="none"/>
      <w:lvlText w:val=""/>
      <w:lvlJc w:val="left"/>
      <w:pPr>
        <w:tabs>
          <w:tab w:val="num" w:pos="4536"/>
        </w:tabs>
        <w:ind w:left="4536" w:hanging="567"/>
      </w:pPr>
      <w:rPr>
        <w:rFonts w:hint="default"/>
      </w:rPr>
    </w:lvl>
    <w:lvl w:ilvl="8" w:tplc="59381ED4">
      <w:start w:val="1"/>
      <w:numFmt w:val="none"/>
      <w:lvlText w:val=""/>
      <w:lvlJc w:val="left"/>
      <w:pPr>
        <w:tabs>
          <w:tab w:val="num" w:pos="5103"/>
        </w:tabs>
        <w:ind w:left="5103" w:hanging="567"/>
      </w:pPr>
      <w:rPr>
        <w:rFonts w:hint="default"/>
      </w:rPr>
    </w:lvl>
  </w:abstractNum>
  <w:abstractNum w:abstractNumId="3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40" w15:restartNumberingAfterBreak="0">
    <w:nsid w:val="68D875D3"/>
    <w:multiLevelType w:val="hybridMultilevel"/>
    <w:tmpl w:val="0C09001D"/>
    <w:lvl w:ilvl="0" w:tplc="335CD168">
      <w:start w:val="1"/>
      <w:numFmt w:val="decimal"/>
      <w:lvlText w:val="%1)"/>
      <w:lvlJc w:val="left"/>
      <w:pPr>
        <w:tabs>
          <w:tab w:val="num" w:pos="360"/>
        </w:tabs>
        <w:ind w:left="360" w:hanging="360"/>
      </w:pPr>
    </w:lvl>
    <w:lvl w:ilvl="1" w:tplc="FC0C0646">
      <w:start w:val="1"/>
      <w:numFmt w:val="lowerLetter"/>
      <w:lvlText w:val="%2)"/>
      <w:lvlJc w:val="left"/>
      <w:pPr>
        <w:tabs>
          <w:tab w:val="num" w:pos="720"/>
        </w:tabs>
        <w:ind w:left="720" w:hanging="360"/>
      </w:pPr>
    </w:lvl>
    <w:lvl w:ilvl="2" w:tplc="1DD24BE8">
      <w:start w:val="1"/>
      <w:numFmt w:val="lowerRoman"/>
      <w:lvlText w:val="%3)"/>
      <w:lvlJc w:val="left"/>
      <w:pPr>
        <w:tabs>
          <w:tab w:val="num" w:pos="1080"/>
        </w:tabs>
        <w:ind w:left="1080" w:hanging="360"/>
      </w:pPr>
    </w:lvl>
    <w:lvl w:ilvl="3" w:tplc="6AE66932">
      <w:start w:val="1"/>
      <w:numFmt w:val="decimal"/>
      <w:lvlText w:val="(%4)"/>
      <w:lvlJc w:val="left"/>
      <w:pPr>
        <w:tabs>
          <w:tab w:val="num" w:pos="1440"/>
        </w:tabs>
        <w:ind w:left="1440" w:hanging="360"/>
      </w:pPr>
    </w:lvl>
    <w:lvl w:ilvl="4" w:tplc="3FB0BA7E">
      <w:start w:val="1"/>
      <w:numFmt w:val="lowerLetter"/>
      <w:lvlText w:val="(%5)"/>
      <w:lvlJc w:val="left"/>
      <w:pPr>
        <w:tabs>
          <w:tab w:val="num" w:pos="1800"/>
        </w:tabs>
        <w:ind w:left="1800" w:hanging="360"/>
      </w:pPr>
    </w:lvl>
    <w:lvl w:ilvl="5" w:tplc="1A66397C">
      <w:start w:val="1"/>
      <w:numFmt w:val="lowerRoman"/>
      <w:lvlText w:val="(%6)"/>
      <w:lvlJc w:val="left"/>
      <w:pPr>
        <w:tabs>
          <w:tab w:val="num" w:pos="2160"/>
        </w:tabs>
        <w:ind w:left="2160" w:hanging="360"/>
      </w:pPr>
    </w:lvl>
    <w:lvl w:ilvl="6" w:tplc="9B04579C">
      <w:start w:val="1"/>
      <w:numFmt w:val="decimal"/>
      <w:lvlText w:val="%7."/>
      <w:lvlJc w:val="left"/>
      <w:pPr>
        <w:tabs>
          <w:tab w:val="num" w:pos="2520"/>
        </w:tabs>
        <w:ind w:left="2520" w:hanging="360"/>
      </w:pPr>
    </w:lvl>
    <w:lvl w:ilvl="7" w:tplc="92289E96">
      <w:start w:val="1"/>
      <w:numFmt w:val="lowerLetter"/>
      <w:lvlText w:val="%8."/>
      <w:lvlJc w:val="left"/>
      <w:pPr>
        <w:tabs>
          <w:tab w:val="num" w:pos="2880"/>
        </w:tabs>
        <w:ind w:left="2880" w:hanging="360"/>
      </w:pPr>
    </w:lvl>
    <w:lvl w:ilvl="8" w:tplc="7492A0BA">
      <w:start w:val="1"/>
      <w:numFmt w:val="lowerRoman"/>
      <w:lvlText w:val="%9."/>
      <w:lvlJc w:val="left"/>
      <w:pPr>
        <w:tabs>
          <w:tab w:val="num" w:pos="3240"/>
        </w:tabs>
        <w:ind w:left="3240" w:hanging="360"/>
      </w:pPr>
    </w:lvl>
  </w:abstractNum>
  <w:abstractNum w:abstractNumId="41" w15:restartNumberingAfterBreak="0">
    <w:nsid w:val="693D087B"/>
    <w:multiLevelType w:val="hybridMultilevel"/>
    <w:tmpl w:val="FF7E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784966"/>
    <w:multiLevelType w:val="hybridMultilevel"/>
    <w:tmpl w:val="FE9080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29870BB"/>
    <w:multiLevelType w:val="hybridMultilevel"/>
    <w:tmpl w:val="16B217C2"/>
    <w:lvl w:ilvl="0" w:tplc="5ED6A4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CE5D01"/>
    <w:multiLevelType w:val="hybridMultilevel"/>
    <w:tmpl w:val="92463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4"/>
  </w:num>
  <w:num w:numId="4">
    <w:abstractNumId w:val="30"/>
  </w:num>
  <w:num w:numId="5">
    <w:abstractNumId w:val="26"/>
  </w:num>
  <w:num w:numId="6">
    <w:abstractNumId w:val="31"/>
  </w:num>
  <w:num w:numId="7">
    <w:abstractNumId w:val="13"/>
  </w:num>
  <w:num w:numId="8">
    <w:abstractNumId w:val="38"/>
  </w:num>
  <w:num w:numId="9">
    <w:abstractNumId w:val="9"/>
  </w:num>
  <w:num w:numId="10">
    <w:abstractNumId w:val="37"/>
  </w:num>
  <w:num w:numId="11">
    <w:abstractNumId w:val="12"/>
  </w:num>
  <w:num w:numId="12">
    <w:abstractNumId w:val="6"/>
  </w:num>
  <w:num w:numId="13">
    <w:abstractNumId w:val="35"/>
  </w:num>
  <w:num w:numId="14">
    <w:abstractNumId w:val="16"/>
  </w:num>
  <w:num w:numId="15">
    <w:abstractNumId w:val="17"/>
  </w:num>
  <w:num w:numId="16">
    <w:abstractNumId w:val="7"/>
  </w:num>
  <w:num w:numId="17">
    <w:abstractNumId w:val="23"/>
  </w:num>
  <w:num w:numId="18">
    <w:abstractNumId w:val="4"/>
  </w:num>
  <w:num w:numId="19">
    <w:abstractNumId w:val="2"/>
  </w:num>
  <w:num w:numId="20">
    <w:abstractNumId w:val="1"/>
  </w:num>
  <w:num w:numId="21">
    <w:abstractNumId w:val="3"/>
  </w:num>
  <w:num w:numId="22">
    <w:abstractNumId w:val="0"/>
  </w:num>
  <w:num w:numId="23">
    <w:abstractNumId w:val="22"/>
  </w:num>
  <w:num w:numId="24">
    <w:abstractNumId w:val="40"/>
  </w:num>
  <w:num w:numId="25">
    <w:abstractNumId w:val="39"/>
  </w:num>
  <w:num w:numId="26">
    <w:abstractNumId w:val="19"/>
  </w:num>
  <w:num w:numId="27">
    <w:abstractNumId w:val="15"/>
  </w:num>
  <w:num w:numId="28">
    <w:abstractNumId w:val="32"/>
  </w:num>
  <w:num w:numId="29">
    <w:abstractNumId w:val="42"/>
  </w:num>
  <w:num w:numId="30">
    <w:abstractNumId w:val="27"/>
  </w:num>
  <w:num w:numId="31">
    <w:abstractNumId w:val="24"/>
  </w:num>
  <w:num w:numId="32">
    <w:abstractNumId w:val="5"/>
  </w:num>
  <w:num w:numId="33">
    <w:abstractNumId w:val="20"/>
  </w:num>
  <w:num w:numId="34">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4"/>
  </w:num>
  <w:num w:numId="37">
    <w:abstractNumId w:val="10"/>
  </w:num>
  <w:num w:numId="38">
    <w:abstractNumId w:val="21"/>
  </w:num>
  <w:num w:numId="39">
    <w:abstractNumId w:val="33"/>
  </w:num>
  <w:num w:numId="40">
    <w:abstractNumId w:val="43"/>
  </w:num>
  <w:num w:numId="41">
    <w:abstractNumId w:val="18"/>
  </w:num>
  <w:num w:numId="42">
    <w:abstractNumId w:val="29"/>
  </w:num>
  <w:num w:numId="43">
    <w:abstractNumId w:val="36"/>
  </w:num>
  <w:num w:numId="44">
    <w:abstractNumId w:val="28"/>
  </w:num>
  <w:num w:numId="45">
    <w:abstractNumId w:val="25"/>
  </w:num>
  <w:num w:numId="46">
    <w:abstractNumId w:val="1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0D3"/>
    <w:rsid w:val="0000015B"/>
    <w:rsid w:val="00000585"/>
    <w:rsid w:val="0000107A"/>
    <w:rsid w:val="00001157"/>
    <w:rsid w:val="00001631"/>
    <w:rsid w:val="00001CC1"/>
    <w:rsid w:val="0000255E"/>
    <w:rsid w:val="000026E4"/>
    <w:rsid w:val="000027A8"/>
    <w:rsid w:val="000028D2"/>
    <w:rsid w:val="00002C41"/>
    <w:rsid w:val="000040BA"/>
    <w:rsid w:val="00004697"/>
    <w:rsid w:val="0000483D"/>
    <w:rsid w:val="000048E2"/>
    <w:rsid w:val="00004C9A"/>
    <w:rsid w:val="0000517C"/>
    <w:rsid w:val="0000588C"/>
    <w:rsid w:val="00005A28"/>
    <w:rsid w:val="00005AF7"/>
    <w:rsid w:val="00005B30"/>
    <w:rsid w:val="00005FF4"/>
    <w:rsid w:val="00006907"/>
    <w:rsid w:val="00006B64"/>
    <w:rsid w:val="00007467"/>
    <w:rsid w:val="00007AF0"/>
    <w:rsid w:val="00010F14"/>
    <w:rsid w:val="000116AF"/>
    <w:rsid w:val="00011872"/>
    <w:rsid w:val="00011B78"/>
    <w:rsid w:val="000120D3"/>
    <w:rsid w:val="00012365"/>
    <w:rsid w:val="00012633"/>
    <w:rsid w:val="00012D83"/>
    <w:rsid w:val="00012E73"/>
    <w:rsid w:val="000132C9"/>
    <w:rsid w:val="00013A13"/>
    <w:rsid w:val="00013E66"/>
    <w:rsid w:val="00013ED8"/>
    <w:rsid w:val="00014172"/>
    <w:rsid w:val="00014206"/>
    <w:rsid w:val="00014249"/>
    <w:rsid w:val="000143A5"/>
    <w:rsid w:val="0001455F"/>
    <w:rsid w:val="00014A41"/>
    <w:rsid w:val="00014B3B"/>
    <w:rsid w:val="00014FC4"/>
    <w:rsid w:val="0001514A"/>
    <w:rsid w:val="000152FD"/>
    <w:rsid w:val="00015F7A"/>
    <w:rsid w:val="000162D8"/>
    <w:rsid w:val="000162F3"/>
    <w:rsid w:val="000164F8"/>
    <w:rsid w:val="000166C8"/>
    <w:rsid w:val="00016946"/>
    <w:rsid w:val="00017087"/>
    <w:rsid w:val="00017887"/>
    <w:rsid w:val="000215B8"/>
    <w:rsid w:val="00021975"/>
    <w:rsid w:val="00022381"/>
    <w:rsid w:val="0002251B"/>
    <w:rsid w:val="00022638"/>
    <w:rsid w:val="00022CA9"/>
    <w:rsid w:val="000233EA"/>
    <w:rsid w:val="000238CB"/>
    <w:rsid w:val="000239A2"/>
    <w:rsid w:val="00023ABC"/>
    <w:rsid w:val="00023C3F"/>
    <w:rsid w:val="0002453D"/>
    <w:rsid w:val="000246AF"/>
    <w:rsid w:val="000247E6"/>
    <w:rsid w:val="00024A48"/>
    <w:rsid w:val="00024DDE"/>
    <w:rsid w:val="000252FB"/>
    <w:rsid w:val="000253A9"/>
    <w:rsid w:val="00025A2F"/>
    <w:rsid w:val="00025F23"/>
    <w:rsid w:val="0002611E"/>
    <w:rsid w:val="00026680"/>
    <w:rsid w:val="00026723"/>
    <w:rsid w:val="00026A30"/>
    <w:rsid w:val="0002726C"/>
    <w:rsid w:val="0002768E"/>
    <w:rsid w:val="00030229"/>
    <w:rsid w:val="000302A3"/>
    <w:rsid w:val="00030534"/>
    <w:rsid w:val="0003057E"/>
    <w:rsid w:val="00030590"/>
    <w:rsid w:val="00030AAE"/>
    <w:rsid w:val="00030E35"/>
    <w:rsid w:val="0003111E"/>
    <w:rsid w:val="000315B9"/>
    <w:rsid w:val="00031812"/>
    <w:rsid w:val="00031E30"/>
    <w:rsid w:val="00031E69"/>
    <w:rsid w:val="00031F28"/>
    <w:rsid w:val="00031F38"/>
    <w:rsid w:val="00031F95"/>
    <w:rsid w:val="00031FE2"/>
    <w:rsid w:val="00031FEA"/>
    <w:rsid w:val="000320C0"/>
    <w:rsid w:val="000321B4"/>
    <w:rsid w:val="00032D52"/>
    <w:rsid w:val="00032F54"/>
    <w:rsid w:val="0003306C"/>
    <w:rsid w:val="00033089"/>
    <w:rsid w:val="0003325C"/>
    <w:rsid w:val="0003344E"/>
    <w:rsid w:val="00033717"/>
    <w:rsid w:val="00033E4C"/>
    <w:rsid w:val="00033EB3"/>
    <w:rsid w:val="000340E0"/>
    <w:rsid w:val="000343C8"/>
    <w:rsid w:val="00034610"/>
    <w:rsid w:val="00034E48"/>
    <w:rsid w:val="00034FBB"/>
    <w:rsid w:val="0003516D"/>
    <w:rsid w:val="000355EE"/>
    <w:rsid w:val="00035679"/>
    <w:rsid w:val="000358E8"/>
    <w:rsid w:val="0003599A"/>
    <w:rsid w:val="00036236"/>
    <w:rsid w:val="000365E0"/>
    <w:rsid w:val="00036701"/>
    <w:rsid w:val="00036EFE"/>
    <w:rsid w:val="000372C0"/>
    <w:rsid w:val="00037427"/>
    <w:rsid w:val="00037BE6"/>
    <w:rsid w:val="00040049"/>
    <w:rsid w:val="00040A4C"/>
    <w:rsid w:val="00040CFB"/>
    <w:rsid w:val="00040DD7"/>
    <w:rsid w:val="00040E86"/>
    <w:rsid w:val="00040F25"/>
    <w:rsid w:val="000418AF"/>
    <w:rsid w:val="00041995"/>
    <w:rsid w:val="00041BF1"/>
    <w:rsid w:val="00041F28"/>
    <w:rsid w:val="00042382"/>
    <w:rsid w:val="00042D4E"/>
    <w:rsid w:val="00042E96"/>
    <w:rsid w:val="00043919"/>
    <w:rsid w:val="00043CF4"/>
    <w:rsid w:val="00043D22"/>
    <w:rsid w:val="00043F97"/>
    <w:rsid w:val="00044716"/>
    <w:rsid w:val="00044789"/>
    <w:rsid w:val="000447F4"/>
    <w:rsid w:val="00044A07"/>
    <w:rsid w:val="00044D90"/>
    <w:rsid w:val="0004507D"/>
    <w:rsid w:val="000454CC"/>
    <w:rsid w:val="00045DCF"/>
    <w:rsid w:val="00046719"/>
    <w:rsid w:val="00046C0E"/>
    <w:rsid w:val="00046F42"/>
    <w:rsid w:val="00046FDB"/>
    <w:rsid w:val="000471FF"/>
    <w:rsid w:val="00047AE5"/>
    <w:rsid w:val="00047B01"/>
    <w:rsid w:val="00047C2C"/>
    <w:rsid w:val="00047CAC"/>
    <w:rsid w:val="000503BF"/>
    <w:rsid w:val="00050620"/>
    <w:rsid w:val="000506CD"/>
    <w:rsid w:val="0005074A"/>
    <w:rsid w:val="00050C3C"/>
    <w:rsid w:val="00050D10"/>
    <w:rsid w:val="00050E6A"/>
    <w:rsid w:val="00051BD2"/>
    <w:rsid w:val="0005220F"/>
    <w:rsid w:val="00052297"/>
    <w:rsid w:val="00053A89"/>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2CE"/>
    <w:rsid w:val="00060934"/>
    <w:rsid w:val="00060D17"/>
    <w:rsid w:val="00060E6E"/>
    <w:rsid w:val="00060F36"/>
    <w:rsid w:val="00060F8B"/>
    <w:rsid w:val="00060FF2"/>
    <w:rsid w:val="0006183F"/>
    <w:rsid w:val="00061BD0"/>
    <w:rsid w:val="00061DBB"/>
    <w:rsid w:val="00061F5A"/>
    <w:rsid w:val="000622B1"/>
    <w:rsid w:val="00063064"/>
    <w:rsid w:val="000631D9"/>
    <w:rsid w:val="0006342A"/>
    <w:rsid w:val="00063623"/>
    <w:rsid w:val="0006399D"/>
    <w:rsid w:val="00063DF4"/>
    <w:rsid w:val="00063EE6"/>
    <w:rsid w:val="0006459D"/>
    <w:rsid w:val="000646B1"/>
    <w:rsid w:val="0006512C"/>
    <w:rsid w:val="000659DC"/>
    <w:rsid w:val="00065AF2"/>
    <w:rsid w:val="00066230"/>
    <w:rsid w:val="0006642A"/>
    <w:rsid w:val="00066893"/>
    <w:rsid w:val="00066A78"/>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8F5"/>
    <w:rsid w:val="000739EE"/>
    <w:rsid w:val="00073A77"/>
    <w:rsid w:val="00073E5F"/>
    <w:rsid w:val="00073F40"/>
    <w:rsid w:val="00073F60"/>
    <w:rsid w:val="0007435C"/>
    <w:rsid w:val="0007438E"/>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19"/>
    <w:rsid w:val="00080AFB"/>
    <w:rsid w:val="00080F27"/>
    <w:rsid w:val="000812BB"/>
    <w:rsid w:val="00081DF2"/>
    <w:rsid w:val="00081EC0"/>
    <w:rsid w:val="00082109"/>
    <w:rsid w:val="00082527"/>
    <w:rsid w:val="000825FA"/>
    <w:rsid w:val="000827D1"/>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6A4"/>
    <w:rsid w:val="000909A8"/>
    <w:rsid w:val="000909FD"/>
    <w:rsid w:val="00090A4F"/>
    <w:rsid w:val="000910AE"/>
    <w:rsid w:val="000910E2"/>
    <w:rsid w:val="000915C3"/>
    <w:rsid w:val="00091E3A"/>
    <w:rsid w:val="00091F32"/>
    <w:rsid w:val="00091FE5"/>
    <w:rsid w:val="000923E3"/>
    <w:rsid w:val="000923E8"/>
    <w:rsid w:val="000924F7"/>
    <w:rsid w:val="00092606"/>
    <w:rsid w:val="00092A6C"/>
    <w:rsid w:val="00092C23"/>
    <w:rsid w:val="00092D66"/>
    <w:rsid w:val="000932CC"/>
    <w:rsid w:val="00093750"/>
    <w:rsid w:val="000938E3"/>
    <w:rsid w:val="00093E89"/>
    <w:rsid w:val="00094301"/>
    <w:rsid w:val="000943A8"/>
    <w:rsid w:val="00095480"/>
    <w:rsid w:val="00095E56"/>
    <w:rsid w:val="00096103"/>
    <w:rsid w:val="0009615B"/>
    <w:rsid w:val="00096283"/>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8D0"/>
    <w:rsid w:val="000A3ABE"/>
    <w:rsid w:val="000A3BFE"/>
    <w:rsid w:val="000A3DD1"/>
    <w:rsid w:val="000A435D"/>
    <w:rsid w:val="000A4B05"/>
    <w:rsid w:val="000A501C"/>
    <w:rsid w:val="000A5374"/>
    <w:rsid w:val="000A5475"/>
    <w:rsid w:val="000A5613"/>
    <w:rsid w:val="000A59FF"/>
    <w:rsid w:val="000A5C70"/>
    <w:rsid w:val="000A61ED"/>
    <w:rsid w:val="000A65BC"/>
    <w:rsid w:val="000A6756"/>
    <w:rsid w:val="000A762F"/>
    <w:rsid w:val="000A7647"/>
    <w:rsid w:val="000A76C9"/>
    <w:rsid w:val="000A7934"/>
    <w:rsid w:val="000A7A09"/>
    <w:rsid w:val="000A7F11"/>
    <w:rsid w:val="000B00AA"/>
    <w:rsid w:val="000B0144"/>
    <w:rsid w:val="000B0170"/>
    <w:rsid w:val="000B0386"/>
    <w:rsid w:val="000B039C"/>
    <w:rsid w:val="000B07D4"/>
    <w:rsid w:val="000B1357"/>
    <w:rsid w:val="000B16EF"/>
    <w:rsid w:val="000B1876"/>
    <w:rsid w:val="000B2114"/>
    <w:rsid w:val="000B23F8"/>
    <w:rsid w:val="000B2A20"/>
    <w:rsid w:val="000B2AF8"/>
    <w:rsid w:val="000B35E3"/>
    <w:rsid w:val="000B3A7C"/>
    <w:rsid w:val="000B4051"/>
    <w:rsid w:val="000B4866"/>
    <w:rsid w:val="000B4A23"/>
    <w:rsid w:val="000B54FC"/>
    <w:rsid w:val="000B55B4"/>
    <w:rsid w:val="000B58B6"/>
    <w:rsid w:val="000B5CDA"/>
    <w:rsid w:val="000B69F9"/>
    <w:rsid w:val="000B6B8E"/>
    <w:rsid w:val="000B6F08"/>
    <w:rsid w:val="000B705F"/>
    <w:rsid w:val="000B7168"/>
    <w:rsid w:val="000B7938"/>
    <w:rsid w:val="000B7BA2"/>
    <w:rsid w:val="000C03B8"/>
    <w:rsid w:val="000C06D1"/>
    <w:rsid w:val="000C0BA0"/>
    <w:rsid w:val="000C0C16"/>
    <w:rsid w:val="000C0D40"/>
    <w:rsid w:val="000C1329"/>
    <w:rsid w:val="000C17A7"/>
    <w:rsid w:val="000C1B6B"/>
    <w:rsid w:val="000C22A7"/>
    <w:rsid w:val="000C363D"/>
    <w:rsid w:val="000C37C8"/>
    <w:rsid w:val="000C4037"/>
    <w:rsid w:val="000C52B4"/>
    <w:rsid w:val="000C52BB"/>
    <w:rsid w:val="000C5437"/>
    <w:rsid w:val="000C57A3"/>
    <w:rsid w:val="000C5BD7"/>
    <w:rsid w:val="000C5D11"/>
    <w:rsid w:val="000C60EE"/>
    <w:rsid w:val="000C662B"/>
    <w:rsid w:val="000C66EC"/>
    <w:rsid w:val="000C7B0F"/>
    <w:rsid w:val="000C7C48"/>
    <w:rsid w:val="000C7CC5"/>
    <w:rsid w:val="000D0B03"/>
    <w:rsid w:val="000D0F69"/>
    <w:rsid w:val="000D108B"/>
    <w:rsid w:val="000D1282"/>
    <w:rsid w:val="000D1B74"/>
    <w:rsid w:val="000D1EE1"/>
    <w:rsid w:val="000D1F22"/>
    <w:rsid w:val="000D23EA"/>
    <w:rsid w:val="000D27EB"/>
    <w:rsid w:val="000D2CA7"/>
    <w:rsid w:val="000D3102"/>
    <w:rsid w:val="000D3154"/>
    <w:rsid w:val="000D32E6"/>
    <w:rsid w:val="000D34E2"/>
    <w:rsid w:val="000D3721"/>
    <w:rsid w:val="000D3F21"/>
    <w:rsid w:val="000D480E"/>
    <w:rsid w:val="000D4915"/>
    <w:rsid w:val="000D4963"/>
    <w:rsid w:val="000D4CA8"/>
    <w:rsid w:val="000D51EE"/>
    <w:rsid w:val="000D52C3"/>
    <w:rsid w:val="000D53BE"/>
    <w:rsid w:val="000D5432"/>
    <w:rsid w:val="000D5DE6"/>
    <w:rsid w:val="000D6BB1"/>
    <w:rsid w:val="000D701C"/>
    <w:rsid w:val="000D71DB"/>
    <w:rsid w:val="000D7415"/>
    <w:rsid w:val="000E0C5C"/>
    <w:rsid w:val="000E0D39"/>
    <w:rsid w:val="000E0D95"/>
    <w:rsid w:val="000E15C6"/>
    <w:rsid w:val="000E1A65"/>
    <w:rsid w:val="000E1A74"/>
    <w:rsid w:val="000E1C2E"/>
    <w:rsid w:val="000E203E"/>
    <w:rsid w:val="000E208D"/>
    <w:rsid w:val="000E20E8"/>
    <w:rsid w:val="000E24C6"/>
    <w:rsid w:val="000E291E"/>
    <w:rsid w:val="000E2953"/>
    <w:rsid w:val="000E2C55"/>
    <w:rsid w:val="000E305D"/>
    <w:rsid w:val="000E31E8"/>
    <w:rsid w:val="000E3698"/>
    <w:rsid w:val="000E36BA"/>
    <w:rsid w:val="000E3D46"/>
    <w:rsid w:val="000E3E97"/>
    <w:rsid w:val="000E4838"/>
    <w:rsid w:val="000E4AAD"/>
    <w:rsid w:val="000E4F34"/>
    <w:rsid w:val="000E5AC7"/>
    <w:rsid w:val="000E5F84"/>
    <w:rsid w:val="000E610D"/>
    <w:rsid w:val="000E6774"/>
    <w:rsid w:val="000E74FD"/>
    <w:rsid w:val="000E7515"/>
    <w:rsid w:val="000E78F7"/>
    <w:rsid w:val="000F0333"/>
    <w:rsid w:val="000F077B"/>
    <w:rsid w:val="000F098E"/>
    <w:rsid w:val="000F0AA6"/>
    <w:rsid w:val="000F14F7"/>
    <w:rsid w:val="000F1A19"/>
    <w:rsid w:val="000F1CDC"/>
    <w:rsid w:val="000F1FA6"/>
    <w:rsid w:val="000F262E"/>
    <w:rsid w:val="000F27FF"/>
    <w:rsid w:val="000F39F4"/>
    <w:rsid w:val="000F4692"/>
    <w:rsid w:val="000F4F71"/>
    <w:rsid w:val="000F5085"/>
    <w:rsid w:val="000F56AC"/>
    <w:rsid w:val="000F59D2"/>
    <w:rsid w:val="000F5B27"/>
    <w:rsid w:val="000F5FDF"/>
    <w:rsid w:val="000F6BDC"/>
    <w:rsid w:val="000F6DC9"/>
    <w:rsid w:val="000F6E2E"/>
    <w:rsid w:val="000F71B8"/>
    <w:rsid w:val="000F73C5"/>
    <w:rsid w:val="000F7DAA"/>
    <w:rsid w:val="00100548"/>
    <w:rsid w:val="00100B87"/>
    <w:rsid w:val="00100C37"/>
    <w:rsid w:val="00100C86"/>
    <w:rsid w:val="00101373"/>
    <w:rsid w:val="00101589"/>
    <w:rsid w:val="001017B4"/>
    <w:rsid w:val="001027CF"/>
    <w:rsid w:val="00102A07"/>
    <w:rsid w:val="00102D95"/>
    <w:rsid w:val="00102D9C"/>
    <w:rsid w:val="00102F69"/>
    <w:rsid w:val="00103523"/>
    <w:rsid w:val="00103BE9"/>
    <w:rsid w:val="00103FC7"/>
    <w:rsid w:val="001040E9"/>
    <w:rsid w:val="001040EC"/>
    <w:rsid w:val="00104C21"/>
    <w:rsid w:val="00104F7B"/>
    <w:rsid w:val="00104FBE"/>
    <w:rsid w:val="00105094"/>
    <w:rsid w:val="001052A2"/>
    <w:rsid w:val="001056BD"/>
    <w:rsid w:val="0010628C"/>
    <w:rsid w:val="00106C97"/>
    <w:rsid w:val="00106F30"/>
    <w:rsid w:val="00107469"/>
    <w:rsid w:val="00107849"/>
    <w:rsid w:val="00107A8C"/>
    <w:rsid w:val="00110321"/>
    <w:rsid w:val="00111019"/>
    <w:rsid w:val="001112E3"/>
    <w:rsid w:val="001113AA"/>
    <w:rsid w:val="0011178F"/>
    <w:rsid w:val="00111DEF"/>
    <w:rsid w:val="00112027"/>
    <w:rsid w:val="001120E4"/>
    <w:rsid w:val="00112850"/>
    <w:rsid w:val="00112C38"/>
    <w:rsid w:val="00112D44"/>
    <w:rsid w:val="00112D70"/>
    <w:rsid w:val="00113216"/>
    <w:rsid w:val="00113510"/>
    <w:rsid w:val="001135C2"/>
    <w:rsid w:val="00113866"/>
    <w:rsid w:val="00114787"/>
    <w:rsid w:val="001148A7"/>
    <w:rsid w:val="00114932"/>
    <w:rsid w:val="00114990"/>
    <w:rsid w:val="00114D34"/>
    <w:rsid w:val="00115181"/>
    <w:rsid w:val="001151D4"/>
    <w:rsid w:val="001151E6"/>
    <w:rsid w:val="00115270"/>
    <w:rsid w:val="001157D9"/>
    <w:rsid w:val="00115C21"/>
    <w:rsid w:val="00115E89"/>
    <w:rsid w:val="00116097"/>
    <w:rsid w:val="0011629A"/>
    <w:rsid w:val="0011641A"/>
    <w:rsid w:val="00116AB3"/>
    <w:rsid w:val="00116D55"/>
    <w:rsid w:val="00116F58"/>
    <w:rsid w:val="00116F5F"/>
    <w:rsid w:val="00116FB9"/>
    <w:rsid w:val="001170B2"/>
    <w:rsid w:val="00117F25"/>
    <w:rsid w:val="001204E3"/>
    <w:rsid w:val="001205A1"/>
    <w:rsid w:val="001205A4"/>
    <w:rsid w:val="00120DE1"/>
    <w:rsid w:val="001213A3"/>
    <w:rsid w:val="0012177B"/>
    <w:rsid w:val="00121AE3"/>
    <w:rsid w:val="00121D44"/>
    <w:rsid w:val="00122641"/>
    <w:rsid w:val="00122740"/>
    <w:rsid w:val="00122DF0"/>
    <w:rsid w:val="001232C5"/>
    <w:rsid w:val="001236C8"/>
    <w:rsid w:val="00123B15"/>
    <w:rsid w:val="001244FA"/>
    <w:rsid w:val="0012505F"/>
    <w:rsid w:val="001250CD"/>
    <w:rsid w:val="001254E9"/>
    <w:rsid w:val="00125B92"/>
    <w:rsid w:val="00125C11"/>
    <w:rsid w:val="00126713"/>
    <w:rsid w:val="00126D22"/>
    <w:rsid w:val="001270EE"/>
    <w:rsid w:val="0012720B"/>
    <w:rsid w:val="0012762E"/>
    <w:rsid w:val="00127B24"/>
    <w:rsid w:val="00127E49"/>
    <w:rsid w:val="001303D4"/>
    <w:rsid w:val="00130751"/>
    <w:rsid w:val="001309A2"/>
    <w:rsid w:val="00130BDC"/>
    <w:rsid w:val="00131322"/>
    <w:rsid w:val="00131965"/>
    <w:rsid w:val="00131AFB"/>
    <w:rsid w:val="00131D3F"/>
    <w:rsid w:val="00131D95"/>
    <w:rsid w:val="001320F0"/>
    <w:rsid w:val="00132190"/>
    <w:rsid w:val="00132552"/>
    <w:rsid w:val="00132F5E"/>
    <w:rsid w:val="0013344D"/>
    <w:rsid w:val="0013394B"/>
    <w:rsid w:val="00133C57"/>
    <w:rsid w:val="001347CA"/>
    <w:rsid w:val="00134B44"/>
    <w:rsid w:val="00134D46"/>
    <w:rsid w:val="001352C7"/>
    <w:rsid w:val="00135802"/>
    <w:rsid w:val="00135A61"/>
    <w:rsid w:val="00135E66"/>
    <w:rsid w:val="00136572"/>
    <w:rsid w:val="0013698C"/>
    <w:rsid w:val="001376E4"/>
    <w:rsid w:val="001377DE"/>
    <w:rsid w:val="0013785B"/>
    <w:rsid w:val="00137AF8"/>
    <w:rsid w:val="001405FD"/>
    <w:rsid w:val="001406ED"/>
    <w:rsid w:val="00140A42"/>
    <w:rsid w:val="00140A6B"/>
    <w:rsid w:val="00140DEA"/>
    <w:rsid w:val="00141257"/>
    <w:rsid w:val="00141410"/>
    <w:rsid w:val="001414F4"/>
    <w:rsid w:val="0014153A"/>
    <w:rsid w:val="0014161E"/>
    <w:rsid w:val="00141A19"/>
    <w:rsid w:val="0014259C"/>
    <w:rsid w:val="001428F3"/>
    <w:rsid w:val="00142B78"/>
    <w:rsid w:val="00142BA3"/>
    <w:rsid w:val="00143411"/>
    <w:rsid w:val="001434FA"/>
    <w:rsid w:val="001442B1"/>
    <w:rsid w:val="00144308"/>
    <w:rsid w:val="0014484F"/>
    <w:rsid w:val="0014496B"/>
    <w:rsid w:val="00144FA2"/>
    <w:rsid w:val="001450F8"/>
    <w:rsid w:val="001452BE"/>
    <w:rsid w:val="0014538A"/>
    <w:rsid w:val="001454B7"/>
    <w:rsid w:val="00145717"/>
    <w:rsid w:val="0014599D"/>
    <w:rsid w:val="00146E81"/>
    <w:rsid w:val="001473CD"/>
    <w:rsid w:val="00147756"/>
    <w:rsid w:val="00147A1D"/>
    <w:rsid w:val="00147AB7"/>
    <w:rsid w:val="0015006B"/>
    <w:rsid w:val="00150375"/>
    <w:rsid w:val="001503A1"/>
    <w:rsid w:val="00150716"/>
    <w:rsid w:val="00150904"/>
    <w:rsid w:val="00150B56"/>
    <w:rsid w:val="001517BD"/>
    <w:rsid w:val="00151BC0"/>
    <w:rsid w:val="00151BFA"/>
    <w:rsid w:val="00152179"/>
    <w:rsid w:val="00152293"/>
    <w:rsid w:val="001523F6"/>
    <w:rsid w:val="00152A93"/>
    <w:rsid w:val="00152D3F"/>
    <w:rsid w:val="00153BAA"/>
    <w:rsid w:val="001542FF"/>
    <w:rsid w:val="0015462C"/>
    <w:rsid w:val="00154F9C"/>
    <w:rsid w:val="0015585B"/>
    <w:rsid w:val="0015684C"/>
    <w:rsid w:val="00156923"/>
    <w:rsid w:val="00156A23"/>
    <w:rsid w:val="00156BB1"/>
    <w:rsid w:val="00156BED"/>
    <w:rsid w:val="00156DB0"/>
    <w:rsid w:val="00157B88"/>
    <w:rsid w:val="00160003"/>
    <w:rsid w:val="00160900"/>
    <w:rsid w:val="00160947"/>
    <w:rsid w:val="00160AD9"/>
    <w:rsid w:val="001610FE"/>
    <w:rsid w:val="0016115D"/>
    <w:rsid w:val="0016197C"/>
    <w:rsid w:val="00161ABA"/>
    <w:rsid w:val="00161F07"/>
    <w:rsid w:val="0016245C"/>
    <w:rsid w:val="001625DC"/>
    <w:rsid w:val="0016318D"/>
    <w:rsid w:val="00163482"/>
    <w:rsid w:val="0016363B"/>
    <w:rsid w:val="00164895"/>
    <w:rsid w:val="001648A4"/>
    <w:rsid w:val="001649C3"/>
    <w:rsid w:val="00164F32"/>
    <w:rsid w:val="00165577"/>
    <w:rsid w:val="00165605"/>
    <w:rsid w:val="00165792"/>
    <w:rsid w:val="001659AB"/>
    <w:rsid w:val="00165ABE"/>
    <w:rsid w:val="00165C5E"/>
    <w:rsid w:val="00165F8F"/>
    <w:rsid w:val="0016628A"/>
    <w:rsid w:val="001666A2"/>
    <w:rsid w:val="00166D83"/>
    <w:rsid w:val="00167200"/>
    <w:rsid w:val="00167832"/>
    <w:rsid w:val="001704BE"/>
    <w:rsid w:val="00170817"/>
    <w:rsid w:val="00170CE5"/>
    <w:rsid w:val="00171AED"/>
    <w:rsid w:val="00172183"/>
    <w:rsid w:val="001728CB"/>
    <w:rsid w:val="00172970"/>
    <w:rsid w:val="001734E5"/>
    <w:rsid w:val="0017398A"/>
    <w:rsid w:val="00173CE1"/>
    <w:rsid w:val="00174751"/>
    <w:rsid w:val="001747DD"/>
    <w:rsid w:val="001751C7"/>
    <w:rsid w:val="00175816"/>
    <w:rsid w:val="001761B3"/>
    <w:rsid w:val="00176412"/>
    <w:rsid w:val="00176562"/>
    <w:rsid w:val="001774D8"/>
    <w:rsid w:val="00177588"/>
    <w:rsid w:val="001779C5"/>
    <w:rsid w:val="00177FC3"/>
    <w:rsid w:val="001800E6"/>
    <w:rsid w:val="001800FA"/>
    <w:rsid w:val="0018037F"/>
    <w:rsid w:val="00180A90"/>
    <w:rsid w:val="0018158F"/>
    <w:rsid w:val="00181C54"/>
    <w:rsid w:val="001822D7"/>
    <w:rsid w:val="0018260E"/>
    <w:rsid w:val="00182F1F"/>
    <w:rsid w:val="00182FE7"/>
    <w:rsid w:val="00183229"/>
    <w:rsid w:val="00183456"/>
    <w:rsid w:val="00183779"/>
    <w:rsid w:val="00183F6B"/>
    <w:rsid w:val="00184263"/>
    <w:rsid w:val="001845B2"/>
    <w:rsid w:val="00185011"/>
    <w:rsid w:val="001852B7"/>
    <w:rsid w:val="00185509"/>
    <w:rsid w:val="0018574B"/>
    <w:rsid w:val="00185FD7"/>
    <w:rsid w:val="00186270"/>
    <w:rsid w:val="00186346"/>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59"/>
    <w:rsid w:val="00194DDD"/>
    <w:rsid w:val="00195619"/>
    <w:rsid w:val="001958B2"/>
    <w:rsid w:val="00195B32"/>
    <w:rsid w:val="00195C8C"/>
    <w:rsid w:val="00195E3B"/>
    <w:rsid w:val="00195E7B"/>
    <w:rsid w:val="001967FB"/>
    <w:rsid w:val="00196895"/>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EA6"/>
    <w:rsid w:val="001A2FCA"/>
    <w:rsid w:val="001A3255"/>
    <w:rsid w:val="001A32E2"/>
    <w:rsid w:val="001A37B1"/>
    <w:rsid w:val="001A3838"/>
    <w:rsid w:val="001A3C8C"/>
    <w:rsid w:val="001A40F4"/>
    <w:rsid w:val="001A451F"/>
    <w:rsid w:val="001A4EF6"/>
    <w:rsid w:val="001A52A3"/>
    <w:rsid w:val="001A55F0"/>
    <w:rsid w:val="001A627E"/>
    <w:rsid w:val="001A68BD"/>
    <w:rsid w:val="001A6928"/>
    <w:rsid w:val="001A6C17"/>
    <w:rsid w:val="001A7D8C"/>
    <w:rsid w:val="001A7E66"/>
    <w:rsid w:val="001B05E9"/>
    <w:rsid w:val="001B066A"/>
    <w:rsid w:val="001B07B5"/>
    <w:rsid w:val="001B111D"/>
    <w:rsid w:val="001B162F"/>
    <w:rsid w:val="001B1863"/>
    <w:rsid w:val="001B1A7A"/>
    <w:rsid w:val="001B1EE2"/>
    <w:rsid w:val="001B2112"/>
    <w:rsid w:val="001B211B"/>
    <w:rsid w:val="001B2807"/>
    <w:rsid w:val="001B28B6"/>
    <w:rsid w:val="001B29BA"/>
    <w:rsid w:val="001B2F70"/>
    <w:rsid w:val="001B2FCD"/>
    <w:rsid w:val="001B368D"/>
    <w:rsid w:val="001B3723"/>
    <w:rsid w:val="001B3BDD"/>
    <w:rsid w:val="001B3D26"/>
    <w:rsid w:val="001B3D3F"/>
    <w:rsid w:val="001B3DA9"/>
    <w:rsid w:val="001B4A5C"/>
    <w:rsid w:val="001B4DBB"/>
    <w:rsid w:val="001B5035"/>
    <w:rsid w:val="001B5137"/>
    <w:rsid w:val="001B5490"/>
    <w:rsid w:val="001B55E6"/>
    <w:rsid w:val="001B6209"/>
    <w:rsid w:val="001B707A"/>
    <w:rsid w:val="001B74C0"/>
    <w:rsid w:val="001B76ED"/>
    <w:rsid w:val="001B7AC6"/>
    <w:rsid w:val="001C017E"/>
    <w:rsid w:val="001C01A5"/>
    <w:rsid w:val="001C0584"/>
    <w:rsid w:val="001C061C"/>
    <w:rsid w:val="001C0DCF"/>
    <w:rsid w:val="001C11E3"/>
    <w:rsid w:val="001C1627"/>
    <w:rsid w:val="001C177B"/>
    <w:rsid w:val="001C1A79"/>
    <w:rsid w:val="001C1DFC"/>
    <w:rsid w:val="001C2858"/>
    <w:rsid w:val="001C285C"/>
    <w:rsid w:val="001C2B7D"/>
    <w:rsid w:val="001C2E76"/>
    <w:rsid w:val="001C2FB1"/>
    <w:rsid w:val="001C32EA"/>
    <w:rsid w:val="001C34C1"/>
    <w:rsid w:val="001C34D7"/>
    <w:rsid w:val="001C3589"/>
    <w:rsid w:val="001C3731"/>
    <w:rsid w:val="001C3800"/>
    <w:rsid w:val="001C3A84"/>
    <w:rsid w:val="001C3BA7"/>
    <w:rsid w:val="001C3D63"/>
    <w:rsid w:val="001C4152"/>
    <w:rsid w:val="001C4246"/>
    <w:rsid w:val="001C4311"/>
    <w:rsid w:val="001C441B"/>
    <w:rsid w:val="001C445B"/>
    <w:rsid w:val="001C4727"/>
    <w:rsid w:val="001C499F"/>
    <w:rsid w:val="001C4D0A"/>
    <w:rsid w:val="001C50CA"/>
    <w:rsid w:val="001C549D"/>
    <w:rsid w:val="001C54B3"/>
    <w:rsid w:val="001C562C"/>
    <w:rsid w:val="001C5933"/>
    <w:rsid w:val="001C61F2"/>
    <w:rsid w:val="001C69F0"/>
    <w:rsid w:val="001C6AF4"/>
    <w:rsid w:val="001C75E9"/>
    <w:rsid w:val="001C797B"/>
    <w:rsid w:val="001C7C79"/>
    <w:rsid w:val="001C7CBE"/>
    <w:rsid w:val="001C7D84"/>
    <w:rsid w:val="001D01D4"/>
    <w:rsid w:val="001D08F7"/>
    <w:rsid w:val="001D0975"/>
    <w:rsid w:val="001D0ADC"/>
    <w:rsid w:val="001D0FDD"/>
    <w:rsid w:val="001D17FD"/>
    <w:rsid w:val="001D1843"/>
    <w:rsid w:val="001D1C92"/>
    <w:rsid w:val="001D1E2C"/>
    <w:rsid w:val="001D2019"/>
    <w:rsid w:val="001D2123"/>
    <w:rsid w:val="001D2F9F"/>
    <w:rsid w:val="001D31C1"/>
    <w:rsid w:val="001D35F6"/>
    <w:rsid w:val="001D3902"/>
    <w:rsid w:val="001D3EEA"/>
    <w:rsid w:val="001D4272"/>
    <w:rsid w:val="001D50B3"/>
    <w:rsid w:val="001D52A0"/>
    <w:rsid w:val="001D5767"/>
    <w:rsid w:val="001D5799"/>
    <w:rsid w:val="001D5CCF"/>
    <w:rsid w:val="001D6D1C"/>
    <w:rsid w:val="001D6D28"/>
    <w:rsid w:val="001D6EEF"/>
    <w:rsid w:val="001D74A1"/>
    <w:rsid w:val="001D770A"/>
    <w:rsid w:val="001E05EA"/>
    <w:rsid w:val="001E1035"/>
    <w:rsid w:val="001E1990"/>
    <w:rsid w:val="001E1A2C"/>
    <w:rsid w:val="001E1F60"/>
    <w:rsid w:val="001E20E6"/>
    <w:rsid w:val="001E27B4"/>
    <w:rsid w:val="001E2886"/>
    <w:rsid w:val="001E34AD"/>
    <w:rsid w:val="001E4636"/>
    <w:rsid w:val="001E468C"/>
    <w:rsid w:val="001E4979"/>
    <w:rsid w:val="001E49B5"/>
    <w:rsid w:val="001E4A2B"/>
    <w:rsid w:val="001E4B25"/>
    <w:rsid w:val="001E5335"/>
    <w:rsid w:val="001E553F"/>
    <w:rsid w:val="001E5641"/>
    <w:rsid w:val="001E623A"/>
    <w:rsid w:val="001E6272"/>
    <w:rsid w:val="001E6369"/>
    <w:rsid w:val="001E63AC"/>
    <w:rsid w:val="001E66C2"/>
    <w:rsid w:val="001E7515"/>
    <w:rsid w:val="001E7934"/>
    <w:rsid w:val="001E7E3C"/>
    <w:rsid w:val="001F0485"/>
    <w:rsid w:val="001F0CD7"/>
    <w:rsid w:val="001F0CE3"/>
    <w:rsid w:val="001F0DBC"/>
    <w:rsid w:val="001F1049"/>
    <w:rsid w:val="001F1192"/>
    <w:rsid w:val="001F15DF"/>
    <w:rsid w:val="001F16F2"/>
    <w:rsid w:val="001F1A50"/>
    <w:rsid w:val="001F1F59"/>
    <w:rsid w:val="001F2A09"/>
    <w:rsid w:val="001F2C64"/>
    <w:rsid w:val="001F2CDD"/>
    <w:rsid w:val="001F374E"/>
    <w:rsid w:val="001F3948"/>
    <w:rsid w:val="001F3F33"/>
    <w:rsid w:val="001F42A3"/>
    <w:rsid w:val="001F43E3"/>
    <w:rsid w:val="001F463F"/>
    <w:rsid w:val="001F495E"/>
    <w:rsid w:val="001F49A7"/>
    <w:rsid w:val="001F4E30"/>
    <w:rsid w:val="001F4E75"/>
    <w:rsid w:val="001F4EDD"/>
    <w:rsid w:val="001F5229"/>
    <w:rsid w:val="001F55B9"/>
    <w:rsid w:val="001F5656"/>
    <w:rsid w:val="001F5781"/>
    <w:rsid w:val="001F5B8D"/>
    <w:rsid w:val="001F5E3C"/>
    <w:rsid w:val="001F6B00"/>
    <w:rsid w:val="001F6B7E"/>
    <w:rsid w:val="001F6BC4"/>
    <w:rsid w:val="001F71B1"/>
    <w:rsid w:val="001F7329"/>
    <w:rsid w:val="001F74B3"/>
    <w:rsid w:val="001F78C1"/>
    <w:rsid w:val="001F799C"/>
    <w:rsid w:val="001F7B0D"/>
    <w:rsid w:val="001F7FF3"/>
    <w:rsid w:val="00200019"/>
    <w:rsid w:val="0020038B"/>
    <w:rsid w:val="002004C4"/>
    <w:rsid w:val="0020072D"/>
    <w:rsid w:val="0020082D"/>
    <w:rsid w:val="00200D28"/>
    <w:rsid w:val="00200E4B"/>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4676"/>
    <w:rsid w:val="00205671"/>
    <w:rsid w:val="00205D51"/>
    <w:rsid w:val="00206353"/>
    <w:rsid w:val="0020643D"/>
    <w:rsid w:val="00206802"/>
    <w:rsid w:val="00206845"/>
    <w:rsid w:val="00206878"/>
    <w:rsid w:val="00206882"/>
    <w:rsid w:val="00207774"/>
    <w:rsid w:val="002079A0"/>
    <w:rsid w:val="00210128"/>
    <w:rsid w:val="00210445"/>
    <w:rsid w:val="00210669"/>
    <w:rsid w:val="002107DC"/>
    <w:rsid w:val="00210BB4"/>
    <w:rsid w:val="00211195"/>
    <w:rsid w:val="002112F9"/>
    <w:rsid w:val="00211866"/>
    <w:rsid w:val="0021190B"/>
    <w:rsid w:val="00211BFA"/>
    <w:rsid w:val="00211E14"/>
    <w:rsid w:val="0021218B"/>
    <w:rsid w:val="00212593"/>
    <w:rsid w:val="00212CC0"/>
    <w:rsid w:val="00212DF7"/>
    <w:rsid w:val="002130E7"/>
    <w:rsid w:val="0021378D"/>
    <w:rsid w:val="0021382E"/>
    <w:rsid w:val="00213A34"/>
    <w:rsid w:val="00213B0C"/>
    <w:rsid w:val="00213BA8"/>
    <w:rsid w:val="00213D6A"/>
    <w:rsid w:val="00213EE7"/>
    <w:rsid w:val="00214B9A"/>
    <w:rsid w:val="00214ED9"/>
    <w:rsid w:val="00215534"/>
    <w:rsid w:val="002156C9"/>
    <w:rsid w:val="00215AE8"/>
    <w:rsid w:val="002179F6"/>
    <w:rsid w:val="00217CDE"/>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5683"/>
    <w:rsid w:val="002261C9"/>
    <w:rsid w:val="002268A7"/>
    <w:rsid w:val="00226FEF"/>
    <w:rsid w:val="00227061"/>
    <w:rsid w:val="002272FA"/>
    <w:rsid w:val="00227630"/>
    <w:rsid w:val="00227E9C"/>
    <w:rsid w:val="00231640"/>
    <w:rsid w:val="002317ED"/>
    <w:rsid w:val="00231AF3"/>
    <w:rsid w:val="00231B2A"/>
    <w:rsid w:val="00231BCE"/>
    <w:rsid w:val="002329E2"/>
    <w:rsid w:val="00232AE3"/>
    <w:rsid w:val="00232B10"/>
    <w:rsid w:val="00232FF4"/>
    <w:rsid w:val="002330E4"/>
    <w:rsid w:val="0023355E"/>
    <w:rsid w:val="00233783"/>
    <w:rsid w:val="0023406A"/>
    <w:rsid w:val="002340FA"/>
    <w:rsid w:val="0023457A"/>
    <w:rsid w:val="00234A2A"/>
    <w:rsid w:val="00234A85"/>
    <w:rsid w:val="00234C94"/>
    <w:rsid w:val="0023500A"/>
    <w:rsid w:val="00235198"/>
    <w:rsid w:val="00235A6A"/>
    <w:rsid w:val="00235AAD"/>
    <w:rsid w:val="00235F09"/>
    <w:rsid w:val="00235FD5"/>
    <w:rsid w:val="002366F5"/>
    <w:rsid w:val="00236863"/>
    <w:rsid w:val="00236FE7"/>
    <w:rsid w:val="00237044"/>
    <w:rsid w:val="00237A21"/>
    <w:rsid w:val="00240658"/>
    <w:rsid w:val="0024066C"/>
    <w:rsid w:val="002406A9"/>
    <w:rsid w:val="00240EA7"/>
    <w:rsid w:val="00241283"/>
    <w:rsid w:val="002413BF"/>
    <w:rsid w:val="00241D76"/>
    <w:rsid w:val="0024253B"/>
    <w:rsid w:val="002427A4"/>
    <w:rsid w:val="00242F1F"/>
    <w:rsid w:val="002431A5"/>
    <w:rsid w:val="0024387E"/>
    <w:rsid w:val="0024420E"/>
    <w:rsid w:val="00245019"/>
    <w:rsid w:val="00245475"/>
    <w:rsid w:val="00245A7F"/>
    <w:rsid w:val="00245ADA"/>
    <w:rsid w:val="00245C62"/>
    <w:rsid w:val="00246869"/>
    <w:rsid w:val="00246C9A"/>
    <w:rsid w:val="00246DDE"/>
    <w:rsid w:val="002478AE"/>
    <w:rsid w:val="002478E4"/>
    <w:rsid w:val="002479B4"/>
    <w:rsid w:val="00250702"/>
    <w:rsid w:val="002507B5"/>
    <w:rsid w:val="00250F34"/>
    <w:rsid w:val="0025148C"/>
    <w:rsid w:val="00252348"/>
    <w:rsid w:val="002527E2"/>
    <w:rsid w:val="002528E6"/>
    <w:rsid w:val="00252ABF"/>
    <w:rsid w:val="00252AE6"/>
    <w:rsid w:val="0025367C"/>
    <w:rsid w:val="00253932"/>
    <w:rsid w:val="0025393B"/>
    <w:rsid w:val="002539DE"/>
    <w:rsid w:val="00253A39"/>
    <w:rsid w:val="00253EF6"/>
    <w:rsid w:val="002544EA"/>
    <w:rsid w:val="00254592"/>
    <w:rsid w:val="00255650"/>
    <w:rsid w:val="00255695"/>
    <w:rsid w:val="00255977"/>
    <w:rsid w:val="00255AD3"/>
    <w:rsid w:val="00255C8A"/>
    <w:rsid w:val="00257376"/>
    <w:rsid w:val="00257752"/>
    <w:rsid w:val="002578C4"/>
    <w:rsid w:val="00257BB9"/>
    <w:rsid w:val="00257EA5"/>
    <w:rsid w:val="00260322"/>
    <w:rsid w:val="00261092"/>
    <w:rsid w:val="002610CE"/>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5B39"/>
    <w:rsid w:val="002660F6"/>
    <w:rsid w:val="00266CE7"/>
    <w:rsid w:val="002670F7"/>
    <w:rsid w:val="002670F9"/>
    <w:rsid w:val="00267612"/>
    <w:rsid w:val="00267CA7"/>
    <w:rsid w:val="0027056A"/>
    <w:rsid w:val="00270AFC"/>
    <w:rsid w:val="00270DFE"/>
    <w:rsid w:val="00270EB9"/>
    <w:rsid w:val="002714EE"/>
    <w:rsid w:val="002715E4"/>
    <w:rsid w:val="002715F6"/>
    <w:rsid w:val="00271AE4"/>
    <w:rsid w:val="00271BDE"/>
    <w:rsid w:val="00271C59"/>
    <w:rsid w:val="00271D35"/>
    <w:rsid w:val="00271DD9"/>
    <w:rsid w:val="002723FE"/>
    <w:rsid w:val="0027242A"/>
    <w:rsid w:val="002726DA"/>
    <w:rsid w:val="0027286F"/>
    <w:rsid w:val="00272D0D"/>
    <w:rsid w:val="00272E49"/>
    <w:rsid w:val="0027301B"/>
    <w:rsid w:val="00274836"/>
    <w:rsid w:val="00274B0D"/>
    <w:rsid w:val="00274BA8"/>
    <w:rsid w:val="00274FE0"/>
    <w:rsid w:val="00275E45"/>
    <w:rsid w:val="0027635F"/>
    <w:rsid w:val="00276867"/>
    <w:rsid w:val="002769F1"/>
    <w:rsid w:val="00276C2C"/>
    <w:rsid w:val="00276C4D"/>
    <w:rsid w:val="00277039"/>
    <w:rsid w:val="0027723F"/>
    <w:rsid w:val="00277936"/>
    <w:rsid w:val="0027793C"/>
    <w:rsid w:val="00277D6D"/>
    <w:rsid w:val="002806A9"/>
    <w:rsid w:val="00281791"/>
    <w:rsid w:val="002818FC"/>
    <w:rsid w:val="002819E6"/>
    <w:rsid w:val="00281EA2"/>
    <w:rsid w:val="00281F49"/>
    <w:rsid w:val="00282041"/>
    <w:rsid w:val="0028208F"/>
    <w:rsid w:val="00282838"/>
    <w:rsid w:val="00282854"/>
    <w:rsid w:val="00282A20"/>
    <w:rsid w:val="0028317F"/>
    <w:rsid w:val="00283514"/>
    <w:rsid w:val="002839B5"/>
    <w:rsid w:val="00283D06"/>
    <w:rsid w:val="00283E74"/>
    <w:rsid w:val="002843F5"/>
    <w:rsid w:val="0028468B"/>
    <w:rsid w:val="00285514"/>
    <w:rsid w:val="002859DA"/>
    <w:rsid w:val="00286057"/>
    <w:rsid w:val="00286203"/>
    <w:rsid w:val="002868A7"/>
    <w:rsid w:val="00287082"/>
    <w:rsid w:val="00287516"/>
    <w:rsid w:val="00287EE3"/>
    <w:rsid w:val="002900F3"/>
    <w:rsid w:val="0029016F"/>
    <w:rsid w:val="00290414"/>
    <w:rsid w:val="00290564"/>
    <w:rsid w:val="00290911"/>
    <w:rsid w:val="002909C2"/>
    <w:rsid w:val="00290D0B"/>
    <w:rsid w:val="002919E4"/>
    <w:rsid w:val="00291CEE"/>
    <w:rsid w:val="00291E9B"/>
    <w:rsid w:val="00291E9C"/>
    <w:rsid w:val="0029219A"/>
    <w:rsid w:val="00292446"/>
    <w:rsid w:val="00292FD6"/>
    <w:rsid w:val="002933B3"/>
    <w:rsid w:val="00293AFD"/>
    <w:rsid w:val="00293F56"/>
    <w:rsid w:val="00294082"/>
    <w:rsid w:val="00294DD4"/>
    <w:rsid w:val="0029564D"/>
    <w:rsid w:val="00295D43"/>
    <w:rsid w:val="00295F5E"/>
    <w:rsid w:val="00295F60"/>
    <w:rsid w:val="00295F71"/>
    <w:rsid w:val="0029615B"/>
    <w:rsid w:val="00296F85"/>
    <w:rsid w:val="002973AB"/>
    <w:rsid w:val="002977B2"/>
    <w:rsid w:val="0029781B"/>
    <w:rsid w:val="00297E58"/>
    <w:rsid w:val="00297F31"/>
    <w:rsid w:val="002A045E"/>
    <w:rsid w:val="002A0F34"/>
    <w:rsid w:val="002A17D5"/>
    <w:rsid w:val="002A1B1B"/>
    <w:rsid w:val="002A1E0B"/>
    <w:rsid w:val="002A202F"/>
    <w:rsid w:val="002A2339"/>
    <w:rsid w:val="002A2535"/>
    <w:rsid w:val="002A277B"/>
    <w:rsid w:val="002A2C9B"/>
    <w:rsid w:val="002A2F3E"/>
    <w:rsid w:val="002A2FA7"/>
    <w:rsid w:val="002A3342"/>
    <w:rsid w:val="002A3615"/>
    <w:rsid w:val="002A3803"/>
    <w:rsid w:val="002A384A"/>
    <w:rsid w:val="002A4333"/>
    <w:rsid w:val="002A43BB"/>
    <w:rsid w:val="002A4618"/>
    <w:rsid w:val="002A503D"/>
    <w:rsid w:val="002A50C4"/>
    <w:rsid w:val="002A52C4"/>
    <w:rsid w:val="002A5554"/>
    <w:rsid w:val="002A6076"/>
    <w:rsid w:val="002A66E2"/>
    <w:rsid w:val="002A6B3B"/>
    <w:rsid w:val="002A74CB"/>
    <w:rsid w:val="002A7776"/>
    <w:rsid w:val="002B07FF"/>
    <w:rsid w:val="002B0A88"/>
    <w:rsid w:val="002B0B42"/>
    <w:rsid w:val="002B0C9D"/>
    <w:rsid w:val="002B1343"/>
    <w:rsid w:val="002B176B"/>
    <w:rsid w:val="002B184E"/>
    <w:rsid w:val="002B1A0A"/>
    <w:rsid w:val="002B1EC9"/>
    <w:rsid w:val="002B2464"/>
    <w:rsid w:val="002B258B"/>
    <w:rsid w:val="002B27AB"/>
    <w:rsid w:val="002B2BF7"/>
    <w:rsid w:val="002B2C02"/>
    <w:rsid w:val="002B2ED0"/>
    <w:rsid w:val="002B3829"/>
    <w:rsid w:val="002B3DBF"/>
    <w:rsid w:val="002B3E73"/>
    <w:rsid w:val="002B4102"/>
    <w:rsid w:val="002B411A"/>
    <w:rsid w:val="002B43BC"/>
    <w:rsid w:val="002B490E"/>
    <w:rsid w:val="002B4A8C"/>
    <w:rsid w:val="002B4B66"/>
    <w:rsid w:val="002B5133"/>
    <w:rsid w:val="002B5E59"/>
    <w:rsid w:val="002B5F9F"/>
    <w:rsid w:val="002B607A"/>
    <w:rsid w:val="002B615C"/>
    <w:rsid w:val="002B61B8"/>
    <w:rsid w:val="002B642E"/>
    <w:rsid w:val="002B7479"/>
    <w:rsid w:val="002B75DE"/>
    <w:rsid w:val="002C0CC8"/>
    <w:rsid w:val="002C11C4"/>
    <w:rsid w:val="002C16DF"/>
    <w:rsid w:val="002C1933"/>
    <w:rsid w:val="002C1D7B"/>
    <w:rsid w:val="002C2BFC"/>
    <w:rsid w:val="002C34EA"/>
    <w:rsid w:val="002C41F2"/>
    <w:rsid w:val="002C46D4"/>
    <w:rsid w:val="002C4E3A"/>
    <w:rsid w:val="002C4E96"/>
    <w:rsid w:val="002C51D6"/>
    <w:rsid w:val="002C59C5"/>
    <w:rsid w:val="002C5E6B"/>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F93"/>
    <w:rsid w:val="002D2363"/>
    <w:rsid w:val="002D2E97"/>
    <w:rsid w:val="002D33A2"/>
    <w:rsid w:val="002D3697"/>
    <w:rsid w:val="002D387F"/>
    <w:rsid w:val="002D3A9E"/>
    <w:rsid w:val="002D3F34"/>
    <w:rsid w:val="002D3FEF"/>
    <w:rsid w:val="002D4114"/>
    <w:rsid w:val="002D4412"/>
    <w:rsid w:val="002D4421"/>
    <w:rsid w:val="002D47AF"/>
    <w:rsid w:val="002D4CC6"/>
    <w:rsid w:val="002D532B"/>
    <w:rsid w:val="002D5A24"/>
    <w:rsid w:val="002D5AA3"/>
    <w:rsid w:val="002D6B55"/>
    <w:rsid w:val="002D73AC"/>
    <w:rsid w:val="002D761B"/>
    <w:rsid w:val="002D764A"/>
    <w:rsid w:val="002D7706"/>
    <w:rsid w:val="002D79D5"/>
    <w:rsid w:val="002E0255"/>
    <w:rsid w:val="002E0612"/>
    <w:rsid w:val="002E0CC1"/>
    <w:rsid w:val="002E0EBA"/>
    <w:rsid w:val="002E15AA"/>
    <w:rsid w:val="002E1BD6"/>
    <w:rsid w:val="002E2050"/>
    <w:rsid w:val="002E2751"/>
    <w:rsid w:val="002E2779"/>
    <w:rsid w:val="002E27A1"/>
    <w:rsid w:val="002E38EA"/>
    <w:rsid w:val="002E3997"/>
    <w:rsid w:val="002E3B2B"/>
    <w:rsid w:val="002E3CC9"/>
    <w:rsid w:val="002E3D95"/>
    <w:rsid w:val="002E3DBF"/>
    <w:rsid w:val="002E40DF"/>
    <w:rsid w:val="002E450A"/>
    <w:rsid w:val="002E4902"/>
    <w:rsid w:val="002E4B5B"/>
    <w:rsid w:val="002E4D57"/>
    <w:rsid w:val="002E4FC9"/>
    <w:rsid w:val="002E55AA"/>
    <w:rsid w:val="002E56A7"/>
    <w:rsid w:val="002E5801"/>
    <w:rsid w:val="002E6A58"/>
    <w:rsid w:val="002E7015"/>
    <w:rsid w:val="002E70B3"/>
    <w:rsid w:val="002E76D5"/>
    <w:rsid w:val="002E7862"/>
    <w:rsid w:val="002E78DB"/>
    <w:rsid w:val="002E7CA9"/>
    <w:rsid w:val="002F034A"/>
    <w:rsid w:val="002F0381"/>
    <w:rsid w:val="002F075D"/>
    <w:rsid w:val="002F089B"/>
    <w:rsid w:val="002F0B7D"/>
    <w:rsid w:val="002F0C87"/>
    <w:rsid w:val="002F0EC7"/>
    <w:rsid w:val="002F1736"/>
    <w:rsid w:val="002F1993"/>
    <w:rsid w:val="002F1D8D"/>
    <w:rsid w:val="002F1E23"/>
    <w:rsid w:val="002F230D"/>
    <w:rsid w:val="002F297F"/>
    <w:rsid w:val="002F29ED"/>
    <w:rsid w:val="002F2CDD"/>
    <w:rsid w:val="002F3750"/>
    <w:rsid w:val="002F3814"/>
    <w:rsid w:val="002F3A98"/>
    <w:rsid w:val="002F3E06"/>
    <w:rsid w:val="002F3F91"/>
    <w:rsid w:val="002F3FB6"/>
    <w:rsid w:val="002F4325"/>
    <w:rsid w:val="002F4862"/>
    <w:rsid w:val="002F4ECA"/>
    <w:rsid w:val="002F4FBF"/>
    <w:rsid w:val="002F516E"/>
    <w:rsid w:val="002F5B91"/>
    <w:rsid w:val="002F5E04"/>
    <w:rsid w:val="002F63AC"/>
    <w:rsid w:val="002F67D0"/>
    <w:rsid w:val="002F6973"/>
    <w:rsid w:val="002F7135"/>
    <w:rsid w:val="002F7947"/>
    <w:rsid w:val="00300045"/>
    <w:rsid w:val="0030017D"/>
    <w:rsid w:val="003006E1"/>
    <w:rsid w:val="00300F23"/>
    <w:rsid w:val="00301102"/>
    <w:rsid w:val="00301763"/>
    <w:rsid w:val="003019F2"/>
    <w:rsid w:val="00301B48"/>
    <w:rsid w:val="00301C6C"/>
    <w:rsid w:val="00301E3C"/>
    <w:rsid w:val="00301EE5"/>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485"/>
    <w:rsid w:val="00310543"/>
    <w:rsid w:val="003107A9"/>
    <w:rsid w:val="003108A9"/>
    <w:rsid w:val="0031175C"/>
    <w:rsid w:val="00311D17"/>
    <w:rsid w:val="0031221C"/>
    <w:rsid w:val="003122AA"/>
    <w:rsid w:val="00312D6B"/>
    <w:rsid w:val="00312DD3"/>
    <w:rsid w:val="00312FD5"/>
    <w:rsid w:val="00313593"/>
    <w:rsid w:val="003139E1"/>
    <w:rsid w:val="00314361"/>
    <w:rsid w:val="003151CA"/>
    <w:rsid w:val="003151D0"/>
    <w:rsid w:val="00315393"/>
    <w:rsid w:val="0031549A"/>
    <w:rsid w:val="0031597F"/>
    <w:rsid w:val="00315C2C"/>
    <w:rsid w:val="00315F8C"/>
    <w:rsid w:val="0031600C"/>
    <w:rsid w:val="0031605A"/>
    <w:rsid w:val="003161D0"/>
    <w:rsid w:val="0031629A"/>
    <w:rsid w:val="0031676C"/>
    <w:rsid w:val="00316B24"/>
    <w:rsid w:val="0031737A"/>
    <w:rsid w:val="00320722"/>
    <w:rsid w:val="00320C74"/>
    <w:rsid w:val="00321264"/>
    <w:rsid w:val="003212E7"/>
    <w:rsid w:val="00321492"/>
    <w:rsid w:val="003214B7"/>
    <w:rsid w:val="0032154A"/>
    <w:rsid w:val="003215F3"/>
    <w:rsid w:val="00321F49"/>
    <w:rsid w:val="00322058"/>
    <w:rsid w:val="00322350"/>
    <w:rsid w:val="00322ACA"/>
    <w:rsid w:val="00322E6D"/>
    <w:rsid w:val="00322F70"/>
    <w:rsid w:val="003236E0"/>
    <w:rsid w:val="003236F2"/>
    <w:rsid w:val="0032393B"/>
    <w:rsid w:val="00323B38"/>
    <w:rsid w:val="00323C66"/>
    <w:rsid w:val="00323C9E"/>
    <w:rsid w:val="00324177"/>
    <w:rsid w:val="00324516"/>
    <w:rsid w:val="0032475D"/>
    <w:rsid w:val="00324B57"/>
    <w:rsid w:val="00324BBE"/>
    <w:rsid w:val="00324C46"/>
    <w:rsid w:val="00325A66"/>
    <w:rsid w:val="00325C26"/>
    <w:rsid w:val="003267F6"/>
    <w:rsid w:val="00326FCE"/>
    <w:rsid w:val="003271A7"/>
    <w:rsid w:val="00327244"/>
    <w:rsid w:val="003275E9"/>
    <w:rsid w:val="00327A3B"/>
    <w:rsid w:val="00327A96"/>
    <w:rsid w:val="00327C3F"/>
    <w:rsid w:val="00330021"/>
    <w:rsid w:val="00330266"/>
    <w:rsid w:val="00330300"/>
    <w:rsid w:val="003305B6"/>
    <w:rsid w:val="00330821"/>
    <w:rsid w:val="003308F2"/>
    <w:rsid w:val="00330F22"/>
    <w:rsid w:val="003310C9"/>
    <w:rsid w:val="0033152B"/>
    <w:rsid w:val="00332647"/>
    <w:rsid w:val="0033271E"/>
    <w:rsid w:val="0033277D"/>
    <w:rsid w:val="00332781"/>
    <w:rsid w:val="003328B2"/>
    <w:rsid w:val="00332BBB"/>
    <w:rsid w:val="00333131"/>
    <w:rsid w:val="00333145"/>
    <w:rsid w:val="0033392C"/>
    <w:rsid w:val="00333A8C"/>
    <w:rsid w:val="00334558"/>
    <w:rsid w:val="003346EB"/>
    <w:rsid w:val="003348F4"/>
    <w:rsid w:val="003349E5"/>
    <w:rsid w:val="003353E7"/>
    <w:rsid w:val="003355C3"/>
    <w:rsid w:val="00335DBA"/>
    <w:rsid w:val="00335E48"/>
    <w:rsid w:val="00336038"/>
    <w:rsid w:val="00336934"/>
    <w:rsid w:val="00336974"/>
    <w:rsid w:val="00336AFC"/>
    <w:rsid w:val="00336B6D"/>
    <w:rsid w:val="0033745B"/>
    <w:rsid w:val="00337598"/>
    <w:rsid w:val="003402F1"/>
    <w:rsid w:val="003402FF"/>
    <w:rsid w:val="003405E1"/>
    <w:rsid w:val="0034088E"/>
    <w:rsid w:val="00340990"/>
    <w:rsid w:val="00340B17"/>
    <w:rsid w:val="00340C27"/>
    <w:rsid w:val="00340C76"/>
    <w:rsid w:val="0034134D"/>
    <w:rsid w:val="00341B81"/>
    <w:rsid w:val="00341CD2"/>
    <w:rsid w:val="00341E8C"/>
    <w:rsid w:val="00341F5D"/>
    <w:rsid w:val="003421CE"/>
    <w:rsid w:val="00342588"/>
    <w:rsid w:val="003425FE"/>
    <w:rsid w:val="003428BC"/>
    <w:rsid w:val="00342EB3"/>
    <w:rsid w:val="00343139"/>
    <w:rsid w:val="00343200"/>
    <w:rsid w:val="00343227"/>
    <w:rsid w:val="003433C6"/>
    <w:rsid w:val="0034351D"/>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47F63"/>
    <w:rsid w:val="0035051B"/>
    <w:rsid w:val="0035067B"/>
    <w:rsid w:val="0035075E"/>
    <w:rsid w:val="00350F59"/>
    <w:rsid w:val="00351307"/>
    <w:rsid w:val="003518A4"/>
    <w:rsid w:val="003519F2"/>
    <w:rsid w:val="00352287"/>
    <w:rsid w:val="00352393"/>
    <w:rsid w:val="00352539"/>
    <w:rsid w:val="00352900"/>
    <w:rsid w:val="00352994"/>
    <w:rsid w:val="00352CA9"/>
    <w:rsid w:val="00353455"/>
    <w:rsid w:val="003537B8"/>
    <w:rsid w:val="00353906"/>
    <w:rsid w:val="0035476E"/>
    <w:rsid w:val="0035497B"/>
    <w:rsid w:val="00354B4F"/>
    <w:rsid w:val="00354CBC"/>
    <w:rsid w:val="00354F32"/>
    <w:rsid w:val="00355582"/>
    <w:rsid w:val="003555A3"/>
    <w:rsid w:val="0035565A"/>
    <w:rsid w:val="00355727"/>
    <w:rsid w:val="00355FA3"/>
    <w:rsid w:val="003563E1"/>
    <w:rsid w:val="00357216"/>
    <w:rsid w:val="003577AB"/>
    <w:rsid w:val="00357801"/>
    <w:rsid w:val="0035782E"/>
    <w:rsid w:val="00357D2F"/>
    <w:rsid w:val="00360728"/>
    <w:rsid w:val="00360A0C"/>
    <w:rsid w:val="00360B5A"/>
    <w:rsid w:val="0036104C"/>
    <w:rsid w:val="003616DC"/>
    <w:rsid w:val="003617F5"/>
    <w:rsid w:val="003628F9"/>
    <w:rsid w:val="00362B44"/>
    <w:rsid w:val="00363F8E"/>
    <w:rsid w:val="00364470"/>
    <w:rsid w:val="00364548"/>
    <w:rsid w:val="003648DB"/>
    <w:rsid w:val="003649C7"/>
    <w:rsid w:val="00365899"/>
    <w:rsid w:val="00365BB7"/>
    <w:rsid w:val="00365D44"/>
    <w:rsid w:val="00366020"/>
    <w:rsid w:val="003660CB"/>
    <w:rsid w:val="00366217"/>
    <w:rsid w:val="00366618"/>
    <w:rsid w:val="00366A49"/>
    <w:rsid w:val="003678ED"/>
    <w:rsid w:val="00367C4F"/>
    <w:rsid w:val="00367CBE"/>
    <w:rsid w:val="003709B0"/>
    <w:rsid w:val="00370B5E"/>
    <w:rsid w:val="00370C93"/>
    <w:rsid w:val="00371448"/>
    <w:rsid w:val="0037158D"/>
    <w:rsid w:val="003715B6"/>
    <w:rsid w:val="003716F8"/>
    <w:rsid w:val="00371931"/>
    <w:rsid w:val="00371C35"/>
    <w:rsid w:val="00371D9F"/>
    <w:rsid w:val="00371EAC"/>
    <w:rsid w:val="003729F6"/>
    <w:rsid w:val="00372F8A"/>
    <w:rsid w:val="0037311D"/>
    <w:rsid w:val="00373754"/>
    <w:rsid w:val="0037387B"/>
    <w:rsid w:val="003738C5"/>
    <w:rsid w:val="00374349"/>
    <w:rsid w:val="00374A72"/>
    <w:rsid w:val="003763BA"/>
    <w:rsid w:val="0037678B"/>
    <w:rsid w:val="00376C3B"/>
    <w:rsid w:val="00376E2D"/>
    <w:rsid w:val="00377AEA"/>
    <w:rsid w:val="00377E0F"/>
    <w:rsid w:val="003809CA"/>
    <w:rsid w:val="00380D94"/>
    <w:rsid w:val="003812E6"/>
    <w:rsid w:val="00381763"/>
    <w:rsid w:val="00381EDF"/>
    <w:rsid w:val="00381F19"/>
    <w:rsid w:val="00382568"/>
    <w:rsid w:val="0038323C"/>
    <w:rsid w:val="00383981"/>
    <w:rsid w:val="003839DF"/>
    <w:rsid w:val="00383F23"/>
    <w:rsid w:val="003846CE"/>
    <w:rsid w:val="00384D84"/>
    <w:rsid w:val="00385819"/>
    <w:rsid w:val="003859D4"/>
    <w:rsid w:val="00386482"/>
    <w:rsid w:val="00386BA9"/>
    <w:rsid w:val="00387462"/>
    <w:rsid w:val="00387698"/>
    <w:rsid w:val="0038793B"/>
    <w:rsid w:val="00387AEF"/>
    <w:rsid w:val="00387B48"/>
    <w:rsid w:val="00387E8D"/>
    <w:rsid w:val="00387FB6"/>
    <w:rsid w:val="003905A8"/>
    <w:rsid w:val="003908AA"/>
    <w:rsid w:val="003909C8"/>
    <w:rsid w:val="00390C70"/>
    <w:rsid w:val="003912E5"/>
    <w:rsid w:val="00391629"/>
    <w:rsid w:val="00391A05"/>
    <w:rsid w:val="003925D4"/>
    <w:rsid w:val="00392DFA"/>
    <w:rsid w:val="00392EDF"/>
    <w:rsid w:val="003930F2"/>
    <w:rsid w:val="00393213"/>
    <w:rsid w:val="00393643"/>
    <w:rsid w:val="0039368C"/>
    <w:rsid w:val="003938A9"/>
    <w:rsid w:val="00393A4C"/>
    <w:rsid w:val="00393A60"/>
    <w:rsid w:val="00393BA9"/>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0BC7"/>
    <w:rsid w:val="003A1130"/>
    <w:rsid w:val="003A1600"/>
    <w:rsid w:val="003A17A7"/>
    <w:rsid w:val="003A23EC"/>
    <w:rsid w:val="003A25C2"/>
    <w:rsid w:val="003A26CC"/>
    <w:rsid w:val="003A271A"/>
    <w:rsid w:val="003A2A3E"/>
    <w:rsid w:val="003A2BF3"/>
    <w:rsid w:val="003A34C5"/>
    <w:rsid w:val="003A3897"/>
    <w:rsid w:val="003A3985"/>
    <w:rsid w:val="003A3E0E"/>
    <w:rsid w:val="003A3F59"/>
    <w:rsid w:val="003A436A"/>
    <w:rsid w:val="003A521B"/>
    <w:rsid w:val="003A528A"/>
    <w:rsid w:val="003A53B0"/>
    <w:rsid w:val="003A5998"/>
    <w:rsid w:val="003A62B0"/>
    <w:rsid w:val="003A6475"/>
    <w:rsid w:val="003A6566"/>
    <w:rsid w:val="003A7014"/>
    <w:rsid w:val="003A7998"/>
    <w:rsid w:val="003A79AA"/>
    <w:rsid w:val="003B0519"/>
    <w:rsid w:val="003B0651"/>
    <w:rsid w:val="003B091B"/>
    <w:rsid w:val="003B0B21"/>
    <w:rsid w:val="003B0C6A"/>
    <w:rsid w:val="003B0EC3"/>
    <w:rsid w:val="003B12E6"/>
    <w:rsid w:val="003B1BDE"/>
    <w:rsid w:val="003B1DA8"/>
    <w:rsid w:val="003B1DEF"/>
    <w:rsid w:val="003B1E25"/>
    <w:rsid w:val="003B1F0B"/>
    <w:rsid w:val="003B20C1"/>
    <w:rsid w:val="003B251C"/>
    <w:rsid w:val="003B265D"/>
    <w:rsid w:val="003B292F"/>
    <w:rsid w:val="003B29BC"/>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4A2"/>
    <w:rsid w:val="003B7589"/>
    <w:rsid w:val="003B76F5"/>
    <w:rsid w:val="003B7927"/>
    <w:rsid w:val="003B7A61"/>
    <w:rsid w:val="003B7A9F"/>
    <w:rsid w:val="003C0212"/>
    <w:rsid w:val="003C0977"/>
    <w:rsid w:val="003C14D2"/>
    <w:rsid w:val="003C16A9"/>
    <w:rsid w:val="003C1793"/>
    <w:rsid w:val="003C2013"/>
    <w:rsid w:val="003C2158"/>
    <w:rsid w:val="003C2556"/>
    <w:rsid w:val="003C269C"/>
    <w:rsid w:val="003C26DE"/>
    <w:rsid w:val="003C27CE"/>
    <w:rsid w:val="003C296F"/>
    <w:rsid w:val="003C2EF0"/>
    <w:rsid w:val="003C3155"/>
    <w:rsid w:val="003C3468"/>
    <w:rsid w:val="003C375F"/>
    <w:rsid w:val="003C3C21"/>
    <w:rsid w:val="003C3C83"/>
    <w:rsid w:val="003C3E24"/>
    <w:rsid w:val="003C40E6"/>
    <w:rsid w:val="003C427E"/>
    <w:rsid w:val="003C44CF"/>
    <w:rsid w:val="003C4A1F"/>
    <w:rsid w:val="003C5AFB"/>
    <w:rsid w:val="003C5BCE"/>
    <w:rsid w:val="003C67E9"/>
    <w:rsid w:val="003C6FCD"/>
    <w:rsid w:val="003C79DA"/>
    <w:rsid w:val="003D0071"/>
    <w:rsid w:val="003D0130"/>
    <w:rsid w:val="003D0158"/>
    <w:rsid w:val="003D0313"/>
    <w:rsid w:val="003D0558"/>
    <w:rsid w:val="003D0921"/>
    <w:rsid w:val="003D158F"/>
    <w:rsid w:val="003D1B7F"/>
    <w:rsid w:val="003D1EF8"/>
    <w:rsid w:val="003D200E"/>
    <w:rsid w:val="003D21FE"/>
    <w:rsid w:val="003D2AF4"/>
    <w:rsid w:val="003D304D"/>
    <w:rsid w:val="003D320D"/>
    <w:rsid w:val="003D3636"/>
    <w:rsid w:val="003D3638"/>
    <w:rsid w:val="003D3772"/>
    <w:rsid w:val="003D4B30"/>
    <w:rsid w:val="003D4E0E"/>
    <w:rsid w:val="003D5E16"/>
    <w:rsid w:val="003D62B1"/>
    <w:rsid w:val="003D62C3"/>
    <w:rsid w:val="003D6C69"/>
    <w:rsid w:val="003D6F08"/>
    <w:rsid w:val="003D7038"/>
    <w:rsid w:val="003D75D4"/>
    <w:rsid w:val="003D7AFC"/>
    <w:rsid w:val="003D7DFA"/>
    <w:rsid w:val="003E0953"/>
    <w:rsid w:val="003E095C"/>
    <w:rsid w:val="003E0A7A"/>
    <w:rsid w:val="003E0B4A"/>
    <w:rsid w:val="003E173D"/>
    <w:rsid w:val="003E178C"/>
    <w:rsid w:val="003E1EE7"/>
    <w:rsid w:val="003E1F57"/>
    <w:rsid w:val="003E2694"/>
    <w:rsid w:val="003E288C"/>
    <w:rsid w:val="003E2D8F"/>
    <w:rsid w:val="003E2FCC"/>
    <w:rsid w:val="003E3926"/>
    <w:rsid w:val="003E438A"/>
    <w:rsid w:val="003E47A9"/>
    <w:rsid w:val="003E497D"/>
    <w:rsid w:val="003E4BE5"/>
    <w:rsid w:val="003E50EC"/>
    <w:rsid w:val="003E560A"/>
    <w:rsid w:val="003E58AF"/>
    <w:rsid w:val="003E595A"/>
    <w:rsid w:val="003E5E45"/>
    <w:rsid w:val="003E62AF"/>
    <w:rsid w:val="003E6820"/>
    <w:rsid w:val="003E6A0D"/>
    <w:rsid w:val="003E6EF5"/>
    <w:rsid w:val="003E7332"/>
    <w:rsid w:val="003E7F5A"/>
    <w:rsid w:val="003F12D4"/>
    <w:rsid w:val="003F1990"/>
    <w:rsid w:val="003F1B5B"/>
    <w:rsid w:val="003F1C8E"/>
    <w:rsid w:val="003F1FE3"/>
    <w:rsid w:val="003F2D20"/>
    <w:rsid w:val="003F301A"/>
    <w:rsid w:val="003F32F7"/>
    <w:rsid w:val="003F3564"/>
    <w:rsid w:val="003F383B"/>
    <w:rsid w:val="003F393B"/>
    <w:rsid w:val="003F3AC3"/>
    <w:rsid w:val="003F47DC"/>
    <w:rsid w:val="003F489E"/>
    <w:rsid w:val="003F4B3E"/>
    <w:rsid w:val="003F4CB4"/>
    <w:rsid w:val="003F4DBF"/>
    <w:rsid w:val="003F5F43"/>
    <w:rsid w:val="003F6031"/>
    <w:rsid w:val="003F6410"/>
    <w:rsid w:val="003F657F"/>
    <w:rsid w:val="003F6BE5"/>
    <w:rsid w:val="003F6C45"/>
    <w:rsid w:val="003F6DE4"/>
    <w:rsid w:val="0040019B"/>
    <w:rsid w:val="00400377"/>
    <w:rsid w:val="00400473"/>
    <w:rsid w:val="00400491"/>
    <w:rsid w:val="004007BB"/>
    <w:rsid w:val="00400CFD"/>
    <w:rsid w:val="00400F72"/>
    <w:rsid w:val="0040138C"/>
    <w:rsid w:val="004013BC"/>
    <w:rsid w:val="00401526"/>
    <w:rsid w:val="00401906"/>
    <w:rsid w:val="00402B62"/>
    <w:rsid w:val="00402D20"/>
    <w:rsid w:val="0040311E"/>
    <w:rsid w:val="00403B06"/>
    <w:rsid w:val="00403B58"/>
    <w:rsid w:val="00403D49"/>
    <w:rsid w:val="00404811"/>
    <w:rsid w:val="00404BBB"/>
    <w:rsid w:val="004050A4"/>
    <w:rsid w:val="0040562D"/>
    <w:rsid w:val="00405810"/>
    <w:rsid w:val="00405862"/>
    <w:rsid w:val="00405982"/>
    <w:rsid w:val="004059B0"/>
    <w:rsid w:val="00405DE5"/>
    <w:rsid w:val="00405F16"/>
    <w:rsid w:val="004061CE"/>
    <w:rsid w:val="00406872"/>
    <w:rsid w:val="004072EF"/>
    <w:rsid w:val="004075DA"/>
    <w:rsid w:val="004077E3"/>
    <w:rsid w:val="0040792B"/>
    <w:rsid w:val="00407A36"/>
    <w:rsid w:val="00407D9B"/>
    <w:rsid w:val="00407DF6"/>
    <w:rsid w:val="004102B7"/>
    <w:rsid w:val="0041054E"/>
    <w:rsid w:val="00410671"/>
    <w:rsid w:val="00410B8E"/>
    <w:rsid w:val="00410CC5"/>
    <w:rsid w:val="00411A8C"/>
    <w:rsid w:val="00411E62"/>
    <w:rsid w:val="00411E86"/>
    <w:rsid w:val="00411EBD"/>
    <w:rsid w:val="00412522"/>
    <w:rsid w:val="004125A1"/>
    <w:rsid w:val="00412A9B"/>
    <w:rsid w:val="00413062"/>
    <w:rsid w:val="0041312C"/>
    <w:rsid w:val="0041338B"/>
    <w:rsid w:val="00413A3A"/>
    <w:rsid w:val="004145C0"/>
    <w:rsid w:val="0041464D"/>
    <w:rsid w:val="00414C53"/>
    <w:rsid w:val="00415279"/>
    <w:rsid w:val="0041530D"/>
    <w:rsid w:val="004154CD"/>
    <w:rsid w:val="00415E4B"/>
    <w:rsid w:val="00416059"/>
    <w:rsid w:val="004164A1"/>
    <w:rsid w:val="00420DBD"/>
    <w:rsid w:val="00420EB3"/>
    <w:rsid w:val="00421119"/>
    <w:rsid w:val="0042120F"/>
    <w:rsid w:val="004219A0"/>
    <w:rsid w:val="00421AE6"/>
    <w:rsid w:val="00421F2A"/>
    <w:rsid w:val="00422678"/>
    <w:rsid w:val="004228AB"/>
    <w:rsid w:val="00422942"/>
    <w:rsid w:val="00422B55"/>
    <w:rsid w:val="004230BD"/>
    <w:rsid w:val="0042393D"/>
    <w:rsid w:val="00423C00"/>
    <w:rsid w:val="0042409B"/>
    <w:rsid w:val="00424910"/>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969"/>
    <w:rsid w:val="00435C2C"/>
    <w:rsid w:val="00436117"/>
    <w:rsid w:val="0043628A"/>
    <w:rsid w:val="0043646E"/>
    <w:rsid w:val="0043667B"/>
    <w:rsid w:val="004371D7"/>
    <w:rsid w:val="00437437"/>
    <w:rsid w:val="0043750A"/>
    <w:rsid w:val="004378BC"/>
    <w:rsid w:val="00437DAA"/>
    <w:rsid w:val="0044013B"/>
    <w:rsid w:val="00440C17"/>
    <w:rsid w:val="00440D2C"/>
    <w:rsid w:val="00440E91"/>
    <w:rsid w:val="00441A68"/>
    <w:rsid w:val="00441E0E"/>
    <w:rsid w:val="00442EFE"/>
    <w:rsid w:val="004433B5"/>
    <w:rsid w:val="004433C6"/>
    <w:rsid w:val="0044349D"/>
    <w:rsid w:val="004434DE"/>
    <w:rsid w:val="00443D48"/>
    <w:rsid w:val="00444056"/>
    <w:rsid w:val="004440B5"/>
    <w:rsid w:val="00444B8B"/>
    <w:rsid w:val="00444C2D"/>
    <w:rsid w:val="00444F5C"/>
    <w:rsid w:val="0044610F"/>
    <w:rsid w:val="00446316"/>
    <w:rsid w:val="004465FE"/>
    <w:rsid w:val="00446833"/>
    <w:rsid w:val="00450CA7"/>
    <w:rsid w:val="00450E29"/>
    <w:rsid w:val="00451082"/>
    <w:rsid w:val="00451903"/>
    <w:rsid w:val="00451C48"/>
    <w:rsid w:val="004522D8"/>
    <w:rsid w:val="00453160"/>
    <w:rsid w:val="0045351A"/>
    <w:rsid w:val="004537B4"/>
    <w:rsid w:val="004539A1"/>
    <w:rsid w:val="004544BC"/>
    <w:rsid w:val="004546C3"/>
    <w:rsid w:val="00454A40"/>
    <w:rsid w:val="00454E3B"/>
    <w:rsid w:val="004550FF"/>
    <w:rsid w:val="004551D5"/>
    <w:rsid w:val="00455761"/>
    <w:rsid w:val="00456320"/>
    <w:rsid w:val="004564BE"/>
    <w:rsid w:val="004566B6"/>
    <w:rsid w:val="00456919"/>
    <w:rsid w:val="00456D24"/>
    <w:rsid w:val="0045729F"/>
    <w:rsid w:val="004572E0"/>
    <w:rsid w:val="004573F7"/>
    <w:rsid w:val="004574E2"/>
    <w:rsid w:val="00457A81"/>
    <w:rsid w:val="00457AAB"/>
    <w:rsid w:val="004601B2"/>
    <w:rsid w:val="0046032F"/>
    <w:rsid w:val="00460519"/>
    <w:rsid w:val="0046065B"/>
    <w:rsid w:val="00460FD9"/>
    <w:rsid w:val="004610EC"/>
    <w:rsid w:val="0046112C"/>
    <w:rsid w:val="00461268"/>
    <w:rsid w:val="00461327"/>
    <w:rsid w:val="004614CA"/>
    <w:rsid w:val="004621F8"/>
    <w:rsid w:val="004622A5"/>
    <w:rsid w:val="00462646"/>
    <w:rsid w:val="004626EB"/>
    <w:rsid w:val="004629C7"/>
    <w:rsid w:val="00462C08"/>
    <w:rsid w:val="00462C40"/>
    <w:rsid w:val="00463A50"/>
    <w:rsid w:val="00463ECF"/>
    <w:rsid w:val="004640A5"/>
    <w:rsid w:val="0046428D"/>
    <w:rsid w:val="0046450E"/>
    <w:rsid w:val="00464B63"/>
    <w:rsid w:val="00464E17"/>
    <w:rsid w:val="00464E39"/>
    <w:rsid w:val="004654D3"/>
    <w:rsid w:val="00465D3D"/>
    <w:rsid w:val="00466050"/>
    <w:rsid w:val="0046613A"/>
    <w:rsid w:val="004669A1"/>
    <w:rsid w:val="00466BD6"/>
    <w:rsid w:val="00466D26"/>
    <w:rsid w:val="00466FB6"/>
    <w:rsid w:val="00467186"/>
    <w:rsid w:val="0046733B"/>
    <w:rsid w:val="004673C3"/>
    <w:rsid w:val="004674A5"/>
    <w:rsid w:val="0046761A"/>
    <w:rsid w:val="00467837"/>
    <w:rsid w:val="00467A99"/>
    <w:rsid w:val="00467BF7"/>
    <w:rsid w:val="00467E8D"/>
    <w:rsid w:val="00467EFF"/>
    <w:rsid w:val="00467F75"/>
    <w:rsid w:val="00470052"/>
    <w:rsid w:val="0047014B"/>
    <w:rsid w:val="0047022F"/>
    <w:rsid w:val="00470832"/>
    <w:rsid w:val="0047134A"/>
    <w:rsid w:val="0047195B"/>
    <w:rsid w:val="00471E03"/>
    <w:rsid w:val="004722CE"/>
    <w:rsid w:val="00472371"/>
    <w:rsid w:val="004723E6"/>
    <w:rsid w:val="00472D1F"/>
    <w:rsid w:val="004731B6"/>
    <w:rsid w:val="00473274"/>
    <w:rsid w:val="00473A5B"/>
    <w:rsid w:val="004741C3"/>
    <w:rsid w:val="00475940"/>
    <w:rsid w:val="004761A7"/>
    <w:rsid w:val="004766EB"/>
    <w:rsid w:val="004769DD"/>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5F30"/>
    <w:rsid w:val="00486159"/>
    <w:rsid w:val="0048640C"/>
    <w:rsid w:val="004867EE"/>
    <w:rsid w:val="00486DB7"/>
    <w:rsid w:val="00487036"/>
    <w:rsid w:val="00487243"/>
    <w:rsid w:val="004873A7"/>
    <w:rsid w:val="0048797C"/>
    <w:rsid w:val="00487EE1"/>
    <w:rsid w:val="0049012E"/>
    <w:rsid w:val="00490467"/>
    <w:rsid w:val="0049184C"/>
    <w:rsid w:val="00491A12"/>
    <w:rsid w:val="0049217C"/>
    <w:rsid w:val="0049221A"/>
    <w:rsid w:val="004924E6"/>
    <w:rsid w:val="004925DF"/>
    <w:rsid w:val="004930B3"/>
    <w:rsid w:val="00493223"/>
    <w:rsid w:val="0049327D"/>
    <w:rsid w:val="004935F7"/>
    <w:rsid w:val="00493D53"/>
    <w:rsid w:val="00494120"/>
    <w:rsid w:val="00494B73"/>
    <w:rsid w:val="00495005"/>
    <w:rsid w:val="00496102"/>
    <w:rsid w:val="00496224"/>
    <w:rsid w:val="004969C7"/>
    <w:rsid w:val="00496A6F"/>
    <w:rsid w:val="00496A88"/>
    <w:rsid w:val="00496CC1"/>
    <w:rsid w:val="00496D13"/>
    <w:rsid w:val="00497483"/>
    <w:rsid w:val="004977A0"/>
    <w:rsid w:val="00497CE6"/>
    <w:rsid w:val="00497F1E"/>
    <w:rsid w:val="004A1197"/>
    <w:rsid w:val="004A1855"/>
    <w:rsid w:val="004A1A16"/>
    <w:rsid w:val="004A2197"/>
    <w:rsid w:val="004A2804"/>
    <w:rsid w:val="004A29B2"/>
    <w:rsid w:val="004A29B3"/>
    <w:rsid w:val="004A2F68"/>
    <w:rsid w:val="004A36C6"/>
    <w:rsid w:val="004A385D"/>
    <w:rsid w:val="004A3D9E"/>
    <w:rsid w:val="004A4323"/>
    <w:rsid w:val="004A4E31"/>
    <w:rsid w:val="004A5E2D"/>
    <w:rsid w:val="004A5E42"/>
    <w:rsid w:val="004A6003"/>
    <w:rsid w:val="004A628A"/>
    <w:rsid w:val="004A6976"/>
    <w:rsid w:val="004A7154"/>
    <w:rsid w:val="004A73A7"/>
    <w:rsid w:val="004B0151"/>
    <w:rsid w:val="004B0391"/>
    <w:rsid w:val="004B056E"/>
    <w:rsid w:val="004B0B81"/>
    <w:rsid w:val="004B1670"/>
    <w:rsid w:val="004B16A3"/>
    <w:rsid w:val="004B2234"/>
    <w:rsid w:val="004B265B"/>
    <w:rsid w:val="004B2A86"/>
    <w:rsid w:val="004B2C41"/>
    <w:rsid w:val="004B2CEA"/>
    <w:rsid w:val="004B2F45"/>
    <w:rsid w:val="004B317F"/>
    <w:rsid w:val="004B3509"/>
    <w:rsid w:val="004B3C3E"/>
    <w:rsid w:val="004B3F56"/>
    <w:rsid w:val="004B4166"/>
    <w:rsid w:val="004B430E"/>
    <w:rsid w:val="004B4D11"/>
    <w:rsid w:val="004B4D6F"/>
    <w:rsid w:val="004B4E7C"/>
    <w:rsid w:val="004B4ECD"/>
    <w:rsid w:val="004B548C"/>
    <w:rsid w:val="004B54EA"/>
    <w:rsid w:val="004B5787"/>
    <w:rsid w:val="004B6062"/>
    <w:rsid w:val="004B6238"/>
    <w:rsid w:val="004B6510"/>
    <w:rsid w:val="004B6A79"/>
    <w:rsid w:val="004B6D08"/>
    <w:rsid w:val="004B6DD2"/>
    <w:rsid w:val="004B7126"/>
    <w:rsid w:val="004B727C"/>
    <w:rsid w:val="004B75D1"/>
    <w:rsid w:val="004B76A9"/>
    <w:rsid w:val="004C01BF"/>
    <w:rsid w:val="004C06EF"/>
    <w:rsid w:val="004C0841"/>
    <w:rsid w:val="004C0A05"/>
    <w:rsid w:val="004C0E18"/>
    <w:rsid w:val="004C14C0"/>
    <w:rsid w:val="004C16D3"/>
    <w:rsid w:val="004C17CE"/>
    <w:rsid w:val="004C1D53"/>
    <w:rsid w:val="004C20B8"/>
    <w:rsid w:val="004C2935"/>
    <w:rsid w:val="004C2A99"/>
    <w:rsid w:val="004C2B94"/>
    <w:rsid w:val="004C33E8"/>
    <w:rsid w:val="004C37C6"/>
    <w:rsid w:val="004C3E56"/>
    <w:rsid w:val="004C42B9"/>
    <w:rsid w:val="004C46C5"/>
    <w:rsid w:val="004C4911"/>
    <w:rsid w:val="004C4B9F"/>
    <w:rsid w:val="004C5633"/>
    <w:rsid w:val="004C588A"/>
    <w:rsid w:val="004C5DEB"/>
    <w:rsid w:val="004C64AB"/>
    <w:rsid w:val="004C64F9"/>
    <w:rsid w:val="004C660B"/>
    <w:rsid w:val="004C6666"/>
    <w:rsid w:val="004C70BD"/>
    <w:rsid w:val="004C7A14"/>
    <w:rsid w:val="004C7B9E"/>
    <w:rsid w:val="004C7E97"/>
    <w:rsid w:val="004D0675"/>
    <w:rsid w:val="004D0BB3"/>
    <w:rsid w:val="004D0CE2"/>
    <w:rsid w:val="004D12D8"/>
    <w:rsid w:val="004D1323"/>
    <w:rsid w:val="004D1330"/>
    <w:rsid w:val="004D1A30"/>
    <w:rsid w:val="004D1B0D"/>
    <w:rsid w:val="004D29F0"/>
    <w:rsid w:val="004D2A84"/>
    <w:rsid w:val="004D2F4A"/>
    <w:rsid w:val="004D2F51"/>
    <w:rsid w:val="004D32F6"/>
    <w:rsid w:val="004D33E4"/>
    <w:rsid w:val="004D3F44"/>
    <w:rsid w:val="004D3FC2"/>
    <w:rsid w:val="004D456C"/>
    <w:rsid w:val="004D485F"/>
    <w:rsid w:val="004D4FC2"/>
    <w:rsid w:val="004D55D2"/>
    <w:rsid w:val="004D59A0"/>
    <w:rsid w:val="004D6C99"/>
    <w:rsid w:val="004D734E"/>
    <w:rsid w:val="004D741D"/>
    <w:rsid w:val="004D783B"/>
    <w:rsid w:val="004D7A0B"/>
    <w:rsid w:val="004E0223"/>
    <w:rsid w:val="004E0242"/>
    <w:rsid w:val="004E0A75"/>
    <w:rsid w:val="004E0B3F"/>
    <w:rsid w:val="004E0D1D"/>
    <w:rsid w:val="004E14B8"/>
    <w:rsid w:val="004E1DB4"/>
    <w:rsid w:val="004E1E35"/>
    <w:rsid w:val="004E2110"/>
    <w:rsid w:val="004E254A"/>
    <w:rsid w:val="004E3213"/>
    <w:rsid w:val="004E3255"/>
    <w:rsid w:val="004E32AC"/>
    <w:rsid w:val="004E3338"/>
    <w:rsid w:val="004E388D"/>
    <w:rsid w:val="004E3B7A"/>
    <w:rsid w:val="004E3CEB"/>
    <w:rsid w:val="004E4206"/>
    <w:rsid w:val="004E4659"/>
    <w:rsid w:val="004E4B03"/>
    <w:rsid w:val="004E4CE3"/>
    <w:rsid w:val="004E4E17"/>
    <w:rsid w:val="004E5872"/>
    <w:rsid w:val="004E5D63"/>
    <w:rsid w:val="004E6617"/>
    <w:rsid w:val="004E693B"/>
    <w:rsid w:val="004E6ED3"/>
    <w:rsid w:val="004E7459"/>
    <w:rsid w:val="004E7CD8"/>
    <w:rsid w:val="004E7D14"/>
    <w:rsid w:val="004F0192"/>
    <w:rsid w:val="004F01A7"/>
    <w:rsid w:val="004F0383"/>
    <w:rsid w:val="004F03E9"/>
    <w:rsid w:val="004F1C2F"/>
    <w:rsid w:val="004F1E8F"/>
    <w:rsid w:val="004F1EC7"/>
    <w:rsid w:val="004F2066"/>
    <w:rsid w:val="004F242D"/>
    <w:rsid w:val="004F2456"/>
    <w:rsid w:val="004F2855"/>
    <w:rsid w:val="004F32EA"/>
    <w:rsid w:val="004F429F"/>
    <w:rsid w:val="004F42D6"/>
    <w:rsid w:val="004F4466"/>
    <w:rsid w:val="004F4562"/>
    <w:rsid w:val="004F4C9C"/>
    <w:rsid w:val="004F5EC1"/>
    <w:rsid w:val="004F6015"/>
    <w:rsid w:val="004F62FD"/>
    <w:rsid w:val="004F6332"/>
    <w:rsid w:val="004F67A2"/>
    <w:rsid w:val="004F68B0"/>
    <w:rsid w:val="004F7716"/>
    <w:rsid w:val="004F7BDE"/>
    <w:rsid w:val="0050034B"/>
    <w:rsid w:val="00503191"/>
    <w:rsid w:val="0050326D"/>
    <w:rsid w:val="005035DD"/>
    <w:rsid w:val="00503E32"/>
    <w:rsid w:val="00504260"/>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07B66"/>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3DA"/>
    <w:rsid w:val="00515684"/>
    <w:rsid w:val="0051582F"/>
    <w:rsid w:val="00515CFA"/>
    <w:rsid w:val="00516362"/>
    <w:rsid w:val="0051655C"/>
    <w:rsid w:val="005166BA"/>
    <w:rsid w:val="00516D97"/>
    <w:rsid w:val="00517731"/>
    <w:rsid w:val="00517788"/>
    <w:rsid w:val="005179F5"/>
    <w:rsid w:val="00517AFB"/>
    <w:rsid w:val="00517DB7"/>
    <w:rsid w:val="005207FB"/>
    <w:rsid w:val="00521139"/>
    <w:rsid w:val="00521725"/>
    <w:rsid w:val="0052175E"/>
    <w:rsid w:val="00521A4B"/>
    <w:rsid w:val="00521C73"/>
    <w:rsid w:val="00522AD0"/>
    <w:rsid w:val="00522B23"/>
    <w:rsid w:val="00522BFC"/>
    <w:rsid w:val="00522CA9"/>
    <w:rsid w:val="00522E09"/>
    <w:rsid w:val="00522EFA"/>
    <w:rsid w:val="005232AB"/>
    <w:rsid w:val="005233E4"/>
    <w:rsid w:val="00523B2D"/>
    <w:rsid w:val="00523E8E"/>
    <w:rsid w:val="00524908"/>
    <w:rsid w:val="00524C72"/>
    <w:rsid w:val="00524E0C"/>
    <w:rsid w:val="00525088"/>
    <w:rsid w:val="005250E1"/>
    <w:rsid w:val="005258A2"/>
    <w:rsid w:val="00525972"/>
    <w:rsid w:val="00525D2D"/>
    <w:rsid w:val="0052620E"/>
    <w:rsid w:val="00526610"/>
    <w:rsid w:val="00526991"/>
    <w:rsid w:val="00526FBE"/>
    <w:rsid w:val="00527322"/>
    <w:rsid w:val="00527605"/>
    <w:rsid w:val="00527DD2"/>
    <w:rsid w:val="005304A4"/>
    <w:rsid w:val="00530A39"/>
    <w:rsid w:val="00530B7B"/>
    <w:rsid w:val="00530C74"/>
    <w:rsid w:val="00531194"/>
    <w:rsid w:val="0053128D"/>
    <w:rsid w:val="005313FE"/>
    <w:rsid w:val="00531429"/>
    <w:rsid w:val="0053157E"/>
    <w:rsid w:val="00531671"/>
    <w:rsid w:val="00531D3A"/>
    <w:rsid w:val="00531E7F"/>
    <w:rsid w:val="00532025"/>
    <w:rsid w:val="005320D1"/>
    <w:rsid w:val="005320F9"/>
    <w:rsid w:val="0053263B"/>
    <w:rsid w:val="0053263D"/>
    <w:rsid w:val="0053265F"/>
    <w:rsid w:val="00532BA0"/>
    <w:rsid w:val="00533102"/>
    <w:rsid w:val="005337F3"/>
    <w:rsid w:val="00534056"/>
    <w:rsid w:val="005343F7"/>
    <w:rsid w:val="0053447F"/>
    <w:rsid w:val="005348B8"/>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165B"/>
    <w:rsid w:val="005426C3"/>
    <w:rsid w:val="00542C0F"/>
    <w:rsid w:val="00542D06"/>
    <w:rsid w:val="00542E4E"/>
    <w:rsid w:val="00543A31"/>
    <w:rsid w:val="00543AE9"/>
    <w:rsid w:val="00543E2F"/>
    <w:rsid w:val="005442DF"/>
    <w:rsid w:val="00544747"/>
    <w:rsid w:val="00544CF9"/>
    <w:rsid w:val="00545029"/>
    <w:rsid w:val="00545620"/>
    <w:rsid w:val="00545AD8"/>
    <w:rsid w:val="00545D8E"/>
    <w:rsid w:val="0054612E"/>
    <w:rsid w:val="00546465"/>
    <w:rsid w:val="0054668A"/>
    <w:rsid w:val="00546855"/>
    <w:rsid w:val="005469E6"/>
    <w:rsid w:val="00546E3A"/>
    <w:rsid w:val="00547331"/>
    <w:rsid w:val="005474B0"/>
    <w:rsid w:val="005478D2"/>
    <w:rsid w:val="00547A54"/>
    <w:rsid w:val="00547F6E"/>
    <w:rsid w:val="005506A3"/>
    <w:rsid w:val="005508AA"/>
    <w:rsid w:val="005509AE"/>
    <w:rsid w:val="00550C30"/>
    <w:rsid w:val="00551575"/>
    <w:rsid w:val="00551A99"/>
    <w:rsid w:val="00551B34"/>
    <w:rsid w:val="00551C00"/>
    <w:rsid w:val="00551D50"/>
    <w:rsid w:val="00551D66"/>
    <w:rsid w:val="00551F88"/>
    <w:rsid w:val="005525C4"/>
    <w:rsid w:val="00552759"/>
    <w:rsid w:val="0055280A"/>
    <w:rsid w:val="00552915"/>
    <w:rsid w:val="0055299B"/>
    <w:rsid w:val="005530F4"/>
    <w:rsid w:val="00553167"/>
    <w:rsid w:val="0055321E"/>
    <w:rsid w:val="005536C2"/>
    <w:rsid w:val="00553C0D"/>
    <w:rsid w:val="00553E04"/>
    <w:rsid w:val="00554195"/>
    <w:rsid w:val="00554BEF"/>
    <w:rsid w:val="00554EBC"/>
    <w:rsid w:val="00555085"/>
    <w:rsid w:val="00555428"/>
    <w:rsid w:val="005554E9"/>
    <w:rsid w:val="00555705"/>
    <w:rsid w:val="0055654B"/>
    <w:rsid w:val="005566D6"/>
    <w:rsid w:val="00556839"/>
    <w:rsid w:val="00556ECF"/>
    <w:rsid w:val="005572EF"/>
    <w:rsid w:val="0055771E"/>
    <w:rsid w:val="00557F04"/>
    <w:rsid w:val="00557F39"/>
    <w:rsid w:val="00560DE1"/>
    <w:rsid w:val="00560EB2"/>
    <w:rsid w:val="00561A9B"/>
    <w:rsid w:val="00561F7F"/>
    <w:rsid w:val="00562138"/>
    <w:rsid w:val="005622AF"/>
    <w:rsid w:val="00562571"/>
    <w:rsid w:val="00562BF6"/>
    <w:rsid w:val="00562E87"/>
    <w:rsid w:val="00562F6F"/>
    <w:rsid w:val="005630AA"/>
    <w:rsid w:val="0056388E"/>
    <w:rsid w:val="005638C1"/>
    <w:rsid w:val="00563A1C"/>
    <w:rsid w:val="00564304"/>
    <w:rsid w:val="005648FF"/>
    <w:rsid w:val="005651F6"/>
    <w:rsid w:val="0056540C"/>
    <w:rsid w:val="0056640E"/>
    <w:rsid w:val="00566A41"/>
    <w:rsid w:val="00566DB5"/>
    <w:rsid w:val="0056720E"/>
    <w:rsid w:val="0056776E"/>
    <w:rsid w:val="00567BA4"/>
    <w:rsid w:val="00567ED0"/>
    <w:rsid w:val="00567F82"/>
    <w:rsid w:val="005700E6"/>
    <w:rsid w:val="005701D9"/>
    <w:rsid w:val="00570538"/>
    <w:rsid w:val="00570A2C"/>
    <w:rsid w:val="00570AD7"/>
    <w:rsid w:val="00571012"/>
    <w:rsid w:val="005712FB"/>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740"/>
    <w:rsid w:val="00576830"/>
    <w:rsid w:val="00576C59"/>
    <w:rsid w:val="00576DA9"/>
    <w:rsid w:val="00577101"/>
    <w:rsid w:val="00577123"/>
    <w:rsid w:val="00577189"/>
    <w:rsid w:val="0057761F"/>
    <w:rsid w:val="005778F3"/>
    <w:rsid w:val="005779E6"/>
    <w:rsid w:val="00577C5B"/>
    <w:rsid w:val="00580558"/>
    <w:rsid w:val="005808E8"/>
    <w:rsid w:val="005813E0"/>
    <w:rsid w:val="00581542"/>
    <w:rsid w:val="00581671"/>
    <w:rsid w:val="0058288A"/>
    <w:rsid w:val="00582D17"/>
    <w:rsid w:val="00582F6E"/>
    <w:rsid w:val="005833C2"/>
    <w:rsid w:val="005836AC"/>
    <w:rsid w:val="00583B0A"/>
    <w:rsid w:val="00583C39"/>
    <w:rsid w:val="00583F73"/>
    <w:rsid w:val="0058431B"/>
    <w:rsid w:val="005859A4"/>
    <w:rsid w:val="00585A18"/>
    <w:rsid w:val="00585D00"/>
    <w:rsid w:val="00586039"/>
    <w:rsid w:val="00586E5E"/>
    <w:rsid w:val="0058714C"/>
    <w:rsid w:val="005876FA"/>
    <w:rsid w:val="00590F2D"/>
    <w:rsid w:val="005911B8"/>
    <w:rsid w:val="00591383"/>
    <w:rsid w:val="005913F7"/>
    <w:rsid w:val="00591521"/>
    <w:rsid w:val="00591578"/>
    <w:rsid w:val="005915BD"/>
    <w:rsid w:val="00591658"/>
    <w:rsid w:val="00591768"/>
    <w:rsid w:val="00591D44"/>
    <w:rsid w:val="00591E51"/>
    <w:rsid w:val="005921FE"/>
    <w:rsid w:val="00592369"/>
    <w:rsid w:val="00592A5F"/>
    <w:rsid w:val="00592B76"/>
    <w:rsid w:val="00592C2A"/>
    <w:rsid w:val="00592CDB"/>
    <w:rsid w:val="00592D8A"/>
    <w:rsid w:val="0059370F"/>
    <w:rsid w:val="00593977"/>
    <w:rsid w:val="005939D4"/>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A13"/>
    <w:rsid w:val="00597EA2"/>
    <w:rsid w:val="00597FBE"/>
    <w:rsid w:val="005A05EF"/>
    <w:rsid w:val="005A068F"/>
    <w:rsid w:val="005A0EA1"/>
    <w:rsid w:val="005A176F"/>
    <w:rsid w:val="005A17EA"/>
    <w:rsid w:val="005A2481"/>
    <w:rsid w:val="005A26D9"/>
    <w:rsid w:val="005A27E4"/>
    <w:rsid w:val="005A286A"/>
    <w:rsid w:val="005A2A52"/>
    <w:rsid w:val="005A2D7F"/>
    <w:rsid w:val="005A38A1"/>
    <w:rsid w:val="005A3D05"/>
    <w:rsid w:val="005A4315"/>
    <w:rsid w:val="005A44C3"/>
    <w:rsid w:val="005A4503"/>
    <w:rsid w:val="005A49D9"/>
    <w:rsid w:val="005A4FCA"/>
    <w:rsid w:val="005A51DD"/>
    <w:rsid w:val="005A5211"/>
    <w:rsid w:val="005A5555"/>
    <w:rsid w:val="005A55C0"/>
    <w:rsid w:val="005A6096"/>
    <w:rsid w:val="005A6AC5"/>
    <w:rsid w:val="005A6C10"/>
    <w:rsid w:val="005A6F15"/>
    <w:rsid w:val="005A737B"/>
    <w:rsid w:val="005A74ED"/>
    <w:rsid w:val="005A7C48"/>
    <w:rsid w:val="005B0296"/>
    <w:rsid w:val="005B0E69"/>
    <w:rsid w:val="005B12CD"/>
    <w:rsid w:val="005B1984"/>
    <w:rsid w:val="005B1A92"/>
    <w:rsid w:val="005B1B30"/>
    <w:rsid w:val="005B2805"/>
    <w:rsid w:val="005B2859"/>
    <w:rsid w:val="005B2EA2"/>
    <w:rsid w:val="005B3282"/>
    <w:rsid w:val="005B3546"/>
    <w:rsid w:val="005B35AA"/>
    <w:rsid w:val="005B3675"/>
    <w:rsid w:val="005B36AC"/>
    <w:rsid w:val="005B3E02"/>
    <w:rsid w:val="005B43D3"/>
    <w:rsid w:val="005B4B27"/>
    <w:rsid w:val="005B4BE9"/>
    <w:rsid w:val="005B4E9D"/>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3F2E"/>
    <w:rsid w:val="005C477A"/>
    <w:rsid w:val="005C47DE"/>
    <w:rsid w:val="005C48F5"/>
    <w:rsid w:val="005C4933"/>
    <w:rsid w:val="005C4B8B"/>
    <w:rsid w:val="005C4DE5"/>
    <w:rsid w:val="005C50A6"/>
    <w:rsid w:val="005C50FE"/>
    <w:rsid w:val="005C52AC"/>
    <w:rsid w:val="005C532D"/>
    <w:rsid w:val="005C5FFF"/>
    <w:rsid w:val="005C7131"/>
    <w:rsid w:val="005C7165"/>
    <w:rsid w:val="005C7726"/>
    <w:rsid w:val="005C7C32"/>
    <w:rsid w:val="005C7E2F"/>
    <w:rsid w:val="005D006D"/>
    <w:rsid w:val="005D00E9"/>
    <w:rsid w:val="005D0275"/>
    <w:rsid w:val="005D0BB7"/>
    <w:rsid w:val="005D0D2D"/>
    <w:rsid w:val="005D117B"/>
    <w:rsid w:val="005D1596"/>
    <w:rsid w:val="005D1782"/>
    <w:rsid w:val="005D17B9"/>
    <w:rsid w:val="005D1E03"/>
    <w:rsid w:val="005D20D0"/>
    <w:rsid w:val="005D27C0"/>
    <w:rsid w:val="005D2BE4"/>
    <w:rsid w:val="005D2FA5"/>
    <w:rsid w:val="005D306F"/>
    <w:rsid w:val="005D3801"/>
    <w:rsid w:val="005D3984"/>
    <w:rsid w:val="005D502C"/>
    <w:rsid w:val="005D53ED"/>
    <w:rsid w:val="005D5636"/>
    <w:rsid w:val="005D5BB7"/>
    <w:rsid w:val="005D5CC3"/>
    <w:rsid w:val="005D5D49"/>
    <w:rsid w:val="005D6019"/>
    <w:rsid w:val="005D6375"/>
    <w:rsid w:val="005D69BE"/>
    <w:rsid w:val="005D69EE"/>
    <w:rsid w:val="005D6F67"/>
    <w:rsid w:val="005D6FE9"/>
    <w:rsid w:val="005D7272"/>
    <w:rsid w:val="005D7896"/>
    <w:rsid w:val="005D7902"/>
    <w:rsid w:val="005E06BD"/>
    <w:rsid w:val="005E0CCE"/>
    <w:rsid w:val="005E0D7D"/>
    <w:rsid w:val="005E1421"/>
    <w:rsid w:val="005E16E4"/>
    <w:rsid w:val="005E1841"/>
    <w:rsid w:val="005E1FF7"/>
    <w:rsid w:val="005E2398"/>
    <w:rsid w:val="005E2653"/>
    <w:rsid w:val="005E2A08"/>
    <w:rsid w:val="005E2B5C"/>
    <w:rsid w:val="005E2F1A"/>
    <w:rsid w:val="005E304B"/>
    <w:rsid w:val="005E34B0"/>
    <w:rsid w:val="005E35FB"/>
    <w:rsid w:val="005E365E"/>
    <w:rsid w:val="005E3909"/>
    <w:rsid w:val="005E42E3"/>
    <w:rsid w:val="005E449E"/>
    <w:rsid w:val="005E4528"/>
    <w:rsid w:val="005E49E4"/>
    <w:rsid w:val="005E4B45"/>
    <w:rsid w:val="005E4E72"/>
    <w:rsid w:val="005E6F14"/>
    <w:rsid w:val="005E70A5"/>
    <w:rsid w:val="005E7B4E"/>
    <w:rsid w:val="005F00DE"/>
    <w:rsid w:val="005F0310"/>
    <w:rsid w:val="005F066A"/>
    <w:rsid w:val="005F0FAE"/>
    <w:rsid w:val="005F12C5"/>
    <w:rsid w:val="005F2236"/>
    <w:rsid w:val="005F24E0"/>
    <w:rsid w:val="005F2671"/>
    <w:rsid w:val="005F29C5"/>
    <w:rsid w:val="005F2A4E"/>
    <w:rsid w:val="005F2E76"/>
    <w:rsid w:val="005F2EE4"/>
    <w:rsid w:val="005F3220"/>
    <w:rsid w:val="005F3443"/>
    <w:rsid w:val="005F3725"/>
    <w:rsid w:val="005F3B24"/>
    <w:rsid w:val="005F3F7A"/>
    <w:rsid w:val="005F44EA"/>
    <w:rsid w:val="005F45AF"/>
    <w:rsid w:val="005F4C69"/>
    <w:rsid w:val="005F4D7A"/>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A43"/>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4DB"/>
    <w:rsid w:val="006115A3"/>
    <w:rsid w:val="00611729"/>
    <w:rsid w:val="00611AD5"/>
    <w:rsid w:val="00611B39"/>
    <w:rsid w:val="00612C40"/>
    <w:rsid w:val="00612D7A"/>
    <w:rsid w:val="00612FBE"/>
    <w:rsid w:val="006139D4"/>
    <w:rsid w:val="006140F7"/>
    <w:rsid w:val="00614446"/>
    <w:rsid w:val="00614B3D"/>
    <w:rsid w:val="00614D59"/>
    <w:rsid w:val="00614FE8"/>
    <w:rsid w:val="0061580D"/>
    <w:rsid w:val="00615A74"/>
    <w:rsid w:val="00615EFD"/>
    <w:rsid w:val="00616282"/>
    <w:rsid w:val="00616D1F"/>
    <w:rsid w:val="00616D71"/>
    <w:rsid w:val="00617041"/>
    <w:rsid w:val="0061721F"/>
    <w:rsid w:val="00617644"/>
    <w:rsid w:val="00617769"/>
    <w:rsid w:val="006177A2"/>
    <w:rsid w:val="0062026C"/>
    <w:rsid w:val="006202C4"/>
    <w:rsid w:val="00620364"/>
    <w:rsid w:val="0062059D"/>
    <w:rsid w:val="00620994"/>
    <w:rsid w:val="00620E64"/>
    <w:rsid w:val="006212DC"/>
    <w:rsid w:val="0062149A"/>
    <w:rsid w:val="00621A5A"/>
    <w:rsid w:val="00622604"/>
    <w:rsid w:val="006227DD"/>
    <w:rsid w:val="00622BD9"/>
    <w:rsid w:val="00622F82"/>
    <w:rsid w:val="0062336D"/>
    <w:rsid w:val="00623DA3"/>
    <w:rsid w:val="00623F4C"/>
    <w:rsid w:val="006245AA"/>
    <w:rsid w:val="006245DC"/>
    <w:rsid w:val="00625189"/>
    <w:rsid w:val="0062536F"/>
    <w:rsid w:val="00625492"/>
    <w:rsid w:val="006258AB"/>
    <w:rsid w:val="00625A21"/>
    <w:rsid w:val="0062605B"/>
    <w:rsid w:val="0062623D"/>
    <w:rsid w:val="00626355"/>
    <w:rsid w:val="006269F1"/>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3AA0"/>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37F2C"/>
    <w:rsid w:val="006408E8"/>
    <w:rsid w:val="006409BD"/>
    <w:rsid w:val="00640FF1"/>
    <w:rsid w:val="00641156"/>
    <w:rsid w:val="00641B1D"/>
    <w:rsid w:val="00641B60"/>
    <w:rsid w:val="0064255A"/>
    <w:rsid w:val="0064266E"/>
    <w:rsid w:val="006428AB"/>
    <w:rsid w:val="00643008"/>
    <w:rsid w:val="0064363A"/>
    <w:rsid w:val="00643809"/>
    <w:rsid w:val="00643C58"/>
    <w:rsid w:val="00644558"/>
    <w:rsid w:val="00644768"/>
    <w:rsid w:val="00644847"/>
    <w:rsid w:val="00644BF3"/>
    <w:rsid w:val="006454A0"/>
    <w:rsid w:val="006461AC"/>
    <w:rsid w:val="006462B7"/>
    <w:rsid w:val="00646435"/>
    <w:rsid w:val="00646966"/>
    <w:rsid w:val="00646B49"/>
    <w:rsid w:val="006470CB"/>
    <w:rsid w:val="00647756"/>
    <w:rsid w:val="00647C16"/>
    <w:rsid w:val="00647CA5"/>
    <w:rsid w:val="00650286"/>
    <w:rsid w:val="006507D6"/>
    <w:rsid w:val="00650C5F"/>
    <w:rsid w:val="0065103A"/>
    <w:rsid w:val="006511F1"/>
    <w:rsid w:val="00651487"/>
    <w:rsid w:val="00651D9E"/>
    <w:rsid w:val="0065282D"/>
    <w:rsid w:val="00652C4A"/>
    <w:rsid w:val="00652E8D"/>
    <w:rsid w:val="006535BE"/>
    <w:rsid w:val="00653B20"/>
    <w:rsid w:val="00654944"/>
    <w:rsid w:val="00654964"/>
    <w:rsid w:val="0065506E"/>
    <w:rsid w:val="00655168"/>
    <w:rsid w:val="006552D8"/>
    <w:rsid w:val="006555FA"/>
    <w:rsid w:val="0065572F"/>
    <w:rsid w:val="00655928"/>
    <w:rsid w:val="00657055"/>
    <w:rsid w:val="006572E7"/>
    <w:rsid w:val="00657300"/>
    <w:rsid w:val="00657663"/>
    <w:rsid w:val="00657A90"/>
    <w:rsid w:val="00657B4E"/>
    <w:rsid w:val="00661194"/>
    <w:rsid w:val="0066143C"/>
    <w:rsid w:val="00661900"/>
    <w:rsid w:val="0066191E"/>
    <w:rsid w:val="00661A6A"/>
    <w:rsid w:val="00661AAF"/>
    <w:rsid w:val="00661F56"/>
    <w:rsid w:val="00662BEB"/>
    <w:rsid w:val="0066387E"/>
    <w:rsid w:val="00663955"/>
    <w:rsid w:val="00663F92"/>
    <w:rsid w:val="006641B3"/>
    <w:rsid w:val="006641DC"/>
    <w:rsid w:val="006645ED"/>
    <w:rsid w:val="00665105"/>
    <w:rsid w:val="00665197"/>
    <w:rsid w:val="006654B0"/>
    <w:rsid w:val="0066568F"/>
    <w:rsid w:val="00665D3E"/>
    <w:rsid w:val="00666181"/>
    <w:rsid w:val="0066618F"/>
    <w:rsid w:val="006666A4"/>
    <w:rsid w:val="006667BB"/>
    <w:rsid w:val="006668DE"/>
    <w:rsid w:val="006669ED"/>
    <w:rsid w:val="00666A07"/>
    <w:rsid w:val="00667060"/>
    <w:rsid w:val="0066755E"/>
    <w:rsid w:val="00667672"/>
    <w:rsid w:val="006676BF"/>
    <w:rsid w:val="00667734"/>
    <w:rsid w:val="00670205"/>
    <w:rsid w:val="0067040A"/>
    <w:rsid w:val="00670795"/>
    <w:rsid w:val="00670F1F"/>
    <w:rsid w:val="00671170"/>
    <w:rsid w:val="00671A1F"/>
    <w:rsid w:val="00671D24"/>
    <w:rsid w:val="00672154"/>
    <w:rsid w:val="00672293"/>
    <w:rsid w:val="00672346"/>
    <w:rsid w:val="00672368"/>
    <w:rsid w:val="00673D54"/>
    <w:rsid w:val="00673EB3"/>
    <w:rsid w:val="006743A3"/>
    <w:rsid w:val="00675105"/>
    <w:rsid w:val="0067525D"/>
    <w:rsid w:val="0067567B"/>
    <w:rsid w:val="00675C04"/>
    <w:rsid w:val="00675C6E"/>
    <w:rsid w:val="00675EF5"/>
    <w:rsid w:val="006766BA"/>
    <w:rsid w:val="00676AE5"/>
    <w:rsid w:val="00676EDF"/>
    <w:rsid w:val="00677B69"/>
    <w:rsid w:val="00677BA6"/>
    <w:rsid w:val="00677E60"/>
    <w:rsid w:val="0068001E"/>
    <w:rsid w:val="00680CFC"/>
    <w:rsid w:val="00680DBD"/>
    <w:rsid w:val="006810AB"/>
    <w:rsid w:val="00681808"/>
    <w:rsid w:val="00681AEF"/>
    <w:rsid w:val="00681E07"/>
    <w:rsid w:val="00681E39"/>
    <w:rsid w:val="006822B6"/>
    <w:rsid w:val="006823DB"/>
    <w:rsid w:val="00682864"/>
    <w:rsid w:val="00682883"/>
    <w:rsid w:val="006828FA"/>
    <w:rsid w:val="006831FB"/>
    <w:rsid w:val="0068377F"/>
    <w:rsid w:val="00683A74"/>
    <w:rsid w:val="00683A84"/>
    <w:rsid w:val="00683AEB"/>
    <w:rsid w:val="00683CD7"/>
    <w:rsid w:val="00683E93"/>
    <w:rsid w:val="00683FA7"/>
    <w:rsid w:val="0068432B"/>
    <w:rsid w:val="006844DD"/>
    <w:rsid w:val="006844F6"/>
    <w:rsid w:val="006845B4"/>
    <w:rsid w:val="00684E25"/>
    <w:rsid w:val="00685DDA"/>
    <w:rsid w:val="00686418"/>
    <w:rsid w:val="00686C68"/>
    <w:rsid w:val="00686E3F"/>
    <w:rsid w:val="006870A3"/>
    <w:rsid w:val="006875BD"/>
    <w:rsid w:val="00687852"/>
    <w:rsid w:val="00687CD8"/>
    <w:rsid w:val="006901AE"/>
    <w:rsid w:val="00690440"/>
    <w:rsid w:val="00690508"/>
    <w:rsid w:val="0069088E"/>
    <w:rsid w:val="006908EF"/>
    <w:rsid w:val="00690D0F"/>
    <w:rsid w:val="00690F90"/>
    <w:rsid w:val="00691402"/>
    <w:rsid w:val="00691749"/>
    <w:rsid w:val="00691B7F"/>
    <w:rsid w:val="00691FEB"/>
    <w:rsid w:val="00692849"/>
    <w:rsid w:val="00692DC8"/>
    <w:rsid w:val="006934DC"/>
    <w:rsid w:val="006936A6"/>
    <w:rsid w:val="0069418D"/>
    <w:rsid w:val="00694492"/>
    <w:rsid w:val="00694C9A"/>
    <w:rsid w:val="00694DD3"/>
    <w:rsid w:val="006950B9"/>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0EF9"/>
    <w:rsid w:val="006A1C3F"/>
    <w:rsid w:val="006A2469"/>
    <w:rsid w:val="006A24A0"/>
    <w:rsid w:val="006A2646"/>
    <w:rsid w:val="006A2827"/>
    <w:rsid w:val="006A2C2E"/>
    <w:rsid w:val="006A33AA"/>
    <w:rsid w:val="006A36D9"/>
    <w:rsid w:val="006A3DD5"/>
    <w:rsid w:val="006A40E4"/>
    <w:rsid w:val="006A4531"/>
    <w:rsid w:val="006A49C8"/>
    <w:rsid w:val="006A4D4D"/>
    <w:rsid w:val="006A4F9C"/>
    <w:rsid w:val="006A531E"/>
    <w:rsid w:val="006A5806"/>
    <w:rsid w:val="006A581F"/>
    <w:rsid w:val="006A67BD"/>
    <w:rsid w:val="006A6FE5"/>
    <w:rsid w:val="006A74BD"/>
    <w:rsid w:val="006A7588"/>
    <w:rsid w:val="006B0991"/>
    <w:rsid w:val="006B0EFA"/>
    <w:rsid w:val="006B0F0D"/>
    <w:rsid w:val="006B1587"/>
    <w:rsid w:val="006B1CEB"/>
    <w:rsid w:val="006B1D20"/>
    <w:rsid w:val="006B2AB8"/>
    <w:rsid w:val="006B2AC2"/>
    <w:rsid w:val="006B2C89"/>
    <w:rsid w:val="006B2C98"/>
    <w:rsid w:val="006B2D23"/>
    <w:rsid w:val="006B2E2F"/>
    <w:rsid w:val="006B311C"/>
    <w:rsid w:val="006B333E"/>
    <w:rsid w:val="006B37B8"/>
    <w:rsid w:val="006B38A8"/>
    <w:rsid w:val="006B39F3"/>
    <w:rsid w:val="006B39FB"/>
    <w:rsid w:val="006B3E41"/>
    <w:rsid w:val="006B46B5"/>
    <w:rsid w:val="006B48D3"/>
    <w:rsid w:val="006B4F91"/>
    <w:rsid w:val="006B51C1"/>
    <w:rsid w:val="006B533D"/>
    <w:rsid w:val="006B5598"/>
    <w:rsid w:val="006B64C8"/>
    <w:rsid w:val="006B7472"/>
    <w:rsid w:val="006B74A7"/>
    <w:rsid w:val="006B74DC"/>
    <w:rsid w:val="006B7619"/>
    <w:rsid w:val="006B7943"/>
    <w:rsid w:val="006C0884"/>
    <w:rsid w:val="006C0AEF"/>
    <w:rsid w:val="006C0D30"/>
    <w:rsid w:val="006C0D91"/>
    <w:rsid w:val="006C1086"/>
    <w:rsid w:val="006C118E"/>
    <w:rsid w:val="006C1447"/>
    <w:rsid w:val="006C1DE6"/>
    <w:rsid w:val="006C27C6"/>
    <w:rsid w:val="006C28B6"/>
    <w:rsid w:val="006C2ACF"/>
    <w:rsid w:val="006C324E"/>
    <w:rsid w:val="006C3435"/>
    <w:rsid w:val="006C3496"/>
    <w:rsid w:val="006C3584"/>
    <w:rsid w:val="006C39A2"/>
    <w:rsid w:val="006C4249"/>
    <w:rsid w:val="006C4592"/>
    <w:rsid w:val="006C490B"/>
    <w:rsid w:val="006C4C9A"/>
    <w:rsid w:val="006C52FB"/>
    <w:rsid w:val="006C5846"/>
    <w:rsid w:val="006C5A35"/>
    <w:rsid w:val="006C5C1B"/>
    <w:rsid w:val="006C5C48"/>
    <w:rsid w:val="006C60E5"/>
    <w:rsid w:val="006C6B4A"/>
    <w:rsid w:val="006C6F0E"/>
    <w:rsid w:val="006C70F8"/>
    <w:rsid w:val="006C7489"/>
    <w:rsid w:val="006C75C0"/>
    <w:rsid w:val="006C75FF"/>
    <w:rsid w:val="006C7834"/>
    <w:rsid w:val="006C7873"/>
    <w:rsid w:val="006C78FE"/>
    <w:rsid w:val="006C7FC3"/>
    <w:rsid w:val="006D0CDD"/>
    <w:rsid w:val="006D10F4"/>
    <w:rsid w:val="006D1DB6"/>
    <w:rsid w:val="006D1E75"/>
    <w:rsid w:val="006D1EA6"/>
    <w:rsid w:val="006D2177"/>
    <w:rsid w:val="006D2479"/>
    <w:rsid w:val="006D33EB"/>
    <w:rsid w:val="006D349E"/>
    <w:rsid w:val="006D3A28"/>
    <w:rsid w:val="006D466B"/>
    <w:rsid w:val="006D5006"/>
    <w:rsid w:val="006D5700"/>
    <w:rsid w:val="006D58A0"/>
    <w:rsid w:val="006D5D14"/>
    <w:rsid w:val="006D6264"/>
    <w:rsid w:val="006D6742"/>
    <w:rsid w:val="006D6A56"/>
    <w:rsid w:val="006D6E79"/>
    <w:rsid w:val="006D702C"/>
    <w:rsid w:val="006D7422"/>
    <w:rsid w:val="006D7526"/>
    <w:rsid w:val="006D7575"/>
    <w:rsid w:val="006D7C2A"/>
    <w:rsid w:val="006E07D7"/>
    <w:rsid w:val="006E0884"/>
    <w:rsid w:val="006E0F37"/>
    <w:rsid w:val="006E1825"/>
    <w:rsid w:val="006E3531"/>
    <w:rsid w:val="006E37A4"/>
    <w:rsid w:val="006E3A95"/>
    <w:rsid w:val="006E3CF2"/>
    <w:rsid w:val="006E3D94"/>
    <w:rsid w:val="006E4094"/>
    <w:rsid w:val="006E47D5"/>
    <w:rsid w:val="006E4FAE"/>
    <w:rsid w:val="006E519B"/>
    <w:rsid w:val="006E5540"/>
    <w:rsid w:val="006E577F"/>
    <w:rsid w:val="006E59C4"/>
    <w:rsid w:val="006E5A7C"/>
    <w:rsid w:val="006E620F"/>
    <w:rsid w:val="006E7147"/>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255"/>
    <w:rsid w:val="006F6489"/>
    <w:rsid w:val="006F6793"/>
    <w:rsid w:val="006F690B"/>
    <w:rsid w:val="006F6C23"/>
    <w:rsid w:val="006F7712"/>
    <w:rsid w:val="006F7845"/>
    <w:rsid w:val="006F7B86"/>
    <w:rsid w:val="006F7BC7"/>
    <w:rsid w:val="006F7F84"/>
    <w:rsid w:val="007001D5"/>
    <w:rsid w:val="00700C49"/>
    <w:rsid w:val="007013C3"/>
    <w:rsid w:val="00701783"/>
    <w:rsid w:val="00701DD2"/>
    <w:rsid w:val="0070216B"/>
    <w:rsid w:val="0070284D"/>
    <w:rsid w:val="00702938"/>
    <w:rsid w:val="00703089"/>
    <w:rsid w:val="00703287"/>
    <w:rsid w:val="007035F3"/>
    <w:rsid w:val="00703974"/>
    <w:rsid w:val="00703B06"/>
    <w:rsid w:val="00703E35"/>
    <w:rsid w:val="007048B5"/>
    <w:rsid w:val="00704C54"/>
    <w:rsid w:val="00704DBE"/>
    <w:rsid w:val="0070512A"/>
    <w:rsid w:val="007054B3"/>
    <w:rsid w:val="00705B4B"/>
    <w:rsid w:val="00706710"/>
    <w:rsid w:val="00706C8F"/>
    <w:rsid w:val="00706EE5"/>
    <w:rsid w:val="007070B2"/>
    <w:rsid w:val="00707781"/>
    <w:rsid w:val="007077C5"/>
    <w:rsid w:val="00707CC2"/>
    <w:rsid w:val="00707F84"/>
    <w:rsid w:val="007101A1"/>
    <w:rsid w:val="0071075A"/>
    <w:rsid w:val="0071097B"/>
    <w:rsid w:val="00710C17"/>
    <w:rsid w:val="00710E3E"/>
    <w:rsid w:val="00711391"/>
    <w:rsid w:val="0071167D"/>
    <w:rsid w:val="0071171F"/>
    <w:rsid w:val="0071177A"/>
    <w:rsid w:val="00711B92"/>
    <w:rsid w:val="00711D42"/>
    <w:rsid w:val="00711F91"/>
    <w:rsid w:val="00712967"/>
    <w:rsid w:val="00712E02"/>
    <w:rsid w:val="00712EA0"/>
    <w:rsid w:val="0071324C"/>
    <w:rsid w:val="007132D3"/>
    <w:rsid w:val="0071415C"/>
    <w:rsid w:val="00714686"/>
    <w:rsid w:val="007146CE"/>
    <w:rsid w:val="0071471F"/>
    <w:rsid w:val="00714865"/>
    <w:rsid w:val="00714E19"/>
    <w:rsid w:val="00715050"/>
    <w:rsid w:val="007155CF"/>
    <w:rsid w:val="00715A31"/>
    <w:rsid w:val="00715C40"/>
    <w:rsid w:val="00715D51"/>
    <w:rsid w:val="007160AF"/>
    <w:rsid w:val="0071615B"/>
    <w:rsid w:val="00716D70"/>
    <w:rsid w:val="00717113"/>
    <w:rsid w:val="007171EF"/>
    <w:rsid w:val="00717AC9"/>
    <w:rsid w:val="00717B73"/>
    <w:rsid w:val="00717C76"/>
    <w:rsid w:val="0072053A"/>
    <w:rsid w:val="0072084C"/>
    <w:rsid w:val="00720F26"/>
    <w:rsid w:val="00720F95"/>
    <w:rsid w:val="007211DA"/>
    <w:rsid w:val="007211E8"/>
    <w:rsid w:val="00721ACE"/>
    <w:rsid w:val="00721DE8"/>
    <w:rsid w:val="007223C2"/>
    <w:rsid w:val="0072272C"/>
    <w:rsid w:val="00722998"/>
    <w:rsid w:val="00722AE9"/>
    <w:rsid w:val="007239E0"/>
    <w:rsid w:val="00723FAC"/>
    <w:rsid w:val="0072479C"/>
    <w:rsid w:val="00724FA7"/>
    <w:rsid w:val="0072513C"/>
    <w:rsid w:val="007254C6"/>
    <w:rsid w:val="00725515"/>
    <w:rsid w:val="00725698"/>
    <w:rsid w:val="00725783"/>
    <w:rsid w:val="00725E2E"/>
    <w:rsid w:val="007260A7"/>
    <w:rsid w:val="007262F0"/>
    <w:rsid w:val="0072645E"/>
    <w:rsid w:val="007266A0"/>
    <w:rsid w:val="007269B3"/>
    <w:rsid w:val="00726B5D"/>
    <w:rsid w:val="0072751E"/>
    <w:rsid w:val="007277F8"/>
    <w:rsid w:val="00727ECC"/>
    <w:rsid w:val="00727FD8"/>
    <w:rsid w:val="0073003E"/>
    <w:rsid w:val="00730601"/>
    <w:rsid w:val="00730D41"/>
    <w:rsid w:val="00731E6C"/>
    <w:rsid w:val="00732072"/>
    <w:rsid w:val="00732181"/>
    <w:rsid w:val="007323A6"/>
    <w:rsid w:val="00732A07"/>
    <w:rsid w:val="00732AC2"/>
    <w:rsid w:val="00732ED4"/>
    <w:rsid w:val="007337EA"/>
    <w:rsid w:val="007337F9"/>
    <w:rsid w:val="007339F4"/>
    <w:rsid w:val="00733D16"/>
    <w:rsid w:val="00733D34"/>
    <w:rsid w:val="00733DBB"/>
    <w:rsid w:val="00734073"/>
    <w:rsid w:val="007340FF"/>
    <w:rsid w:val="00734361"/>
    <w:rsid w:val="00734388"/>
    <w:rsid w:val="007345F4"/>
    <w:rsid w:val="00735163"/>
    <w:rsid w:val="007355C9"/>
    <w:rsid w:val="007359C2"/>
    <w:rsid w:val="007362E3"/>
    <w:rsid w:val="007365D6"/>
    <w:rsid w:val="0073668B"/>
    <w:rsid w:val="00736CDF"/>
    <w:rsid w:val="00736EDD"/>
    <w:rsid w:val="007372C2"/>
    <w:rsid w:val="007378BB"/>
    <w:rsid w:val="00737B55"/>
    <w:rsid w:val="0074001E"/>
    <w:rsid w:val="007400ED"/>
    <w:rsid w:val="0074112C"/>
    <w:rsid w:val="00741638"/>
    <w:rsid w:val="00741866"/>
    <w:rsid w:val="00741D26"/>
    <w:rsid w:val="00741D40"/>
    <w:rsid w:val="0074208D"/>
    <w:rsid w:val="00742895"/>
    <w:rsid w:val="007435F0"/>
    <w:rsid w:val="00743E96"/>
    <w:rsid w:val="00744029"/>
    <w:rsid w:val="0074406B"/>
    <w:rsid w:val="007440DF"/>
    <w:rsid w:val="00744329"/>
    <w:rsid w:val="007443B4"/>
    <w:rsid w:val="00744C30"/>
    <w:rsid w:val="00744F72"/>
    <w:rsid w:val="0074559C"/>
    <w:rsid w:val="007457FD"/>
    <w:rsid w:val="007458DC"/>
    <w:rsid w:val="00745A27"/>
    <w:rsid w:val="0074650A"/>
    <w:rsid w:val="00746785"/>
    <w:rsid w:val="00746958"/>
    <w:rsid w:val="00747417"/>
    <w:rsid w:val="0074748F"/>
    <w:rsid w:val="00747A66"/>
    <w:rsid w:val="00747CD7"/>
    <w:rsid w:val="00750154"/>
    <w:rsid w:val="00750FE0"/>
    <w:rsid w:val="007513CD"/>
    <w:rsid w:val="00751868"/>
    <w:rsid w:val="00751A26"/>
    <w:rsid w:val="00751B16"/>
    <w:rsid w:val="0075278F"/>
    <w:rsid w:val="007528B7"/>
    <w:rsid w:val="00752FDB"/>
    <w:rsid w:val="00753890"/>
    <w:rsid w:val="00753A8E"/>
    <w:rsid w:val="00753B90"/>
    <w:rsid w:val="00754142"/>
    <w:rsid w:val="007542C4"/>
    <w:rsid w:val="00754335"/>
    <w:rsid w:val="007544CF"/>
    <w:rsid w:val="00754671"/>
    <w:rsid w:val="0075484F"/>
    <w:rsid w:val="00754890"/>
    <w:rsid w:val="00755112"/>
    <w:rsid w:val="0075590B"/>
    <w:rsid w:val="00755C38"/>
    <w:rsid w:val="00755DE8"/>
    <w:rsid w:val="0075606C"/>
    <w:rsid w:val="007566B4"/>
    <w:rsid w:val="007566BB"/>
    <w:rsid w:val="0075674F"/>
    <w:rsid w:val="00756E93"/>
    <w:rsid w:val="00756F1C"/>
    <w:rsid w:val="007572B1"/>
    <w:rsid w:val="00757A80"/>
    <w:rsid w:val="00760437"/>
    <w:rsid w:val="007604BC"/>
    <w:rsid w:val="00760895"/>
    <w:rsid w:val="00760AE2"/>
    <w:rsid w:val="00760AFB"/>
    <w:rsid w:val="00760BD7"/>
    <w:rsid w:val="00760EE2"/>
    <w:rsid w:val="007616D4"/>
    <w:rsid w:val="00761A45"/>
    <w:rsid w:val="00762335"/>
    <w:rsid w:val="0076283A"/>
    <w:rsid w:val="00762BDD"/>
    <w:rsid w:val="00762CCA"/>
    <w:rsid w:val="00762E8E"/>
    <w:rsid w:val="007630CE"/>
    <w:rsid w:val="00763B3D"/>
    <w:rsid w:val="00763BFD"/>
    <w:rsid w:val="00763DF7"/>
    <w:rsid w:val="00764A66"/>
    <w:rsid w:val="00765092"/>
    <w:rsid w:val="0076510B"/>
    <w:rsid w:val="00765238"/>
    <w:rsid w:val="00765D40"/>
    <w:rsid w:val="007667C7"/>
    <w:rsid w:val="00766BA7"/>
    <w:rsid w:val="00766CCF"/>
    <w:rsid w:val="00766F41"/>
    <w:rsid w:val="007671EE"/>
    <w:rsid w:val="007677DA"/>
    <w:rsid w:val="00770486"/>
    <w:rsid w:val="00770C91"/>
    <w:rsid w:val="0077106A"/>
    <w:rsid w:val="00771699"/>
    <w:rsid w:val="007716AD"/>
    <w:rsid w:val="00772161"/>
    <w:rsid w:val="007724E6"/>
    <w:rsid w:val="0077286D"/>
    <w:rsid w:val="007730E5"/>
    <w:rsid w:val="007736D7"/>
    <w:rsid w:val="00774281"/>
    <w:rsid w:val="007743B0"/>
    <w:rsid w:val="007755F8"/>
    <w:rsid w:val="00775C01"/>
    <w:rsid w:val="00775F0B"/>
    <w:rsid w:val="007762F6"/>
    <w:rsid w:val="00776737"/>
    <w:rsid w:val="00776BAC"/>
    <w:rsid w:val="00776BE8"/>
    <w:rsid w:val="00777096"/>
    <w:rsid w:val="007802EC"/>
    <w:rsid w:val="00780760"/>
    <w:rsid w:val="00780A48"/>
    <w:rsid w:val="00781112"/>
    <w:rsid w:val="00781277"/>
    <w:rsid w:val="00781DC1"/>
    <w:rsid w:val="00781F4B"/>
    <w:rsid w:val="007823A8"/>
    <w:rsid w:val="00782818"/>
    <w:rsid w:val="007829C5"/>
    <w:rsid w:val="00782D3E"/>
    <w:rsid w:val="007833E9"/>
    <w:rsid w:val="00783EFD"/>
    <w:rsid w:val="007842B0"/>
    <w:rsid w:val="00784625"/>
    <w:rsid w:val="00784774"/>
    <w:rsid w:val="0078492A"/>
    <w:rsid w:val="00784A75"/>
    <w:rsid w:val="007851A4"/>
    <w:rsid w:val="00785732"/>
    <w:rsid w:val="0078595D"/>
    <w:rsid w:val="00785A75"/>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1B2F"/>
    <w:rsid w:val="00792108"/>
    <w:rsid w:val="00792176"/>
    <w:rsid w:val="00792452"/>
    <w:rsid w:val="00792625"/>
    <w:rsid w:val="00792959"/>
    <w:rsid w:val="00792A72"/>
    <w:rsid w:val="00792DFE"/>
    <w:rsid w:val="00793831"/>
    <w:rsid w:val="00793B73"/>
    <w:rsid w:val="00793D5B"/>
    <w:rsid w:val="007943BF"/>
    <w:rsid w:val="007944CC"/>
    <w:rsid w:val="00794A0F"/>
    <w:rsid w:val="00795136"/>
    <w:rsid w:val="00795838"/>
    <w:rsid w:val="007959ED"/>
    <w:rsid w:val="007967BD"/>
    <w:rsid w:val="007969AA"/>
    <w:rsid w:val="00797054"/>
    <w:rsid w:val="00797169"/>
    <w:rsid w:val="00797380"/>
    <w:rsid w:val="0079764A"/>
    <w:rsid w:val="0079791B"/>
    <w:rsid w:val="00797BC9"/>
    <w:rsid w:val="00797C1E"/>
    <w:rsid w:val="00797D7F"/>
    <w:rsid w:val="007A093C"/>
    <w:rsid w:val="007A0B3F"/>
    <w:rsid w:val="007A0BDB"/>
    <w:rsid w:val="007A0E6C"/>
    <w:rsid w:val="007A0EA2"/>
    <w:rsid w:val="007A115F"/>
    <w:rsid w:val="007A1371"/>
    <w:rsid w:val="007A1998"/>
    <w:rsid w:val="007A1DA6"/>
    <w:rsid w:val="007A21AD"/>
    <w:rsid w:val="007A2247"/>
    <w:rsid w:val="007A23C9"/>
    <w:rsid w:val="007A2479"/>
    <w:rsid w:val="007A2551"/>
    <w:rsid w:val="007A2694"/>
    <w:rsid w:val="007A38AB"/>
    <w:rsid w:val="007A4A59"/>
    <w:rsid w:val="007A53F3"/>
    <w:rsid w:val="007A5BCF"/>
    <w:rsid w:val="007A6823"/>
    <w:rsid w:val="007A6989"/>
    <w:rsid w:val="007A73D1"/>
    <w:rsid w:val="007A75F8"/>
    <w:rsid w:val="007A7D73"/>
    <w:rsid w:val="007B027E"/>
    <w:rsid w:val="007B02F5"/>
    <w:rsid w:val="007B0A90"/>
    <w:rsid w:val="007B106B"/>
    <w:rsid w:val="007B1133"/>
    <w:rsid w:val="007B1493"/>
    <w:rsid w:val="007B1F0B"/>
    <w:rsid w:val="007B25B4"/>
    <w:rsid w:val="007B2C6A"/>
    <w:rsid w:val="007B3141"/>
    <w:rsid w:val="007B317A"/>
    <w:rsid w:val="007B34D8"/>
    <w:rsid w:val="007B3A87"/>
    <w:rsid w:val="007B3E2A"/>
    <w:rsid w:val="007B3F5D"/>
    <w:rsid w:val="007B3F96"/>
    <w:rsid w:val="007B4042"/>
    <w:rsid w:val="007B433F"/>
    <w:rsid w:val="007B4484"/>
    <w:rsid w:val="007B4745"/>
    <w:rsid w:val="007B4AF3"/>
    <w:rsid w:val="007B4D44"/>
    <w:rsid w:val="007B4DF3"/>
    <w:rsid w:val="007B4E55"/>
    <w:rsid w:val="007B4EC4"/>
    <w:rsid w:val="007B4FB5"/>
    <w:rsid w:val="007B50D5"/>
    <w:rsid w:val="007B556E"/>
    <w:rsid w:val="007B573D"/>
    <w:rsid w:val="007B5C7E"/>
    <w:rsid w:val="007B5F86"/>
    <w:rsid w:val="007B6523"/>
    <w:rsid w:val="007B6551"/>
    <w:rsid w:val="007B6CC1"/>
    <w:rsid w:val="007B6F75"/>
    <w:rsid w:val="007B6FED"/>
    <w:rsid w:val="007B6FFF"/>
    <w:rsid w:val="007B7543"/>
    <w:rsid w:val="007B79E2"/>
    <w:rsid w:val="007C0B63"/>
    <w:rsid w:val="007C11F7"/>
    <w:rsid w:val="007C1C54"/>
    <w:rsid w:val="007C1E7F"/>
    <w:rsid w:val="007C1FCB"/>
    <w:rsid w:val="007C2290"/>
    <w:rsid w:val="007C2447"/>
    <w:rsid w:val="007C2953"/>
    <w:rsid w:val="007C2A95"/>
    <w:rsid w:val="007C2D2F"/>
    <w:rsid w:val="007C2F1E"/>
    <w:rsid w:val="007C340C"/>
    <w:rsid w:val="007C4F9B"/>
    <w:rsid w:val="007C5A00"/>
    <w:rsid w:val="007C5B50"/>
    <w:rsid w:val="007C5E18"/>
    <w:rsid w:val="007C6241"/>
    <w:rsid w:val="007C68BD"/>
    <w:rsid w:val="007C6983"/>
    <w:rsid w:val="007C6B95"/>
    <w:rsid w:val="007C6C85"/>
    <w:rsid w:val="007C6E5F"/>
    <w:rsid w:val="007C76B6"/>
    <w:rsid w:val="007C76EB"/>
    <w:rsid w:val="007C7733"/>
    <w:rsid w:val="007D0307"/>
    <w:rsid w:val="007D0900"/>
    <w:rsid w:val="007D0C05"/>
    <w:rsid w:val="007D0F06"/>
    <w:rsid w:val="007D1169"/>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9BB"/>
    <w:rsid w:val="007D4CCD"/>
    <w:rsid w:val="007D5762"/>
    <w:rsid w:val="007D5FA9"/>
    <w:rsid w:val="007D6BE3"/>
    <w:rsid w:val="007D6ED8"/>
    <w:rsid w:val="007E02E8"/>
    <w:rsid w:val="007E0618"/>
    <w:rsid w:val="007E0689"/>
    <w:rsid w:val="007E0BF8"/>
    <w:rsid w:val="007E1226"/>
    <w:rsid w:val="007E12E8"/>
    <w:rsid w:val="007E1650"/>
    <w:rsid w:val="007E1B64"/>
    <w:rsid w:val="007E1BBB"/>
    <w:rsid w:val="007E262C"/>
    <w:rsid w:val="007E265A"/>
    <w:rsid w:val="007E2CCC"/>
    <w:rsid w:val="007E353D"/>
    <w:rsid w:val="007E4679"/>
    <w:rsid w:val="007E486A"/>
    <w:rsid w:val="007E4F58"/>
    <w:rsid w:val="007E5101"/>
    <w:rsid w:val="007E58E1"/>
    <w:rsid w:val="007E62B1"/>
    <w:rsid w:val="007E62ED"/>
    <w:rsid w:val="007E680E"/>
    <w:rsid w:val="007E6CF7"/>
    <w:rsid w:val="007E71CE"/>
    <w:rsid w:val="007E7993"/>
    <w:rsid w:val="007E7C66"/>
    <w:rsid w:val="007E7F21"/>
    <w:rsid w:val="007F011C"/>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99F"/>
    <w:rsid w:val="007F3ACD"/>
    <w:rsid w:val="007F42AD"/>
    <w:rsid w:val="007F45C5"/>
    <w:rsid w:val="007F5E02"/>
    <w:rsid w:val="007F6157"/>
    <w:rsid w:val="007F62AE"/>
    <w:rsid w:val="007F6922"/>
    <w:rsid w:val="007F6B5E"/>
    <w:rsid w:val="007F70FA"/>
    <w:rsid w:val="007F71C9"/>
    <w:rsid w:val="007F7634"/>
    <w:rsid w:val="007F7BBF"/>
    <w:rsid w:val="007F7CAC"/>
    <w:rsid w:val="007F7E8D"/>
    <w:rsid w:val="007F7EAB"/>
    <w:rsid w:val="008000DF"/>
    <w:rsid w:val="00800BF0"/>
    <w:rsid w:val="008010C5"/>
    <w:rsid w:val="008015A8"/>
    <w:rsid w:val="00801603"/>
    <w:rsid w:val="008017E9"/>
    <w:rsid w:val="00801AC0"/>
    <w:rsid w:val="00801CF0"/>
    <w:rsid w:val="00801D13"/>
    <w:rsid w:val="00801F13"/>
    <w:rsid w:val="00801FEF"/>
    <w:rsid w:val="008021F1"/>
    <w:rsid w:val="00802266"/>
    <w:rsid w:val="00802327"/>
    <w:rsid w:val="00802AAF"/>
    <w:rsid w:val="00802DCD"/>
    <w:rsid w:val="008032D7"/>
    <w:rsid w:val="0080386D"/>
    <w:rsid w:val="00803961"/>
    <w:rsid w:val="00803C9F"/>
    <w:rsid w:val="00803CD8"/>
    <w:rsid w:val="00804333"/>
    <w:rsid w:val="00804343"/>
    <w:rsid w:val="008047E8"/>
    <w:rsid w:val="0080498C"/>
    <w:rsid w:val="0080513B"/>
    <w:rsid w:val="0080586A"/>
    <w:rsid w:val="0080594E"/>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107"/>
    <w:rsid w:val="0081431D"/>
    <w:rsid w:val="008143B4"/>
    <w:rsid w:val="0081459C"/>
    <w:rsid w:val="0081477D"/>
    <w:rsid w:val="0081500C"/>
    <w:rsid w:val="00815075"/>
    <w:rsid w:val="008154AA"/>
    <w:rsid w:val="008157FD"/>
    <w:rsid w:val="00816192"/>
    <w:rsid w:val="0081667A"/>
    <w:rsid w:val="008166C7"/>
    <w:rsid w:val="008167B7"/>
    <w:rsid w:val="0081683D"/>
    <w:rsid w:val="00816C3B"/>
    <w:rsid w:val="00817035"/>
    <w:rsid w:val="00817744"/>
    <w:rsid w:val="00817A1B"/>
    <w:rsid w:val="00817EDF"/>
    <w:rsid w:val="00820524"/>
    <w:rsid w:val="00820B46"/>
    <w:rsid w:val="00820D7A"/>
    <w:rsid w:val="00820E2F"/>
    <w:rsid w:val="00820F7E"/>
    <w:rsid w:val="0082177C"/>
    <w:rsid w:val="008218A2"/>
    <w:rsid w:val="0082194B"/>
    <w:rsid w:val="0082195A"/>
    <w:rsid w:val="00821E17"/>
    <w:rsid w:val="008226B0"/>
    <w:rsid w:val="00822A82"/>
    <w:rsid w:val="0082315F"/>
    <w:rsid w:val="00823568"/>
    <w:rsid w:val="0082397E"/>
    <w:rsid w:val="008243E9"/>
    <w:rsid w:val="00824DD9"/>
    <w:rsid w:val="008253AF"/>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4D4"/>
    <w:rsid w:val="00831028"/>
    <w:rsid w:val="00831594"/>
    <w:rsid w:val="008318AC"/>
    <w:rsid w:val="00831B2B"/>
    <w:rsid w:val="00831C0C"/>
    <w:rsid w:val="008325EF"/>
    <w:rsid w:val="008327BF"/>
    <w:rsid w:val="00832B66"/>
    <w:rsid w:val="00833113"/>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0019"/>
    <w:rsid w:val="0084008D"/>
    <w:rsid w:val="008401B7"/>
    <w:rsid w:val="008404BF"/>
    <w:rsid w:val="00840C17"/>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A64"/>
    <w:rsid w:val="00846BDC"/>
    <w:rsid w:val="00846BFF"/>
    <w:rsid w:val="00846CC2"/>
    <w:rsid w:val="008471EB"/>
    <w:rsid w:val="00847988"/>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5D95"/>
    <w:rsid w:val="008568CC"/>
    <w:rsid w:val="008568D3"/>
    <w:rsid w:val="00856D09"/>
    <w:rsid w:val="00856D33"/>
    <w:rsid w:val="00857845"/>
    <w:rsid w:val="00860016"/>
    <w:rsid w:val="008603DF"/>
    <w:rsid w:val="008606B3"/>
    <w:rsid w:val="00860756"/>
    <w:rsid w:val="00860B82"/>
    <w:rsid w:val="00860CD4"/>
    <w:rsid w:val="00860D96"/>
    <w:rsid w:val="00860F24"/>
    <w:rsid w:val="00860FD6"/>
    <w:rsid w:val="008615CD"/>
    <w:rsid w:val="00861A61"/>
    <w:rsid w:val="00861D77"/>
    <w:rsid w:val="00862223"/>
    <w:rsid w:val="0086247F"/>
    <w:rsid w:val="008624A3"/>
    <w:rsid w:val="008628AF"/>
    <w:rsid w:val="008629C6"/>
    <w:rsid w:val="00862BDD"/>
    <w:rsid w:val="00862E02"/>
    <w:rsid w:val="00862E5D"/>
    <w:rsid w:val="00864385"/>
    <w:rsid w:val="008652A5"/>
    <w:rsid w:val="00865344"/>
    <w:rsid w:val="008656D3"/>
    <w:rsid w:val="00865787"/>
    <w:rsid w:val="0086579B"/>
    <w:rsid w:val="0086581E"/>
    <w:rsid w:val="00865A72"/>
    <w:rsid w:val="00865ACE"/>
    <w:rsid w:val="00865D31"/>
    <w:rsid w:val="00865E1D"/>
    <w:rsid w:val="00866326"/>
    <w:rsid w:val="0086632C"/>
    <w:rsid w:val="0086653F"/>
    <w:rsid w:val="00866CD7"/>
    <w:rsid w:val="00866DA4"/>
    <w:rsid w:val="00866F49"/>
    <w:rsid w:val="008671FC"/>
    <w:rsid w:val="008673F0"/>
    <w:rsid w:val="00867612"/>
    <w:rsid w:val="00867B35"/>
    <w:rsid w:val="00867CDF"/>
    <w:rsid w:val="00867CEB"/>
    <w:rsid w:val="00867FFA"/>
    <w:rsid w:val="00870218"/>
    <w:rsid w:val="0087087C"/>
    <w:rsid w:val="0087098D"/>
    <w:rsid w:val="00871DB7"/>
    <w:rsid w:val="00872234"/>
    <w:rsid w:val="00872C36"/>
    <w:rsid w:val="00872F2D"/>
    <w:rsid w:val="00873431"/>
    <w:rsid w:val="0087350B"/>
    <w:rsid w:val="00873E0E"/>
    <w:rsid w:val="00874608"/>
    <w:rsid w:val="008746D0"/>
    <w:rsid w:val="00874A48"/>
    <w:rsid w:val="00875393"/>
    <w:rsid w:val="008753FF"/>
    <w:rsid w:val="008761B1"/>
    <w:rsid w:val="00876243"/>
    <w:rsid w:val="0087624D"/>
    <w:rsid w:val="00876527"/>
    <w:rsid w:val="00876A0E"/>
    <w:rsid w:val="00876A35"/>
    <w:rsid w:val="00876DD9"/>
    <w:rsid w:val="00876EA8"/>
    <w:rsid w:val="00876FD9"/>
    <w:rsid w:val="0087755A"/>
    <w:rsid w:val="0087768C"/>
    <w:rsid w:val="008779E9"/>
    <w:rsid w:val="00877B84"/>
    <w:rsid w:val="00880111"/>
    <w:rsid w:val="00880A6E"/>
    <w:rsid w:val="00880D36"/>
    <w:rsid w:val="008810B3"/>
    <w:rsid w:val="008815E0"/>
    <w:rsid w:val="0088171D"/>
    <w:rsid w:val="00881DFC"/>
    <w:rsid w:val="00881E7D"/>
    <w:rsid w:val="0088248D"/>
    <w:rsid w:val="008829E6"/>
    <w:rsid w:val="00882B64"/>
    <w:rsid w:val="00882D86"/>
    <w:rsid w:val="00882F95"/>
    <w:rsid w:val="008838D6"/>
    <w:rsid w:val="0088405E"/>
    <w:rsid w:val="008847E6"/>
    <w:rsid w:val="00884D3F"/>
    <w:rsid w:val="00885E97"/>
    <w:rsid w:val="00885F5D"/>
    <w:rsid w:val="008861AD"/>
    <w:rsid w:val="008861E2"/>
    <w:rsid w:val="00886399"/>
    <w:rsid w:val="00886676"/>
    <w:rsid w:val="00886888"/>
    <w:rsid w:val="00886E83"/>
    <w:rsid w:val="00886F42"/>
    <w:rsid w:val="008876F0"/>
    <w:rsid w:val="008906E8"/>
    <w:rsid w:val="00890702"/>
    <w:rsid w:val="00890AEE"/>
    <w:rsid w:val="00890C5C"/>
    <w:rsid w:val="00890D5E"/>
    <w:rsid w:val="00891061"/>
    <w:rsid w:val="0089115A"/>
    <w:rsid w:val="008912D5"/>
    <w:rsid w:val="008913BB"/>
    <w:rsid w:val="008917F7"/>
    <w:rsid w:val="008917FC"/>
    <w:rsid w:val="00892948"/>
    <w:rsid w:val="00892FA1"/>
    <w:rsid w:val="00892FF0"/>
    <w:rsid w:val="00893511"/>
    <w:rsid w:val="00893806"/>
    <w:rsid w:val="00893AD1"/>
    <w:rsid w:val="00893B2C"/>
    <w:rsid w:val="00893D4A"/>
    <w:rsid w:val="008946A3"/>
    <w:rsid w:val="0089489B"/>
    <w:rsid w:val="00894EEC"/>
    <w:rsid w:val="00894FAF"/>
    <w:rsid w:val="00894FBA"/>
    <w:rsid w:val="0089597A"/>
    <w:rsid w:val="008959C9"/>
    <w:rsid w:val="00895B8B"/>
    <w:rsid w:val="00895CEA"/>
    <w:rsid w:val="00895E1C"/>
    <w:rsid w:val="00896123"/>
    <w:rsid w:val="00896729"/>
    <w:rsid w:val="00896A21"/>
    <w:rsid w:val="00896F33"/>
    <w:rsid w:val="00897228"/>
    <w:rsid w:val="0089758A"/>
    <w:rsid w:val="00897A59"/>
    <w:rsid w:val="00897A9E"/>
    <w:rsid w:val="008A0013"/>
    <w:rsid w:val="008A00BF"/>
    <w:rsid w:val="008A024F"/>
    <w:rsid w:val="008A0A42"/>
    <w:rsid w:val="008A0C9D"/>
    <w:rsid w:val="008A112A"/>
    <w:rsid w:val="008A1E2D"/>
    <w:rsid w:val="008A23AD"/>
    <w:rsid w:val="008A24AA"/>
    <w:rsid w:val="008A2786"/>
    <w:rsid w:val="008A2C4E"/>
    <w:rsid w:val="008A2F58"/>
    <w:rsid w:val="008A302C"/>
    <w:rsid w:val="008A3120"/>
    <w:rsid w:val="008A3238"/>
    <w:rsid w:val="008A32FF"/>
    <w:rsid w:val="008A3996"/>
    <w:rsid w:val="008A3E59"/>
    <w:rsid w:val="008A4A7D"/>
    <w:rsid w:val="008A4CDA"/>
    <w:rsid w:val="008A58B9"/>
    <w:rsid w:val="008A59AD"/>
    <w:rsid w:val="008A5A9F"/>
    <w:rsid w:val="008A6033"/>
    <w:rsid w:val="008A6CB4"/>
    <w:rsid w:val="008A6D74"/>
    <w:rsid w:val="008A774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2E48"/>
    <w:rsid w:val="008B35B1"/>
    <w:rsid w:val="008B4141"/>
    <w:rsid w:val="008B4182"/>
    <w:rsid w:val="008B4F14"/>
    <w:rsid w:val="008B511A"/>
    <w:rsid w:val="008B5903"/>
    <w:rsid w:val="008B5AA6"/>
    <w:rsid w:val="008B5AE0"/>
    <w:rsid w:val="008B5DD4"/>
    <w:rsid w:val="008B5F48"/>
    <w:rsid w:val="008B6145"/>
    <w:rsid w:val="008B6739"/>
    <w:rsid w:val="008B6844"/>
    <w:rsid w:val="008B6CEF"/>
    <w:rsid w:val="008B6DC7"/>
    <w:rsid w:val="008B7971"/>
    <w:rsid w:val="008B7C5C"/>
    <w:rsid w:val="008B7FCD"/>
    <w:rsid w:val="008C027F"/>
    <w:rsid w:val="008C0421"/>
    <w:rsid w:val="008C0549"/>
    <w:rsid w:val="008C068F"/>
    <w:rsid w:val="008C188E"/>
    <w:rsid w:val="008C1C73"/>
    <w:rsid w:val="008C1FAE"/>
    <w:rsid w:val="008C295E"/>
    <w:rsid w:val="008C2BA5"/>
    <w:rsid w:val="008C301C"/>
    <w:rsid w:val="008C3084"/>
    <w:rsid w:val="008C3299"/>
    <w:rsid w:val="008C34A4"/>
    <w:rsid w:val="008C3517"/>
    <w:rsid w:val="008C38DD"/>
    <w:rsid w:val="008C3A1C"/>
    <w:rsid w:val="008C4399"/>
    <w:rsid w:val="008C4417"/>
    <w:rsid w:val="008C4B52"/>
    <w:rsid w:val="008C4EEC"/>
    <w:rsid w:val="008C5453"/>
    <w:rsid w:val="008C578C"/>
    <w:rsid w:val="008C5EAD"/>
    <w:rsid w:val="008C5F4C"/>
    <w:rsid w:val="008C6C1C"/>
    <w:rsid w:val="008C6DEF"/>
    <w:rsid w:val="008C7124"/>
    <w:rsid w:val="008C727B"/>
    <w:rsid w:val="008C75CD"/>
    <w:rsid w:val="008C7CB3"/>
    <w:rsid w:val="008D0084"/>
    <w:rsid w:val="008D04E5"/>
    <w:rsid w:val="008D05B4"/>
    <w:rsid w:val="008D0745"/>
    <w:rsid w:val="008D0796"/>
    <w:rsid w:val="008D19B4"/>
    <w:rsid w:val="008D214B"/>
    <w:rsid w:val="008D223D"/>
    <w:rsid w:val="008D2358"/>
    <w:rsid w:val="008D244A"/>
    <w:rsid w:val="008D27A4"/>
    <w:rsid w:val="008D29BD"/>
    <w:rsid w:val="008D314E"/>
    <w:rsid w:val="008D34C4"/>
    <w:rsid w:val="008D350D"/>
    <w:rsid w:val="008D3966"/>
    <w:rsid w:val="008D3B07"/>
    <w:rsid w:val="008D4234"/>
    <w:rsid w:val="008D45A6"/>
    <w:rsid w:val="008D4F05"/>
    <w:rsid w:val="008D4F10"/>
    <w:rsid w:val="008D501E"/>
    <w:rsid w:val="008D5832"/>
    <w:rsid w:val="008D58AA"/>
    <w:rsid w:val="008D6061"/>
    <w:rsid w:val="008D6442"/>
    <w:rsid w:val="008D6E22"/>
    <w:rsid w:val="008D6F74"/>
    <w:rsid w:val="008D705B"/>
    <w:rsid w:val="008D74EC"/>
    <w:rsid w:val="008D7C27"/>
    <w:rsid w:val="008D7C28"/>
    <w:rsid w:val="008D7FCB"/>
    <w:rsid w:val="008E01F4"/>
    <w:rsid w:val="008E0615"/>
    <w:rsid w:val="008E0694"/>
    <w:rsid w:val="008E0AD8"/>
    <w:rsid w:val="008E0D17"/>
    <w:rsid w:val="008E1619"/>
    <w:rsid w:val="008E1E55"/>
    <w:rsid w:val="008E20E0"/>
    <w:rsid w:val="008E22B1"/>
    <w:rsid w:val="008E2685"/>
    <w:rsid w:val="008E2868"/>
    <w:rsid w:val="008E34AA"/>
    <w:rsid w:val="008E38D9"/>
    <w:rsid w:val="008E3AB4"/>
    <w:rsid w:val="008E3EB2"/>
    <w:rsid w:val="008E4718"/>
    <w:rsid w:val="008E4DE1"/>
    <w:rsid w:val="008E4E70"/>
    <w:rsid w:val="008E5163"/>
    <w:rsid w:val="008E51F2"/>
    <w:rsid w:val="008E54C1"/>
    <w:rsid w:val="008E565F"/>
    <w:rsid w:val="008E5F89"/>
    <w:rsid w:val="008E622D"/>
    <w:rsid w:val="008E6306"/>
    <w:rsid w:val="008E63E1"/>
    <w:rsid w:val="008E64A5"/>
    <w:rsid w:val="008E6513"/>
    <w:rsid w:val="008E7AE3"/>
    <w:rsid w:val="008F0938"/>
    <w:rsid w:val="008F1128"/>
    <w:rsid w:val="008F1320"/>
    <w:rsid w:val="008F14A5"/>
    <w:rsid w:val="008F17F8"/>
    <w:rsid w:val="008F28A9"/>
    <w:rsid w:val="008F29FF"/>
    <w:rsid w:val="008F2CA6"/>
    <w:rsid w:val="008F2E52"/>
    <w:rsid w:val="008F2F1D"/>
    <w:rsid w:val="008F3897"/>
    <w:rsid w:val="008F3A21"/>
    <w:rsid w:val="008F3E22"/>
    <w:rsid w:val="008F467D"/>
    <w:rsid w:val="008F4744"/>
    <w:rsid w:val="008F4C99"/>
    <w:rsid w:val="008F5229"/>
    <w:rsid w:val="008F5BEF"/>
    <w:rsid w:val="008F634C"/>
    <w:rsid w:val="008F6843"/>
    <w:rsid w:val="008F68CF"/>
    <w:rsid w:val="008F6EEB"/>
    <w:rsid w:val="00900414"/>
    <w:rsid w:val="00900756"/>
    <w:rsid w:val="00901018"/>
    <w:rsid w:val="0090101F"/>
    <w:rsid w:val="00901440"/>
    <w:rsid w:val="009017A9"/>
    <w:rsid w:val="009019D8"/>
    <w:rsid w:val="00901CEF"/>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207"/>
    <w:rsid w:val="0090669D"/>
    <w:rsid w:val="0090742B"/>
    <w:rsid w:val="00907D7D"/>
    <w:rsid w:val="00907DC2"/>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A00"/>
    <w:rsid w:val="00912FE0"/>
    <w:rsid w:val="0091314D"/>
    <w:rsid w:val="00913159"/>
    <w:rsid w:val="009135ED"/>
    <w:rsid w:val="00913748"/>
    <w:rsid w:val="009139BB"/>
    <w:rsid w:val="00913DA7"/>
    <w:rsid w:val="00913E3C"/>
    <w:rsid w:val="00914013"/>
    <w:rsid w:val="009149A3"/>
    <w:rsid w:val="00915698"/>
    <w:rsid w:val="00915B11"/>
    <w:rsid w:val="00916372"/>
    <w:rsid w:val="0091687A"/>
    <w:rsid w:val="00916B38"/>
    <w:rsid w:val="0091729A"/>
    <w:rsid w:val="00917826"/>
    <w:rsid w:val="00917913"/>
    <w:rsid w:val="00917A26"/>
    <w:rsid w:val="00917A7D"/>
    <w:rsid w:val="00917C4A"/>
    <w:rsid w:val="00917E93"/>
    <w:rsid w:val="009203DE"/>
    <w:rsid w:val="00920477"/>
    <w:rsid w:val="0092053F"/>
    <w:rsid w:val="00920A85"/>
    <w:rsid w:val="00920F06"/>
    <w:rsid w:val="0092112C"/>
    <w:rsid w:val="0092188C"/>
    <w:rsid w:val="00922136"/>
    <w:rsid w:val="0092248E"/>
    <w:rsid w:val="00922B2C"/>
    <w:rsid w:val="00922BB0"/>
    <w:rsid w:val="00922C38"/>
    <w:rsid w:val="00922E91"/>
    <w:rsid w:val="00923891"/>
    <w:rsid w:val="00923B49"/>
    <w:rsid w:val="00923BCC"/>
    <w:rsid w:val="00923E58"/>
    <w:rsid w:val="0092412C"/>
    <w:rsid w:val="009246EF"/>
    <w:rsid w:val="009249F9"/>
    <w:rsid w:val="00924A60"/>
    <w:rsid w:val="00924CF7"/>
    <w:rsid w:val="00924E41"/>
    <w:rsid w:val="009250FD"/>
    <w:rsid w:val="0092547A"/>
    <w:rsid w:val="009256F7"/>
    <w:rsid w:val="00925F78"/>
    <w:rsid w:val="0092643B"/>
    <w:rsid w:val="00926518"/>
    <w:rsid w:val="009267C1"/>
    <w:rsid w:val="00926820"/>
    <w:rsid w:val="00926A54"/>
    <w:rsid w:val="00926C5F"/>
    <w:rsid w:val="00926F44"/>
    <w:rsid w:val="009273E6"/>
    <w:rsid w:val="009275CC"/>
    <w:rsid w:val="009275EC"/>
    <w:rsid w:val="009276F6"/>
    <w:rsid w:val="00927708"/>
    <w:rsid w:val="00927DCD"/>
    <w:rsid w:val="00927DF6"/>
    <w:rsid w:val="0093044F"/>
    <w:rsid w:val="0093080E"/>
    <w:rsid w:val="00930A85"/>
    <w:rsid w:val="00930ABD"/>
    <w:rsid w:val="00930CE4"/>
    <w:rsid w:val="00930D9E"/>
    <w:rsid w:val="0093126D"/>
    <w:rsid w:val="0093160C"/>
    <w:rsid w:val="009316C0"/>
    <w:rsid w:val="009317AC"/>
    <w:rsid w:val="00931DCD"/>
    <w:rsid w:val="00931E44"/>
    <w:rsid w:val="00932947"/>
    <w:rsid w:val="00932D18"/>
    <w:rsid w:val="00932DD8"/>
    <w:rsid w:val="00932EB2"/>
    <w:rsid w:val="0093355E"/>
    <w:rsid w:val="00933B77"/>
    <w:rsid w:val="00934462"/>
    <w:rsid w:val="009347B0"/>
    <w:rsid w:val="00934860"/>
    <w:rsid w:val="00934ADF"/>
    <w:rsid w:val="00934B10"/>
    <w:rsid w:val="0093510A"/>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1C70"/>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43F"/>
    <w:rsid w:val="00947B8C"/>
    <w:rsid w:val="009501AE"/>
    <w:rsid w:val="009501BB"/>
    <w:rsid w:val="009505BA"/>
    <w:rsid w:val="0095074E"/>
    <w:rsid w:val="00950A9F"/>
    <w:rsid w:val="009511A1"/>
    <w:rsid w:val="00951A04"/>
    <w:rsid w:val="00951C06"/>
    <w:rsid w:val="00951EA3"/>
    <w:rsid w:val="0095210D"/>
    <w:rsid w:val="009522F6"/>
    <w:rsid w:val="00952802"/>
    <w:rsid w:val="00953040"/>
    <w:rsid w:val="00953864"/>
    <w:rsid w:val="00953BF0"/>
    <w:rsid w:val="00953E2B"/>
    <w:rsid w:val="009540DD"/>
    <w:rsid w:val="0095418E"/>
    <w:rsid w:val="009543E8"/>
    <w:rsid w:val="0095519B"/>
    <w:rsid w:val="00955B2B"/>
    <w:rsid w:val="00955F26"/>
    <w:rsid w:val="009561C0"/>
    <w:rsid w:val="009569E7"/>
    <w:rsid w:val="00956A4C"/>
    <w:rsid w:val="00956E0A"/>
    <w:rsid w:val="00957317"/>
    <w:rsid w:val="009576AF"/>
    <w:rsid w:val="009578A6"/>
    <w:rsid w:val="0095792B"/>
    <w:rsid w:val="00957C7F"/>
    <w:rsid w:val="00957C8C"/>
    <w:rsid w:val="00957D2A"/>
    <w:rsid w:val="00957D83"/>
    <w:rsid w:val="00957DC9"/>
    <w:rsid w:val="009602CB"/>
    <w:rsid w:val="00960846"/>
    <w:rsid w:val="00960BAD"/>
    <w:rsid w:val="00960E07"/>
    <w:rsid w:val="009611B8"/>
    <w:rsid w:val="00961D8A"/>
    <w:rsid w:val="00961E9B"/>
    <w:rsid w:val="00961FF6"/>
    <w:rsid w:val="0096232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67F66"/>
    <w:rsid w:val="0097022C"/>
    <w:rsid w:val="009702B0"/>
    <w:rsid w:val="0097065A"/>
    <w:rsid w:val="00971177"/>
    <w:rsid w:val="0097154A"/>
    <w:rsid w:val="009724CE"/>
    <w:rsid w:val="009726E8"/>
    <w:rsid w:val="0097287D"/>
    <w:rsid w:val="00972A23"/>
    <w:rsid w:val="0097331A"/>
    <w:rsid w:val="00973755"/>
    <w:rsid w:val="00973C9D"/>
    <w:rsid w:val="00973CCC"/>
    <w:rsid w:val="00973ED1"/>
    <w:rsid w:val="0097402A"/>
    <w:rsid w:val="009741BE"/>
    <w:rsid w:val="00974B01"/>
    <w:rsid w:val="0097519E"/>
    <w:rsid w:val="00975374"/>
    <w:rsid w:val="009753DD"/>
    <w:rsid w:val="0097592D"/>
    <w:rsid w:val="00975933"/>
    <w:rsid w:val="00975BD3"/>
    <w:rsid w:val="00975EAB"/>
    <w:rsid w:val="00975F21"/>
    <w:rsid w:val="009760EB"/>
    <w:rsid w:val="0097617E"/>
    <w:rsid w:val="0097652C"/>
    <w:rsid w:val="0097658C"/>
    <w:rsid w:val="0097685A"/>
    <w:rsid w:val="00976B65"/>
    <w:rsid w:val="0097757E"/>
    <w:rsid w:val="00977614"/>
    <w:rsid w:val="009777C4"/>
    <w:rsid w:val="0098004F"/>
    <w:rsid w:val="00980307"/>
    <w:rsid w:val="00980569"/>
    <w:rsid w:val="0098066C"/>
    <w:rsid w:val="009810C9"/>
    <w:rsid w:val="00981325"/>
    <w:rsid w:val="00981641"/>
    <w:rsid w:val="00981748"/>
    <w:rsid w:val="009819D2"/>
    <w:rsid w:val="00981AE9"/>
    <w:rsid w:val="00981E4C"/>
    <w:rsid w:val="0098216F"/>
    <w:rsid w:val="009821D3"/>
    <w:rsid w:val="00982331"/>
    <w:rsid w:val="00982897"/>
    <w:rsid w:val="00982C36"/>
    <w:rsid w:val="00983824"/>
    <w:rsid w:val="009841E3"/>
    <w:rsid w:val="00984437"/>
    <w:rsid w:val="0098454B"/>
    <w:rsid w:val="009846C3"/>
    <w:rsid w:val="009847AE"/>
    <w:rsid w:val="00984EC1"/>
    <w:rsid w:val="00984F54"/>
    <w:rsid w:val="009851E4"/>
    <w:rsid w:val="00985469"/>
    <w:rsid w:val="00985479"/>
    <w:rsid w:val="00985668"/>
    <w:rsid w:val="00985791"/>
    <w:rsid w:val="009859E7"/>
    <w:rsid w:val="009859EC"/>
    <w:rsid w:val="00985A98"/>
    <w:rsid w:val="00985FBB"/>
    <w:rsid w:val="009863B8"/>
    <w:rsid w:val="00986435"/>
    <w:rsid w:val="00986486"/>
    <w:rsid w:val="009866FB"/>
    <w:rsid w:val="00986730"/>
    <w:rsid w:val="0098674E"/>
    <w:rsid w:val="00987081"/>
    <w:rsid w:val="00987365"/>
    <w:rsid w:val="009873EA"/>
    <w:rsid w:val="0098775D"/>
    <w:rsid w:val="009879F4"/>
    <w:rsid w:val="00987D5A"/>
    <w:rsid w:val="00987D9E"/>
    <w:rsid w:val="00990165"/>
    <w:rsid w:val="009905E6"/>
    <w:rsid w:val="00990609"/>
    <w:rsid w:val="00990841"/>
    <w:rsid w:val="00990ADB"/>
    <w:rsid w:val="00990D69"/>
    <w:rsid w:val="00990ECE"/>
    <w:rsid w:val="0099113D"/>
    <w:rsid w:val="00991A10"/>
    <w:rsid w:val="00991B1D"/>
    <w:rsid w:val="00991C7F"/>
    <w:rsid w:val="00992489"/>
    <w:rsid w:val="00992575"/>
    <w:rsid w:val="00993002"/>
    <w:rsid w:val="00993A62"/>
    <w:rsid w:val="00993F98"/>
    <w:rsid w:val="0099440A"/>
    <w:rsid w:val="00994719"/>
    <w:rsid w:val="00994D84"/>
    <w:rsid w:val="00995BEB"/>
    <w:rsid w:val="00995C86"/>
    <w:rsid w:val="00995C92"/>
    <w:rsid w:val="009969D9"/>
    <w:rsid w:val="00996C82"/>
    <w:rsid w:val="00996FF2"/>
    <w:rsid w:val="00997646"/>
    <w:rsid w:val="00997728"/>
    <w:rsid w:val="00997922"/>
    <w:rsid w:val="00997CE6"/>
    <w:rsid w:val="00997CFA"/>
    <w:rsid w:val="009A01C8"/>
    <w:rsid w:val="009A0771"/>
    <w:rsid w:val="009A0AB5"/>
    <w:rsid w:val="009A0BFF"/>
    <w:rsid w:val="009A0C5C"/>
    <w:rsid w:val="009A0E6F"/>
    <w:rsid w:val="009A164F"/>
    <w:rsid w:val="009A1830"/>
    <w:rsid w:val="009A1A97"/>
    <w:rsid w:val="009A1F50"/>
    <w:rsid w:val="009A1FAF"/>
    <w:rsid w:val="009A22E4"/>
    <w:rsid w:val="009A2662"/>
    <w:rsid w:val="009A2922"/>
    <w:rsid w:val="009A3056"/>
    <w:rsid w:val="009A3985"/>
    <w:rsid w:val="009A438D"/>
    <w:rsid w:val="009A4AB7"/>
    <w:rsid w:val="009A5864"/>
    <w:rsid w:val="009A5AE8"/>
    <w:rsid w:val="009A5B44"/>
    <w:rsid w:val="009A5C09"/>
    <w:rsid w:val="009A5C2F"/>
    <w:rsid w:val="009A606F"/>
    <w:rsid w:val="009A621E"/>
    <w:rsid w:val="009A6B1B"/>
    <w:rsid w:val="009A6FAF"/>
    <w:rsid w:val="009A76C5"/>
    <w:rsid w:val="009A7E16"/>
    <w:rsid w:val="009B00CD"/>
    <w:rsid w:val="009B061A"/>
    <w:rsid w:val="009B06B1"/>
    <w:rsid w:val="009B088B"/>
    <w:rsid w:val="009B11AC"/>
    <w:rsid w:val="009B147B"/>
    <w:rsid w:val="009B18C3"/>
    <w:rsid w:val="009B2A7A"/>
    <w:rsid w:val="009B2D01"/>
    <w:rsid w:val="009B37A9"/>
    <w:rsid w:val="009B3DD5"/>
    <w:rsid w:val="009B42E8"/>
    <w:rsid w:val="009B43AE"/>
    <w:rsid w:val="009B4401"/>
    <w:rsid w:val="009B4649"/>
    <w:rsid w:val="009B4F52"/>
    <w:rsid w:val="009B4FC2"/>
    <w:rsid w:val="009B5339"/>
    <w:rsid w:val="009B54AB"/>
    <w:rsid w:val="009B5ECA"/>
    <w:rsid w:val="009B66C4"/>
    <w:rsid w:val="009B6709"/>
    <w:rsid w:val="009B673C"/>
    <w:rsid w:val="009B69DB"/>
    <w:rsid w:val="009B6BB1"/>
    <w:rsid w:val="009B6E6E"/>
    <w:rsid w:val="009B71A9"/>
    <w:rsid w:val="009B7C76"/>
    <w:rsid w:val="009C04A7"/>
    <w:rsid w:val="009C0845"/>
    <w:rsid w:val="009C087B"/>
    <w:rsid w:val="009C0893"/>
    <w:rsid w:val="009C13A2"/>
    <w:rsid w:val="009C141D"/>
    <w:rsid w:val="009C297B"/>
    <w:rsid w:val="009C2CF6"/>
    <w:rsid w:val="009C30D3"/>
    <w:rsid w:val="009C3629"/>
    <w:rsid w:val="009C368C"/>
    <w:rsid w:val="009C3824"/>
    <w:rsid w:val="009C3E45"/>
    <w:rsid w:val="009C409F"/>
    <w:rsid w:val="009C49D8"/>
    <w:rsid w:val="009C505F"/>
    <w:rsid w:val="009C5182"/>
    <w:rsid w:val="009C57A6"/>
    <w:rsid w:val="009C59DA"/>
    <w:rsid w:val="009C5EA3"/>
    <w:rsid w:val="009C6520"/>
    <w:rsid w:val="009C68B7"/>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2DE4"/>
    <w:rsid w:val="009D3401"/>
    <w:rsid w:val="009D3607"/>
    <w:rsid w:val="009D3B81"/>
    <w:rsid w:val="009D41F4"/>
    <w:rsid w:val="009D423C"/>
    <w:rsid w:val="009D42EB"/>
    <w:rsid w:val="009D484B"/>
    <w:rsid w:val="009D4C13"/>
    <w:rsid w:val="009D505D"/>
    <w:rsid w:val="009D51DC"/>
    <w:rsid w:val="009D534F"/>
    <w:rsid w:val="009D5515"/>
    <w:rsid w:val="009D57E5"/>
    <w:rsid w:val="009D5FFA"/>
    <w:rsid w:val="009D7411"/>
    <w:rsid w:val="009D7469"/>
    <w:rsid w:val="009D7489"/>
    <w:rsid w:val="009D77CF"/>
    <w:rsid w:val="009E0506"/>
    <w:rsid w:val="009E2A7B"/>
    <w:rsid w:val="009E309C"/>
    <w:rsid w:val="009E36AA"/>
    <w:rsid w:val="009E38C0"/>
    <w:rsid w:val="009E3A35"/>
    <w:rsid w:val="009E4115"/>
    <w:rsid w:val="009E449B"/>
    <w:rsid w:val="009E44BA"/>
    <w:rsid w:val="009E47BE"/>
    <w:rsid w:val="009E4F1B"/>
    <w:rsid w:val="009E510E"/>
    <w:rsid w:val="009E57A2"/>
    <w:rsid w:val="009E6485"/>
    <w:rsid w:val="009E6862"/>
    <w:rsid w:val="009E6AE6"/>
    <w:rsid w:val="009E747F"/>
    <w:rsid w:val="009E74A3"/>
    <w:rsid w:val="009E7C13"/>
    <w:rsid w:val="009E7E77"/>
    <w:rsid w:val="009F0244"/>
    <w:rsid w:val="009F0607"/>
    <w:rsid w:val="009F09A0"/>
    <w:rsid w:val="009F0C47"/>
    <w:rsid w:val="009F11D7"/>
    <w:rsid w:val="009F1427"/>
    <w:rsid w:val="009F1E9D"/>
    <w:rsid w:val="009F2037"/>
    <w:rsid w:val="009F22FF"/>
    <w:rsid w:val="009F241C"/>
    <w:rsid w:val="009F275E"/>
    <w:rsid w:val="009F2A16"/>
    <w:rsid w:val="009F2D96"/>
    <w:rsid w:val="009F2FC2"/>
    <w:rsid w:val="009F3288"/>
    <w:rsid w:val="009F3783"/>
    <w:rsid w:val="009F39F1"/>
    <w:rsid w:val="009F3FC5"/>
    <w:rsid w:val="009F40CE"/>
    <w:rsid w:val="009F5037"/>
    <w:rsid w:val="009F5BE1"/>
    <w:rsid w:val="009F5F47"/>
    <w:rsid w:val="009F6377"/>
    <w:rsid w:val="009F6D30"/>
    <w:rsid w:val="009F7044"/>
    <w:rsid w:val="009F7184"/>
    <w:rsid w:val="009F720D"/>
    <w:rsid w:val="009F7B90"/>
    <w:rsid w:val="009F7FE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3B2"/>
    <w:rsid w:val="00A056F2"/>
    <w:rsid w:val="00A05B14"/>
    <w:rsid w:val="00A06050"/>
    <w:rsid w:val="00A066EF"/>
    <w:rsid w:val="00A070AB"/>
    <w:rsid w:val="00A0714D"/>
    <w:rsid w:val="00A07C30"/>
    <w:rsid w:val="00A101BC"/>
    <w:rsid w:val="00A10268"/>
    <w:rsid w:val="00A10529"/>
    <w:rsid w:val="00A10639"/>
    <w:rsid w:val="00A10674"/>
    <w:rsid w:val="00A10907"/>
    <w:rsid w:val="00A10A1C"/>
    <w:rsid w:val="00A10EB3"/>
    <w:rsid w:val="00A11B23"/>
    <w:rsid w:val="00A11BB9"/>
    <w:rsid w:val="00A1251B"/>
    <w:rsid w:val="00A12920"/>
    <w:rsid w:val="00A12A6A"/>
    <w:rsid w:val="00A134CC"/>
    <w:rsid w:val="00A13B86"/>
    <w:rsid w:val="00A1449B"/>
    <w:rsid w:val="00A14F59"/>
    <w:rsid w:val="00A14F81"/>
    <w:rsid w:val="00A156B6"/>
    <w:rsid w:val="00A15A12"/>
    <w:rsid w:val="00A163B6"/>
    <w:rsid w:val="00A16B49"/>
    <w:rsid w:val="00A1721E"/>
    <w:rsid w:val="00A174BB"/>
    <w:rsid w:val="00A175C0"/>
    <w:rsid w:val="00A17B5B"/>
    <w:rsid w:val="00A17DE4"/>
    <w:rsid w:val="00A20056"/>
    <w:rsid w:val="00A204A1"/>
    <w:rsid w:val="00A2053E"/>
    <w:rsid w:val="00A20A16"/>
    <w:rsid w:val="00A214D3"/>
    <w:rsid w:val="00A21606"/>
    <w:rsid w:val="00A21819"/>
    <w:rsid w:val="00A21B7A"/>
    <w:rsid w:val="00A22686"/>
    <w:rsid w:val="00A22C0F"/>
    <w:rsid w:val="00A23691"/>
    <w:rsid w:val="00A23B21"/>
    <w:rsid w:val="00A23CB6"/>
    <w:rsid w:val="00A24418"/>
    <w:rsid w:val="00A24766"/>
    <w:rsid w:val="00A24ABC"/>
    <w:rsid w:val="00A24DD4"/>
    <w:rsid w:val="00A24E04"/>
    <w:rsid w:val="00A25713"/>
    <w:rsid w:val="00A25825"/>
    <w:rsid w:val="00A258BF"/>
    <w:rsid w:val="00A259A7"/>
    <w:rsid w:val="00A25ACD"/>
    <w:rsid w:val="00A25D85"/>
    <w:rsid w:val="00A25E1D"/>
    <w:rsid w:val="00A266A6"/>
    <w:rsid w:val="00A26CDB"/>
    <w:rsid w:val="00A26FED"/>
    <w:rsid w:val="00A2779D"/>
    <w:rsid w:val="00A2798F"/>
    <w:rsid w:val="00A27B6D"/>
    <w:rsid w:val="00A30C61"/>
    <w:rsid w:val="00A30D0F"/>
    <w:rsid w:val="00A30D59"/>
    <w:rsid w:val="00A30FAD"/>
    <w:rsid w:val="00A310E7"/>
    <w:rsid w:val="00A3110A"/>
    <w:rsid w:val="00A311F9"/>
    <w:rsid w:val="00A31B59"/>
    <w:rsid w:val="00A31C10"/>
    <w:rsid w:val="00A31EDC"/>
    <w:rsid w:val="00A32253"/>
    <w:rsid w:val="00A32657"/>
    <w:rsid w:val="00A32FF7"/>
    <w:rsid w:val="00A3311D"/>
    <w:rsid w:val="00A3331C"/>
    <w:rsid w:val="00A33540"/>
    <w:rsid w:val="00A33E0B"/>
    <w:rsid w:val="00A34014"/>
    <w:rsid w:val="00A345BB"/>
    <w:rsid w:val="00A3478D"/>
    <w:rsid w:val="00A3497C"/>
    <w:rsid w:val="00A34DA6"/>
    <w:rsid w:val="00A34DE5"/>
    <w:rsid w:val="00A34E61"/>
    <w:rsid w:val="00A35134"/>
    <w:rsid w:val="00A35236"/>
    <w:rsid w:val="00A352FF"/>
    <w:rsid w:val="00A356FF"/>
    <w:rsid w:val="00A359C7"/>
    <w:rsid w:val="00A35C45"/>
    <w:rsid w:val="00A3670C"/>
    <w:rsid w:val="00A36DF6"/>
    <w:rsid w:val="00A37809"/>
    <w:rsid w:val="00A37AC1"/>
    <w:rsid w:val="00A37C94"/>
    <w:rsid w:val="00A37CEB"/>
    <w:rsid w:val="00A40523"/>
    <w:rsid w:val="00A4054C"/>
    <w:rsid w:val="00A40569"/>
    <w:rsid w:val="00A40B5F"/>
    <w:rsid w:val="00A4171C"/>
    <w:rsid w:val="00A41904"/>
    <w:rsid w:val="00A41A67"/>
    <w:rsid w:val="00A41B8C"/>
    <w:rsid w:val="00A41CF1"/>
    <w:rsid w:val="00A41E41"/>
    <w:rsid w:val="00A42328"/>
    <w:rsid w:val="00A42DE6"/>
    <w:rsid w:val="00A43335"/>
    <w:rsid w:val="00A4396D"/>
    <w:rsid w:val="00A4434C"/>
    <w:rsid w:val="00A4454B"/>
    <w:rsid w:val="00A44A1E"/>
    <w:rsid w:val="00A44AC1"/>
    <w:rsid w:val="00A44FA8"/>
    <w:rsid w:val="00A4540C"/>
    <w:rsid w:val="00A45525"/>
    <w:rsid w:val="00A457DD"/>
    <w:rsid w:val="00A4599F"/>
    <w:rsid w:val="00A45BEF"/>
    <w:rsid w:val="00A45E55"/>
    <w:rsid w:val="00A46350"/>
    <w:rsid w:val="00A46577"/>
    <w:rsid w:val="00A46629"/>
    <w:rsid w:val="00A46B49"/>
    <w:rsid w:val="00A473F2"/>
    <w:rsid w:val="00A47415"/>
    <w:rsid w:val="00A47B9B"/>
    <w:rsid w:val="00A505A9"/>
    <w:rsid w:val="00A50895"/>
    <w:rsid w:val="00A50A17"/>
    <w:rsid w:val="00A50EF7"/>
    <w:rsid w:val="00A51219"/>
    <w:rsid w:val="00A5221C"/>
    <w:rsid w:val="00A52342"/>
    <w:rsid w:val="00A52366"/>
    <w:rsid w:val="00A525B4"/>
    <w:rsid w:val="00A52DDB"/>
    <w:rsid w:val="00A52E32"/>
    <w:rsid w:val="00A537C1"/>
    <w:rsid w:val="00A53AD4"/>
    <w:rsid w:val="00A53AF5"/>
    <w:rsid w:val="00A54666"/>
    <w:rsid w:val="00A548AD"/>
    <w:rsid w:val="00A54F7A"/>
    <w:rsid w:val="00A55557"/>
    <w:rsid w:val="00A55ED6"/>
    <w:rsid w:val="00A55F0F"/>
    <w:rsid w:val="00A562A2"/>
    <w:rsid w:val="00A564D6"/>
    <w:rsid w:val="00A56A11"/>
    <w:rsid w:val="00A56B9F"/>
    <w:rsid w:val="00A575AE"/>
    <w:rsid w:val="00A575B5"/>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35E"/>
    <w:rsid w:val="00A66E1A"/>
    <w:rsid w:val="00A66EEA"/>
    <w:rsid w:val="00A672A0"/>
    <w:rsid w:val="00A701D8"/>
    <w:rsid w:val="00A702DD"/>
    <w:rsid w:val="00A7053C"/>
    <w:rsid w:val="00A71829"/>
    <w:rsid w:val="00A71F28"/>
    <w:rsid w:val="00A721E2"/>
    <w:rsid w:val="00A72A31"/>
    <w:rsid w:val="00A72E60"/>
    <w:rsid w:val="00A72E7F"/>
    <w:rsid w:val="00A7350B"/>
    <w:rsid w:val="00A73704"/>
    <w:rsid w:val="00A73A0E"/>
    <w:rsid w:val="00A73E04"/>
    <w:rsid w:val="00A73E82"/>
    <w:rsid w:val="00A7431A"/>
    <w:rsid w:val="00A74467"/>
    <w:rsid w:val="00A74778"/>
    <w:rsid w:val="00A7489D"/>
    <w:rsid w:val="00A74F3B"/>
    <w:rsid w:val="00A75020"/>
    <w:rsid w:val="00A75E43"/>
    <w:rsid w:val="00A75F5E"/>
    <w:rsid w:val="00A764A3"/>
    <w:rsid w:val="00A76960"/>
    <w:rsid w:val="00A77493"/>
    <w:rsid w:val="00A77953"/>
    <w:rsid w:val="00A77D4A"/>
    <w:rsid w:val="00A804BB"/>
    <w:rsid w:val="00A807CC"/>
    <w:rsid w:val="00A80BA9"/>
    <w:rsid w:val="00A80EE5"/>
    <w:rsid w:val="00A811C9"/>
    <w:rsid w:val="00A817D6"/>
    <w:rsid w:val="00A81CE8"/>
    <w:rsid w:val="00A81FC6"/>
    <w:rsid w:val="00A831B0"/>
    <w:rsid w:val="00A83233"/>
    <w:rsid w:val="00A838D7"/>
    <w:rsid w:val="00A83A12"/>
    <w:rsid w:val="00A83AB7"/>
    <w:rsid w:val="00A84781"/>
    <w:rsid w:val="00A84943"/>
    <w:rsid w:val="00A84BDD"/>
    <w:rsid w:val="00A84F3F"/>
    <w:rsid w:val="00A850BE"/>
    <w:rsid w:val="00A85209"/>
    <w:rsid w:val="00A86A78"/>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4FC2"/>
    <w:rsid w:val="00A954DC"/>
    <w:rsid w:val="00A95832"/>
    <w:rsid w:val="00A95EFD"/>
    <w:rsid w:val="00A96435"/>
    <w:rsid w:val="00A967F3"/>
    <w:rsid w:val="00A969BA"/>
    <w:rsid w:val="00A96F85"/>
    <w:rsid w:val="00A9799E"/>
    <w:rsid w:val="00A97FDE"/>
    <w:rsid w:val="00AA0689"/>
    <w:rsid w:val="00AA07FA"/>
    <w:rsid w:val="00AA08D3"/>
    <w:rsid w:val="00AA1368"/>
    <w:rsid w:val="00AA13FE"/>
    <w:rsid w:val="00AA18E4"/>
    <w:rsid w:val="00AA1B85"/>
    <w:rsid w:val="00AA1B8D"/>
    <w:rsid w:val="00AA27A5"/>
    <w:rsid w:val="00AA29C6"/>
    <w:rsid w:val="00AA2FF2"/>
    <w:rsid w:val="00AA3B6C"/>
    <w:rsid w:val="00AA3E9A"/>
    <w:rsid w:val="00AA444C"/>
    <w:rsid w:val="00AA46AF"/>
    <w:rsid w:val="00AA4AA7"/>
    <w:rsid w:val="00AA4B5D"/>
    <w:rsid w:val="00AA5512"/>
    <w:rsid w:val="00AA5729"/>
    <w:rsid w:val="00AA58DC"/>
    <w:rsid w:val="00AA622E"/>
    <w:rsid w:val="00AA6CA0"/>
    <w:rsid w:val="00AA6F12"/>
    <w:rsid w:val="00AA729C"/>
    <w:rsid w:val="00AA737C"/>
    <w:rsid w:val="00AA746A"/>
    <w:rsid w:val="00AA7CB8"/>
    <w:rsid w:val="00AA7E88"/>
    <w:rsid w:val="00AB0E71"/>
    <w:rsid w:val="00AB151E"/>
    <w:rsid w:val="00AB1A4A"/>
    <w:rsid w:val="00AB255D"/>
    <w:rsid w:val="00AB26E0"/>
    <w:rsid w:val="00AB285F"/>
    <w:rsid w:val="00AB2DA8"/>
    <w:rsid w:val="00AB30AB"/>
    <w:rsid w:val="00AB3B09"/>
    <w:rsid w:val="00AB3B58"/>
    <w:rsid w:val="00AB3C14"/>
    <w:rsid w:val="00AB3F7E"/>
    <w:rsid w:val="00AB47F0"/>
    <w:rsid w:val="00AB487F"/>
    <w:rsid w:val="00AB4937"/>
    <w:rsid w:val="00AB49E3"/>
    <w:rsid w:val="00AB4AC0"/>
    <w:rsid w:val="00AB4B31"/>
    <w:rsid w:val="00AB4B90"/>
    <w:rsid w:val="00AB4CCF"/>
    <w:rsid w:val="00AB516B"/>
    <w:rsid w:val="00AB51C6"/>
    <w:rsid w:val="00AB5A02"/>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57A"/>
    <w:rsid w:val="00AC2B3E"/>
    <w:rsid w:val="00AC2CC0"/>
    <w:rsid w:val="00AC35BC"/>
    <w:rsid w:val="00AC3C76"/>
    <w:rsid w:val="00AC484A"/>
    <w:rsid w:val="00AC49C1"/>
    <w:rsid w:val="00AC4C87"/>
    <w:rsid w:val="00AC51AC"/>
    <w:rsid w:val="00AC5246"/>
    <w:rsid w:val="00AC5298"/>
    <w:rsid w:val="00AC5C47"/>
    <w:rsid w:val="00AC5E14"/>
    <w:rsid w:val="00AC60D4"/>
    <w:rsid w:val="00AC620A"/>
    <w:rsid w:val="00AC76D1"/>
    <w:rsid w:val="00AC7ABF"/>
    <w:rsid w:val="00AD03F0"/>
    <w:rsid w:val="00AD0D35"/>
    <w:rsid w:val="00AD1986"/>
    <w:rsid w:val="00AD1E31"/>
    <w:rsid w:val="00AD1EA4"/>
    <w:rsid w:val="00AD206B"/>
    <w:rsid w:val="00AD20A6"/>
    <w:rsid w:val="00AD24D9"/>
    <w:rsid w:val="00AD2B1A"/>
    <w:rsid w:val="00AD2B5B"/>
    <w:rsid w:val="00AD2D8E"/>
    <w:rsid w:val="00AD2E0E"/>
    <w:rsid w:val="00AD3DC4"/>
    <w:rsid w:val="00AD4025"/>
    <w:rsid w:val="00AD4216"/>
    <w:rsid w:val="00AD4D4B"/>
    <w:rsid w:val="00AD4F66"/>
    <w:rsid w:val="00AD55B9"/>
    <w:rsid w:val="00AD577F"/>
    <w:rsid w:val="00AD5A65"/>
    <w:rsid w:val="00AD5AB9"/>
    <w:rsid w:val="00AD5D61"/>
    <w:rsid w:val="00AD5EA7"/>
    <w:rsid w:val="00AD626B"/>
    <w:rsid w:val="00AD703F"/>
    <w:rsid w:val="00AD7377"/>
    <w:rsid w:val="00AE0DB6"/>
    <w:rsid w:val="00AE0E92"/>
    <w:rsid w:val="00AE0F21"/>
    <w:rsid w:val="00AE0F65"/>
    <w:rsid w:val="00AE1EED"/>
    <w:rsid w:val="00AE1F93"/>
    <w:rsid w:val="00AE22A4"/>
    <w:rsid w:val="00AE28C2"/>
    <w:rsid w:val="00AE2AEB"/>
    <w:rsid w:val="00AE3324"/>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71C"/>
    <w:rsid w:val="00AE685D"/>
    <w:rsid w:val="00AE68CA"/>
    <w:rsid w:val="00AE6B3C"/>
    <w:rsid w:val="00AE7049"/>
    <w:rsid w:val="00AE7542"/>
    <w:rsid w:val="00AE7D04"/>
    <w:rsid w:val="00AE7E51"/>
    <w:rsid w:val="00AF0350"/>
    <w:rsid w:val="00AF0EBD"/>
    <w:rsid w:val="00AF0F1D"/>
    <w:rsid w:val="00AF161D"/>
    <w:rsid w:val="00AF18FE"/>
    <w:rsid w:val="00AF1D67"/>
    <w:rsid w:val="00AF2191"/>
    <w:rsid w:val="00AF2AC5"/>
    <w:rsid w:val="00AF2B36"/>
    <w:rsid w:val="00AF3238"/>
    <w:rsid w:val="00AF393D"/>
    <w:rsid w:val="00AF3AE1"/>
    <w:rsid w:val="00AF4021"/>
    <w:rsid w:val="00AF4033"/>
    <w:rsid w:val="00AF469C"/>
    <w:rsid w:val="00AF4AC9"/>
    <w:rsid w:val="00AF4C00"/>
    <w:rsid w:val="00AF4D93"/>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2C4"/>
    <w:rsid w:val="00B02F69"/>
    <w:rsid w:val="00B02F75"/>
    <w:rsid w:val="00B03A44"/>
    <w:rsid w:val="00B041EC"/>
    <w:rsid w:val="00B042A5"/>
    <w:rsid w:val="00B04384"/>
    <w:rsid w:val="00B051C4"/>
    <w:rsid w:val="00B05705"/>
    <w:rsid w:val="00B058C0"/>
    <w:rsid w:val="00B05A58"/>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0FE"/>
    <w:rsid w:val="00B124BF"/>
    <w:rsid w:val="00B13393"/>
    <w:rsid w:val="00B133ED"/>
    <w:rsid w:val="00B13469"/>
    <w:rsid w:val="00B135A0"/>
    <w:rsid w:val="00B13A39"/>
    <w:rsid w:val="00B13AED"/>
    <w:rsid w:val="00B13F83"/>
    <w:rsid w:val="00B143D6"/>
    <w:rsid w:val="00B14B56"/>
    <w:rsid w:val="00B14C39"/>
    <w:rsid w:val="00B1524D"/>
    <w:rsid w:val="00B1589A"/>
    <w:rsid w:val="00B15956"/>
    <w:rsid w:val="00B15E83"/>
    <w:rsid w:val="00B165E2"/>
    <w:rsid w:val="00B167C6"/>
    <w:rsid w:val="00B16800"/>
    <w:rsid w:val="00B16CB0"/>
    <w:rsid w:val="00B16EB5"/>
    <w:rsid w:val="00B17148"/>
    <w:rsid w:val="00B17BE5"/>
    <w:rsid w:val="00B20C31"/>
    <w:rsid w:val="00B20D50"/>
    <w:rsid w:val="00B211EA"/>
    <w:rsid w:val="00B2129C"/>
    <w:rsid w:val="00B218E5"/>
    <w:rsid w:val="00B21AA4"/>
    <w:rsid w:val="00B21CBD"/>
    <w:rsid w:val="00B22658"/>
    <w:rsid w:val="00B227F3"/>
    <w:rsid w:val="00B2295A"/>
    <w:rsid w:val="00B22D5A"/>
    <w:rsid w:val="00B22E40"/>
    <w:rsid w:val="00B22FB0"/>
    <w:rsid w:val="00B23156"/>
    <w:rsid w:val="00B2316F"/>
    <w:rsid w:val="00B2370E"/>
    <w:rsid w:val="00B23ABD"/>
    <w:rsid w:val="00B23B3E"/>
    <w:rsid w:val="00B23B68"/>
    <w:rsid w:val="00B23E89"/>
    <w:rsid w:val="00B23FF9"/>
    <w:rsid w:val="00B2405C"/>
    <w:rsid w:val="00B240E2"/>
    <w:rsid w:val="00B24787"/>
    <w:rsid w:val="00B248FB"/>
    <w:rsid w:val="00B24B8B"/>
    <w:rsid w:val="00B25192"/>
    <w:rsid w:val="00B25589"/>
    <w:rsid w:val="00B2572C"/>
    <w:rsid w:val="00B25AD2"/>
    <w:rsid w:val="00B25F53"/>
    <w:rsid w:val="00B268A2"/>
    <w:rsid w:val="00B269B3"/>
    <w:rsid w:val="00B26EFF"/>
    <w:rsid w:val="00B271B4"/>
    <w:rsid w:val="00B2789A"/>
    <w:rsid w:val="00B2795B"/>
    <w:rsid w:val="00B27F73"/>
    <w:rsid w:val="00B30963"/>
    <w:rsid w:val="00B30A99"/>
    <w:rsid w:val="00B30AE1"/>
    <w:rsid w:val="00B30C4C"/>
    <w:rsid w:val="00B31621"/>
    <w:rsid w:val="00B316A1"/>
    <w:rsid w:val="00B31805"/>
    <w:rsid w:val="00B31A62"/>
    <w:rsid w:val="00B31B87"/>
    <w:rsid w:val="00B31F11"/>
    <w:rsid w:val="00B321FA"/>
    <w:rsid w:val="00B33924"/>
    <w:rsid w:val="00B33B04"/>
    <w:rsid w:val="00B33B7C"/>
    <w:rsid w:val="00B33C07"/>
    <w:rsid w:val="00B33E4D"/>
    <w:rsid w:val="00B33EF1"/>
    <w:rsid w:val="00B34020"/>
    <w:rsid w:val="00B340CF"/>
    <w:rsid w:val="00B345EA"/>
    <w:rsid w:val="00B34939"/>
    <w:rsid w:val="00B35156"/>
    <w:rsid w:val="00B35A65"/>
    <w:rsid w:val="00B35BAE"/>
    <w:rsid w:val="00B36122"/>
    <w:rsid w:val="00B36358"/>
    <w:rsid w:val="00B367B2"/>
    <w:rsid w:val="00B368CF"/>
    <w:rsid w:val="00B36F87"/>
    <w:rsid w:val="00B36FC8"/>
    <w:rsid w:val="00B3739F"/>
    <w:rsid w:val="00B373BF"/>
    <w:rsid w:val="00B37494"/>
    <w:rsid w:val="00B37539"/>
    <w:rsid w:val="00B37E31"/>
    <w:rsid w:val="00B37EA7"/>
    <w:rsid w:val="00B40302"/>
    <w:rsid w:val="00B40307"/>
    <w:rsid w:val="00B4065E"/>
    <w:rsid w:val="00B40981"/>
    <w:rsid w:val="00B409C7"/>
    <w:rsid w:val="00B40B20"/>
    <w:rsid w:val="00B414C2"/>
    <w:rsid w:val="00B4174D"/>
    <w:rsid w:val="00B41A43"/>
    <w:rsid w:val="00B42D76"/>
    <w:rsid w:val="00B431EB"/>
    <w:rsid w:val="00B4324B"/>
    <w:rsid w:val="00B432C9"/>
    <w:rsid w:val="00B433DD"/>
    <w:rsid w:val="00B43580"/>
    <w:rsid w:val="00B435BD"/>
    <w:rsid w:val="00B43AF3"/>
    <w:rsid w:val="00B43BDF"/>
    <w:rsid w:val="00B43FBD"/>
    <w:rsid w:val="00B44674"/>
    <w:rsid w:val="00B44C63"/>
    <w:rsid w:val="00B44F84"/>
    <w:rsid w:val="00B4516C"/>
    <w:rsid w:val="00B45A3C"/>
    <w:rsid w:val="00B4601E"/>
    <w:rsid w:val="00B46B56"/>
    <w:rsid w:val="00B46BBD"/>
    <w:rsid w:val="00B471F9"/>
    <w:rsid w:val="00B4741F"/>
    <w:rsid w:val="00B476E0"/>
    <w:rsid w:val="00B47CDC"/>
    <w:rsid w:val="00B50992"/>
    <w:rsid w:val="00B50DD7"/>
    <w:rsid w:val="00B51142"/>
    <w:rsid w:val="00B51173"/>
    <w:rsid w:val="00B51849"/>
    <w:rsid w:val="00B51975"/>
    <w:rsid w:val="00B52562"/>
    <w:rsid w:val="00B526E6"/>
    <w:rsid w:val="00B52958"/>
    <w:rsid w:val="00B52993"/>
    <w:rsid w:val="00B52B86"/>
    <w:rsid w:val="00B52D18"/>
    <w:rsid w:val="00B53204"/>
    <w:rsid w:val="00B53649"/>
    <w:rsid w:val="00B53680"/>
    <w:rsid w:val="00B53BB5"/>
    <w:rsid w:val="00B53CAD"/>
    <w:rsid w:val="00B53D90"/>
    <w:rsid w:val="00B54153"/>
    <w:rsid w:val="00B543BF"/>
    <w:rsid w:val="00B543E3"/>
    <w:rsid w:val="00B545DD"/>
    <w:rsid w:val="00B5470C"/>
    <w:rsid w:val="00B54727"/>
    <w:rsid w:val="00B55050"/>
    <w:rsid w:val="00B557AA"/>
    <w:rsid w:val="00B55BF9"/>
    <w:rsid w:val="00B5649B"/>
    <w:rsid w:val="00B56B58"/>
    <w:rsid w:val="00B56BC3"/>
    <w:rsid w:val="00B56E2C"/>
    <w:rsid w:val="00B56EEF"/>
    <w:rsid w:val="00B56F14"/>
    <w:rsid w:val="00B571BD"/>
    <w:rsid w:val="00B572E8"/>
    <w:rsid w:val="00B575EA"/>
    <w:rsid w:val="00B57697"/>
    <w:rsid w:val="00B577FC"/>
    <w:rsid w:val="00B57EDB"/>
    <w:rsid w:val="00B6044A"/>
    <w:rsid w:val="00B60770"/>
    <w:rsid w:val="00B614D7"/>
    <w:rsid w:val="00B61C8B"/>
    <w:rsid w:val="00B61E59"/>
    <w:rsid w:val="00B628F3"/>
    <w:rsid w:val="00B62E99"/>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0F"/>
    <w:rsid w:val="00B67963"/>
    <w:rsid w:val="00B67E6E"/>
    <w:rsid w:val="00B7189C"/>
    <w:rsid w:val="00B7196C"/>
    <w:rsid w:val="00B71BBB"/>
    <w:rsid w:val="00B71D98"/>
    <w:rsid w:val="00B71EF6"/>
    <w:rsid w:val="00B72033"/>
    <w:rsid w:val="00B722F8"/>
    <w:rsid w:val="00B7232E"/>
    <w:rsid w:val="00B724DA"/>
    <w:rsid w:val="00B72CAD"/>
    <w:rsid w:val="00B72DF7"/>
    <w:rsid w:val="00B731E0"/>
    <w:rsid w:val="00B73838"/>
    <w:rsid w:val="00B73A44"/>
    <w:rsid w:val="00B747A7"/>
    <w:rsid w:val="00B747F4"/>
    <w:rsid w:val="00B74D1A"/>
    <w:rsid w:val="00B756E7"/>
    <w:rsid w:val="00B75C96"/>
    <w:rsid w:val="00B76640"/>
    <w:rsid w:val="00B7685A"/>
    <w:rsid w:val="00B772A1"/>
    <w:rsid w:val="00B77623"/>
    <w:rsid w:val="00B7797F"/>
    <w:rsid w:val="00B77B72"/>
    <w:rsid w:val="00B77C9B"/>
    <w:rsid w:val="00B80BB7"/>
    <w:rsid w:val="00B80D75"/>
    <w:rsid w:val="00B80E8D"/>
    <w:rsid w:val="00B80EC3"/>
    <w:rsid w:val="00B80ECE"/>
    <w:rsid w:val="00B80F06"/>
    <w:rsid w:val="00B8118D"/>
    <w:rsid w:val="00B816FC"/>
    <w:rsid w:val="00B82071"/>
    <w:rsid w:val="00B8285F"/>
    <w:rsid w:val="00B83606"/>
    <w:rsid w:val="00B84047"/>
    <w:rsid w:val="00B84544"/>
    <w:rsid w:val="00B84A18"/>
    <w:rsid w:val="00B84B5C"/>
    <w:rsid w:val="00B85977"/>
    <w:rsid w:val="00B85EC8"/>
    <w:rsid w:val="00B864DF"/>
    <w:rsid w:val="00B86DFA"/>
    <w:rsid w:val="00B871F1"/>
    <w:rsid w:val="00B87267"/>
    <w:rsid w:val="00B873E4"/>
    <w:rsid w:val="00B878C8"/>
    <w:rsid w:val="00B87DD0"/>
    <w:rsid w:val="00B91324"/>
    <w:rsid w:val="00B913E4"/>
    <w:rsid w:val="00B9140B"/>
    <w:rsid w:val="00B91781"/>
    <w:rsid w:val="00B91957"/>
    <w:rsid w:val="00B91BF3"/>
    <w:rsid w:val="00B91F11"/>
    <w:rsid w:val="00B92236"/>
    <w:rsid w:val="00B92996"/>
    <w:rsid w:val="00B930E3"/>
    <w:rsid w:val="00B934F0"/>
    <w:rsid w:val="00B936B3"/>
    <w:rsid w:val="00B93860"/>
    <w:rsid w:val="00B9396E"/>
    <w:rsid w:val="00B93C51"/>
    <w:rsid w:val="00B93D5A"/>
    <w:rsid w:val="00B93E3E"/>
    <w:rsid w:val="00B940E9"/>
    <w:rsid w:val="00B94FEB"/>
    <w:rsid w:val="00B951CA"/>
    <w:rsid w:val="00B95B4B"/>
    <w:rsid w:val="00B962D7"/>
    <w:rsid w:val="00B96C6A"/>
    <w:rsid w:val="00B96DFC"/>
    <w:rsid w:val="00B9738E"/>
    <w:rsid w:val="00B97462"/>
    <w:rsid w:val="00B97A2E"/>
    <w:rsid w:val="00B97C4A"/>
    <w:rsid w:val="00BA01BD"/>
    <w:rsid w:val="00BA01EC"/>
    <w:rsid w:val="00BA0CD1"/>
    <w:rsid w:val="00BA0DE8"/>
    <w:rsid w:val="00BA102B"/>
    <w:rsid w:val="00BA13CA"/>
    <w:rsid w:val="00BA173D"/>
    <w:rsid w:val="00BA1D60"/>
    <w:rsid w:val="00BA1F09"/>
    <w:rsid w:val="00BA2650"/>
    <w:rsid w:val="00BA26D3"/>
    <w:rsid w:val="00BA287F"/>
    <w:rsid w:val="00BA2975"/>
    <w:rsid w:val="00BA2F53"/>
    <w:rsid w:val="00BA4390"/>
    <w:rsid w:val="00BA45E3"/>
    <w:rsid w:val="00BA4619"/>
    <w:rsid w:val="00BA486D"/>
    <w:rsid w:val="00BA5763"/>
    <w:rsid w:val="00BA5823"/>
    <w:rsid w:val="00BA5B17"/>
    <w:rsid w:val="00BA5DD9"/>
    <w:rsid w:val="00BA66E5"/>
    <w:rsid w:val="00BA6C87"/>
    <w:rsid w:val="00BA710A"/>
    <w:rsid w:val="00BA7538"/>
    <w:rsid w:val="00BA7556"/>
    <w:rsid w:val="00BA766E"/>
    <w:rsid w:val="00BA7953"/>
    <w:rsid w:val="00BA7CBE"/>
    <w:rsid w:val="00BA7EEB"/>
    <w:rsid w:val="00BA7F8F"/>
    <w:rsid w:val="00BB05CA"/>
    <w:rsid w:val="00BB0798"/>
    <w:rsid w:val="00BB0930"/>
    <w:rsid w:val="00BB10E1"/>
    <w:rsid w:val="00BB1349"/>
    <w:rsid w:val="00BB135B"/>
    <w:rsid w:val="00BB140D"/>
    <w:rsid w:val="00BB1425"/>
    <w:rsid w:val="00BB1675"/>
    <w:rsid w:val="00BB2208"/>
    <w:rsid w:val="00BB2B45"/>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73E"/>
    <w:rsid w:val="00BB7D87"/>
    <w:rsid w:val="00BC06B9"/>
    <w:rsid w:val="00BC095F"/>
    <w:rsid w:val="00BC0AD0"/>
    <w:rsid w:val="00BC0E35"/>
    <w:rsid w:val="00BC1BB0"/>
    <w:rsid w:val="00BC2409"/>
    <w:rsid w:val="00BC24C9"/>
    <w:rsid w:val="00BC3763"/>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575"/>
    <w:rsid w:val="00BC7A4E"/>
    <w:rsid w:val="00BC7BA6"/>
    <w:rsid w:val="00BD04BF"/>
    <w:rsid w:val="00BD0769"/>
    <w:rsid w:val="00BD0887"/>
    <w:rsid w:val="00BD0AB1"/>
    <w:rsid w:val="00BD10EC"/>
    <w:rsid w:val="00BD214B"/>
    <w:rsid w:val="00BD21AB"/>
    <w:rsid w:val="00BD2CBE"/>
    <w:rsid w:val="00BD2D3F"/>
    <w:rsid w:val="00BD378A"/>
    <w:rsid w:val="00BD43D6"/>
    <w:rsid w:val="00BD4538"/>
    <w:rsid w:val="00BD4965"/>
    <w:rsid w:val="00BD4B75"/>
    <w:rsid w:val="00BD5521"/>
    <w:rsid w:val="00BD58EA"/>
    <w:rsid w:val="00BD5A84"/>
    <w:rsid w:val="00BD68FF"/>
    <w:rsid w:val="00BD6AD0"/>
    <w:rsid w:val="00BD7056"/>
    <w:rsid w:val="00BD71D7"/>
    <w:rsid w:val="00BD7214"/>
    <w:rsid w:val="00BD76CC"/>
    <w:rsid w:val="00BD7B25"/>
    <w:rsid w:val="00BD7C85"/>
    <w:rsid w:val="00BD7DCB"/>
    <w:rsid w:val="00BE0354"/>
    <w:rsid w:val="00BE052B"/>
    <w:rsid w:val="00BE0A0D"/>
    <w:rsid w:val="00BE112F"/>
    <w:rsid w:val="00BE186B"/>
    <w:rsid w:val="00BE1890"/>
    <w:rsid w:val="00BE18DF"/>
    <w:rsid w:val="00BE1AD8"/>
    <w:rsid w:val="00BE1AFA"/>
    <w:rsid w:val="00BE2115"/>
    <w:rsid w:val="00BE27ED"/>
    <w:rsid w:val="00BE2DEA"/>
    <w:rsid w:val="00BE2F1B"/>
    <w:rsid w:val="00BE37DD"/>
    <w:rsid w:val="00BE3FDB"/>
    <w:rsid w:val="00BE405A"/>
    <w:rsid w:val="00BE4556"/>
    <w:rsid w:val="00BE47E1"/>
    <w:rsid w:val="00BE4FAB"/>
    <w:rsid w:val="00BE55B0"/>
    <w:rsid w:val="00BE5604"/>
    <w:rsid w:val="00BE5633"/>
    <w:rsid w:val="00BE59DD"/>
    <w:rsid w:val="00BE65CE"/>
    <w:rsid w:val="00BE690B"/>
    <w:rsid w:val="00BE7226"/>
    <w:rsid w:val="00BE739E"/>
    <w:rsid w:val="00BE743B"/>
    <w:rsid w:val="00BE758C"/>
    <w:rsid w:val="00BE76E4"/>
    <w:rsid w:val="00BE7D09"/>
    <w:rsid w:val="00BE7D4F"/>
    <w:rsid w:val="00BF0E47"/>
    <w:rsid w:val="00BF146E"/>
    <w:rsid w:val="00BF1962"/>
    <w:rsid w:val="00BF1B58"/>
    <w:rsid w:val="00BF2143"/>
    <w:rsid w:val="00BF2496"/>
    <w:rsid w:val="00BF3311"/>
    <w:rsid w:val="00BF3739"/>
    <w:rsid w:val="00BF377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3C8"/>
    <w:rsid w:val="00BF7587"/>
    <w:rsid w:val="00BF7800"/>
    <w:rsid w:val="00BF783F"/>
    <w:rsid w:val="00BF78AE"/>
    <w:rsid w:val="00BF7D15"/>
    <w:rsid w:val="00BF7E51"/>
    <w:rsid w:val="00C00002"/>
    <w:rsid w:val="00C00211"/>
    <w:rsid w:val="00C002CE"/>
    <w:rsid w:val="00C0037C"/>
    <w:rsid w:val="00C0049C"/>
    <w:rsid w:val="00C00972"/>
    <w:rsid w:val="00C00A82"/>
    <w:rsid w:val="00C00CC1"/>
    <w:rsid w:val="00C00E44"/>
    <w:rsid w:val="00C01DFC"/>
    <w:rsid w:val="00C01F56"/>
    <w:rsid w:val="00C023E3"/>
    <w:rsid w:val="00C02ADC"/>
    <w:rsid w:val="00C02EA8"/>
    <w:rsid w:val="00C02F48"/>
    <w:rsid w:val="00C02FBA"/>
    <w:rsid w:val="00C034FA"/>
    <w:rsid w:val="00C03877"/>
    <w:rsid w:val="00C03882"/>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5C31"/>
    <w:rsid w:val="00C06025"/>
    <w:rsid w:val="00C0608C"/>
    <w:rsid w:val="00C06333"/>
    <w:rsid w:val="00C0687D"/>
    <w:rsid w:val="00C06A1A"/>
    <w:rsid w:val="00C06FDD"/>
    <w:rsid w:val="00C079A6"/>
    <w:rsid w:val="00C07DF9"/>
    <w:rsid w:val="00C103CB"/>
    <w:rsid w:val="00C10621"/>
    <w:rsid w:val="00C1091A"/>
    <w:rsid w:val="00C10C3D"/>
    <w:rsid w:val="00C11047"/>
    <w:rsid w:val="00C11815"/>
    <w:rsid w:val="00C11A34"/>
    <w:rsid w:val="00C11F12"/>
    <w:rsid w:val="00C1213F"/>
    <w:rsid w:val="00C125EC"/>
    <w:rsid w:val="00C1268B"/>
    <w:rsid w:val="00C12872"/>
    <w:rsid w:val="00C12951"/>
    <w:rsid w:val="00C1363A"/>
    <w:rsid w:val="00C136F1"/>
    <w:rsid w:val="00C13F79"/>
    <w:rsid w:val="00C14129"/>
    <w:rsid w:val="00C146F2"/>
    <w:rsid w:val="00C14DFB"/>
    <w:rsid w:val="00C14FBF"/>
    <w:rsid w:val="00C152D0"/>
    <w:rsid w:val="00C15838"/>
    <w:rsid w:val="00C15C5A"/>
    <w:rsid w:val="00C15F6A"/>
    <w:rsid w:val="00C1640F"/>
    <w:rsid w:val="00C1676E"/>
    <w:rsid w:val="00C16C23"/>
    <w:rsid w:val="00C16CC2"/>
    <w:rsid w:val="00C16D04"/>
    <w:rsid w:val="00C16E75"/>
    <w:rsid w:val="00C17185"/>
    <w:rsid w:val="00C177A7"/>
    <w:rsid w:val="00C17D64"/>
    <w:rsid w:val="00C20242"/>
    <w:rsid w:val="00C204F0"/>
    <w:rsid w:val="00C2078F"/>
    <w:rsid w:val="00C207CF"/>
    <w:rsid w:val="00C2097E"/>
    <w:rsid w:val="00C212AE"/>
    <w:rsid w:val="00C214A8"/>
    <w:rsid w:val="00C214F1"/>
    <w:rsid w:val="00C21B13"/>
    <w:rsid w:val="00C21E89"/>
    <w:rsid w:val="00C221EE"/>
    <w:rsid w:val="00C221FA"/>
    <w:rsid w:val="00C22916"/>
    <w:rsid w:val="00C22DA9"/>
    <w:rsid w:val="00C236C0"/>
    <w:rsid w:val="00C23822"/>
    <w:rsid w:val="00C23CA9"/>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058"/>
    <w:rsid w:val="00C301F9"/>
    <w:rsid w:val="00C30745"/>
    <w:rsid w:val="00C30D11"/>
    <w:rsid w:val="00C30E76"/>
    <w:rsid w:val="00C30FA6"/>
    <w:rsid w:val="00C315F7"/>
    <w:rsid w:val="00C31987"/>
    <w:rsid w:val="00C31FC0"/>
    <w:rsid w:val="00C32220"/>
    <w:rsid w:val="00C325DF"/>
    <w:rsid w:val="00C326EE"/>
    <w:rsid w:val="00C328A1"/>
    <w:rsid w:val="00C32A65"/>
    <w:rsid w:val="00C32E05"/>
    <w:rsid w:val="00C33159"/>
    <w:rsid w:val="00C3317C"/>
    <w:rsid w:val="00C33512"/>
    <w:rsid w:val="00C33F05"/>
    <w:rsid w:val="00C33FDE"/>
    <w:rsid w:val="00C3425A"/>
    <w:rsid w:val="00C34489"/>
    <w:rsid w:val="00C34842"/>
    <w:rsid w:val="00C34B40"/>
    <w:rsid w:val="00C34B9D"/>
    <w:rsid w:val="00C34E34"/>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718"/>
    <w:rsid w:val="00C41D06"/>
    <w:rsid w:val="00C42669"/>
    <w:rsid w:val="00C426F8"/>
    <w:rsid w:val="00C42721"/>
    <w:rsid w:val="00C4286C"/>
    <w:rsid w:val="00C429D9"/>
    <w:rsid w:val="00C42D69"/>
    <w:rsid w:val="00C4304F"/>
    <w:rsid w:val="00C4375F"/>
    <w:rsid w:val="00C43969"/>
    <w:rsid w:val="00C439A8"/>
    <w:rsid w:val="00C43BC6"/>
    <w:rsid w:val="00C43FA6"/>
    <w:rsid w:val="00C443B7"/>
    <w:rsid w:val="00C44A0F"/>
    <w:rsid w:val="00C44C83"/>
    <w:rsid w:val="00C44D8F"/>
    <w:rsid w:val="00C4556A"/>
    <w:rsid w:val="00C458F6"/>
    <w:rsid w:val="00C46320"/>
    <w:rsid w:val="00C463D0"/>
    <w:rsid w:val="00C465B7"/>
    <w:rsid w:val="00C467E5"/>
    <w:rsid w:val="00C4690D"/>
    <w:rsid w:val="00C471A3"/>
    <w:rsid w:val="00C4775A"/>
    <w:rsid w:val="00C4781E"/>
    <w:rsid w:val="00C47C4F"/>
    <w:rsid w:val="00C50752"/>
    <w:rsid w:val="00C50958"/>
    <w:rsid w:val="00C50ADC"/>
    <w:rsid w:val="00C51068"/>
    <w:rsid w:val="00C511B3"/>
    <w:rsid w:val="00C51637"/>
    <w:rsid w:val="00C51861"/>
    <w:rsid w:val="00C51939"/>
    <w:rsid w:val="00C51A88"/>
    <w:rsid w:val="00C51C0D"/>
    <w:rsid w:val="00C51EFE"/>
    <w:rsid w:val="00C522B6"/>
    <w:rsid w:val="00C5259E"/>
    <w:rsid w:val="00C525D8"/>
    <w:rsid w:val="00C52DD6"/>
    <w:rsid w:val="00C53164"/>
    <w:rsid w:val="00C53302"/>
    <w:rsid w:val="00C53628"/>
    <w:rsid w:val="00C537F8"/>
    <w:rsid w:val="00C53FBA"/>
    <w:rsid w:val="00C53FD0"/>
    <w:rsid w:val="00C546C5"/>
    <w:rsid w:val="00C54988"/>
    <w:rsid w:val="00C5515B"/>
    <w:rsid w:val="00C55559"/>
    <w:rsid w:val="00C558C1"/>
    <w:rsid w:val="00C55AA6"/>
    <w:rsid w:val="00C55C8F"/>
    <w:rsid w:val="00C55DC3"/>
    <w:rsid w:val="00C56B6C"/>
    <w:rsid w:val="00C56D8E"/>
    <w:rsid w:val="00C57011"/>
    <w:rsid w:val="00C57099"/>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837"/>
    <w:rsid w:val="00C62909"/>
    <w:rsid w:val="00C6296C"/>
    <w:rsid w:val="00C6338D"/>
    <w:rsid w:val="00C635BB"/>
    <w:rsid w:val="00C6368F"/>
    <w:rsid w:val="00C63882"/>
    <w:rsid w:val="00C642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0B30"/>
    <w:rsid w:val="00C70E6B"/>
    <w:rsid w:val="00C71146"/>
    <w:rsid w:val="00C71376"/>
    <w:rsid w:val="00C71C6B"/>
    <w:rsid w:val="00C72801"/>
    <w:rsid w:val="00C72D44"/>
    <w:rsid w:val="00C72DA4"/>
    <w:rsid w:val="00C730F9"/>
    <w:rsid w:val="00C732E5"/>
    <w:rsid w:val="00C73809"/>
    <w:rsid w:val="00C738ED"/>
    <w:rsid w:val="00C74470"/>
    <w:rsid w:val="00C744D8"/>
    <w:rsid w:val="00C74761"/>
    <w:rsid w:val="00C747C1"/>
    <w:rsid w:val="00C749AE"/>
    <w:rsid w:val="00C7506D"/>
    <w:rsid w:val="00C75AE6"/>
    <w:rsid w:val="00C75BF7"/>
    <w:rsid w:val="00C7641B"/>
    <w:rsid w:val="00C7679A"/>
    <w:rsid w:val="00C77051"/>
    <w:rsid w:val="00C7762C"/>
    <w:rsid w:val="00C77660"/>
    <w:rsid w:val="00C80000"/>
    <w:rsid w:val="00C8018E"/>
    <w:rsid w:val="00C8019E"/>
    <w:rsid w:val="00C802A4"/>
    <w:rsid w:val="00C8040F"/>
    <w:rsid w:val="00C80862"/>
    <w:rsid w:val="00C80ABB"/>
    <w:rsid w:val="00C80C99"/>
    <w:rsid w:val="00C81091"/>
    <w:rsid w:val="00C81BE9"/>
    <w:rsid w:val="00C82184"/>
    <w:rsid w:val="00C82287"/>
    <w:rsid w:val="00C82489"/>
    <w:rsid w:val="00C82C69"/>
    <w:rsid w:val="00C82CEC"/>
    <w:rsid w:val="00C83853"/>
    <w:rsid w:val="00C8391B"/>
    <w:rsid w:val="00C83B52"/>
    <w:rsid w:val="00C83FCB"/>
    <w:rsid w:val="00C840A1"/>
    <w:rsid w:val="00C844EA"/>
    <w:rsid w:val="00C84812"/>
    <w:rsid w:val="00C85061"/>
    <w:rsid w:val="00C854C3"/>
    <w:rsid w:val="00C8568D"/>
    <w:rsid w:val="00C859F1"/>
    <w:rsid w:val="00C85C3A"/>
    <w:rsid w:val="00C866EA"/>
    <w:rsid w:val="00C86C5F"/>
    <w:rsid w:val="00C87237"/>
    <w:rsid w:val="00C879B3"/>
    <w:rsid w:val="00C87D9A"/>
    <w:rsid w:val="00C902E0"/>
    <w:rsid w:val="00C90977"/>
    <w:rsid w:val="00C909E8"/>
    <w:rsid w:val="00C90A12"/>
    <w:rsid w:val="00C90FC9"/>
    <w:rsid w:val="00C914B0"/>
    <w:rsid w:val="00C914C8"/>
    <w:rsid w:val="00C9150F"/>
    <w:rsid w:val="00C91D88"/>
    <w:rsid w:val="00C91FDA"/>
    <w:rsid w:val="00C9216D"/>
    <w:rsid w:val="00C926DF"/>
    <w:rsid w:val="00C92F0E"/>
    <w:rsid w:val="00C9311A"/>
    <w:rsid w:val="00C935AB"/>
    <w:rsid w:val="00C93A70"/>
    <w:rsid w:val="00C93AE4"/>
    <w:rsid w:val="00C93BD3"/>
    <w:rsid w:val="00C941EE"/>
    <w:rsid w:val="00C94892"/>
    <w:rsid w:val="00C94956"/>
    <w:rsid w:val="00C94A7C"/>
    <w:rsid w:val="00C952D1"/>
    <w:rsid w:val="00C95595"/>
    <w:rsid w:val="00C95A36"/>
    <w:rsid w:val="00C95AC1"/>
    <w:rsid w:val="00C95B2A"/>
    <w:rsid w:val="00C95CC3"/>
    <w:rsid w:val="00C97036"/>
    <w:rsid w:val="00C973BA"/>
    <w:rsid w:val="00C975FE"/>
    <w:rsid w:val="00C97B38"/>
    <w:rsid w:val="00C97ED5"/>
    <w:rsid w:val="00CA0056"/>
    <w:rsid w:val="00CA04CC"/>
    <w:rsid w:val="00CA0599"/>
    <w:rsid w:val="00CA0A47"/>
    <w:rsid w:val="00CA0CAC"/>
    <w:rsid w:val="00CA1333"/>
    <w:rsid w:val="00CA1C55"/>
    <w:rsid w:val="00CA1DCB"/>
    <w:rsid w:val="00CA1E51"/>
    <w:rsid w:val="00CA25E2"/>
    <w:rsid w:val="00CA33DC"/>
    <w:rsid w:val="00CA3B7A"/>
    <w:rsid w:val="00CA3EEC"/>
    <w:rsid w:val="00CA432E"/>
    <w:rsid w:val="00CA49B2"/>
    <w:rsid w:val="00CA528B"/>
    <w:rsid w:val="00CA5E2B"/>
    <w:rsid w:val="00CA608E"/>
    <w:rsid w:val="00CA63A2"/>
    <w:rsid w:val="00CA6404"/>
    <w:rsid w:val="00CA6460"/>
    <w:rsid w:val="00CA65BF"/>
    <w:rsid w:val="00CA67E3"/>
    <w:rsid w:val="00CA69BF"/>
    <w:rsid w:val="00CA6AA2"/>
    <w:rsid w:val="00CA6E93"/>
    <w:rsid w:val="00CA7855"/>
    <w:rsid w:val="00CA7A07"/>
    <w:rsid w:val="00CA7E6C"/>
    <w:rsid w:val="00CB05B1"/>
    <w:rsid w:val="00CB091E"/>
    <w:rsid w:val="00CB0EAA"/>
    <w:rsid w:val="00CB1012"/>
    <w:rsid w:val="00CB1183"/>
    <w:rsid w:val="00CB148C"/>
    <w:rsid w:val="00CB14B3"/>
    <w:rsid w:val="00CB1550"/>
    <w:rsid w:val="00CB1626"/>
    <w:rsid w:val="00CB1D08"/>
    <w:rsid w:val="00CB1EB9"/>
    <w:rsid w:val="00CB25F1"/>
    <w:rsid w:val="00CB2739"/>
    <w:rsid w:val="00CB3B64"/>
    <w:rsid w:val="00CB3BBD"/>
    <w:rsid w:val="00CB3C84"/>
    <w:rsid w:val="00CB40B2"/>
    <w:rsid w:val="00CB4192"/>
    <w:rsid w:val="00CB41A9"/>
    <w:rsid w:val="00CB453C"/>
    <w:rsid w:val="00CB54DB"/>
    <w:rsid w:val="00CB582D"/>
    <w:rsid w:val="00CB6027"/>
    <w:rsid w:val="00CB6A63"/>
    <w:rsid w:val="00CB6E42"/>
    <w:rsid w:val="00CB6E49"/>
    <w:rsid w:val="00CB7817"/>
    <w:rsid w:val="00CC025C"/>
    <w:rsid w:val="00CC0A26"/>
    <w:rsid w:val="00CC0DB1"/>
    <w:rsid w:val="00CC0E5A"/>
    <w:rsid w:val="00CC135F"/>
    <w:rsid w:val="00CC1E0F"/>
    <w:rsid w:val="00CC24FA"/>
    <w:rsid w:val="00CC26E8"/>
    <w:rsid w:val="00CC33E1"/>
    <w:rsid w:val="00CC3D03"/>
    <w:rsid w:val="00CC41FD"/>
    <w:rsid w:val="00CC51CA"/>
    <w:rsid w:val="00CC565C"/>
    <w:rsid w:val="00CC5770"/>
    <w:rsid w:val="00CC5864"/>
    <w:rsid w:val="00CC6374"/>
    <w:rsid w:val="00CC6697"/>
    <w:rsid w:val="00CC6C60"/>
    <w:rsid w:val="00CC754C"/>
    <w:rsid w:val="00CC7BD1"/>
    <w:rsid w:val="00CC7C53"/>
    <w:rsid w:val="00CD07EA"/>
    <w:rsid w:val="00CD097A"/>
    <w:rsid w:val="00CD1020"/>
    <w:rsid w:val="00CD19FC"/>
    <w:rsid w:val="00CD1C47"/>
    <w:rsid w:val="00CD2274"/>
    <w:rsid w:val="00CD227E"/>
    <w:rsid w:val="00CD2283"/>
    <w:rsid w:val="00CD28FF"/>
    <w:rsid w:val="00CD301A"/>
    <w:rsid w:val="00CD34D3"/>
    <w:rsid w:val="00CD3757"/>
    <w:rsid w:val="00CD3CDC"/>
    <w:rsid w:val="00CD3DCB"/>
    <w:rsid w:val="00CD49B9"/>
    <w:rsid w:val="00CD4DEC"/>
    <w:rsid w:val="00CD4F24"/>
    <w:rsid w:val="00CD4F7C"/>
    <w:rsid w:val="00CD6330"/>
    <w:rsid w:val="00CD6340"/>
    <w:rsid w:val="00CD6760"/>
    <w:rsid w:val="00CD6E80"/>
    <w:rsid w:val="00CD74F5"/>
    <w:rsid w:val="00CD7A03"/>
    <w:rsid w:val="00CE1D33"/>
    <w:rsid w:val="00CE2020"/>
    <w:rsid w:val="00CE22EF"/>
    <w:rsid w:val="00CE24A4"/>
    <w:rsid w:val="00CE2CCF"/>
    <w:rsid w:val="00CE31CF"/>
    <w:rsid w:val="00CE31D2"/>
    <w:rsid w:val="00CE328C"/>
    <w:rsid w:val="00CE33DC"/>
    <w:rsid w:val="00CE3400"/>
    <w:rsid w:val="00CE39DE"/>
    <w:rsid w:val="00CE42D1"/>
    <w:rsid w:val="00CE4428"/>
    <w:rsid w:val="00CE4833"/>
    <w:rsid w:val="00CE5044"/>
    <w:rsid w:val="00CE51C0"/>
    <w:rsid w:val="00CE58A6"/>
    <w:rsid w:val="00CE592D"/>
    <w:rsid w:val="00CE5ADA"/>
    <w:rsid w:val="00CE5C93"/>
    <w:rsid w:val="00CE67B6"/>
    <w:rsid w:val="00CE6D68"/>
    <w:rsid w:val="00CE733B"/>
    <w:rsid w:val="00CE7B37"/>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6E49"/>
    <w:rsid w:val="00CF70F3"/>
    <w:rsid w:val="00CF72C8"/>
    <w:rsid w:val="00CF7716"/>
    <w:rsid w:val="00CF7815"/>
    <w:rsid w:val="00CF7AB8"/>
    <w:rsid w:val="00CF7D51"/>
    <w:rsid w:val="00D0000D"/>
    <w:rsid w:val="00D000CF"/>
    <w:rsid w:val="00D00B17"/>
    <w:rsid w:val="00D018AA"/>
    <w:rsid w:val="00D01B14"/>
    <w:rsid w:val="00D01F21"/>
    <w:rsid w:val="00D02299"/>
    <w:rsid w:val="00D02370"/>
    <w:rsid w:val="00D02462"/>
    <w:rsid w:val="00D02735"/>
    <w:rsid w:val="00D03B9F"/>
    <w:rsid w:val="00D04354"/>
    <w:rsid w:val="00D044B2"/>
    <w:rsid w:val="00D04594"/>
    <w:rsid w:val="00D0474D"/>
    <w:rsid w:val="00D049F2"/>
    <w:rsid w:val="00D04EAC"/>
    <w:rsid w:val="00D05282"/>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09F"/>
    <w:rsid w:val="00D11430"/>
    <w:rsid w:val="00D12C19"/>
    <w:rsid w:val="00D12F06"/>
    <w:rsid w:val="00D130E3"/>
    <w:rsid w:val="00D13588"/>
    <w:rsid w:val="00D13C85"/>
    <w:rsid w:val="00D13F3D"/>
    <w:rsid w:val="00D14EEA"/>
    <w:rsid w:val="00D14FEE"/>
    <w:rsid w:val="00D164B2"/>
    <w:rsid w:val="00D168F4"/>
    <w:rsid w:val="00D16D35"/>
    <w:rsid w:val="00D170E0"/>
    <w:rsid w:val="00D172BA"/>
    <w:rsid w:val="00D179CB"/>
    <w:rsid w:val="00D17B7D"/>
    <w:rsid w:val="00D17DFF"/>
    <w:rsid w:val="00D20AA3"/>
    <w:rsid w:val="00D20C8A"/>
    <w:rsid w:val="00D20D4F"/>
    <w:rsid w:val="00D216BE"/>
    <w:rsid w:val="00D21751"/>
    <w:rsid w:val="00D21858"/>
    <w:rsid w:val="00D21E02"/>
    <w:rsid w:val="00D226BB"/>
    <w:rsid w:val="00D227ED"/>
    <w:rsid w:val="00D228C9"/>
    <w:rsid w:val="00D22A26"/>
    <w:rsid w:val="00D22EFE"/>
    <w:rsid w:val="00D236D1"/>
    <w:rsid w:val="00D24427"/>
    <w:rsid w:val="00D24C72"/>
    <w:rsid w:val="00D24CF2"/>
    <w:rsid w:val="00D26235"/>
    <w:rsid w:val="00D26C68"/>
    <w:rsid w:val="00D26D82"/>
    <w:rsid w:val="00D27058"/>
    <w:rsid w:val="00D27C49"/>
    <w:rsid w:val="00D27C95"/>
    <w:rsid w:val="00D3042E"/>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C17"/>
    <w:rsid w:val="00D40DC4"/>
    <w:rsid w:val="00D40F05"/>
    <w:rsid w:val="00D410CB"/>
    <w:rsid w:val="00D417FE"/>
    <w:rsid w:val="00D41D7C"/>
    <w:rsid w:val="00D420A9"/>
    <w:rsid w:val="00D42B3B"/>
    <w:rsid w:val="00D42EE0"/>
    <w:rsid w:val="00D43F20"/>
    <w:rsid w:val="00D43F30"/>
    <w:rsid w:val="00D44097"/>
    <w:rsid w:val="00D446FF"/>
    <w:rsid w:val="00D449D0"/>
    <w:rsid w:val="00D4503C"/>
    <w:rsid w:val="00D454F9"/>
    <w:rsid w:val="00D45870"/>
    <w:rsid w:val="00D45CC4"/>
    <w:rsid w:val="00D46BD4"/>
    <w:rsid w:val="00D46CBD"/>
    <w:rsid w:val="00D46DB3"/>
    <w:rsid w:val="00D46E2B"/>
    <w:rsid w:val="00D470DD"/>
    <w:rsid w:val="00D476AD"/>
    <w:rsid w:val="00D47944"/>
    <w:rsid w:val="00D47B23"/>
    <w:rsid w:val="00D50580"/>
    <w:rsid w:val="00D50827"/>
    <w:rsid w:val="00D509D9"/>
    <w:rsid w:val="00D5127E"/>
    <w:rsid w:val="00D5186D"/>
    <w:rsid w:val="00D522A0"/>
    <w:rsid w:val="00D5243F"/>
    <w:rsid w:val="00D525B8"/>
    <w:rsid w:val="00D53016"/>
    <w:rsid w:val="00D5340C"/>
    <w:rsid w:val="00D53AB2"/>
    <w:rsid w:val="00D53D7E"/>
    <w:rsid w:val="00D54091"/>
    <w:rsid w:val="00D546AF"/>
    <w:rsid w:val="00D54841"/>
    <w:rsid w:val="00D54C0B"/>
    <w:rsid w:val="00D54E6C"/>
    <w:rsid w:val="00D54F43"/>
    <w:rsid w:val="00D5523A"/>
    <w:rsid w:val="00D55454"/>
    <w:rsid w:val="00D555DB"/>
    <w:rsid w:val="00D5570A"/>
    <w:rsid w:val="00D55BBF"/>
    <w:rsid w:val="00D55FF9"/>
    <w:rsid w:val="00D560F1"/>
    <w:rsid w:val="00D56A6A"/>
    <w:rsid w:val="00D570BB"/>
    <w:rsid w:val="00D5749B"/>
    <w:rsid w:val="00D574AF"/>
    <w:rsid w:val="00D6008F"/>
    <w:rsid w:val="00D604E1"/>
    <w:rsid w:val="00D60BCE"/>
    <w:rsid w:val="00D61466"/>
    <w:rsid w:val="00D614A0"/>
    <w:rsid w:val="00D61B08"/>
    <w:rsid w:val="00D620DC"/>
    <w:rsid w:val="00D62B27"/>
    <w:rsid w:val="00D62B70"/>
    <w:rsid w:val="00D62CE1"/>
    <w:rsid w:val="00D62F29"/>
    <w:rsid w:val="00D63412"/>
    <w:rsid w:val="00D636FB"/>
    <w:rsid w:val="00D6389C"/>
    <w:rsid w:val="00D63B33"/>
    <w:rsid w:val="00D63CDD"/>
    <w:rsid w:val="00D6439C"/>
    <w:rsid w:val="00D64AAF"/>
    <w:rsid w:val="00D661FD"/>
    <w:rsid w:val="00D665D3"/>
    <w:rsid w:val="00D66CBB"/>
    <w:rsid w:val="00D67550"/>
    <w:rsid w:val="00D679E9"/>
    <w:rsid w:val="00D7139E"/>
    <w:rsid w:val="00D716DD"/>
    <w:rsid w:val="00D71CCA"/>
    <w:rsid w:val="00D7232B"/>
    <w:rsid w:val="00D724D3"/>
    <w:rsid w:val="00D731E5"/>
    <w:rsid w:val="00D73298"/>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A98"/>
    <w:rsid w:val="00D77BA1"/>
    <w:rsid w:val="00D77F89"/>
    <w:rsid w:val="00D8051A"/>
    <w:rsid w:val="00D80DC5"/>
    <w:rsid w:val="00D80EDD"/>
    <w:rsid w:val="00D80FF8"/>
    <w:rsid w:val="00D81708"/>
    <w:rsid w:val="00D81C01"/>
    <w:rsid w:val="00D81D48"/>
    <w:rsid w:val="00D81E13"/>
    <w:rsid w:val="00D82064"/>
    <w:rsid w:val="00D8343F"/>
    <w:rsid w:val="00D83A7C"/>
    <w:rsid w:val="00D844B7"/>
    <w:rsid w:val="00D845E7"/>
    <w:rsid w:val="00D849B9"/>
    <w:rsid w:val="00D84A1B"/>
    <w:rsid w:val="00D84A36"/>
    <w:rsid w:val="00D84B95"/>
    <w:rsid w:val="00D84CF4"/>
    <w:rsid w:val="00D8566E"/>
    <w:rsid w:val="00D860B8"/>
    <w:rsid w:val="00D864F0"/>
    <w:rsid w:val="00D86687"/>
    <w:rsid w:val="00D867AB"/>
    <w:rsid w:val="00D86B96"/>
    <w:rsid w:val="00D86F5F"/>
    <w:rsid w:val="00D8731E"/>
    <w:rsid w:val="00D878B3"/>
    <w:rsid w:val="00D900E5"/>
    <w:rsid w:val="00D909B2"/>
    <w:rsid w:val="00D90C29"/>
    <w:rsid w:val="00D90DB1"/>
    <w:rsid w:val="00D914E7"/>
    <w:rsid w:val="00D92340"/>
    <w:rsid w:val="00D9257D"/>
    <w:rsid w:val="00D929D4"/>
    <w:rsid w:val="00D931B9"/>
    <w:rsid w:val="00D93609"/>
    <w:rsid w:val="00D93626"/>
    <w:rsid w:val="00D93A24"/>
    <w:rsid w:val="00D94574"/>
    <w:rsid w:val="00D946DB"/>
    <w:rsid w:val="00D94805"/>
    <w:rsid w:val="00D94C4D"/>
    <w:rsid w:val="00D95160"/>
    <w:rsid w:val="00D95240"/>
    <w:rsid w:val="00D956BC"/>
    <w:rsid w:val="00D96282"/>
    <w:rsid w:val="00D96781"/>
    <w:rsid w:val="00D96A05"/>
    <w:rsid w:val="00D96E24"/>
    <w:rsid w:val="00D97874"/>
    <w:rsid w:val="00D979AE"/>
    <w:rsid w:val="00DA0176"/>
    <w:rsid w:val="00DA0B11"/>
    <w:rsid w:val="00DA1229"/>
    <w:rsid w:val="00DA1B84"/>
    <w:rsid w:val="00DA1EAD"/>
    <w:rsid w:val="00DA2235"/>
    <w:rsid w:val="00DA2445"/>
    <w:rsid w:val="00DA254C"/>
    <w:rsid w:val="00DA2E7A"/>
    <w:rsid w:val="00DA3127"/>
    <w:rsid w:val="00DA3290"/>
    <w:rsid w:val="00DA3860"/>
    <w:rsid w:val="00DA393F"/>
    <w:rsid w:val="00DA3AE7"/>
    <w:rsid w:val="00DA3DE7"/>
    <w:rsid w:val="00DA41BE"/>
    <w:rsid w:val="00DA42B9"/>
    <w:rsid w:val="00DA4DA1"/>
    <w:rsid w:val="00DA5002"/>
    <w:rsid w:val="00DA52EE"/>
    <w:rsid w:val="00DA5C78"/>
    <w:rsid w:val="00DA5E70"/>
    <w:rsid w:val="00DA6252"/>
    <w:rsid w:val="00DA64C1"/>
    <w:rsid w:val="00DA6F41"/>
    <w:rsid w:val="00DA72A8"/>
    <w:rsid w:val="00DA75E6"/>
    <w:rsid w:val="00DA7763"/>
    <w:rsid w:val="00DB0065"/>
    <w:rsid w:val="00DB04D7"/>
    <w:rsid w:val="00DB079C"/>
    <w:rsid w:val="00DB09D3"/>
    <w:rsid w:val="00DB158F"/>
    <w:rsid w:val="00DB1858"/>
    <w:rsid w:val="00DB1A2F"/>
    <w:rsid w:val="00DB1EEA"/>
    <w:rsid w:val="00DB1F1F"/>
    <w:rsid w:val="00DB1F80"/>
    <w:rsid w:val="00DB2405"/>
    <w:rsid w:val="00DB27DF"/>
    <w:rsid w:val="00DB2B9F"/>
    <w:rsid w:val="00DB2EEF"/>
    <w:rsid w:val="00DB312E"/>
    <w:rsid w:val="00DB34D5"/>
    <w:rsid w:val="00DB3659"/>
    <w:rsid w:val="00DB392F"/>
    <w:rsid w:val="00DB3A2F"/>
    <w:rsid w:val="00DB4248"/>
    <w:rsid w:val="00DB4EB2"/>
    <w:rsid w:val="00DB4FA3"/>
    <w:rsid w:val="00DB5745"/>
    <w:rsid w:val="00DB5A79"/>
    <w:rsid w:val="00DB5AFA"/>
    <w:rsid w:val="00DB6067"/>
    <w:rsid w:val="00DB63DB"/>
    <w:rsid w:val="00DB6CFD"/>
    <w:rsid w:val="00DB6D3C"/>
    <w:rsid w:val="00DB71AF"/>
    <w:rsid w:val="00DB75EB"/>
    <w:rsid w:val="00DB7784"/>
    <w:rsid w:val="00DB7926"/>
    <w:rsid w:val="00DC06C1"/>
    <w:rsid w:val="00DC08EF"/>
    <w:rsid w:val="00DC095E"/>
    <w:rsid w:val="00DC0F6B"/>
    <w:rsid w:val="00DC0FD3"/>
    <w:rsid w:val="00DC1307"/>
    <w:rsid w:val="00DC190C"/>
    <w:rsid w:val="00DC1912"/>
    <w:rsid w:val="00DC1ADD"/>
    <w:rsid w:val="00DC20A5"/>
    <w:rsid w:val="00DC21CA"/>
    <w:rsid w:val="00DC3C20"/>
    <w:rsid w:val="00DC4138"/>
    <w:rsid w:val="00DC42D0"/>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E94"/>
    <w:rsid w:val="00DD0185"/>
    <w:rsid w:val="00DD0748"/>
    <w:rsid w:val="00DD0DCD"/>
    <w:rsid w:val="00DD1545"/>
    <w:rsid w:val="00DD16D6"/>
    <w:rsid w:val="00DD1848"/>
    <w:rsid w:val="00DD1AFE"/>
    <w:rsid w:val="00DD227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6ED"/>
    <w:rsid w:val="00DD5E3C"/>
    <w:rsid w:val="00DD61C2"/>
    <w:rsid w:val="00DD66A7"/>
    <w:rsid w:val="00DD66E7"/>
    <w:rsid w:val="00DD6987"/>
    <w:rsid w:val="00DD6C14"/>
    <w:rsid w:val="00DD7025"/>
    <w:rsid w:val="00DD7316"/>
    <w:rsid w:val="00DD7912"/>
    <w:rsid w:val="00DE0B77"/>
    <w:rsid w:val="00DE101E"/>
    <w:rsid w:val="00DE1295"/>
    <w:rsid w:val="00DE2319"/>
    <w:rsid w:val="00DE23C9"/>
    <w:rsid w:val="00DE24FC"/>
    <w:rsid w:val="00DE2596"/>
    <w:rsid w:val="00DE274A"/>
    <w:rsid w:val="00DE2DA9"/>
    <w:rsid w:val="00DE35EC"/>
    <w:rsid w:val="00DE4AA5"/>
    <w:rsid w:val="00DE4AAF"/>
    <w:rsid w:val="00DE5124"/>
    <w:rsid w:val="00DE5324"/>
    <w:rsid w:val="00DE57B0"/>
    <w:rsid w:val="00DE5AD7"/>
    <w:rsid w:val="00DE6514"/>
    <w:rsid w:val="00DE6DD3"/>
    <w:rsid w:val="00DE7A3E"/>
    <w:rsid w:val="00DE7E3E"/>
    <w:rsid w:val="00DF0157"/>
    <w:rsid w:val="00DF0A04"/>
    <w:rsid w:val="00DF0B5E"/>
    <w:rsid w:val="00DF1446"/>
    <w:rsid w:val="00DF1452"/>
    <w:rsid w:val="00DF1F5F"/>
    <w:rsid w:val="00DF2235"/>
    <w:rsid w:val="00DF2701"/>
    <w:rsid w:val="00DF279D"/>
    <w:rsid w:val="00DF2BD7"/>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82"/>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572"/>
    <w:rsid w:val="00E06677"/>
    <w:rsid w:val="00E066FE"/>
    <w:rsid w:val="00E06B9E"/>
    <w:rsid w:val="00E07412"/>
    <w:rsid w:val="00E0762A"/>
    <w:rsid w:val="00E07760"/>
    <w:rsid w:val="00E0793A"/>
    <w:rsid w:val="00E07F21"/>
    <w:rsid w:val="00E07F98"/>
    <w:rsid w:val="00E10502"/>
    <w:rsid w:val="00E1059F"/>
    <w:rsid w:val="00E10A23"/>
    <w:rsid w:val="00E10D0B"/>
    <w:rsid w:val="00E11346"/>
    <w:rsid w:val="00E11420"/>
    <w:rsid w:val="00E1183B"/>
    <w:rsid w:val="00E11AC0"/>
    <w:rsid w:val="00E11D2B"/>
    <w:rsid w:val="00E11E16"/>
    <w:rsid w:val="00E12652"/>
    <w:rsid w:val="00E12AB2"/>
    <w:rsid w:val="00E130C3"/>
    <w:rsid w:val="00E1344D"/>
    <w:rsid w:val="00E136D2"/>
    <w:rsid w:val="00E13776"/>
    <w:rsid w:val="00E13DE7"/>
    <w:rsid w:val="00E143DA"/>
    <w:rsid w:val="00E14713"/>
    <w:rsid w:val="00E15390"/>
    <w:rsid w:val="00E15AF4"/>
    <w:rsid w:val="00E15DA5"/>
    <w:rsid w:val="00E1602B"/>
    <w:rsid w:val="00E169D3"/>
    <w:rsid w:val="00E16ABD"/>
    <w:rsid w:val="00E16CFA"/>
    <w:rsid w:val="00E17F4D"/>
    <w:rsid w:val="00E2019A"/>
    <w:rsid w:val="00E21331"/>
    <w:rsid w:val="00E217D3"/>
    <w:rsid w:val="00E21BD9"/>
    <w:rsid w:val="00E22162"/>
    <w:rsid w:val="00E22365"/>
    <w:rsid w:val="00E22428"/>
    <w:rsid w:val="00E225A5"/>
    <w:rsid w:val="00E22E7B"/>
    <w:rsid w:val="00E23892"/>
    <w:rsid w:val="00E2392B"/>
    <w:rsid w:val="00E23DE6"/>
    <w:rsid w:val="00E23E9D"/>
    <w:rsid w:val="00E23FCA"/>
    <w:rsid w:val="00E24537"/>
    <w:rsid w:val="00E24FDE"/>
    <w:rsid w:val="00E2504E"/>
    <w:rsid w:val="00E250B4"/>
    <w:rsid w:val="00E25326"/>
    <w:rsid w:val="00E254D8"/>
    <w:rsid w:val="00E256BC"/>
    <w:rsid w:val="00E25749"/>
    <w:rsid w:val="00E25963"/>
    <w:rsid w:val="00E25EC8"/>
    <w:rsid w:val="00E269AA"/>
    <w:rsid w:val="00E26C16"/>
    <w:rsid w:val="00E2724B"/>
    <w:rsid w:val="00E30607"/>
    <w:rsid w:val="00E30851"/>
    <w:rsid w:val="00E3098D"/>
    <w:rsid w:val="00E30BF0"/>
    <w:rsid w:val="00E30C80"/>
    <w:rsid w:val="00E31BCD"/>
    <w:rsid w:val="00E31C73"/>
    <w:rsid w:val="00E31ED6"/>
    <w:rsid w:val="00E3201E"/>
    <w:rsid w:val="00E32542"/>
    <w:rsid w:val="00E325CB"/>
    <w:rsid w:val="00E327DD"/>
    <w:rsid w:val="00E32F4D"/>
    <w:rsid w:val="00E3375B"/>
    <w:rsid w:val="00E33CCB"/>
    <w:rsid w:val="00E34669"/>
    <w:rsid w:val="00E3524F"/>
    <w:rsid w:val="00E3544F"/>
    <w:rsid w:val="00E35C45"/>
    <w:rsid w:val="00E35C9D"/>
    <w:rsid w:val="00E35DF7"/>
    <w:rsid w:val="00E36C52"/>
    <w:rsid w:val="00E36E75"/>
    <w:rsid w:val="00E3720A"/>
    <w:rsid w:val="00E3739B"/>
    <w:rsid w:val="00E376BD"/>
    <w:rsid w:val="00E37C2D"/>
    <w:rsid w:val="00E37DD8"/>
    <w:rsid w:val="00E37E68"/>
    <w:rsid w:val="00E40046"/>
    <w:rsid w:val="00E400BA"/>
    <w:rsid w:val="00E407F2"/>
    <w:rsid w:val="00E40D1A"/>
    <w:rsid w:val="00E40F6A"/>
    <w:rsid w:val="00E41709"/>
    <w:rsid w:val="00E41E55"/>
    <w:rsid w:val="00E42121"/>
    <w:rsid w:val="00E42513"/>
    <w:rsid w:val="00E426E9"/>
    <w:rsid w:val="00E42E06"/>
    <w:rsid w:val="00E43012"/>
    <w:rsid w:val="00E436F1"/>
    <w:rsid w:val="00E43BA6"/>
    <w:rsid w:val="00E43F4D"/>
    <w:rsid w:val="00E44110"/>
    <w:rsid w:val="00E44623"/>
    <w:rsid w:val="00E44CA0"/>
    <w:rsid w:val="00E44EFD"/>
    <w:rsid w:val="00E44FEB"/>
    <w:rsid w:val="00E452B0"/>
    <w:rsid w:val="00E4586E"/>
    <w:rsid w:val="00E4641C"/>
    <w:rsid w:val="00E46997"/>
    <w:rsid w:val="00E46B17"/>
    <w:rsid w:val="00E46C39"/>
    <w:rsid w:val="00E47D8A"/>
    <w:rsid w:val="00E5026F"/>
    <w:rsid w:val="00E50857"/>
    <w:rsid w:val="00E50E94"/>
    <w:rsid w:val="00E50F4B"/>
    <w:rsid w:val="00E513FE"/>
    <w:rsid w:val="00E51C43"/>
    <w:rsid w:val="00E51CD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094"/>
    <w:rsid w:val="00E55108"/>
    <w:rsid w:val="00E55606"/>
    <w:rsid w:val="00E5564C"/>
    <w:rsid w:val="00E55910"/>
    <w:rsid w:val="00E55A94"/>
    <w:rsid w:val="00E55E4F"/>
    <w:rsid w:val="00E567AE"/>
    <w:rsid w:val="00E56C23"/>
    <w:rsid w:val="00E56DD3"/>
    <w:rsid w:val="00E57624"/>
    <w:rsid w:val="00E57656"/>
    <w:rsid w:val="00E5782D"/>
    <w:rsid w:val="00E6092D"/>
    <w:rsid w:val="00E60A38"/>
    <w:rsid w:val="00E60FDD"/>
    <w:rsid w:val="00E610A6"/>
    <w:rsid w:val="00E61C24"/>
    <w:rsid w:val="00E61E00"/>
    <w:rsid w:val="00E624C1"/>
    <w:rsid w:val="00E625BC"/>
    <w:rsid w:val="00E62788"/>
    <w:rsid w:val="00E628A5"/>
    <w:rsid w:val="00E63943"/>
    <w:rsid w:val="00E63D36"/>
    <w:rsid w:val="00E640C9"/>
    <w:rsid w:val="00E642FC"/>
    <w:rsid w:val="00E64F16"/>
    <w:rsid w:val="00E656FE"/>
    <w:rsid w:val="00E65F97"/>
    <w:rsid w:val="00E65FBB"/>
    <w:rsid w:val="00E6606F"/>
    <w:rsid w:val="00E6677D"/>
    <w:rsid w:val="00E66795"/>
    <w:rsid w:val="00E66A48"/>
    <w:rsid w:val="00E67811"/>
    <w:rsid w:val="00E6798D"/>
    <w:rsid w:val="00E67D4D"/>
    <w:rsid w:val="00E70345"/>
    <w:rsid w:val="00E706FB"/>
    <w:rsid w:val="00E7191F"/>
    <w:rsid w:val="00E719A3"/>
    <w:rsid w:val="00E71B3A"/>
    <w:rsid w:val="00E71DAD"/>
    <w:rsid w:val="00E71DFC"/>
    <w:rsid w:val="00E71E15"/>
    <w:rsid w:val="00E72050"/>
    <w:rsid w:val="00E7216F"/>
    <w:rsid w:val="00E72287"/>
    <w:rsid w:val="00E7234F"/>
    <w:rsid w:val="00E723C3"/>
    <w:rsid w:val="00E72A09"/>
    <w:rsid w:val="00E731D5"/>
    <w:rsid w:val="00E7352A"/>
    <w:rsid w:val="00E739FC"/>
    <w:rsid w:val="00E73E86"/>
    <w:rsid w:val="00E74A69"/>
    <w:rsid w:val="00E74F38"/>
    <w:rsid w:val="00E74F6F"/>
    <w:rsid w:val="00E751ED"/>
    <w:rsid w:val="00E7528C"/>
    <w:rsid w:val="00E75A35"/>
    <w:rsid w:val="00E761BF"/>
    <w:rsid w:val="00E76296"/>
    <w:rsid w:val="00E76C25"/>
    <w:rsid w:val="00E76CAF"/>
    <w:rsid w:val="00E774F2"/>
    <w:rsid w:val="00E77ACD"/>
    <w:rsid w:val="00E77D97"/>
    <w:rsid w:val="00E77F21"/>
    <w:rsid w:val="00E77F4E"/>
    <w:rsid w:val="00E80A6F"/>
    <w:rsid w:val="00E81227"/>
    <w:rsid w:val="00E8185C"/>
    <w:rsid w:val="00E82328"/>
    <w:rsid w:val="00E823E1"/>
    <w:rsid w:val="00E8265A"/>
    <w:rsid w:val="00E826BE"/>
    <w:rsid w:val="00E828E2"/>
    <w:rsid w:val="00E82E21"/>
    <w:rsid w:val="00E83038"/>
    <w:rsid w:val="00E8305A"/>
    <w:rsid w:val="00E83118"/>
    <w:rsid w:val="00E8313E"/>
    <w:rsid w:val="00E833DE"/>
    <w:rsid w:val="00E8386A"/>
    <w:rsid w:val="00E8423B"/>
    <w:rsid w:val="00E845C0"/>
    <w:rsid w:val="00E85976"/>
    <w:rsid w:val="00E85C09"/>
    <w:rsid w:val="00E85D6F"/>
    <w:rsid w:val="00E85F69"/>
    <w:rsid w:val="00E861EB"/>
    <w:rsid w:val="00E86431"/>
    <w:rsid w:val="00E86448"/>
    <w:rsid w:val="00E86673"/>
    <w:rsid w:val="00E86818"/>
    <w:rsid w:val="00E86B8B"/>
    <w:rsid w:val="00E86F07"/>
    <w:rsid w:val="00E87A0A"/>
    <w:rsid w:val="00E87D33"/>
    <w:rsid w:val="00E901F9"/>
    <w:rsid w:val="00E90205"/>
    <w:rsid w:val="00E904C0"/>
    <w:rsid w:val="00E906AF"/>
    <w:rsid w:val="00E918E7"/>
    <w:rsid w:val="00E91B49"/>
    <w:rsid w:val="00E91EC4"/>
    <w:rsid w:val="00E92072"/>
    <w:rsid w:val="00E9231A"/>
    <w:rsid w:val="00E924C2"/>
    <w:rsid w:val="00E92D95"/>
    <w:rsid w:val="00E935F1"/>
    <w:rsid w:val="00E93902"/>
    <w:rsid w:val="00E93F0E"/>
    <w:rsid w:val="00E94A58"/>
    <w:rsid w:val="00E94B88"/>
    <w:rsid w:val="00E94CA6"/>
    <w:rsid w:val="00E95026"/>
    <w:rsid w:val="00E95114"/>
    <w:rsid w:val="00E95174"/>
    <w:rsid w:val="00E9534D"/>
    <w:rsid w:val="00E95697"/>
    <w:rsid w:val="00E95A2A"/>
    <w:rsid w:val="00E95E91"/>
    <w:rsid w:val="00E95EA1"/>
    <w:rsid w:val="00E9649C"/>
    <w:rsid w:val="00E96B2F"/>
    <w:rsid w:val="00E97397"/>
    <w:rsid w:val="00E9796A"/>
    <w:rsid w:val="00E97BE5"/>
    <w:rsid w:val="00E97CC6"/>
    <w:rsid w:val="00E97FAB"/>
    <w:rsid w:val="00EA044A"/>
    <w:rsid w:val="00EA05E9"/>
    <w:rsid w:val="00EA0A0B"/>
    <w:rsid w:val="00EA0B43"/>
    <w:rsid w:val="00EA1CB4"/>
    <w:rsid w:val="00EA1DC0"/>
    <w:rsid w:val="00EA1E4C"/>
    <w:rsid w:val="00EA25B5"/>
    <w:rsid w:val="00EA263E"/>
    <w:rsid w:val="00EA2F2D"/>
    <w:rsid w:val="00EA33B5"/>
    <w:rsid w:val="00EA36BA"/>
    <w:rsid w:val="00EA3E47"/>
    <w:rsid w:val="00EA3E86"/>
    <w:rsid w:val="00EA4263"/>
    <w:rsid w:val="00EA44EA"/>
    <w:rsid w:val="00EA490D"/>
    <w:rsid w:val="00EA5266"/>
    <w:rsid w:val="00EA5B8F"/>
    <w:rsid w:val="00EA5D4C"/>
    <w:rsid w:val="00EA6977"/>
    <w:rsid w:val="00EA6FA8"/>
    <w:rsid w:val="00EA7037"/>
    <w:rsid w:val="00EA7094"/>
    <w:rsid w:val="00EA7AA4"/>
    <w:rsid w:val="00EA7BF2"/>
    <w:rsid w:val="00EA7FD3"/>
    <w:rsid w:val="00EB03B4"/>
    <w:rsid w:val="00EB0D14"/>
    <w:rsid w:val="00EB140F"/>
    <w:rsid w:val="00EB1948"/>
    <w:rsid w:val="00EB1A7F"/>
    <w:rsid w:val="00EB1BD7"/>
    <w:rsid w:val="00EB2410"/>
    <w:rsid w:val="00EB2566"/>
    <w:rsid w:val="00EB2BF4"/>
    <w:rsid w:val="00EB3453"/>
    <w:rsid w:val="00EB3798"/>
    <w:rsid w:val="00EB37BB"/>
    <w:rsid w:val="00EB38B9"/>
    <w:rsid w:val="00EB4162"/>
    <w:rsid w:val="00EB436C"/>
    <w:rsid w:val="00EB4630"/>
    <w:rsid w:val="00EB48CA"/>
    <w:rsid w:val="00EB5287"/>
    <w:rsid w:val="00EB592F"/>
    <w:rsid w:val="00EB5998"/>
    <w:rsid w:val="00EB5A3F"/>
    <w:rsid w:val="00EB6043"/>
    <w:rsid w:val="00EB6076"/>
    <w:rsid w:val="00EB63A4"/>
    <w:rsid w:val="00EB6423"/>
    <w:rsid w:val="00EB6685"/>
    <w:rsid w:val="00EB73D2"/>
    <w:rsid w:val="00EB765C"/>
    <w:rsid w:val="00EB773B"/>
    <w:rsid w:val="00EB7CDD"/>
    <w:rsid w:val="00EC04A1"/>
    <w:rsid w:val="00EC12DC"/>
    <w:rsid w:val="00EC186C"/>
    <w:rsid w:val="00EC1905"/>
    <w:rsid w:val="00EC2878"/>
    <w:rsid w:val="00EC306F"/>
    <w:rsid w:val="00EC3088"/>
    <w:rsid w:val="00EC34BD"/>
    <w:rsid w:val="00EC354D"/>
    <w:rsid w:val="00EC37CE"/>
    <w:rsid w:val="00EC3BA1"/>
    <w:rsid w:val="00EC445F"/>
    <w:rsid w:val="00EC456E"/>
    <w:rsid w:val="00EC4A82"/>
    <w:rsid w:val="00EC5523"/>
    <w:rsid w:val="00EC5862"/>
    <w:rsid w:val="00EC60CC"/>
    <w:rsid w:val="00EC60D3"/>
    <w:rsid w:val="00EC61E4"/>
    <w:rsid w:val="00EC77F9"/>
    <w:rsid w:val="00EC7EB4"/>
    <w:rsid w:val="00ED0217"/>
    <w:rsid w:val="00ED0A76"/>
    <w:rsid w:val="00ED0EDB"/>
    <w:rsid w:val="00ED10B6"/>
    <w:rsid w:val="00ED12ED"/>
    <w:rsid w:val="00ED1F3B"/>
    <w:rsid w:val="00ED2312"/>
    <w:rsid w:val="00ED2EB5"/>
    <w:rsid w:val="00ED3396"/>
    <w:rsid w:val="00ED34B4"/>
    <w:rsid w:val="00ED3C4A"/>
    <w:rsid w:val="00ED3D7A"/>
    <w:rsid w:val="00ED42AB"/>
    <w:rsid w:val="00ED4797"/>
    <w:rsid w:val="00ED5658"/>
    <w:rsid w:val="00ED5FE9"/>
    <w:rsid w:val="00ED60BB"/>
    <w:rsid w:val="00ED6145"/>
    <w:rsid w:val="00ED62B3"/>
    <w:rsid w:val="00ED6514"/>
    <w:rsid w:val="00ED6E1E"/>
    <w:rsid w:val="00ED6E77"/>
    <w:rsid w:val="00ED7316"/>
    <w:rsid w:val="00EE0D05"/>
    <w:rsid w:val="00EE12B8"/>
    <w:rsid w:val="00EE1AE2"/>
    <w:rsid w:val="00EE1EF3"/>
    <w:rsid w:val="00EE21B4"/>
    <w:rsid w:val="00EE323B"/>
    <w:rsid w:val="00EE363C"/>
    <w:rsid w:val="00EE374F"/>
    <w:rsid w:val="00EE414A"/>
    <w:rsid w:val="00EE5096"/>
    <w:rsid w:val="00EE57C7"/>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5E5"/>
    <w:rsid w:val="00EF46CE"/>
    <w:rsid w:val="00EF4711"/>
    <w:rsid w:val="00EF4B16"/>
    <w:rsid w:val="00EF4B1B"/>
    <w:rsid w:val="00EF4D6F"/>
    <w:rsid w:val="00EF51BB"/>
    <w:rsid w:val="00EF5441"/>
    <w:rsid w:val="00EF589C"/>
    <w:rsid w:val="00EF5E38"/>
    <w:rsid w:val="00EF5FEC"/>
    <w:rsid w:val="00EF60C4"/>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2863"/>
    <w:rsid w:val="00F039EA"/>
    <w:rsid w:val="00F03A89"/>
    <w:rsid w:val="00F03ADE"/>
    <w:rsid w:val="00F03F19"/>
    <w:rsid w:val="00F041B1"/>
    <w:rsid w:val="00F04279"/>
    <w:rsid w:val="00F042DA"/>
    <w:rsid w:val="00F048DA"/>
    <w:rsid w:val="00F04B11"/>
    <w:rsid w:val="00F04F6E"/>
    <w:rsid w:val="00F052F9"/>
    <w:rsid w:val="00F053F6"/>
    <w:rsid w:val="00F054E9"/>
    <w:rsid w:val="00F0574E"/>
    <w:rsid w:val="00F05F0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3F74"/>
    <w:rsid w:val="00F14B1E"/>
    <w:rsid w:val="00F14C51"/>
    <w:rsid w:val="00F15222"/>
    <w:rsid w:val="00F1525B"/>
    <w:rsid w:val="00F15AB5"/>
    <w:rsid w:val="00F15BF9"/>
    <w:rsid w:val="00F15EDE"/>
    <w:rsid w:val="00F16024"/>
    <w:rsid w:val="00F1626D"/>
    <w:rsid w:val="00F1638B"/>
    <w:rsid w:val="00F16615"/>
    <w:rsid w:val="00F16FC4"/>
    <w:rsid w:val="00F17052"/>
    <w:rsid w:val="00F17276"/>
    <w:rsid w:val="00F17636"/>
    <w:rsid w:val="00F1764F"/>
    <w:rsid w:val="00F179C1"/>
    <w:rsid w:val="00F2037F"/>
    <w:rsid w:val="00F20DF1"/>
    <w:rsid w:val="00F213AB"/>
    <w:rsid w:val="00F21593"/>
    <w:rsid w:val="00F21D03"/>
    <w:rsid w:val="00F21EDE"/>
    <w:rsid w:val="00F223CF"/>
    <w:rsid w:val="00F2265A"/>
    <w:rsid w:val="00F2284B"/>
    <w:rsid w:val="00F22978"/>
    <w:rsid w:val="00F22A50"/>
    <w:rsid w:val="00F22B94"/>
    <w:rsid w:val="00F22E58"/>
    <w:rsid w:val="00F230C3"/>
    <w:rsid w:val="00F231D7"/>
    <w:rsid w:val="00F240ED"/>
    <w:rsid w:val="00F246F0"/>
    <w:rsid w:val="00F24D6B"/>
    <w:rsid w:val="00F25192"/>
    <w:rsid w:val="00F25359"/>
    <w:rsid w:val="00F259A5"/>
    <w:rsid w:val="00F260BD"/>
    <w:rsid w:val="00F263EF"/>
    <w:rsid w:val="00F265C7"/>
    <w:rsid w:val="00F267D7"/>
    <w:rsid w:val="00F26B12"/>
    <w:rsid w:val="00F26B3C"/>
    <w:rsid w:val="00F273A9"/>
    <w:rsid w:val="00F2771C"/>
    <w:rsid w:val="00F27751"/>
    <w:rsid w:val="00F27B49"/>
    <w:rsid w:val="00F27D9B"/>
    <w:rsid w:val="00F27E85"/>
    <w:rsid w:val="00F27EA3"/>
    <w:rsid w:val="00F301ED"/>
    <w:rsid w:val="00F3042B"/>
    <w:rsid w:val="00F30767"/>
    <w:rsid w:val="00F30786"/>
    <w:rsid w:val="00F30CB8"/>
    <w:rsid w:val="00F30F48"/>
    <w:rsid w:val="00F30F8D"/>
    <w:rsid w:val="00F31565"/>
    <w:rsid w:val="00F315FD"/>
    <w:rsid w:val="00F317EE"/>
    <w:rsid w:val="00F3262E"/>
    <w:rsid w:val="00F3265B"/>
    <w:rsid w:val="00F326D2"/>
    <w:rsid w:val="00F329FF"/>
    <w:rsid w:val="00F32CFB"/>
    <w:rsid w:val="00F32EBB"/>
    <w:rsid w:val="00F33D04"/>
    <w:rsid w:val="00F34537"/>
    <w:rsid w:val="00F34EEC"/>
    <w:rsid w:val="00F35071"/>
    <w:rsid w:val="00F35185"/>
    <w:rsid w:val="00F35902"/>
    <w:rsid w:val="00F36396"/>
    <w:rsid w:val="00F366E9"/>
    <w:rsid w:val="00F36A43"/>
    <w:rsid w:val="00F36E24"/>
    <w:rsid w:val="00F371E0"/>
    <w:rsid w:val="00F3737E"/>
    <w:rsid w:val="00F3784A"/>
    <w:rsid w:val="00F402EC"/>
    <w:rsid w:val="00F403CE"/>
    <w:rsid w:val="00F40624"/>
    <w:rsid w:val="00F4097A"/>
    <w:rsid w:val="00F40B4E"/>
    <w:rsid w:val="00F40E9D"/>
    <w:rsid w:val="00F41370"/>
    <w:rsid w:val="00F415BC"/>
    <w:rsid w:val="00F41707"/>
    <w:rsid w:val="00F41DBE"/>
    <w:rsid w:val="00F41E93"/>
    <w:rsid w:val="00F42484"/>
    <w:rsid w:val="00F4276F"/>
    <w:rsid w:val="00F42AFB"/>
    <w:rsid w:val="00F430A5"/>
    <w:rsid w:val="00F430AB"/>
    <w:rsid w:val="00F432FA"/>
    <w:rsid w:val="00F43A7E"/>
    <w:rsid w:val="00F43C13"/>
    <w:rsid w:val="00F43D4E"/>
    <w:rsid w:val="00F43E01"/>
    <w:rsid w:val="00F43F42"/>
    <w:rsid w:val="00F4406B"/>
    <w:rsid w:val="00F44A88"/>
    <w:rsid w:val="00F44DA6"/>
    <w:rsid w:val="00F4520B"/>
    <w:rsid w:val="00F455E3"/>
    <w:rsid w:val="00F45775"/>
    <w:rsid w:val="00F45838"/>
    <w:rsid w:val="00F461B4"/>
    <w:rsid w:val="00F4625A"/>
    <w:rsid w:val="00F4631B"/>
    <w:rsid w:val="00F469C5"/>
    <w:rsid w:val="00F4737A"/>
    <w:rsid w:val="00F4742A"/>
    <w:rsid w:val="00F47780"/>
    <w:rsid w:val="00F47A33"/>
    <w:rsid w:val="00F47F93"/>
    <w:rsid w:val="00F47FFE"/>
    <w:rsid w:val="00F50592"/>
    <w:rsid w:val="00F5071A"/>
    <w:rsid w:val="00F507D4"/>
    <w:rsid w:val="00F507F7"/>
    <w:rsid w:val="00F50C29"/>
    <w:rsid w:val="00F50E35"/>
    <w:rsid w:val="00F513AD"/>
    <w:rsid w:val="00F514D2"/>
    <w:rsid w:val="00F519CB"/>
    <w:rsid w:val="00F5225A"/>
    <w:rsid w:val="00F524A6"/>
    <w:rsid w:val="00F524C7"/>
    <w:rsid w:val="00F52943"/>
    <w:rsid w:val="00F52E86"/>
    <w:rsid w:val="00F53825"/>
    <w:rsid w:val="00F53CE9"/>
    <w:rsid w:val="00F54099"/>
    <w:rsid w:val="00F541E9"/>
    <w:rsid w:val="00F545DB"/>
    <w:rsid w:val="00F547AA"/>
    <w:rsid w:val="00F5486B"/>
    <w:rsid w:val="00F549E1"/>
    <w:rsid w:val="00F54F7E"/>
    <w:rsid w:val="00F54FAF"/>
    <w:rsid w:val="00F55348"/>
    <w:rsid w:val="00F55424"/>
    <w:rsid w:val="00F55477"/>
    <w:rsid w:val="00F55D02"/>
    <w:rsid w:val="00F55F2E"/>
    <w:rsid w:val="00F56C87"/>
    <w:rsid w:val="00F5728F"/>
    <w:rsid w:val="00F57424"/>
    <w:rsid w:val="00F57801"/>
    <w:rsid w:val="00F579D3"/>
    <w:rsid w:val="00F60A75"/>
    <w:rsid w:val="00F60D72"/>
    <w:rsid w:val="00F60E79"/>
    <w:rsid w:val="00F61054"/>
    <w:rsid w:val="00F61996"/>
    <w:rsid w:val="00F62208"/>
    <w:rsid w:val="00F62238"/>
    <w:rsid w:val="00F62A1F"/>
    <w:rsid w:val="00F62AB6"/>
    <w:rsid w:val="00F62C32"/>
    <w:rsid w:val="00F62C68"/>
    <w:rsid w:val="00F63119"/>
    <w:rsid w:val="00F63720"/>
    <w:rsid w:val="00F63D3C"/>
    <w:rsid w:val="00F63F0A"/>
    <w:rsid w:val="00F6471D"/>
    <w:rsid w:val="00F647D1"/>
    <w:rsid w:val="00F64943"/>
    <w:rsid w:val="00F64E49"/>
    <w:rsid w:val="00F65693"/>
    <w:rsid w:val="00F657B2"/>
    <w:rsid w:val="00F65B35"/>
    <w:rsid w:val="00F65FE2"/>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652"/>
    <w:rsid w:val="00F72A4E"/>
    <w:rsid w:val="00F731DD"/>
    <w:rsid w:val="00F73258"/>
    <w:rsid w:val="00F73369"/>
    <w:rsid w:val="00F73A85"/>
    <w:rsid w:val="00F73A93"/>
    <w:rsid w:val="00F73AA5"/>
    <w:rsid w:val="00F73B11"/>
    <w:rsid w:val="00F73B82"/>
    <w:rsid w:val="00F73F23"/>
    <w:rsid w:val="00F74830"/>
    <w:rsid w:val="00F74C09"/>
    <w:rsid w:val="00F74EB1"/>
    <w:rsid w:val="00F75642"/>
    <w:rsid w:val="00F7564B"/>
    <w:rsid w:val="00F75820"/>
    <w:rsid w:val="00F7593D"/>
    <w:rsid w:val="00F75977"/>
    <w:rsid w:val="00F75C2B"/>
    <w:rsid w:val="00F75C7F"/>
    <w:rsid w:val="00F75EB2"/>
    <w:rsid w:val="00F75FB8"/>
    <w:rsid w:val="00F7601B"/>
    <w:rsid w:val="00F765FF"/>
    <w:rsid w:val="00F76BF6"/>
    <w:rsid w:val="00F76FAF"/>
    <w:rsid w:val="00F7798B"/>
    <w:rsid w:val="00F77D0D"/>
    <w:rsid w:val="00F77FFE"/>
    <w:rsid w:val="00F80181"/>
    <w:rsid w:val="00F8054A"/>
    <w:rsid w:val="00F805BD"/>
    <w:rsid w:val="00F805EE"/>
    <w:rsid w:val="00F80751"/>
    <w:rsid w:val="00F8123C"/>
    <w:rsid w:val="00F81E7E"/>
    <w:rsid w:val="00F82170"/>
    <w:rsid w:val="00F82216"/>
    <w:rsid w:val="00F8228D"/>
    <w:rsid w:val="00F82735"/>
    <w:rsid w:val="00F82C2F"/>
    <w:rsid w:val="00F82D7F"/>
    <w:rsid w:val="00F82FFC"/>
    <w:rsid w:val="00F83AB6"/>
    <w:rsid w:val="00F83D77"/>
    <w:rsid w:val="00F84219"/>
    <w:rsid w:val="00F845AF"/>
    <w:rsid w:val="00F8498B"/>
    <w:rsid w:val="00F84F98"/>
    <w:rsid w:val="00F851CA"/>
    <w:rsid w:val="00F85816"/>
    <w:rsid w:val="00F85B1F"/>
    <w:rsid w:val="00F85B79"/>
    <w:rsid w:val="00F85BF2"/>
    <w:rsid w:val="00F85C90"/>
    <w:rsid w:val="00F86137"/>
    <w:rsid w:val="00F86295"/>
    <w:rsid w:val="00F862D5"/>
    <w:rsid w:val="00F863E0"/>
    <w:rsid w:val="00F86868"/>
    <w:rsid w:val="00F869B6"/>
    <w:rsid w:val="00F87506"/>
    <w:rsid w:val="00F87A50"/>
    <w:rsid w:val="00F87B8C"/>
    <w:rsid w:val="00F918F7"/>
    <w:rsid w:val="00F91B1B"/>
    <w:rsid w:val="00F91BB5"/>
    <w:rsid w:val="00F91D51"/>
    <w:rsid w:val="00F91E4F"/>
    <w:rsid w:val="00F91FE9"/>
    <w:rsid w:val="00F9201A"/>
    <w:rsid w:val="00F92159"/>
    <w:rsid w:val="00F923EC"/>
    <w:rsid w:val="00F92476"/>
    <w:rsid w:val="00F92801"/>
    <w:rsid w:val="00F93325"/>
    <w:rsid w:val="00F93EAD"/>
    <w:rsid w:val="00F93FAE"/>
    <w:rsid w:val="00F941CC"/>
    <w:rsid w:val="00F955E3"/>
    <w:rsid w:val="00F957DA"/>
    <w:rsid w:val="00F96A8B"/>
    <w:rsid w:val="00F96F59"/>
    <w:rsid w:val="00F970BF"/>
    <w:rsid w:val="00F9746A"/>
    <w:rsid w:val="00F97E89"/>
    <w:rsid w:val="00FA0114"/>
    <w:rsid w:val="00FA0688"/>
    <w:rsid w:val="00FA070E"/>
    <w:rsid w:val="00FA09AD"/>
    <w:rsid w:val="00FA0EAF"/>
    <w:rsid w:val="00FA208E"/>
    <w:rsid w:val="00FA20A2"/>
    <w:rsid w:val="00FA2305"/>
    <w:rsid w:val="00FA23AA"/>
    <w:rsid w:val="00FA303A"/>
    <w:rsid w:val="00FA354B"/>
    <w:rsid w:val="00FA35A2"/>
    <w:rsid w:val="00FA364C"/>
    <w:rsid w:val="00FA37C3"/>
    <w:rsid w:val="00FA3FBE"/>
    <w:rsid w:val="00FA3FCB"/>
    <w:rsid w:val="00FA425D"/>
    <w:rsid w:val="00FA4B06"/>
    <w:rsid w:val="00FA4B17"/>
    <w:rsid w:val="00FA58C5"/>
    <w:rsid w:val="00FA596C"/>
    <w:rsid w:val="00FA59E7"/>
    <w:rsid w:val="00FA5E3F"/>
    <w:rsid w:val="00FA5F3F"/>
    <w:rsid w:val="00FA6320"/>
    <w:rsid w:val="00FA6721"/>
    <w:rsid w:val="00FA6CA3"/>
    <w:rsid w:val="00FA7326"/>
    <w:rsid w:val="00FA796E"/>
    <w:rsid w:val="00FA7A03"/>
    <w:rsid w:val="00FA7C78"/>
    <w:rsid w:val="00FA7DB6"/>
    <w:rsid w:val="00FA7F2C"/>
    <w:rsid w:val="00FA7FE0"/>
    <w:rsid w:val="00FB02B8"/>
    <w:rsid w:val="00FB035D"/>
    <w:rsid w:val="00FB05EA"/>
    <w:rsid w:val="00FB0701"/>
    <w:rsid w:val="00FB0740"/>
    <w:rsid w:val="00FB0A68"/>
    <w:rsid w:val="00FB0B69"/>
    <w:rsid w:val="00FB1532"/>
    <w:rsid w:val="00FB1F77"/>
    <w:rsid w:val="00FB222F"/>
    <w:rsid w:val="00FB22C6"/>
    <w:rsid w:val="00FB2918"/>
    <w:rsid w:val="00FB2C82"/>
    <w:rsid w:val="00FB2E3A"/>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00A"/>
    <w:rsid w:val="00FC1327"/>
    <w:rsid w:val="00FC19D2"/>
    <w:rsid w:val="00FC1E70"/>
    <w:rsid w:val="00FC1FF0"/>
    <w:rsid w:val="00FC26DE"/>
    <w:rsid w:val="00FC27F3"/>
    <w:rsid w:val="00FC2A56"/>
    <w:rsid w:val="00FC2B0E"/>
    <w:rsid w:val="00FC2B57"/>
    <w:rsid w:val="00FC2BEB"/>
    <w:rsid w:val="00FC2E0F"/>
    <w:rsid w:val="00FC3771"/>
    <w:rsid w:val="00FC3BF4"/>
    <w:rsid w:val="00FC3C07"/>
    <w:rsid w:val="00FC3DEA"/>
    <w:rsid w:val="00FC4405"/>
    <w:rsid w:val="00FC445B"/>
    <w:rsid w:val="00FC4604"/>
    <w:rsid w:val="00FC46B8"/>
    <w:rsid w:val="00FC480A"/>
    <w:rsid w:val="00FC48F6"/>
    <w:rsid w:val="00FC4DBC"/>
    <w:rsid w:val="00FC5189"/>
    <w:rsid w:val="00FC51AB"/>
    <w:rsid w:val="00FC5212"/>
    <w:rsid w:val="00FC57D0"/>
    <w:rsid w:val="00FC6DBC"/>
    <w:rsid w:val="00FC718E"/>
    <w:rsid w:val="00FD04F3"/>
    <w:rsid w:val="00FD09F8"/>
    <w:rsid w:val="00FD0D5D"/>
    <w:rsid w:val="00FD0DDC"/>
    <w:rsid w:val="00FD0F79"/>
    <w:rsid w:val="00FD1261"/>
    <w:rsid w:val="00FD1915"/>
    <w:rsid w:val="00FD2077"/>
    <w:rsid w:val="00FD2606"/>
    <w:rsid w:val="00FD2694"/>
    <w:rsid w:val="00FD2763"/>
    <w:rsid w:val="00FD2B88"/>
    <w:rsid w:val="00FD2D8A"/>
    <w:rsid w:val="00FD2DC8"/>
    <w:rsid w:val="00FD337D"/>
    <w:rsid w:val="00FD3432"/>
    <w:rsid w:val="00FD3434"/>
    <w:rsid w:val="00FD3637"/>
    <w:rsid w:val="00FD3B42"/>
    <w:rsid w:val="00FD407F"/>
    <w:rsid w:val="00FD416F"/>
    <w:rsid w:val="00FD439B"/>
    <w:rsid w:val="00FD4669"/>
    <w:rsid w:val="00FD4C16"/>
    <w:rsid w:val="00FD57BC"/>
    <w:rsid w:val="00FD59FB"/>
    <w:rsid w:val="00FD5BD4"/>
    <w:rsid w:val="00FD62D4"/>
    <w:rsid w:val="00FD68D3"/>
    <w:rsid w:val="00FD6BF4"/>
    <w:rsid w:val="00FD79AB"/>
    <w:rsid w:val="00FE16B2"/>
    <w:rsid w:val="00FE1B44"/>
    <w:rsid w:val="00FE213F"/>
    <w:rsid w:val="00FE23CB"/>
    <w:rsid w:val="00FE262A"/>
    <w:rsid w:val="00FE29A5"/>
    <w:rsid w:val="00FE2D92"/>
    <w:rsid w:val="00FE3551"/>
    <w:rsid w:val="00FE364B"/>
    <w:rsid w:val="00FE367F"/>
    <w:rsid w:val="00FE37B2"/>
    <w:rsid w:val="00FE40D0"/>
    <w:rsid w:val="00FE50AF"/>
    <w:rsid w:val="00FE55B9"/>
    <w:rsid w:val="00FE5AC5"/>
    <w:rsid w:val="00FE5B28"/>
    <w:rsid w:val="00FE60FA"/>
    <w:rsid w:val="00FE613E"/>
    <w:rsid w:val="00FE6D0B"/>
    <w:rsid w:val="00FE6E0C"/>
    <w:rsid w:val="00FE6E93"/>
    <w:rsid w:val="00FE726B"/>
    <w:rsid w:val="00FE743F"/>
    <w:rsid w:val="00FE7A11"/>
    <w:rsid w:val="00FF0888"/>
    <w:rsid w:val="00FF165D"/>
    <w:rsid w:val="00FF172D"/>
    <w:rsid w:val="00FF185C"/>
    <w:rsid w:val="00FF2056"/>
    <w:rsid w:val="00FF20F9"/>
    <w:rsid w:val="00FF2124"/>
    <w:rsid w:val="00FF2831"/>
    <w:rsid w:val="00FF29A6"/>
    <w:rsid w:val="00FF2C52"/>
    <w:rsid w:val="00FF3533"/>
    <w:rsid w:val="00FF3A35"/>
    <w:rsid w:val="00FF3DF1"/>
    <w:rsid w:val="00FF443B"/>
    <w:rsid w:val="00FF4FEA"/>
    <w:rsid w:val="00FF5AD8"/>
    <w:rsid w:val="00FF5CD3"/>
    <w:rsid w:val="00FF628C"/>
    <w:rsid w:val="00FF660B"/>
    <w:rsid w:val="00FF69FD"/>
    <w:rsid w:val="00FF6A0A"/>
    <w:rsid w:val="00FF70DA"/>
    <w:rsid w:val="00FF7BC6"/>
    <w:rsid w:val="1F752D7B"/>
    <w:rsid w:val="61E705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43198"/>
  <w15:chartTrackingRefBased/>
  <w15:docId w15:val="{FFE573C4-86A2-4D4D-A24C-759DB8FE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uiPriority="99" w:qFormat="1"/>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94C9A"/>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link w:val="Heading3Char"/>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E76CAF"/>
    <w:pPr>
      <w:numPr>
        <w:numId w:val="1"/>
      </w:numPr>
      <w:tabs>
        <w:tab w:val="clear" w:pos="567"/>
      </w:tabs>
    </w:pPr>
  </w:style>
  <w:style w:type="paragraph" w:styleId="ListBullet2">
    <w:name w:val="List Bullet 2"/>
    <w:basedOn w:val="ListBullet"/>
    <w:rsid w:val="00E76CAF"/>
    <w:pPr>
      <w:numPr>
        <w:ilvl w:val="1"/>
      </w:numPr>
    </w:pPr>
  </w:style>
  <w:style w:type="paragraph" w:styleId="ListBullet3">
    <w:name w:val="List Bullet 3"/>
    <w:basedOn w:val="ListBullet2"/>
    <w:rsid w:val="00E76CAF"/>
    <w:pPr>
      <w:numPr>
        <w:ilvl w:val="2"/>
      </w:numPr>
    </w:pPr>
  </w:style>
  <w:style w:type="paragraph" w:styleId="ListBullet4">
    <w:name w:val="List Bullet 4"/>
    <w:basedOn w:val="ListBullet3"/>
    <w:rsid w:val="00E76CAF"/>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E76CAF"/>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uiPriority w:val="99"/>
    <w:qForma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rsid w:val="00555705"/>
    <w:pPr>
      <w:ind w:left="720"/>
      <w:contextualSpacing/>
    </w:pPr>
  </w:style>
  <w:style w:type="character" w:customStyle="1" w:styleId="Heading3Char">
    <w:name w:val="Heading 3 Char"/>
    <w:basedOn w:val="DefaultParagraphFont"/>
    <w:link w:val="Heading3"/>
    <w:rsid w:val="00D716DD"/>
    <w:rPr>
      <w:rFonts w:ascii="Arial" w:hAnsi="Arial" w:cs="Arial"/>
      <w:b/>
      <w:bCs/>
      <w:iCs/>
      <w:color w:val="005984"/>
      <w:kern w:val="32"/>
      <w:sz w:val="26"/>
      <w:szCs w:val="26"/>
      <w:lang w:eastAsia="en-GB"/>
    </w:rPr>
  </w:style>
  <w:style w:type="character" w:customStyle="1" w:styleId="FootnoteTextChar">
    <w:name w:val="Footnote Text Char"/>
    <w:basedOn w:val="DefaultParagraphFont"/>
    <w:link w:val="FootnoteText"/>
    <w:uiPriority w:val="99"/>
    <w:rsid w:val="00D716DD"/>
    <w:rPr>
      <w:rFonts w:ascii="Arial" w:hAnsi="Arial"/>
      <w:sz w:val="18"/>
      <w:lang w:eastAsia="en-GB"/>
    </w:rPr>
  </w:style>
  <w:style w:type="character" w:customStyle="1" w:styleId="UnresolvedMention1">
    <w:name w:val="Unresolved Mention1"/>
    <w:basedOn w:val="DefaultParagraphFont"/>
    <w:uiPriority w:val="99"/>
    <w:semiHidden/>
    <w:unhideWhenUsed/>
    <w:rsid w:val="000E24C6"/>
    <w:rPr>
      <w:color w:val="605E5C"/>
      <w:shd w:val="clear" w:color="auto" w:fill="E1DFDD"/>
    </w:rPr>
  </w:style>
  <w:style w:type="character" w:styleId="UnresolvedMention">
    <w:name w:val="Unresolved Mention"/>
    <w:basedOn w:val="DefaultParagraphFont"/>
    <w:uiPriority w:val="99"/>
    <w:semiHidden/>
    <w:unhideWhenUsed/>
    <w:rsid w:val="004A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9557">
      <w:bodyDiv w:val="1"/>
      <w:marLeft w:val="0"/>
      <w:marRight w:val="0"/>
      <w:marTop w:val="0"/>
      <w:marBottom w:val="0"/>
      <w:divBdr>
        <w:top w:val="none" w:sz="0" w:space="0" w:color="auto"/>
        <w:left w:val="none" w:sz="0" w:space="0" w:color="auto"/>
        <w:bottom w:val="none" w:sz="0" w:space="0" w:color="auto"/>
        <w:right w:val="none" w:sz="0" w:space="0" w:color="auto"/>
      </w:divBdr>
    </w:div>
    <w:div w:id="686101385">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96830195">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communityservices.act.gov.au/hcs/services/social_housing/waiting_lis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nwhn.net.au/admin/file/content101/c6/social_housing_initiative_review.pdf" TargetMode="External"/><Relationship Id="rId2" Type="http://schemas.openxmlformats.org/officeDocument/2006/relationships/customXml" Target="../customXml/item2.xml"/><Relationship Id="rId16" Type="http://schemas.openxmlformats.org/officeDocument/2006/relationships/hyperlink" Target="https://everybodyshome.com.au/heat-ma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s.gov.au/ausstats/abs@.nsf/mf/413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whn.net.au/admin/file/content101/c6/social_housing_initiative_review.pdf" TargetMode="External"/><Relationship Id="rId13" Type="http://schemas.openxmlformats.org/officeDocument/2006/relationships/hyperlink" Target="http://www.abc.net.au/news/2018-03-01/canberra-apartment-owners-call-for-stronger-building-regulation/9490984" TargetMode="External"/><Relationship Id="rId3" Type="http://schemas.openxmlformats.org/officeDocument/2006/relationships/hyperlink" Target="https://www.planning.org.au/policy/planning-for-healthy-communities" TargetMode="External"/><Relationship Id="rId7" Type="http://schemas.openxmlformats.org/officeDocument/2006/relationships/hyperlink" Target="https://everybodyshome.com.au/heat-maps/" TargetMode="External"/><Relationship Id="rId12" Type="http://schemas.openxmlformats.org/officeDocument/2006/relationships/hyperlink" Target="https://www.yoursay.act.gov.au/housing-choices" TargetMode="External"/><Relationship Id="rId2" Type="http://schemas.openxmlformats.org/officeDocument/2006/relationships/hyperlink" Target="https://www.planning.act.gov.au/act-planning-strategy/setting-the-scene/a-growing-and-diversifying-population" TargetMode="External"/><Relationship Id="rId1" Type="http://schemas.openxmlformats.org/officeDocument/2006/relationships/hyperlink" Target="https://apo.org.au/node/259131" TargetMode="External"/><Relationship Id="rId6" Type="http://schemas.openxmlformats.org/officeDocument/2006/relationships/hyperlink" Target="https://www.ahuri.edu.au/research/ahuri-briefs/creating-places-that-support-wellbeing-and-community-participation" TargetMode="External"/><Relationship Id="rId11" Type="http://schemas.openxmlformats.org/officeDocument/2006/relationships/hyperlink" Target="https://www.abs.gov.au/ausstats/abs@.nsf/mf/4130.0" TargetMode="External"/><Relationship Id="rId5" Type="http://schemas.openxmlformats.org/officeDocument/2006/relationships/hyperlink" Target="https://www.planning.org.au/aboutpia/social-planning" TargetMode="External"/><Relationship Id="rId10" Type="http://schemas.openxmlformats.org/officeDocument/2006/relationships/hyperlink" Target="https://www.anglicare.asn.au/research-advocacy/the-rental-affordability-snapshot" TargetMode="External"/><Relationship Id="rId4" Type="http://schemas.openxmlformats.org/officeDocument/2006/relationships/hyperlink" Target="https://www.planning.org.au/policy/what-is-good-planning-0913" TargetMode="External"/><Relationship Id="rId9" Type="http://schemas.openxmlformats.org/officeDocument/2006/relationships/hyperlink" Target="https://www.communityservices.act.gov.au/hcs/services/social_housing/waiting_lists" TargetMode="External"/><Relationship Id="rId14" Type="http://schemas.openxmlformats.org/officeDocument/2006/relationships/hyperlink" Target="https://sourceable.net/how-do-we-expect-people-with-disabilities-to-evacu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E2D79E94-DD7C-4FD0-8A3C-11D53806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C22B7-250C-44DE-AF10-0ADFC904FF8B}">
  <ds:schemaRefs>
    <ds:schemaRef ds:uri="ef2741e4-cc31-428c-aca2-d2da616e4ed0"/>
    <ds:schemaRef ds:uri="http://purl.org/dc/elements/1.1/"/>
    <ds:schemaRef ds:uri="http://schemas.microsoft.com/office/2006/metadata/properties"/>
    <ds:schemaRef ds:uri="32918964-d11d-4bda-ba04-9b8184f6a17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49643C5-0E87-44D1-A24B-5962180A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1236</TotalTime>
  <Pages>25</Pages>
  <Words>6946</Words>
  <Characters>43273</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ACTCOSS submission: ACT Planning Review: Social planning for a changing Canberra</vt:lpstr>
    </vt:vector>
  </TitlesOfParts>
  <Company>ACT Council of Social Service</Company>
  <LinksUpToDate>false</LinksUpToDate>
  <CharactersWithSpaces>50119</CharactersWithSpaces>
  <SharedDoc>false</SharedDoc>
  <HLinks>
    <vt:vector size="282" baseType="variant">
      <vt:variant>
        <vt:i4>5505078</vt:i4>
      </vt:variant>
      <vt:variant>
        <vt:i4>180</vt:i4>
      </vt:variant>
      <vt:variant>
        <vt:i4>0</vt:i4>
      </vt:variant>
      <vt:variant>
        <vt:i4>5</vt:i4>
      </vt:variant>
      <vt:variant>
        <vt:lpwstr>https://www.abs.gov.au/ausstats/abs@.nsf/mf/4130.0</vt:lpwstr>
      </vt:variant>
      <vt:variant>
        <vt:lpwstr/>
      </vt:variant>
      <vt:variant>
        <vt:i4>3539047</vt:i4>
      </vt:variant>
      <vt:variant>
        <vt:i4>177</vt:i4>
      </vt:variant>
      <vt:variant>
        <vt:i4>0</vt:i4>
      </vt:variant>
      <vt:variant>
        <vt:i4>5</vt:i4>
      </vt:variant>
      <vt:variant>
        <vt:lpwstr>https://www.communityservices.act.gov.au/hcs/services/social_housing/waiting_lists</vt:lpwstr>
      </vt:variant>
      <vt:variant>
        <vt:lpwstr/>
      </vt:variant>
      <vt:variant>
        <vt:i4>6488153</vt:i4>
      </vt:variant>
      <vt:variant>
        <vt:i4>174</vt:i4>
      </vt:variant>
      <vt:variant>
        <vt:i4>0</vt:i4>
      </vt:variant>
      <vt:variant>
        <vt:i4>5</vt:i4>
      </vt:variant>
      <vt:variant>
        <vt:lpwstr>http://www.nwhn.net.au/admin/file/content101/c6/social_housing_initiative_review.pdf</vt:lpwstr>
      </vt:variant>
      <vt:variant>
        <vt:lpwstr/>
      </vt:variant>
      <vt:variant>
        <vt:i4>589830</vt:i4>
      </vt:variant>
      <vt:variant>
        <vt:i4>171</vt:i4>
      </vt:variant>
      <vt:variant>
        <vt:i4>0</vt:i4>
      </vt:variant>
      <vt:variant>
        <vt:i4>5</vt:i4>
      </vt:variant>
      <vt:variant>
        <vt:lpwstr>https://everybodyshome.com.au/heat-maps/</vt:lpwstr>
      </vt:variant>
      <vt:variant>
        <vt:lpwstr/>
      </vt:variant>
      <vt:variant>
        <vt:i4>1376305</vt:i4>
      </vt:variant>
      <vt:variant>
        <vt:i4>164</vt:i4>
      </vt:variant>
      <vt:variant>
        <vt:i4>0</vt:i4>
      </vt:variant>
      <vt:variant>
        <vt:i4>5</vt:i4>
      </vt:variant>
      <vt:variant>
        <vt:lpwstr/>
      </vt:variant>
      <vt:variant>
        <vt:lpwstr>_Toc64542604</vt:lpwstr>
      </vt:variant>
      <vt:variant>
        <vt:i4>1179697</vt:i4>
      </vt:variant>
      <vt:variant>
        <vt:i4>158</vt:i4>
      </vt:variant>
      <vt:variant>
        <vt:i4>0</vt:i4>
      </vt:variant>
      <vt:variant>
        <vt:i4>5</vt:i4>
      </vt:variant>
      <vt:variant>
        <vt:lpwstr/>
      </vt:variant>
      <vt:variant>
        <vt:lpwstr>_Toc64542603</vt:lpwstr>
      </vt:variant>
      <vt:variant>
        <vt:i4>1245233</vt:i4>
      </vt:variant>
      <vt:variant>
        <vt:i4>152</vt:i4>
      </vt:variant>
      <vt:variant>
        <vt:i4>0</vt:i4>
      </vt:variant>
      <vt:variant>
        <vt:i4>5</vt:i4>
      </vt:variant>
      <vt:variant>
        <vt:lpwstr/>
      </vt:variant>
      <vt:variant>
        <vt:lpwstr>_Toc64542602</vt:lpwstr>
      </vt:variant>
      <vt:variant>
        <vt:i4>1048625</vt:i4>
      </vt:variant>
      <vt:variant>
        <vt:i4>146</vt:i4>
      </vt:variant>
      <vt:variant>
        <vt:i4>0</vt:i4>
      </vt:variant>
      <vt:variant>
        <vt:i4>5</vt:i4>
      </vt:variant>
      <vt:variant>
        <vt:lpwstr/>
      </vt:variant>
      <vt:variant>
        <vt:lpwstr>_Toc64542601</vt:lpwstr>
      </vt:variant>
      <vt:variant>
        <vt:i4>1114161</vt:i4>
      </vt:variant>
      <vt:variant>
        <vt:i4>140</vt:i4>
      </vt:variant>
      <vt:variant>
        <vt:i4>0</vt:i4>
      </vt:variant>
      <vt:variant>
        <vt:i4>5</vt:i4>
      </vt:variant>
      <vt:variant>
        <vt:lpwstr/>
      </vt:variant>
      <vt:variant>
        <vt:lpwstr>_Toc64542600</vt:lpwstr>
      </vt:variant>
      <vt:variant>
        <vt:i4>1769528</vt:i4>
      </vt:variant>
      <vt:variant>
        <vt:i4>134</vt:i4>
      </vt:variant>
      <vt:variant>
        <vt:i4>0</vt:i4>
      </vt:variant>
      <vt:variant>
        <vt:i4>5</vt:i4>
      </vt:variant>
      <vt:variant>
        <vt:lpwstr/>
      </vt:variant>
      <vt:variant>
        <vt:lpwstr>_Toc64542599</vt:lpwstr>
      </vt:variant>
      <vt:variant>
        <vt:i4>1703992</vt:i4>
      </vt:variant>
      <vt:variant>
        <vt:i4>128</vt:i4>
      </vt:variant>
      <vt:variant>
        <vt:i4>0</vt:i4>
      </vt:variant>
      <vt:variant>
        <vt:i4>5</vt:i4>
      </vt:variant>
      <vt:variant>
        <vt:lpwstr/>
      </vt:variant>
      <vt:variant>
        <vt:lpwstr>_Toc64542598</vt:lpwstr>
      </vt:variant>
      <vt:variant>
        <vt:i4>1376312</vt:i4>
      </vt:variant>
      <vt:variant>
        <vt:i4>122</vt:i4>
      </vt:variant>
      <vt:variant>
        <vt:i4>0</vt:i4>
      </vt:variant>
      <vt:variant>
        <vt:i4>5</vt:i4>
      </vt:variant>
      <vt:variant>
        <vt:lpwstr/>
      </vt:variant>
      <vt:variant>
        <vt:lpwstr>_Toc64542597</vt:lpwstr>
      </vt:variant>
      <vt:variant>
        <vt:i4>1310776</vt:i4>
      </vt:variant>
      <vt:variant>
        <vt:i4>116</vt:i4>
      </vt:variant>
      <vt:variant>
        <vt:i4>0</vt:i4>
      </vt:variant>
      <vt:variant>
        <vt:i4>5</vt:i4>
      </vt:variant>
      <vt:variant>
        <vt:lpwstr/>
      </vt:variant>
      <vt:variant>
        <vt:lpwstr>_Toc64542596</vt:lpwstr>
      </vt:variant>
      <vt:variant>
        <vt:i4>1507384</vt:i4>
      </vt:variant>
      <vt:variant>
        <vt:i4>110</vt:i4>
      </vt:variant>
      <vt:variant>
        <vt:i4>0</vt:i4>
      </vt:variant>
      <vt:variant>
        <vt:i4>5</vt:i4>
      </vt:variant>
      <vt:variant>
        <vt:lpwstr/>
      </vt:variant>
      <vt:variant>
        <vt:lpwstr>_Toc64542595</vt:lpwstr>
      </vt:variant>
      <vt:variant>
        <vt:i4>1441848</vt:i4>
      </vt:variant>
      <vt:variant>
        <vt:i4>104</vt:i4>
      </vt:variant>
      <vt:variant>
        <vt:i4>0</vt:i4>
      </vt:variant>
      <vt:variant>
        <vt:i4>5</vt:i4>
      </vt:variant>
      <vt:variant>
        <vt:lpwstr/>
      </vt:variant>
      <vt:variant>
        <vt:lpwstr>_Toc64542594</vt:lpwstr>
      </vt:variant>
      <vt:variant>
        <vt:i4>1114168</vt:i4>
      </vt:variant>
      <vt:variant>
        <vt:i4>98</vt:i4>
      </vt:variant>
      <vt:variant>
        <vt:i4>0</vt:i4>
      </vt:variant>
      <vt:variant>
        <vt:i4>5</vt:i4>
      </vt:variant>
      <vt:variant>
        <vt:lpwstr/>
      </vt:variant>
      <vt:variant>
        <vt:lpwstr>_Toc64542593</vt:lpwstr>
      </vt:variant>
      <vt:variant>
        <vt:i4>1048632</vt:i4>
      </vt:variant>
      <vt:variant>
        <vt:i4>92</vt:i4>
      </vt:variant>
      <vt:variant>
        <vt:i4>0</vt:i4>
      </vt:variant>
      <vt:variant>
        <vt:i4>5</vt:i4>
      </vt:variant>
      <vt:variant>
        <vt:lpwstr/>
      </vt:variant>
      <vt:variant>
        <vt:lpwstr>_Toc64542592</vt:lpwstr>
      </vt:variant>
      <vt:variant>
        <vt:i4>1245240</vt:i4>
      </vt:variant>
      <vt:variant>
        <vt:i4>86</vt:i4>
      </vt:variant>
      <vt:variant>
        <vt:i4>0</vt:i4>
      </vt:variant>
      <vt:variant>
        <vt:i4>5</vt:i4>
      </vt:variant>
      <vt:variant>
        <vt:lpwstr/>
      </vt:variant>
      <vt:variant>
        <vt:lpwstr>_Toc64542591</vt:lpwstr>
      </vt:variant>
      <vt:variant>
        <vt:i4>1179704</vt:i4>
      </vt:variant>
      <vt:variant>
        <vt:i4>80</vt:i4>
      </vt:variant>
      <vt:variant>
        <vt:i4>0</vt:i4>
      </vt:variant>
      <vt:variant>
        <vt:i4>5</vt:i4>
      </vt:variant>
      <vt:variant>
        <vt:lpwstr/>
      </vt:variant>
      <vt:variant>
        <vt:lpwstr>_Toc64542590</vt:lpwstr>
      </vt:variant>
      <vt:variant>
        <vt:i4>1769529</vt:i4>
      </vt:variant>
      <vt:variant>
        <vt:i4>74</vt:i4>
      </vt:variant>
      <vt:variant>
        <vt:i4>0</vt:i4>
      </vt:variant>
      <vt:variant>
        <vt:i4>5</vt:i4>
      </vt:variant>
      <vt:variant>
        <vt:lpwstr/>
      </vt:variant>
      <vt:variant>
        <vt:lpwstr>_Toc64542589</vt:lpwstr>
      </vt:variant>
      <vt:variant>
        <vt:i4>1703993</vt:i4>
      </vt:variant>
      <vt:variant>
        <vt:i4>68</vt:i4>
      </vt:variant>
      <vt:variant>
        <vt:i4>0</vt:i4>
      </vt:variant>
      <vt:variant>
        <vt:i4>5</vt:i4>
      </vt:variant>
      <vt:variant>
        <vt:lpwstr/>
      </vt:variant>
      <vt:variant>
        <vt:lpwstr>_Toc64542588</vt:lpwstr>
      </vt:variant>
      <vt:variant>
        <vt:i4>1376313</vt:i4>
      </vt:variant>
      <vt:variant>
        <vt:i4>62</vt:i4>
      </vt:variant>
      <vt:variant>
        <vt:i4>0</vt:i4>
      </vt:variant>
      <vt:variant>
        <vt:i4>5</vt:i4>
      </vt:variant>
      <vt:variant>
        <vt:lpwstr/>
      </vt:variant>
      <vt:variant>
        <vt:lpwstr>_Toc64542587</vt:lpwstr>
      </vt:variant>
      <vt:variant>
        <vt:i4>1310777</vt:i4>
      </vt:variant>
      <vt:variant>
        <vt:i4>56</vt:i4>
      </vt:variant>
      <vt:variant>
        <vt:i4>0</vt:i4>
      </vt:variant>
      <vt:variant>
        <vt:i4>5</vt:i4>
      </vt:variant>
      <vt:variant>
        <vt:lpwstr/>
      </vt:variant>
      <vt:variant>
        <vt:lpwstr>_Toc64542586</vt:lpwstr>
      </vt:variant>
      <vt:variant>
        <vt:i4>1507385</vt:i4>
      </vt:variant>
      <vt:variant>
        <vt:i4>50</vt:i4>
      </vt:variant>
      <vt:variant>
        <vt:i4>0</vt:i4>
      </vt:variant>
      <vt:variant>
        <vt:i4>5</vt:i4>
      </vt:variant>
      <vt:variant>
        <vt:lpwstr/>
      </vt:variant>
      <vt:variant>
        <vt:lpwstr>_Toc64542585</vt:lpwstr>
      </vt:variant>
      <vt:variant>
        <vt:i4>1441849</vt:i4>
      </vt:variant>
      <vt:variant>
        <vt:i4>44</vt:i4>
      </vt:variant>
      <vt:variant>
        <vt:i4>0</vt:i4>
      </vt:variant>
      <vt:variant>
        <vt:i4>5</vt:i4>
      </vt:variant>
      <vt:variant>
        <vt:lpwstr/>
      </vt:variant>
      <vt:variant>
        <vt:lpwstr>_Toc64542584</vt:lpwstr>
      </vt:variant>
      <vt:variant>
        <vt:i4>1114169</vt:i4>
      </vt:variant>
      <vt:variant>
        <vt:i4>38</vt:i4>
      </vt:variant>
      <vt:variant>
        <vt:i4>0</vt:i4>
      </vt:variant>
      <vt:variant>
        <vt:i4>5</vt:i4>
      </vt:variant>
      <vt:variant>
        <vt:lpwstr/>
      </vt:variant>
      <vt:variant>
        <vt:lpwstr>_Toc64542583</vt:lpwstr>
      </vt:variant>
      <vt:variant>
        <vt:i4>1048633</vt:i4>
      </vt:variant>
      <vt:variant>
        <vt:i4>32</vt:i4>
      </vt:variant>
      <vt:variant>
        <vt:i4>0</vt:i4>
      </vt:variant>
      <vt:variant>
        <vt:i4>5</vt:i4>
      </vt:variant>
      <vt:variant>
        <vt:lpwstr/>
      </vt:variant>
      <vt:variant>
        <vt:lpwstr>_Toc64542582</vt:lpwstr>
      </vt:variant>
      <vt:variant>
        <vt:i4>1245241</vt:i4>
      </vt:variant>
      <vt:variant>
        <vt:i4>26</vt:i4>
      </vt:variant>
      <vt:variant>
        <vt:i4>0</vt:i4>
      </vt:variant>
      <vt:variant>
        <vt:i4>5</vt:i4>
      </vt:variant>
      <vt:variant>
        <vt:lpwstr/>
      </vt:variant>
      <vt:variant>
        <vt:lpwstr>_Toc64542581</vt:lpwstr>
      </vt:variant>
      <vt:variant>
        <vt:i4>1179705</vt:i4>
      </vt:variant>
      <vt:variant>
        <vt:i4>20</vt:i4>
      </vt:variant>
      <vt:variant>
        <vt:i4>0</vt:i4>
      </vt:variant>
      <vt:variant>
        <vt:i4>5</vt:i4>
      </vt:variant>
      <vt:variant>
        <vt:lpwstr/>
      </vt:variant>
      <vt:variant>
        <vt:lpwstr>_Toc64542580</vt:lpwstr>
      </vt:variant>
      <vt:variant>
        <vt:i4>1769526</vt:i4>
      </vt:variant>
      <vt:variant>
        <vt:i4>14</vt:i4>
      </vt:variant>
      <vt:variant>
        <vt:i4>0</vt:i4>
      </vt:variant>
      <vt:variant>
        <vt:i4>5</vt:i4>
      </vt:variant>
      <vt:variant>
        <vt:lpwstr/>
      </vt:variant>
      <vt:variant>
        <vt:lpwstr>_Toc64542579</vt:lpwstr>
      </vt:variant>
      <vt:variant>
        <vt:i4>1703990</vt:i4>
      </vt:variant>
      <vt:variant>
        <vt:i4>8</vt:i4>
      </vt:variant>
      <vt:variant>
        <vt:i4>0</vt:i4>
      </vt:variant>
      <vt:variant>
        <vt:i4>5</vt:i4>
      </vt:variant>
      <vt:variant>
        <vt:lpwstr/>
      </vt:variant>
      <vt:variant>
        <vt:lpwstr>_Toc64542578</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1572930</vt:i4>
      </vt:variant>
      <vt:variant>
        <vt:i4>39</vt:i4>
      </vt:variant>
      <vt:variant>
        <vt:i4>0</vt:i4>
      </vt:variant>
      <vt:variant>
        <vt:i4>5</vt:i4>
      </vt:variant>
      <vt:variant>
        <vt:lpwstr>https://sourceable.net/how-do-we-expect-people-with-disabilities-to-evacuate/</vt:lpwstr>
      </vt:variant>
      <vt:variant>
        <vt:lpwstr/>
      </vt:variant>
      <vt:variant>
        <vt:i4>1704007</vt:i4>
      </vt:variant>
      <vt:variant>
        <vt:i4>36</vt:i4>
      </vt:variant>
      <vt:variant>
        <vt:i4>0</vt:i4>
      </vt:variant>
      <vt:variant>
        <vt:i4>5</vt:i4>
      </vt:variant>
      <vt:variant>
        <vt:lpwstr>http://www.abc.net.au/news/2018-03-01/canberra-apartment-owners-call-for-stronger-building-regulation/9490984</vt:lpwstr>
      </vt:variant>
      <vt:variant>
        <vt:lpwstr/>
      </vt:variant>
      <vt:variant>
        <vt:i4>7077943</vt:i4>
      </vt:variant>
      <vt:variant>
        <vt:i4>33</vt:i4>
      </vt:variant>
      <vt:variant>
        <vt:i4>0</vt:i4>
      </vt:variant>
      <vt:variant>
        <vt:i4>5</vt:i4>
      </vt:variant>
      <vt:variant>
        <vt:lpwstr>https://www.yoursay.act.gov.au/housing-choices</vt:lpwstr>
      </vt:variant>
      <vt:variant>
        <vt:lpwstr/>
      </vt:variant>
      <vt:variant>
        <vt:i4>5505078</vt:i4>
      </vt:variant>
      <vt:variant>
        <vt:i4>30</vt:i4>
      </vt:variant>
      <vt:variant>
        <vt:i4>0</vt:i4>
      </vt:variant>
      <vt:variant>
        <vt:i4>5</vt:i4>
      </vt:variant>
      <vt:variant>
        <vt:lpwstr>https://www.abs.gov.au/ausstats/abs@.nsf/mf/4130.0</vt:lpwstr>
      </vt:variant>
      <vt:variant>
        <vt:lpwstr/>
      </vt:variant>
      <vt:variant>
        <vt:i4>1638419</vt:i4>
      </vt:variant>
      <vt:variant>
        <vt:i4>27</vt:i4>
      </vt:variant>
      <vt:variant>
        <vt:i4>0</vt:i4>
      </vt:variant>
      <vt:variant>
        <vt:i4>5</vt:i4>
      </vt:variant>
      <vt:variant>
        <vt:lpwstr>https://www.anglicare.asn.au/research-advocacy/the-rental-affordability-snapshot</vt:lpwstr>
      </vt:variant>
      <vt:variant>
        <vt:lpwstr/>
      </vt:variant>
      <vt:variant>
        <vt:i4>3539047</vt:i4>
      </vt:variant>
      <vt:variant>
        <vt:i4>24</vt:i4>
      </vt:variant>
      <vt:variant>
        <vt:i4>0</vt:i4>
      </vt:variant>
      <vt:variant>
        <vt:i4>5</vt:i4>
      </vt:variant>
      <vt:variant>
        <vt:lpwstr>https://www.communityservices.act.gov.au/hcs/services/social_housing/waiting_lists</vt:lpwstr>
      </vt:variant>
      <vt:variant>
        <vt:lpwstr/>
      </vt:variant>
      <vt:variant>
        <vt:i4>6488153</vt:i4>
      </vt:variant>
      <vt:variant>
        <vt:i4>21</vt:i4>
      </vt:variant>
      <vt:variant>
        <vt:i4>0</vt:i4>
      </vt:variant>
      <vt:variant>
        <vt:i4>5</vt:i4>
      </vt:variant>
      <vt:variant>
        <vt:lpwstr>http://www.nwhn.net.au/admin/file/content101/c6/social_housing_initiative_review.pdf</vt:lpwstr>
      </vt:variant>
      <vt:variant>
        <vt:lpwstr/>
      </vt:variant>
      <vt:variant>
        <vt:i4>589830</vt:i4>
      </vt:variant>
      <vt:variant>
        <vt:i4>18</vt:i4>
      </vt:variant>
      <vt:variant>
        <vt:i4>0</vt:i4>
      </vt:variant>
      <vt:variant>
        <vt:i4>5</vt:i4>
      </vt:variant>
      <vt:variant>
        <vt:lpwstr>https://everybodyshome.com.au/heat-maps/</vt:lpwstr>
      </vt:variant>
      <vt:variant>
        <vt:lpwstr/>
      </vt:variant>
      <vt:variant>
        <vt:i4>5701653</vt:i4>
      </vt:variant>
      <vt:variant>
        <vt:i4>15</vt:i4>
      </vt:variant>
      <vt:variant>
        <vt:i4>0</vt:i4>
      </vt:variant>
      <vt:variant>
        <vt:i4>5</vt:i4>
      </vt:variant>
      <vt:variant>
        <vt:lpwstr>https://www.ahuri.edu.au/research/ahuri-briefs/creating-places-that-support-wellbeing-and-community-participation</vt:lpwstr>
      </vt:variant>
      <vt:variant>
        <vt:lpwstr/>
      </vt:variant>
      <vt:variant>
        <vt:i4>5505041</vt:i4>
      </vt:variant>
      <vt:variant>
        <vt:i4>12</vt:i4>
      </vt:variant>
      <vt:variant>
        <vt:i4>0</vt:i4>
      </vt:variant>
      <vt:variant>
        <vt:i4>5</vt:i4>
      </vt:variant>
      <vt:variant>
        <vt:lpwstr>https://www.planning.org.au/aboutpia/social-planning</vt:lpwstr>
      </vt:variant>
      <vt:variant>
        <vt:lpwstr/>
      </vt:variant>
      <vt:variant>
        <vt:i4>1900624</vt:i4>
      </vt:variant>
      <vt:variant>
        <vt:i4>9</vt:i4>
      </vt:variant>
      <vt:variant>
        <vt:i4>0</vt:i4>
      </vt:variant>
      <vt:variant>
        <vt:i4>5</vt:i4>
      </vt:variant>
      <vt:variant>
        <vt:lpwstr>https://www.planning.org.au/policy/what-is-good-planning-0913</vt:lpwstr>
      </vt:variant>
      <vt:variant>
        <vt:lpwstr/>
      </vt:variant>
      <vt:variant>
        <vt:i4>3276897</vt:i4>
      </vt:variant>
      <vt:variant>
        <vt:i4>6</vt:i4>
      </vt:variant>
      <vt:variant>
        <vt:i4>0</vt:i4>
      </vt:variant>
      <vt:variant>
        <vt:i4>5</vt:i4>
      </vt:variant>
      <vt:variant>
        <vt:lpwstr>https://www.planning.org.au/policy/planning-for-healthy-communities</vt:lpwstr>
      </vt:variant>
      <vt:variant>
        <vt:lpwstr/>
      </vt:variant>
      <vt:variant>
        <vt:i4>786446</vt:i4>
      </vt:variant>
      <vt:variant>
        <vt:i4>3</vt:i4>
      </vt:variant>
      <vt:variant>
        <vt:i4>0</vt:i4>
      </vt:variant>
      <vt:variant>
        <vt:i4>5</vt:i4>
      </vt:variant>
      <vt:variant>
        <vt:lpwstr>https://www.planning.act.gov.au/act-planning-strategy/setting-the-scene/a-growing-and-diversifying-population</vt:lpwstr>
      </vt:variant>
      <vt:variant>
        <vt:lpwstr/>
      </vt:variant>
      <vt:variant>
        <vt:i4>7733306</vt:i4>
      </vt:variant>
      <vt:variant>
        <vt:i4>0</vt:i4>
      </vt:variant>
      <vt:variant>
        <vt:i4>0</vt:i4>
      </vt:variant>
      <vt:variant>
        <vt:i4>5</vt:i4>
      </vt:variant>
      <vt:variant>
        <vt:lpwstr>https://apo.org.au/node/259131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ACT Planning Review: Social planning for a changing Canberra</dc:title>
  <dc:subject/>
  <dc:creator/>
  <cp:keywords/>
  <dc:description/>
  <cp:lastModifiedBy>Suzanne Richardson</cp:lastModifiedBy>
  <cp:revision>300</cp:revision>
  <cp:lastPrinted>2011-07-24T06:29:00Z</cp:lastPrinted>
  <dcterms:created xsi:type="dcterms:W3CDTF">2021-02-12T18:49:00Z</dcterms:created>
  <dcterms:modified xsi:type="dcterms:W3CDTF">2021-02-19T01:43:00Z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