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157983A0" w:rsidR="00F62238" w:rsidRDefault="001D7F3F" w:rsidP="00F62238">
      <w:pPr>
        <w:pStyle w:val="Titlepagetitle"/>
      </w:pPr>
      <w:r w:rsidRPr="00B93FDB">
        <w:t xml:space="preserve">Inquiry </w:t>
      </w:r>
      <w:r>
        <w:t>i</w:t>
      </w:r>
      <w:r w:rsidRPr="00B93FDB">
        <w:t xml:space="preserve">nto </w:t>
      </w:r>
      <w:r>
        <w:t xml:space="preserve">the </w:t>
      </w:r>
      <w:r w:rsidRPr="00B93FDB">
        <w:t>A</w:t>
      </w:r>
      <w:r>
        <w:t>CT</w:t>
      </w:r>
      <w:r w:rsidRPr="00B93FDB">
        <w:t xml:space="preserve"> Budget </w:t>
      </w:r>
      <w:r w:rsidR="00060F37">
        <w:t>2020</w:t>
      </w:r>
      <w:r w:rsidR="003F33FE">
        <w:t>-</w:t>
      </w:r>
      <w:r w:rsidR="00060F37">
        <w:t>21</w:t>
      </w:r>
    </w:p>
    <w:p w14:paraId="42C7CBAA" w14:textId="249E00C1" w:rsidR="00DC787E" w:rsidRPr="006F5998" w:rsidRDefault="00DC787E" w:rsidP="006F5998">
      <w:pPr>
        <w:pStyle w:val="Titlepagesubtitle"/>
        <w:spacing w:line="312" w:lineRule="auto"/>
      </w:pPr>
      <w:bookmarkStart w:id="0" w:name="_Hlk65237456"/>
      <w:r w:rsidRPr="006F5998">
        <w:t>ACT Standing Committee on Economy and Gender and Economic Equality and ACT Standing Committee on Public Accounts</w:t>
      </w:r>
    </w:p>
    <w:bookmarkEnd w:id="0"/>
    <w:p w14:paraId="1EB035FB" w14:textId="77777777" w:rsidR="00F62238" w:rsidRPr="00CA7855" w:rsidRDefault="00F62238" w:rsidP="00F62238">
      <w:pPr>
        <w:pStyle w:val="BodyText"/>
      </w:pPr>
    </w:p>
    <w:p w14:paraId="6913A24B" w14:textId="7064FC85" w:rsidR="00F62238" w:rsidRPr="00CA7855" w:rsidRDefault="00DC787E" w:rsidP="00F62238">
      <w:pPr>
        <w:pStyle w:val="Titlepagesubtitle"/>
      </w:pPr>
      <w:r>
        <w:t>March 2021</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bookmarkStart w:id="1" w:name="_Hlk65241754"/>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proofErr w:type="spellStart"/>
      <w:r>
        <w:t>ACTCOSS’</w:t>
      </w:r>
      <w:r w:rsidR="00ED6E1E">
        <w:t>s</w:t>
      </w:r>
      <w:proofErr w:type="spellEnd"/>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bookmarkEnd w:id="1"/>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065798D2" w14:textId="0D606CC7" w:rsidR="005913F7" w:rsidRPr="00CA7855" w:rsidRDefault="00ED6E1E" w:rsidP="005913F7">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r>
    </w:p>
    <w:p w14:paraId="698E6DF4" w14:textId="66F44B0C" w:rsidR="005913F7" w:rsidRPr="00CA7855" w:rsidRDefault="00597FA1" w:rsidP="005913F7">
      <w:pPr>
        <w:pStyle w:val="Frontmatter"/>
      </w:pPr>
      <w:r>
        <w:t>March 2021</w:t>
      </w:r>
    </w:p>
    <w:p w14:paraId="181D164A" w14:textId="629BEA63" w:rsidR="005913F7" w:rsidRPr="00CA7855" w:rsidRDefault="005913F7" w:rsidP="005913F7">
      <w:pPr>
        <w:pStyle w:val="Frontmatter"/>
      </w:pPr>
      <w:r w:rsidRPr="00CA7855">
        <w:t xml:space="preserve">ISBN </w:t>
      </w:r>
      <w:r w:rsidR="009F599E" w:rsidRPr="009F599E">
        <w:t>978-1-876632-92-2</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696B8C60">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13A41B65" w14:textId="38E80FAE" w:rsidR="005913F7" w:rsidRPr="00CA7855" w:rsidRDefault="00AB255D" w:rsidP="00703089">
      <w:pPr>
        <w:pStyle w:val="PseudoHeading1"/>
      </w:pPr>
      <w:r w:rsidRPr="00CA7855">
        <w:lastRenderedPageBreak/>
        <w:t>Table of contents</w:t>
      </w:r>
    </w:p>
    <w:p w14:paraId="56C9992B" w14:textId="2F2E5584" w:rsidR="003472AB"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66179306" w:history="1">
        <w:r w:rsidR="003472AB" w:rsidRPr="00A964A2">
          <w:rPr>
            <w:rStyle w:val="Hyperlink"/>
            <w:noProof/>
          </w:rPr>
          <w:t>Introduction</w:t>
        </w:r>
        <w:r w:rsidR="003472AB">
          <w:rPr>
            <w:noProof/>
            <w:webHidden/>
          </w:rPr>
          <w:tab/>
        </w:r>
        <w:r w:rsidR="003472AB">
          <w:rPr>
            <w:noProof/>
            <w:webHidden/>
          </w:rPr>
          <w:fldChar w:fldCharType="begin"/>
        </w:r>
        <w:r w:rsidR="003472AB">
          <w:rPr>
            <w:noProof/>
            <w:webHidden/>
          </w:rPr>
          <w:instrText xml:space="preserve"> PAGEREF _Toc66179306 \h </w:instrText>
        </w:r>
        <w:r w:rsidR="003472AB">
          <w:rPr>
            <w:noProof/>
            <w:webHidden/>
          </w:rPr>
        </w:r>
        <w:r w:rsidR="003472AB">
          <w:rPr>
            <w:noProof/>
            <w:webHidden/>
          </w:rPr>
          <w:fldChar w:fldCharType="separate"/>
        </w:r>
        <w:r w:rsidR="00977D54">
          <w:rPr>
            <w:noProof/>
            <w:webHidden/>
          </w:rPr>
          <w:t>4</w:t>
        </w:r>
        <w:r w:rsidR="003472AB">
          <w:rPr>
            <w:noProof/>
            <w:webHidden/>
          </w:rPr>
          <w:fldChar w:fldCharType="end"/>
        </w:r>
      </w:hyperlink>
    </w:p>
    <w:p w14:paraId="0F05E389" w14:textId="6BC17F10" w:rsidR="003472AB" w:rsidRDefault="003A753E">
      <w:pPr>
        <w:pStyle w:val="TOC2"/>
        <w:rPr>
          <w:rFonts w:asciiTheme="minorHAnsi" w:eastAsiaTheme="minorEastAsia" w:hAnsiTheme="minorHAnsi" w:cstheme="minorBidi"/>
          <w:noProof/>
          <w:sz w:val="22"/>
          <w:lang w:eastAsia="en-AU"/>
        </w:rPr>
      </w:pPr>
      <w:hyperlink w:anchor="_Toc66179307" w:history="1">
        <w:r w:rsidR="003472AB" w:rsidRPr="00A964A2">
          <w:rPr>
            <w:rStyle w:val="Hyperlink"/>
            <w:noProof/>
          </w:rPr>
          <w:t>2020-21 ACT Budget process</w:t>
        </w:r>
        <w:r w:rsidR="003472AB">
          <w:rPr>
            <w:noProof/>
            <w:webHidden/>
          </w:rPr>
          <w:tab/>
        </w:r>
        <w:r w:rsidR="003472AB">
          <w:rPr>
            <w:noProof/>
            <w:webHidden/>
          </w:rPr>
          <w:fldChar w:fldCharType="begin"/>
        </w:r>
        <w:r w:rsidR="003472AB">
          <w:rPr>
            <w:noProof/>
            <w:webHidden/>
          </w:rPr>
          <w:instrText xml:space="preserve"> PAGEREF _Toc66179307 \h </w:instrText>
        </w:r>
        <w:r w:rsidR="003472AB">
          <w:rPr>
            <w:noProof/>
            <w:webHidden/>
          </w:rPr>
        </w:r>
        <w:r w:rsidR="003472AB">
          <w:rPr>
            <w:noProof/>
            <w:webHidden/>
          </w:rPr>
          <w:fldChar w:fldCharType="separate"/>
        </w:r>
        <w:r w:rsidR="00977D54">
          <w:rPr>
            <w:noProof/>
            <w:webHidden/>
          </w:rPr>
          <w:t>4</w:t>
        </w:r>
        <w:r w:rsidR="003472AB">
          <w:rPr>
            <w:noProof/>
            <w:webHidden/>
          </w:rPr>
          <w:fldChar w:fldCharType="end"/>
        </w:r>
      </w:hyperlink>
    </w:p>
    <w:p w14:paraId="6FF6BB3C" w14:textId="0DF6BADC" w:rsidR="003472AB" w:rsidRDefault="003A753E">
      <w:pPr>
        <w:pStyle w:val="TOC2"/>
        <w:rPr>
          <w:rFonts w:asciiTheme="minorHAnsi" w:eastAsiaTheme="minorEastAsia" w:hAnsiTheme="minorHAnsi" w:cstheme="minorBidi"/>
          <w:noProof/>
          <w:sz w:val="22"/>
          <w:lang w:eastAsia="en-AU"/>
        </w:rPr>
      </w:pPr>
      <w:hyperlink w:anchor="_Toc66179308" w:history="1">
        <w:r w:rsidR="003472AB" w:rsidRPr="00A964A2">
          <w:rPr>
            <w:rStyle w:val="Hyperlink"/>
            <w:noProof/>
          </w:rPr>
          <w:t>ACTCOSS 2020-21 ACT Budget submission</w:t>
        </w:r>
        <w:r w:rsidR="003472AB">
          <w:rPr>
            <w:noProof/>
            <w:webHidden/>
          </w:rPr>
          <w:tab/>
        </w:r>
        <w:r w:rsidR="003472AB">
          <w:rPr>
            <w:noProof/>
            <w:webHidden/>
          </w:rPr>
          <w:fldChar w:fldCharType="begin"/>
        </w:r>
        <w:r w:rsidR="003472AB">
          <w:rPr>
            <w:noProof/>
            <w:webHidden/>
          </w:rPr>
          <w:instrText xml:space="preserve"> PAGEREF _Toc66179308 \h </w:instrText>
        </w:r>
        <w:r w:rsidR="003472AB">
          <w:rPr>
            <w:noProof/>
            <w:webHidden/>
          </w:rPr>
        </w:r>
        <w:r w:rsidR="003472AB">
          <w:rPr>
            <w:noProof/>
            <w:webHidden/>
          </w:rPr>
          <w:fldChar w:fldCharType="separate"/>
        </w:r>
        <w:r w:rsidR="00977D54">
          <w:rPr>
            <w:noProof/>
            <w:webHidden/>
          </w:rPr>
          <w:t>5</w:t>
        </w:r>
        <w:r w:rsidR="003472AB">
          <w:rPr>
            <w:noProof/>
            <w:webHidden/>
          </w:rPr>
          <w:fldChar w:fldCharType="end"/>
        </w:r>
      </w:hyperlink>
    </w:p>
    <w:p w14:paraId="6779DD0A" w14:textId="18B44A2D" w:rsidR="003472AB" w:rsidRDefault="003A753E">
      <w:pPr>
        <w:pStyle w:val="TOC1"/>
        <w:rPr>
          <w:rFonts w:asciiTheme="minorHAnsi" w:eastAsiaTheme="minorEastAsia" w:hAnsiTheme="minorHAnsi" w:cstheme="minorBidi"/>
          <w:b w:val="0"/>
          <w:noProof/>
          <w:sz w:val="22"/>
          <w:lang w:eastAsia="en-AU"/>
        </w:rPr>
      </w:pPr>
      <w:hyperlink w:anchor="_Toc66179309" w:history="1">
        <w:r w:rsidR="003472AB" w:rsidRPr="00A964A2">
          <w:rPr>
            <w:rStyle w:val="Hyperlink"/>
            <w:noProof/>
          </w:rPr>
          <w:t>Information requested by the Committee</w:t>
        </w:r>
        <w:r w:rsidR="003472AB">
          <w:rPr>
            <w:noProof/>
            <w:webHidden/>
          </w:rPr>
          <w:tab/>
        </w:r>
        <w:r w:rsidR="003472AB">
          <w:rPr>
            <w:noProof/>
            <w:webHidden/>
          </w:rPr>
          <w:fldChar w:fldCharType="begin"/>
        </w:r>
        <w:r w:rsidR="003472AB">
          <w:rPr>
            <w:noProof/>
            <w:webHidden/>
          </w:rPr>
          <w:instrText xml:space="preserve"> PAGEREF _Toc66179309 \h </w:instrText>
        </w:r>
        <w:r w:rsidR="003472AB">
          <w:rPr>
            <w:noProof/>
            <w:webHidden/>
          </w:rPr>
        </w:r>
        <w:r w:rsidR="003472AB">
          <w:rPr>
            <w:noProof/>
            <w:webHidden/>
          </w:rPr>
          <w:fldChar w:fldCharType="separate"/>
        </w:r>
        <w:r w:rsidR="00977D54">
          <w:rPr>
            <w:noProof/>
            <w:webHidden/>
          </w:rPr>
          <w:t>6</w:t>
        </w:r>
        <w:r w:rsidR="003472AB">
          <w:rPr>
            <w:noProof/>
            <w:webHidden/>
          </w:rPr>
          <w:fldChar w:fldCharType="end"/>
        </w:r>
      </w:hyperlink>
    </w:p>
    <w:p w14:paraId="4921A65E" w14:textId="2820BA99" w:rsidR="003472AB" w:rsidRDefault="003A753E">
      <w:pPr>
        <w:pStyle w:val="TOC2"/>
        <w:rPr>
          <w:rFonts w:asciiTheme="minorHAnsi" w:eastAsiaTheme="minorEastAsia" w:hAnsiTheme="minorHAnsi" w:cstheme="minorBidi"/>
          <w:noProof/>
          <w:sz w:val="22"/>
          <w:lang w:eastAsia="en-AU"/>
        </w:rPr>
      </w:pPr>
      <w:hyperlink w:anchor="_Toc66179310" w:history="1">
        <w:r w:rsidR="003472AB" w:rsidRPr="00A964A2">
          <w:rPr>
            <w:rStyle w:val="Hyperlink"/>
            <w:noProof/>
          </w:rPr>
          <w:t>1. A brief overview of your organisation and its purpose</w:t>
        </w:r>
        <w:r w:rsidR="003472AB">
          <w:rPr>
            <w:noProof/>
            <w:webHidden/>
          </w:rPr>
          <w:tab/>
        </w:r>
        <w:r w:rsidR="003472AB">
          <w:rPr>
            <w:noProof/>
            <w:webHidden/>
          </w:rPr>
          <w:fldChar w:fldCharType="begin"/>
        </w:r>
        <w:r w:rsidR="003472AB">
          <w:rPr>
            <w:noProof/>
            <w:webHidden/>
          </w:rPr>
          <w:instrText xml:space="preserve"> PAGEREF _Toc66179310 \h </w:instrText>
        </w:r>
        <w:r w:rsidR="003472AB">
          <w:rPr>
            <w:noProof/>
            <w:webHidden/>
          </w:rPr>
        </w:r>
        <w:r w:rsidR="003472AB">
          <w:rPr>
            <w:noProof/>
            <w:webHidden/>
          </w:rPr>
          <w:fldChar w:fldCharType="separate"/>
        </w:r>
        <w:r w:rsidR="00977D54">
          <w:rPr>
            <w:noProof/>
            <w:webHidden/>
          </w:rPr>
          <w:t>6</w:t>
        </w:r>
        <w:r w:rsidR="003472AB">
          <w:rPr>
            <w:noProof/>
            <w:webHidden/>
          </w:rPr>
          <w:fldChar w:fldCharType="end"/>
        </w:r>
      </w:hyperlink>
    </w:p>
    <w:p w14:paraId="2AF846E8" w14:textId="6D93BFDA" w:rsidR="003472AB" w:rsidRDefault="003A753E">
      <w:pPr>
        <w:pStyle w:val="TOC2"/>
        <w:rPr>
          <w:rFonts w:asciiTheme="minorHAnsi" w:eastAsiaTheme="minorEastAsia" w:hAnsiTheme="minorHAnsi" w:cstheme="minorBidi"/>
          <w:noProof/>
          <w:sz w:val="22"/>
          <w:lang w:eastAsia="en-AU"/>
        </w:rPr>
      </w:pPr>
      <w:hyperlink w:anchor="_Toc66179311" w:history="1">
        <w:r w:rsidR="003472AB" w:rsidRPr="00A964A2">
          <w:rPr>
            <w:rStyle w:val="Hyperlink"/>
            <w:noProof/>
          </w:rPr>
          <w:t>2. Has your organisation/group developed a written analysis of the ACT Budget that it would like to submit to the Committee?</w:t>
        </w:r>
        <w:r w:rsidR="003472AB">
          <w:rPr>
            <w:noProof/>
            <w:webHidden/>
          </w:rPr>
          <w:tab/>
        </w:r>
        <w:r w:rsidR="003472AB">
          <w:rPr>
            <w:noProof/>
            <w:webHidden/>
          </w:rPr>
          <w:fldChar w:fldCharType="begin"/>
        </w:r>
        <w:r w:rsidR="003472AB">
          <w:rPr>
            <w:noProof/>
            <w:webHidden/>
          </w:rPr>
          <w:instrText xml:space="preserve"> PAGEREF _Toc66179311 \h </w:instrText>
        </w:r>
        <w:r w:rsidR="003472AB">
          <w:rPr>
            <w:noProof/>
            <w:webHidden/>
          </w:rPr>
        </w:r>
        <w:r w:rsidR="003472AB">
          <w:rPr>
            <w:noProof/>
            <w:webHidden/>
          </w:rPr>
          <w:fldChar w:fldCharType="separate"/>
        </w:r>
        <w:r w:rsidR="00977D54">
          <w:rPr>
            <w:noProof/>
            <w:webHidden/>
          </w:rPr>
          <w:t>7</w:t>
        </w:r>
        <w:r w:rsidR="003472AB">
          <w:rPr>
            <w:noProof/>
            <w:webHidden/>
          </w:rPr>
          <w:fldChar w:fldCharType="end"/>
        </w:r>
      </w:hyperlink>
    </w:p>
    <w:p w14:paraId="11C4F532" w14:textId="1E1B19DA" w:rsidR="003472AB" w:rsidRDefault="003A753E">
      <w:pPr>
        <w:pStyle w:val="TOC2"/>
        <w:rPr>
          <w:rFonts w:asciiTheme="minorHAnsi" w:eastAsiaTheme="minorEastAsia" w:hAnsiTheme="minorHAnsi" w:cstheme="minorBidi"/>
          <w:noProof/>
          <w:sz w:val="22"/>
          <w:lang w:eastAsia="en-AU"/>
        </w:rPr>
      </w:pPr>
      <w:hyperlink w:anchor="_Toc66179312" w:history="1">
        <w:r w:rsidR="003472AB" w:rsidRPr="00A964A2">
          <w:rPr>
            <w:rStyle w:val="Hyperlink"/>
            <w:noProof/>
          </w:rPr>
          <w:t>3. Your organisation’s three key priorities for the ACT Budget</w:t>
        </w:r>
        <w:r w:rsidR="003472AB">
          <w:rPr>
            <w:noProof/>
            <w:webHidden/>
          </w:rPr>
          <w:tab/>
        </w:r>
        <w:r w:rsidR="003472AB">
          <w:rPr>
            <w:noProof/>
            <w:webHidden/>
          </w:rPr>
          <w:fldChar w:fldCharType="begin"/>
        </w:r>
        <w:r w:rsidR="003472AB">
          <w:rPr>
            <w:noProof/>
            <w:webHidden/>
          </w:rPr>
          <w:instrText xml:space="preserve"> PAGEREF _Toc66179312 \h </w:instrText>
        </w:r>
        <w:r w:rsidR="003472AB">
          <w:rPr>
            <w:noProof/>
            <w:webHidden/>
          </w:rPr>
        </w:r>
        <w:r w:rsidR="003472AB">
          <w:rPr>
            <w:noProof/>
            <w:webHidden/>
          </w:rPr>
          <w:fldChar w:fldCharType="separate"/>
        </w:r>
        <w:r w:rsidR="00977D54">
          <w:rPr>
            <w:noProof/>
            <w:webHidden/>
          </w:rPr>
          <w:t>7</w:t>
        </w:r>
        <w:r w:rsidR="003472AB">
          <w:rPr>
            <w:noProof/>
            <w:webHidden/>
          </w:rPr>
          <w:fldChar w:fldCharType="end"/>
        </w:r>
      </w:hyperlink>
    </w:p>
    <w:p w14:paraId="4BFF3A82" w14:textId="1E49BA55" w:rsidR="003472AB" w:rsidRDefault="003A753E">
      <w:pPr>
        <w:pStyle w:val="TOC2"/>
        <w:rPr>
          <w:rFonts w:asciiTheme="minorHAnsi" w:eastAsiaTheme="minorEastAsia" w:hAnsiTheme="minorHAnsi" w:cstheme="minorBidi"/>
          <w:noProof/>
          <w:sz w:val="22"/>
          <w:lang w:eastAsia="en-AU"/>
        </w:rPr>
      </w:pPr>
      <w:hyperlink w:anchor="_Toc66179313" w:history="1">
        <w:r w:rsidR="003472AB" w:rsidRPr="00A964A2">
          <w:rPr>
            <w:rStyle w:val="Hyperlink"/>
            <w:noProof/>
          </w:rPr>
          <w:t>4. Your organisation’s views on the ACT Budget in relation to your three key priorities</w:t>
        </w:r>
        <w:r w:rsidR="003472AB">
          <w:rPr>
            <w:noProof/>
            <w:webHidden/>
          </w:rPr>
          <w:tab/>
        </w:r>
        <w:r w:rsidR="003472AB">
          <w:rPr>
            <w:noProof/>
            <w:webHidden/>
          </w:rPr>
          <w:fldChar w:fldCharType="begin"/>
        </w:r>
        <w:r w:rsidR="003472AB">
          <w:rPr>
            <w:noProof/>
            <w:webHidden/>
          </w:rPr>
          <w:instrText xml:space="preserve"> PAGEREF _Toc66179313 \h </w:instrText>
        </w:r>
        <w:r w:rsidR="003472AB">
          <w:rPr>
            <w:noProof/>
            <w:webHidden/>
          </w:rPr>
        </w:r>
        <w:r w:rsidR="003472AB">
          <w:rPr>
            <w:noProof/>
            <w:webHidden/>
          </w:rPr>
          <w:fldChar w:fldCharType="separate"/>
        </w:r>
        <w:r w:rsidR="00977D54">
          <w:rPr>
            <w:noProof/>
            <w:webHidden/>
          </w:rPr>
          <w:t>8</w:t>
        </w:r>
        <w:r w:rsidR="003472AB">
          <w:rPr>
            <w:noProof/>
            <w:webHidden/>
          </w:rPr>
          <w:fldChar w:fldCharType="end"/>
        </w:r>
      </w:hyperlink>
    </w:p>
    <w:p w14:paraId="197461AC" w14:textId="32F9CD9C" w:rsidR="003472AB" w:rsidRDefault="003A753E">
      <w:pPr>
        <w:pStyle w:val="TOC2"/>
        <w:rPr>
          <w:rFonts w:asciiTheme="minorHAnsi" w:eastAsiaTheme="minorEastAsia" w:hAnsiTheme="minorHAnsi" w:cstheme="minorBidi"/>
          <w:noProof/>
          <w:sz w:val="22"/>
          <w:lang w:eastAsia="en-AU"/>
        </w:rPr>
      </w:pPr>
      <w:hyperlink w:anchor="_Toc66179314" w:history="1">
        <w:r w:rsidR="003472AB" w:rsidRPr="00A964A2">
          <w:rPr>
            <w:rStyle w:val="Hyperlink"/>
            <w:noProof/>
          </w:rPr>
          <w:t>5. Whether your organisation provided a submission to the ACT Government 2020-21 Budget Consultation and, if yes, do you think the ACT Budget addressed the issues raised in your submission?</w:t>
        </w:r>
        <w:r w:rsidR="003472AB">
          <w:rPr>
            <w:noProof/>
            <w:webHidden/>
          </w:rPr>
          <w:tab/>
        </w:r>
        <w:r w:rsidR="003472AB">
          <w:rPr>
            <w:noProof/>
            <w:webHidden/>
          </w:rPr>
          <w:fldChar w:fldCharType="begin"/>
        </w:r>
        <w:r w:rsidR="003472AB">
          <w:rPr>
            <w:noProof/>
            <w:webHidden/>
          </w:rPr>
          <w:instrText xml:space="preserve"> PAGEREF _Toc66179314 \h </w:instrText>
        </w:r>
        <w:r w:rsidR="003472AB">
          <w:rPr>
            <w:noProof/>
            <w:webHidden/>
          </w:rPr>
        </w:r>
        <w:r w:rsidR="003472AB">
          <w:rPr>
            <w:noProof/>
            <w:webHidden/>
          </w:rPr>
          <w:fldChar w:fldCharType="separate"/>
        </w:r>
        <w:r w:rsidR="00977D54">
          <w:rPr>
            <w:noProof/>
            <w:webHidden/>
          </w:rPr>
          <w:t>8</w:t>
        </w:r>
        <w:r w:rsidR="003472AB">
          <w:rPr>
            <w:noProof/>
            <w:webHidden/>
          </w:rPr>
          <w:fldChar w:fldCharType="end"/>
        </w:r>
      </w:hyperlink>
    </w:p>
    <w:p w14:paraId="20D3D229" w14:textId="1A739D64" w:rsidR="003472AB" w:rsidRDefault="003A753E">
      <w:pPr>
        <w:pStyle w:val="TOC2"/>
        <w:rPr>
          <w:rFonts w:asciiTheme="minorHAnsi" w:eastAsiaTheme="minorEastAsia" w:hAnsiTheme="minorHAnsi" w:cstheme="minorBidi"/>
          <w:noProof/>
          <w:sz w:val="22"/>
          <w:lang w:eastAsia="en-AU"/>
        </w:rPr>
      </w:pPr>
      <w:hyperlink w:anchor="_Toc66179315" w:history="1">
        <w:r w:rsidR="003472AB" w:rsidRPr="00A964A2">
          <w:rPr>
            <w:rStyle w:val="Hyperlink"/>
            <w:noProof/>
          </w:rPr>
          <w:t>6. Any views your organisation may have on the gender impacts of the ACT Budget?</w:t>
        </w:r>
        <w:r w:rsidR="003472AB">
          <w:rPr>
            <w:noProof/>
            <w:webHidden/>
          </w:rPr>
          <w:tab/>
        </w:r>
        <w:r w:rsidR="003472AB">
          <w:rPr>
            <w:noProof/>
            <w:webHidden/>
          </w:rPr>
          <w:fldChar w:fldCharType="begin"/>
        </w:r>
        <w:r w:rsidR="003472AB">
          <w:rPr>
            <w:noProof/>
            <w:webHidden/>
          </w:rPr>
          <w:instrText xml:space="preserve"> PAGEREF _Toc66179315 \h </w:instrText>
        </w:r>
        <w:r w:rsidR="003472AB">
          <w:rPr>
            <w:noProof/>
            <w:webHidden/>
          </w:rPr>
        </w:r>
        <w:r w:rsidR="003472AB">
          <w:rPr>
            <w:noProof/>
            <w:webHidden/>
          </w:rPr>
          <w:fldChar w:fldCharType="separate"/>
        </w:r>
        <w:r w:rsidR="00977D54">
          <w:rPr>
            <w:noProof/>
            <w:webHidden/>
          </w:rPr>
          <w:t>10</w:t>
        </w:r>
        <w:r w:rsidR="003472AB">
          <w:rPr>
            <w:noProof/>
            <w:webHidden/>
          </w:rPr>
          <w:fldChar w:fldCharType="end"/>
        </w:r>
      </w:hyperlink>
    </w:p>
    <w:p w14:paraId="79323E17" w14:textId="52ABC5ED" w:rsidR="003472AB" w:rsidRDefault="003A753E">
      <w:pPr>
        <w:pStyle w:val="TOC2"/>
        <w:rPr>
          <w:rFonts w:asciiTheme="minorHAnsi" w:eastAsiaTheme="minorEastAsia" w:hAnsiTheme="minorHAnsi" w:cstheme="minorBidi"/>
          <w:noProof/>
          <w:sz w:val="22"/>
          <w:lang w:eastAsia="en-AU"/>
        </w:rPr>
      </w:pPr>
      <w:hyperlink w:anchor="_Toc66179316" w:history="1">
        <w:r w:rsidR="003472AB" w:rsidRPr="00A964A2">
          <w:rPr>
            <w:rStyle w:val="Hyperlink"/>
            <w:noProof/>
          </w:rPr>
          <w:t>7. Any views your organisation may have on the COVID-19 recovery initiatives in the ACT Budget?</w:t>
        </w:r>
        <w:r w:rsidR="003472AB">
          <w:rPr>
            <w:noProof/>
            <w:webHidden/>
          </w:rPr>
          <w:tab/>
        </w:r>
        <w:r w:rsidR="003472AB">
          <w:rPr>
            <w:noProof/>
            <w:webHidden/>
          </w:rPr>
          <w:fldChar w:fldCharType="begin"/>
        </w:r>
        <w:r w:rsidR="003472AB">
          <w:rPr>
            <w:noProof/>
            <w:webHidden/>
          </w:rPr>
          <w:instrText xml:space="preserve"> PAGEREF _Toc66179316 \h </w:instrText>
        </w:r>
        <w:r w:rsidR="003472AB">
          <w:rPr>
            <w:noProof/>
            <w:webHidden/>
          </w:rPr>
        </w:r>
        <w:r w:rsidR="003472AB">
          <w:rPr>
            <w:noProof/>
            <w:webHidden/>
          </w:rPr>
          <w:fldChar w:fldCharType="separate"/>
        </w:r>
        <w:r w:rsidR="00977D54">
          <w:rPr>
            <w:noProof/>
            <w:webHidden/>
          </w:rPr>
          <w:t>10</w:t>
        </w:r>
        <w:r w:rsidR="003472AB">
          <w:rPr>
            <w:noProof/>
            <w:webHidden/>
          </w:rPr>
          <w:fldChar w:fldCharType="end"/>
        </w:r>
      </w:hyperlink>
    </w:p>
    <w:p w14:paraId="1784F856" w14:textId="482C30D7" w:rsidR="003472AB" w:rsidRDefault="003A753E">
      <w:pPr>
        <w:pStyle w:val="TOC2"/>
        <w:rPr>
          <w:rFonts w:asciiTheme="minorHAnsi" w:eastAsiaTheme="minorEastAsia" w:hAnsiTheme="minorHAnsi" w:cstheme="minorBidi"/>
          <w:noProof/>
          <w:sz w:val="22"/>
          <w:lang w:eastAsia="en-AU"/>
        </w:rPr>
      </w:pPr>
      <w:hyperlink w:anchor="_Toc66179317" w:history="1">
        <w:r w:rsidR="003472AB" w:rsidRPr="00A964A2">
          <w:rPr>
            <w:rStyle w:val="Hyperlink"/>
            <w:noProof/>
          </w:rPr>
          <w:t>8. Any other issues that you wish to bring to each committee’s attention.</w:t>
        </w:r>
        <w:r w:rsidR="003472AB">
          <w:rPr>
            <w:noProof/>
            <w:webHidden/>
          </w:rPr>
          <w:tab/>
        </w:r>
        <w:r w:rsidR="003472AB">
          <w:rPr>
            <w:noProof/>
            <w:webHidden/>
          </w:rPr>
          <w:fldChar w:fldCharType="begin"/>
        </w:r>
        <w:r w:rsidR="003472AB">
          <w:rPr>
            <w:noProof/>
            <w:webHidden/>
          </w:rPr>
          <w:instrText xml:space="preserve"> PAGEREF _Toc66179317 \h </w:instrText>
        </w:r>
        <w:r w:rsidR="003472AB">
          <w:rPr>
            <w:noProof/>
            <w:webHidden/>
          </w:rPr>
        </w:r>
        <w:r w:rsidR="003472AB">
          <w:rPr>
            <w:noProof/>
            <w:webHidden/>
          </w:rPr>
          <w:fldChar w:fldCharType="separate"/>
        </w:r>
        <w:r w:rsidR="00977D54">
          <w:rPr>
            <w:noProof/>
            <w:webHidden/>
          </w:rPr>
          <w:t>11</w:t>
        </w:r>
        <w:r w:rsidR="003472AB">
          <w:rPr>
            <w:noProof/>
            <w:webHidden/>
          </w:rPr>
          <w:fldChar w:fldCharType="end"/>
        </w:r>
      </w:hyperlink>
    </w:p>
    <w:p w14:paraId="6337B802" w14:textId="51B90867" w:rsidR="003472AB" w:rsidRDefault="003A753E">
      <w:pPr>
        <w:pStyle w:val="TOC2"/>
        <w:rPr>
          <w:rFonts w:asciiTheme="minorHAnsi" w:eastAsiaTheme="minorEastAsia" w:hAnsiTheme="minorHAnsi" w:cstheme="minorBidi"/>
          <w:noProof/>
          <w:sz w:val="22"/>
          <w:lang w:eastAsia="en-AU"/>
        </w:rPr>
      </w:pPr>
      <w:hyperlink w:anchor="_Toc66179318" w:history="1">
        <w:r w:rsidR="003472AB" w:rsidRPr="00A964A2">
          <w:rPr>
            <w:rStyle w:val="Hyperlink"/>
            <w:noProof/>
          </w:rPr>
          <w:t>List of Attachments</w:t>
        </w:r>
        <w:r w:rsidR="003472AB">
          <w:rPr>
            <w:noProof/>
            <w:webHidden/>
          </w:rPr>
          <w:tab/>
        </w:r>
        <w:r w:rsidR="003472AB">
          <w:rPr>
            <w:noProof/>
            <w:webHidden/>
          </w:rPr>
          <w:fldChar w:fldCharType="begin"/>
        </w:r>
        <w:r w:rsidR="003472AB">
          <w:rPr>
            <w:noProof/>
            <w:webHidden/>
          </w:rPr>
          <w:instrText xml:space="preserve"> PAGEREF _Toc66179318 \h </w:instrText>
        </w:r>
        <w:r w:rsidR="003472AB">
          <w:rPr>
            <w:noProof/>
            <w:webHidden/>
          </w:rPr>
        </w:r>
        <w:r w:rsidR="003472AB">
          <w:rPr>
            <w:noProof/>
            <w:webHidden/>
          </w:rPr>
          <w:fldChar w:fldCharType="separate"/>
        </w:r>
        <w:r w:rsidR="00977D54">
          <w:rPr>
            <w:noProof/>
            <w:webHidden/>
          </w:rPr>
          <w:t>11</w:t>
        </w:r>
        <w:r w:rsidR="003472AB">
          <w:rPr>
            <w:noProof/>
            <w:webHidden/>
          </w:rPr>
          <w:fldChar w:fldCharType="end"/>
        </w:r>
      </w:hyperlink>
    </w:p>
    <w:p w14:paraId="6B9B0A7A" w14:textId="64C62351" w:rsidR="003472AB" w:rsidRDefault="003A753E">
      <w:pPr>
        <w:pStyle w:val="TOC1"/>
        <w:rPr>
          <w:rFonts w:asciiTheme="minorHAnsi" w:eastAsiaTheme="minorEastAsia" w:hAnsiTheme="minorHAnsi" w:cstheme="minorBidi"/>
          <w:b w:val="0"/>
          <w:noProof/>
          <w:sz w:val="22"/>
          <w:lang w:eastAsia="en-AU"/>
        </w:rPr>
      </w:pPr>
      <w:hyperlink w:anchor="_Toc66179319" w:history="1">
        <w:r w:rsidR="003472AB" w:rsidRPr="00A964A2">
          <w:rPr>
            <w:rStyle w:val="Hyperlink"/>
            <w:rFonts w:eastAsia="Arial"/>
            <w:noProof/>
          </w:rPr>
          <w:t>Attachment A: ACTCOSS ACT Budget Bulletin 2020-21</w:t>
        </w:r>
        <w:r w:rsidR="003472AB">
          <w:rPr>
            <w:noProof/>
            <w:webHidden/>
          </w:rPr>
          <w:tab/>
        </w:r>
        <w:r w:rsidR="003472AB">
          <w:rPr>
            <w:noProof/>
            <w:webHidden/>
          </w:rPr>
          <w:fldChar w:fldCharType="begin"/>
        </w:r>
        <w:r w:rsidR="003472AB">
          <w:rPr>
            <w:noProof/>
            <w:webHidden/>
          </w:rPr>
          <w:instrText xml:space="preserve"> PAGEREF _Toc66179319 \h </w:instrText>
        </w:r>
        <w:r w:rsidR="003472AB">
          <w:rPr>
            <w:noProof/>
            <w:webHidden/>
          </w:rPr>
        </w:r>
        <w:r w:rsidR="003472AB">
          <w:rPr>
            <w:noProof/>
            <w:webHidden/>
          </w:rPr>
          <w:fldChar w:fldCharType="separate"/>
        </w:r>
        <w:r w:rsidR="00977D54">
          <w:rPr>
            <w:noProof/>
            <w:webHidden/>
          </w:rPr>
          <w:t>12</w:t>
        </w:r>
        <w:r w:rsidR="003472AB">
          <w:rPr>
            <w:noProof/>
            <w:webHidden/>
          </w:rPr>
          <w:fldChar w:fldCharType="end"/>
        </w:r>
      </w:hyperlink>
    </w:p>
    <w:p w14:paraId="11DDD88E" w14:textId="06FBC345" w:rsidR="003472AB" w:rsidRDefault="003A753E">
      <w:pPr>
        <w:pStyle w:val="TOC1"/>
        <w:rPr>
          <w:rFonts w:asciiTheme="minorHAnsi" w:eastAsiaTheme="minorEastAsia" w:hAnsiTheme="minorHAnsi" w:cstheme="minorBidi"/>
          <w:b w:val="0"/>
          <w:noProof/>
          <w:sz w:val="22"/>
          <w:lang w:eastAsia="en-AU"/>
        </w:rPr>
      </w:pPr>
      <w:hyperlink w:anchor="_Toc66179334" w:history="1">
        <w:r w:rsidR="003472AB" w:rsidRPr="00A964A2">
          <w:rPr>
            <w:rStyle w:val="Hyperlink"/>
            <w:noProof/>
            <w:lang w:eastAsia="en-AU"/>
          </w:rPr>
          <w:t>Attachment B: ACTCOSS ACT Budget Forum 2020-21 Summary</w:t>
        </w:r>
        <w:r w:rsidR="003472AB">
          <w:rPr>
            <w:noProof/>
            <w:webHidden/>
          </w:rPr>
          <w:tab/>
        </w:r>
        <w:r w:rsidR="003472AB">
          <w:rPr>
            <w:noProof/>
            <w:webHidden/>
          </w:rPr>
          <w:fldChar w:fldCharType="begin"/>
        </w:r>
        <w:r w:rsidR="003472AB">
          <w:rPr>
            <w:noProof/>
            <w:webHidden/>
          </w:rPr>
          <w:instrText xml:space="preserve"> PAGEREF _Toc66179334 \h </w:instrText>
        </w:r>
        <w:r w:rsidR="003472AB">
          <w:rPr>
            <w:noProof/>
            <w:webHidden/>
          </w:rPr>
        </w:r>
        <w:r w:rsidR="003472AB">
          <w:rPr>
            <w:noProof/>
            <w:webHidden/>
          </w:rPr>
          <w:fldChar w:fldCharType="separate"/>
        </w:r>
        <w:r w:rsidR="00977D54">
          <w:rPr>
            <w:noProof/>
            <w:webHidden/>
          </w:rPr>
          <w:t>23</w:t>
        </w:r>
        <w:r w:rsidR="003472AB">
          <w:rPr>
            <w:noProof/>
            <w:webHidden/>
          </w:rPr>
          <w:fldChar w:fldCharType="end"/>
        </w:r>
      </w:hyperlink>
    </w:p>
    <w:p w14:paraId="06C9893F" w14:textId="520E81F8" w:rsidR="003472AB" w:rsidRDefault="003A753E">
      <w:pPr>
        <w:pStyle w:val="TOC1"/>
        <w:rPr>
          <w:rFonts w:asciiTheme="minorHAnsi" w:eastAsiaTheme="minorEastAsia" w:hAnsiTheme="minorHAnsi" w:cstheme="minorBidi"/>
          <w:b w:val="0"/>
          <w:noProof/>
          <w:sz w:val="22"/>
          <w:lang w:eastAsia="en-AU"/>
        </w:rPr>
      </w:pPr>
      <w:hyperlink w:anchor="_Toc66179335" w:history="1">
        <w:r w:rsidR="003472AB" w:rsidRPr="00A964A2">
          <w:rPr>
            <w:rStyle w:val="Hyperlink"/>
            <w:noProof/>
            <w:lang w:eastAsia="en-AU"/>
          </w:rPr>
          <w:t xml:space="preserve">Attachment C: 2020 ACT Election checklist for voters and </w:t>
        </w:r>
        <w:r w:rsidR="00FF3580">
          <w:rPr>
            <w:rStyle w:val="Hyperlink"/>
            <w:noProof/>
            <w:lang w:eastAsia="en-AU"/>
          </w:rPr>
          <w:br/>
        </w:r>
        <w:r w:rsidR="003472AB" w:rsidRPr="00A964A2">
          <w:rPr>
            <w:rStyle w:val="Hyperlink"/>
            <w:noProof/>
            <w:lang w:eastAsia="en-AU"/>
          </w:rPr>
          <w:t>newly elected MLAs</w:t>
        </w:r>
        <w:r w:rsidR="003472AB">
          <w:rPr>
            <w:noProof/>
            <w:webHidden/>
          </w:rPr>
          <w:tab/>
        </w:r>
        <w:r w:rsidR="003472AB">
          <w:rPr>
            <w:noProof/>
            <w:webHidden/>
          </w:rPr>
          <w:fldChar w:fldCharType="begin"/>
        </w:r>
        <w:r w:rsidR="003472AB">
          <w:rPr>
            <w:noProof/>
            <w:webHidden/>
          </w:rPr>
          <w:instrText xml:space="preserve"> PAGEREF _Toc66179335 \h </w:instrText>
        </w:r>
        <w:r w:rsidR="003472AB">
          <w:rPr>
            <w:noProof/>
            <w:webHidden/>
          </w:rPr>
        </w:r>
        <w:r w:rsidR="003472AB">
          <w:rPr>
            <w:noProof/>
            <w:webHidden/>
          </w:rPr>
          <w:fldChar w:fldCharType="separate"/>
        </w:r>
        <w:r w:rsidR="00977D54">
          <w:rPr>
            <w:noProof/>
            <w:webHidden/>
          </w:rPr>
          <w:t>24</w:t>
        </w:r>
        <w:r w:rsidR="003472AB">
          <w:rPr>
            <w:noProof/>
            <w:webHidden/>
          </w:rPr>
          <w:fldChar w:fldCharType="end"/>
        </w:r>
      </w:hyperlink>
    </w:p>
    <w:p w14:paraId="65ECFC32" w14:textId="7CA2D833"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032ECBD3" w14:textId="77777777" w:rsidR="00AB255D" w:rsidRPr="00CA7855" w:rsidRDefault="00F54FAF" w:rsidP="00F54FAF">
      <w:pPr>
        <w:pStyle w:val="Heading1-Pagebreakbefore"/>
      </w:pPr>
      <w:bookmarkStart w:id="2" w:name="_Toc66179306"/>
      <w:r w:rsidRPr="00CA7855">
        <w:lastRenderedPageBreak/>
        <w:t>Introduction</w:t>
      </w:r>
      <w:bookmarkEnd w:id="2"/>
    </w:p>
    <w:p w14:paraId="298F6937" w14:textId="38B97451" w:rsid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This </w:t>
      </w:r>
      <w:r w:rsidR="007837BD">
        <w:t>submission</w:t>
      </w:r>
      <w:r w:rsidRPr="00A877E1">
        <w:t xml:space="preserve"> provides a summary of ACT Council of Social Service (ACTCOSS) responses to the 2020-21 ACT Budget announced on 9 February 2021.  </w:t>
      </w:r>
    </w:p>
    <w:p w14:paraId="0D98FDAD" w14:textId="77777777" w:rsidR="002734E1" w:rsidRDefault="00C1777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We welcome the opportunity to </w:t>
      </w:r>
      <w:r w:rsidR="006A38CB">
        <w:t xml:space="preserve">make a submission to your committee and thank you for considering our submission.  </w:t>
      </w:r>
    </w:p>
    <w:p w14:paraId="0DB91B8A" w14:textId="26979ACB" w:rsidR="00B65283" w:rsidRDefault="00A11CF7" w:rsidP="00DE4C84">
      <w:pPr>
        <w:pStyle w:val="Heading2"/>
      </w:pPr>
      <w:bookmarkStart w:id="3" w:name="_Toc66179307"/>
      <w:r>
        <w:t>2020</w:t>
      </w:r>
      <w:r w:rsidR="006021A3">
        <w:t>-</w:t>
      </w:r>
      <w:r>
        <w:t xml:space="preserve">21 ACT Budget </w:t>
      </w:r>
      <w:r w:rsidR="00CA56BE">
        <w:t>p</w:t>
      </w:r>
      <w:r>
        <w:t>rocess</w:t>
      </w:r>
      <w:bookmarkEnd w:id="3"/>
    </w:p>
    <w:p w14:paraId="2CF8505B" w14:textId="047496F2" w:rsidR="00027314" w:rsidRDefault="00B65283"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Firstly, ACTCOSS would like to </w:t>
      </w:r>
      <w:r w:rsidR="004420C3">
        <w:t>take this opportunity</w:t>
      </w:r>
      <w:r w:rsidR="006A38CB">
        <w:t xml:space="preserve"> to provide some commentary on the </w:t>
      </w:r>
      <w:r w:rsidR="009B620E">
        <w:t>2020</w:t>
      </w:r>
      <w:r w:rsidR="00CA56BE">
        <w:t>-</w:t>
      </w:r>
      <w:r w:rsidR="009B620E">
        <w:t xml:space="preserve">21 </w:t>
      </w:r>
      <w:r w:rsidR="002F2C2B">
        <w:t>ACT Budget Inquiry</w:t>
      </w:r>
      <w:r w:rsidR="006A38CB">
        <w:t xml:space="preserve"> pro</w:t>
      </w:r>
      <w:r w:rsidR="00D06901">
        <w:t xml:space="preserve">cess </w:t>
      </w:r>
      <w:r w:rsidR="009B620E">
        <w:t xml:space="preserve">and what we understand to be ongoing changes to </w:t>
      </w:r>
      <w:r w:rsidR="00FD4E46">
        <w:t xml:space="preserve">the submission and hearings process.  </w:t>
      </w:r>
    </w:p>
    <w:p w14:paraId="5F95D505" w14:textId="40411779" w:rsidR="00B65283" w:rsidRPr="007B119D" w:rsidRDefault="00B65283" w:rsidP="00B65283">
      <w:pPr>
        <w:rPr>
          <w:rFonts w:cs="Arial"/>
        </w:rPr>
      </w:pPr>
      <w:r w:rsidRPr="007B119D">
        <w:rPr>
          <w:rFonts w:cs="Arial"/>
        </w:rPr>
        <w:t>We are aware that the</w:t>
      </w:r>
      <w:r w:rsidR="00E56D35">
        <w:rPr>
          <w:rFonts w:cs="Arial"/>
        </w:rPr>
        <w:t xml:space="preserve"> Legislative</w:t>
      </w:r>
      <w:r w:rsidRPr="007B119D">
        <w:rPr>
          <w:rFonts w:cs="Arial"/>
        </w:rPr>
        <w:t xml:space="preserve"> Assembly</w:t>
      </w:r>
      <w:r w:rsidR="00DD6F03">
        <w:rPr>
          <w:rFonts w:cs="Arial"/>
        </w:rPr>
        <w:t xml:space="preserve"> of the ACT</w:t>
      </w:r>
      <w:r w:rsidRPr="007B119D">
        <w:rPr>
          <w:rFonts w:cs="Arial"/>
        </w:rPr>
        <w:t xml:space="preserve"> has determined that on presentation of the ACT Budget, appropriation units would stand referred across the Assembly’s seven standing committees in accordance with the areas of responsibility assigned to each committee.   </w:t>
      </w:r>
    </w:p>
    <w:p w14:paraId="121A193B" w14:textId="77777777" w:rsidR="00B65283" w:rsidRPr="007B119D" w:rsidRDefault="00B65283" w:rsidP="00B65283">
      <w:pPr>
        <w:rPr>
          <w:rFonts w:cs="Arial"/>
        </w:rPr>
      </w:pPr>
    </w:p>
    <w:p w14:paraId="0E469BF1" w14:textId="0FF6A34C" w:rsidR="00B65283" w:rsidRPr="007B119D" w:rsidRDefault="00B65283" w:rsidP="00B65283">
      <w:pPr>
        <w:rPr>
          <w:rFonts w:cs="Arial"/>
        </w:rPr>
      </w:pPr>
      <w:r w:rsidRPr="007B119D">
        <w:rPr>
          <w:rFonts w:cs="Arial"/>
        </w:rPr>
        <w:t xml:space="preserve">We understand that some committees including the ACT Standing Committee on Economy and Gender and Economic Equality and </w:t>
      </w:r>
      <w:r w:rsidR="00DD6F03">
        <w:rPr>
          <w:rFonts w:cs="Arial"/>
        </w:rPr>
        <w:t xml:space="preserve">the </w:t>
      </w:r>
      <w:r w:rsidRPr="007B119D">
        <w:rPr>
          <w:rFonts w:cs="Arial"/>
        </w:rPr>
        <w:t xml:space="preserve">ACT Standing Committee on Public Accounts intend to </w:t>
      </w:r>
      <w:r>
        <w:rPr>
          <w:rFonts w:cs="Arial"/>
        </w:rPr>
        <w:t xml:space="preserve">only </w:t>
      </w:r>
      <w:r w:rsidRPr="007B119D">
        <w:rPr>
          <w:rFonts w:cs="Arial"/>
        </w:rPr>
        <w:t>consider written evidence rather than hold public hearings.</w:t>
      </w:r>
    </w:p>
    <w:p w14:paraId="45D9262C" w14:textId="77777777" w:rsidR="00B65283" w:rsidRPr="007B119D" w:rsidRDefault="00B65283" w:rsidP="00B65283">
      <w:pPr>
        <w:rPr>
          <w:rFonts w:cs="Arial"/>
        </w:rPr>
      </w:pPr>
    </w:p>
    <w:p w14:paraId="369A339C" w14:textId="45B1AFA1" w:rsidR="00B65283" w:rsidRDefault="00B65283" w:rsidP="00B65283">
      <w:pPr>
        <w:rPr>
          <w:rFonts w:cs="Arial"/>
        </w:rPr>
      </w:pPr>
      <w:r>
        <w:rPr>
          <w:rFonts w:cs="Arial"/>
        </w:rPr>
        <w:t xml:space="preserve">The lack of opportunity for peak and community-based organisations to provide testimony at public hearings will reduce public oversight of ACT </w:t>
      </w:r>
      <w:r w:rsidR="00642B8C">
        <w:rPr>
          <w:rFonts w:cs="Arial"/>
        </w:rPr>
        <w:t>G</w:t>
      </w:r>
      <w:r>
        <w:rPr>
          <w:rFonts w:cs="Arial"/>
        </w:rPr>
        <w:t xml:space="preserve">overnment spending decisions, </w:t>
      </w:r>
      <w:proofErr w:type="gramStart"/>
      <w:r>
        <w:rPr>
          <w:rFonts w:cs="Arial"/>
        </w:rPr>
        <w:t>policy</w:t>
      </w:r>
      <w:proofErr w:type="gramEnd"/>
      <w:r>
        <w:rPr>
          <w:rFonts w:cs="Arial"/>
        </w:rPr>
        <w:t xml:space="preserve"> and performance. </w:t>
      </w:r>
    </w:p>
    <w:p w14:paraId="54BAC867" w14:textId="77777777" w:rsidR="00B65283" w:rsidRDefault="00B65283" w:rsidP="00B65283">
      <w:pPr>
        <w:rPr>
          <w:rFonts w:cs="Arial"/>
        </w:rPr>
      </w:pPr>
    </w:p>
    <w:p w14:paraId="1CA7045E" w14:textId="4E765313" w:rsidR="00B65283" w:rsidRDefault="00B65283" w:rsidP="00B65283">
      <w:pPr>
        <w:rPr>
          <w:rFonts w:cs="Arial"/>
        </w:rPr>
      </w:pPr>
      <w:r>
        <w:rPr>
          <w:rFonts w:cs="Arial"/>
        </w:rPr>
        <w:t xml:space="preserve">Further, while </w:t>
      </w:r>
      <w:r w:rsidRPr="007B119D">
        <w:rPr>
          <w:rFonts w:cs="Arial"/>
        </w:rPr>
        <w:t>there may be some value in referring matters across specialist committees</w:t>
      </w:r>
      <w:r>
        <w:rPr>
          <w:rFonts w:cs="Arial"/>
        </w:rPr>
        <w:t>,</w:t>
      </w:r>
      <w:r w:rsidRPr="007B119D">
        <w:rPr>
          <w:rFonts w:cs="Arial"/>
        </w:rPr>
        <w:t xml:space="preserve"> this raises challenges for </w:t>
      </w:r>
      <w:r>
        <w:rPr>
          <w:rFonts w:cs="Arial"/>
        </w:rPr>
        <w:t xml:space="preserve">the oversight of </w:t>
      </w:r>
      <w:r w:rsidRPr="007B119D">
        <w:rPr>
          <w:rFonts w:cs="Arial"/>
        </w:rPr>
        <w:t xml:space="preserve">government </w:t>
      </w:r>
      <w:r w:rsidR="00E75A9B">
        <w:rPr>
          <w:rFonts w:cs="Arial"/>
        </w:rPr>
        <w:t>decisions</w:t>
      </w:r>
      <w:r w:rsidRPr="007B119D">
        <w:rPr>
          <w:rFonts w:cs="Arial"/>
        </w:rPr>
        <w:t xml:space="preserve"> </w:t>
      </w:r>
      <w:r>
        <w:rPr>
          <w:rFonts w:cs="Arial"/>
        </w:rPr>
        <w:t>by peak and community organisations which have limited resources and may not be able to make submissions to or follow the activities of multiple committees.</w:t>
      </w:r>
    </w:p>
    <w:p w14:paraId="4E5F41AB" w14:textId="77777777" w:rsidR="00B65283" w:rsidRDefault="00B65283" w:rsidP="00B65283">
      <w:pPr>
        <w:rPr>
          <w:rFonts w:cs="Arial"/>
        </w:rPr>
      </w:pPr>
    </w:p>
    <w:p w14:paraId="37672DD0" w14:textId="77777777" w:rsidR="00B65283" w:rsidRPr="007B119D" w:rsidRDefault="00B65283" w:rsidP="00B65283">
      <w:pPr>
        <w:rPr>
          <w:rFonts w:cs="Arial"/>
        </w:rPr>
      </w:pPr>
      <w:r w:rsidRPr="007B119D">
        <w:rPr>
          <w:rFonts w:cs="Arial"/>
        </w:rPr>
        <w:t xml:space="preserve">The ability for </w:t>
      </w:r>
      <w:r>
        <w:rPr>
          <w:rFonts w:cs="Arial"/>
        </w:rPr>
        <w:t xml:space="preserve">peak and </w:t>
      </w:r>
      <w:r w:rsidRPr="007B119D">
        <w:rPr>
          <w:rFonts w:cs="Arial"/>
        </w:rPr>
        <w:t xml:space="preserve">community groups to provide </w:t>
      </w:r>
      <w:r>
        <w:rPr>
          <w:rFonts w:cs="Arial"/>
        </w:rPr>
        <w:t>p</w:t>
      </w:r>
      <w:r w:rsidRPr="007B119D">
        <w:rPr>
          <w:rFonts w:cs="Arial"/>
        </w:rPr>
        <w:t>ublic evidence to the process has been a valued and long-standing strength of the ACT</w:t>
      </w:r>
      <w:r>
        <w:rPr>
          <w:rFonts w:cs="Arial"/>
        </w:rPr>
        <w:t xml:space="preserve"> </w:t>
      </w:r>
      <w:r w:rsidRPr="007B119D">
        <w:rPr>
          <w:rFonts w:cs="Arial"/>
        </w:rPr>
        <w:t>Assembly</w:t>
      </w:r>
      <w:r>
        <w:rPr>
          <w:rFonts w:cs="Arial"/>
        </w:rPr>
        <w:t>’s</w:t>
      </w:r>
      <w:r w:rsidRPr="007B119D">
        <w:rPr>
          <w:rFonts w:cs="Arial"/>
        </w:rPr>
        <w:t xml:space="preserve"> oversight of public accounts.  </w:t>
      </w:r>
    </w:p>
    <w:p w14:paraId="0C556599" w14:textId="77777777" w:rsidR="00B65283" w:rsidRPr="007B119D" w:rsidRDefault="00B65283" w:rsidP="00B65283">
      <w:pPr>
        <w:rPr>
          <w:rFonts w:cs="Arial"/>
        </w:rPr>
      </w:pPr>
    </w:p>
    <w:p w14:paraId="43275AAD" w14:textId="1EE00442" w:rsidR="00B65283" w:rsidRDefault="00B65283" w:rsidP="00B65283">
      <w:pPr>
        <w:rPr>
          <w:rFonts w:cs="Arial"/>
        </w:rPr>
      </w:pPr>
      <w:r w:rsidRPr="007B119D">
        <w:rPr>
          <w:rFonts w:cs="Arial"/>
        </w:rPr>
        <w:t>While the COVID</w:t>
      </w:r>
      <w:r>
        <w:rPr>
          <w:rFonts w:cs="Arial"/>
        </w:rPr>
        <w:t>-</w:t>
      </w:r>
      <w:r w:rsidRPr="007B119D">
        <w:rPr>
          <w:rFonts w:cs="Arial"/>
        </w:rPr>
        <w:t xml:space="preserve">19 public health emergency has changed the way that we connect at public events for a period, peak bodies look to </w:t>
      </w:r>
      <w:r w:rsidR="00A25694">
        <w:rPr>
          <w:rFonts w:cs="Arial"/>
        </w:rPr>
        <w:t>g</w:t>
      </w:r>
      <w:r w:rsidRPr="007B119D">
        <w:rPr>
          <w:rFonts w:cs="Arial"/>
        </w:rPr>
        <w:t xml:space="preserve">overnment for assurances that changes will not reduce the levels of public scrutiny, </w:t>
      </w:r>
      <w:proofErr w:type="gramStart"/>
      <w:r w:rsidRPr="007B119D">
        <w:rPr>
          <w:rFonts w:cs="Arial"/>
        </w:rPr>
        <w:t>accountability</w:t>
      </w:r>
      <w:proofErr w:type="gramEnd"/>
      <w:r w:rsidRPr="007B119D">
        <w:rPr>
          <w:rFonts w:cs="Arial"/>
        </w:rPr>
        <w:t xml:space="preserve"> and opportunities to </w:t>
      </w:r>
      <w:r>
        <w:rPr>
          <w:rFonts w:cs="Arial"/>
        </w:rPr>
        <w:t>interact with the Assembly oversight process</w:t>
      </w:r>
      <w:r w:rsidRPr="007B119D">
        <w:rPr>
          <w:rFonts w:cs="Arial"/>
        </w:rPr>
        <w:t xml:space="preserve">.   </w:t>
      </w:r>
    </w:p>
    <w:p w14:paraId="073C23B4" w14:textId="77777777" w:rsidR="00E26ED1" w:rsidRDefault="00E26ED1" w:rsidP="00B65283">
      <w:pPr>
        <w:rPr>
          <w:rFonts w:cs="Arial"/>
        </w:rPr>
      </w:pPr>
    </w:p>
    <w:p w14:paraId="0CE6308F" w14:textId="5A76D8B9" w:rsidR="00E26ED1" w:rsidRDefault="00EC4772" w:rsidP="00B65283">
      <w:pPr>
        <w:rPr>
          <w:rFonts w:cs="Arial"/>
        </w:rPr>
      </w:pPr>
      <w:r>
        <w:rPr>
          <w:rFonts w:cs="Arial"/>
        </w:rPr>
        <w:t xml:space="preserve">We hope that future budgets will allow the </w:t>
      </w:r>
      <w:r w:rsidR="00422C5D">
        <w:rPr>
          <w:rFonts w:cs="Arial"/>
        </w:rPr>
        <w:t>fu</w:t>
      </w:r>
      <w:r w:rsidR="00DA0D56">
        <w:rPr>
          <w:rFonts w:cs="Arial"/>
        </w:rPr>
        <w:t xml:space="preserve">ll </w:t>
      </w:r>
      <w:r>
        <w:rPr>
          <w:rFonts w:cs="Arial"/>
        </w:rPr>
        <w:t xml:space="preserve">participation of peak bodies and community organisations as has been the historical practice in the ACT. </w:t>
      </w:r>
    </w:p>
    <w:p w14:paraId="3E1D8B7F" w14:textId="77777777" w:rsidR="00EC4772" w:rsidRDefault="00EC4772" w:rsidP="00B65283">
      <w:pPr>
        <w:rPr>
          <w:rFonts w:cs="Arial"/>
        </w:rPr>
      </w:pPr>
    </w:p>
    <w:p w14:paraId="78FE7F82" w14:textId="20ABB04A" w:rsidR="00EC4772" w:rsidRDefault="00400F5C" w:rsidP="00DE4C84">
      <w:pPr>
        <w:pStyle w:val="Heading2"/>
      </w:pPr>
      <w:bookmarkStart w:id="4" w:name="_Toc66179308"/>
      <w:r>
        <w:lastRenderedPageBreak/>
        <w:t>ACTCOSS 2020</w:t>
      </w:r>
      <w:r w:rsidR="002965ED">
        <w:t>-</w:t>
      </w:r>
      <w:r>
        <w:t xml:space="preserve">21 </w:t>
      </w:r>
      <w:r w:rsidR="00C76EF6">
        <w:t xml:space="preserve">ACT </w:t>
      </w:r>
      <w:r>
        <w:t xml:space="preserve">Budget </w:t>
      </w:r>
      <w:r w:rsidR="00C76EF6">
        <w:t>s</w:t>
      </w:r>
      <w:r>
        <w:t>ubmission</w:t>
      </w:r>
      <w:bookmarkEnd w:id="4"/>
    </w:p>
    <w:p w14:paraId="68AF4061" w14:textId="3D6148CB"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In summary, ACTCOSS believes that the delayed 2020-21 ACT Budget</w:t>
      </w:r>
      <w:r w:rsidR="00D02FF9">
        <w:t xml:space="preserve"> contained some welcome investments but</w:t>
      </w:r>
      <w:r w:rsidRPr="00A877E1">
        <w:t xml:space="preserve"> fell short on the investments and vision required to ensure </w:t>
      </w:r>
      <w:r w:rsidR="00B3110E">
        <w:t xml:space="preserve">that </w:t>
      </w:r>
      <w:r w:rsidRPr="00A877E1">
        <w:t xml:space="preserve">Canberrans facing disadvantage </w:t>
      </w:r>
      <w:r w:rsidR="00B3110E">
        <w:t>are</w:t>
      </w:r>
      <w:r w:rsidRPr="00A877E1">
        <w:t xml:space="preserve"> protected as the ACT emerges from the COVID-19 crisis. </w:t>
      </w:r>
    </w:p>
    <w:p w14:paraId="2645ABC5"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The Budget includes pre-announced measures of $15.8 million to extend funding introduced during COVID-19 for mental health services, $2.6 million for housing and homelessness services, and new commitments for Aboriginal and/or Torres Strait Islander communities.</w:t>
      </w:r>
    </w:p>
    <w:p w14:paraId="59DB78EF" w14:textId="4C24D6A9"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ACTCOSS welcomed budget measures including $37.6 million to improve building efficiency and sustainability for social and public housing, low-income owner-occupiers and rental properties; $900,000 for a Palliative Care ACT Respite Hub pilot; $1.2 million to extend COVID-19 tenancy relief until 30 June 2021 for residential landlords who reduced rents by at least 25% for tenants who have been impacted by COVID-19; and </w:t>
      </w:r>
      <w:r w:rsidRPr="00A877E1">
        <w:rPr>
          <w:rFonts w:cs="Arial"/>
          <w:color w:val="000000"/>
        </w:rPr>
        <w:t>$</w:t>
      </w:r>
      <w:r w:rsidRPr="00A877E1">
        <w:t xml:space="preserve">4.9 million from 2020-21 to 2023-24 to continue to implement the recommendations of the Our </w:t>
      </w:r>
      <w:proofErr w:type="spellStart"/>
      <w:r w:rsidRPr="00A877E1">
        <w:t>Booris</w:t>
      </w:r>
      <w:proofErr w:type="spellEnd"/>
      <w:r w:rsidRPr="00A877E1">
        <w:t>, Our Way review.</w:t>
      </w:r>
    </w:p>
    <w:p w14:paraId="53BB56E5" w14:textId="4638FDBB"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While we welcome these investments, the 2020-21 ACT Budget is most notable for what is missing.</w:t>
      </w:r>
    </w:p>
    <w:p w14:paraId="55016283"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This Budget includes major commitments on infrastructure, including light rail and climate change initiatives, but does not include any additional money to implement the commitments in the Parliamentary and Governing Agreement to increase social and affordable housing. </w:t>
      </w:r>
    </w:p>
    <w:p w14:paraId="312D14D5"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The ACT’s housing crisis is worsening. Yet this ACT Budget will provide little comfort to Canberrans trying to keep a roof over their heads. </w:t>
      </w:r>
    </w:p>
    <w:p w14:paraId="2984EFAB"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This is a missed opportunity. As the ACT recovers from the COVID-19 health and economic crisis, higher investment in housing delivers a high benefit. For every $1 million invested in social housing, GDP is boosted by $1.3 million.</w:t>
      </w:r>
      <w:r w:rsidRPr="00A877E1">
        <w:rPr>
          <w:vertAlign w:val="superscript"/>
        </w:rPr>
        <w:footnoteReference w:id="2"/>
      </w:r>
    </w:p>
    <w:p w14:paraId="6BEB471D"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We are deeply concerned that this ACT Budget funds some services for only one or two years. This means organisations, their staff and their clients have no future certainty. This contributes to high rates of anxiety and staff turnover and makes the work of the community sector very challenging. </w:t>
      </w:r>
    </w:p>
    <w:p w14:paraId="58B33539"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The Health Justice Partnership, a successful service that supports new parents experiencing domestic and family violence, is only funded until the end of June 2021.</w:t>
      </w:r>
    </w:p>
    <w:p w14:paraId="697B548C" w14:textId="69901CF1"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More broadly, </w:t>
      </w:r>
      <w:bookmarkStart w:id="6" w:name="_Hlk65247721"/>
      <w:r w:rsidRPr="00A877E1">
        <w:t>we are disappointed to see that investment in community services does not appear to be part of the ACT Government’s strategy to emerge from the COVID-19 health and economic crisis.</w:t>
      </w:r>
    </w:p>
    <w:p w14:paraId="3B677C97"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lastRenderedPageBreak/>
        <w:t>For example, we would like to have seen more investment in community-based early intervention services that prevent people from entering the justice system.</w:t>
      </w:r>
    </w:p>
    <w:p w14:paraId="0C237EC1"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There is a social inclusion statement, yet it is little more than a shell. There is little new spending in this Budget directly targeting vulnerable and disadvantaged groups, including people with disability, older </w:t>
      </w:r>
      <w:proofErr w:type="gramStart"/>
      <w:r w:rsidRPr="00A877E1">
        <w:t>people</w:t>
      </w:r>
      <w:proofErr w:type="gramEnd"/>
      <w:r w:rsidRPr="00A877E1">
        <w:t xml:space="preserve"> and carers, despite these people being among the most impacted by COVID-19.</w:t>
      </w:r>
    </w:p>
    <w:p w14:paraId="48C27A0B"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The health care and social assistance sector is one of the largest and fastest growing industries in the ACT as we try to meet the needs of a rapidly expanding and diverse population and an increasing population of older Canberrans.</w:t>
      </w:r>
    </w:p>
    <w:p w14:paraId="67D0E038"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We are struggling to meet demand, particularly following COVID-19. In the most recent National Survey of Community Sector Workers, 58% reported that poverty and disadvantage had increased among the people accessing their services; 84% reported demand in the community either ‘increased’ or ‘increased significantly’; and less than 4% reported that they were completely able to meet demand.</w:t>
      </w:r>
      <w:r w:rsidRPr="00A877E1">
        <w:rPr>
          <w:vertAlign w:val="superscript"/>
        </w:rPr>
        <w:footnoteReference w:id="3"/>
      </w:r>
    </w:p>
    <w:p w14:paraId="5336B795" w14:textId="77777777" w:rsidR="00A877E1" w:rsidRP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The community sector also makes an important economic contribution. For every $1 a year invested in childcare, we can achieve an annual GDP increase of around $5,</w:t>
      </w:r>
      <w:r w:rsidRPr="00A877E1">
        <w:rPr>
          <w:vertAlign w:val="superscript"/>
        </w:rPr>
        <w:footnoteReference w:id="4"/>
      </w:r>
      <w:r w:rsidRPr="00A877E1">
        <w:t xml:space="preserve"> and community service organisations in the ACT </w:t>
      </w:r>
      <w:proofErr w:type="gramStart"/>
      <w:r w:rsidRPr="00A877E1">
        <w:t>make a contribution</w:t>
      </w:r>
      <w:proofErr w:type="gramEnd"/>
      <w:r w:rsidRPr="00A877E1">
        <w:t xml:space="preserve"> of $2.2 billion to the ACT economy.</w:t>
      </w:r>
      <w:r w:rsidRPr="00A877E1">
        <w:rPr>
          <w:vertAlign w:val="superscript"/>
        </w:rPr>
        <w:footnoteReference w:id="5"/>
      </w:r>
    </w:p>
    <w:bookmarkEnd w:id="6"/>
    <w:p w14:paraId="752DB6E7" w14:textId="69426E20" w:rsidR="00A877E1" w:rsidRDefault="00A877E1" w:rsidP="00A877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One </w:t>
      </w:r>
      <w:r w:rsidR="009B76B5">
        <w:t>area</w:t>
      </w:r>
      <w:r w:rsidRPr="00A877E1">
        <w:t xml:space="preserve"> of hope is the Knowledge Capital – Future Jobs Fund announced in the ACT Budget. As a growing sector, and a major creator of jobs and economic growth, we urge the ACT Government to ensure that the needs of the health and community sector are included in the Future Jobs Fund program.  </w:t>
      </w:r>
    </w:p>
    <w:p w14:paraId="10D11B33" w14:textId="3E139C0C" w:rsidR="00D8343F" w:rsidRPr="00CA7855" w:rsidRDefault="00B40B42" w:rsidP="00CD0A64">
      <w:pPr>
        <w:pStyle w:val="Heading1"/>
      </w:pPr>
      <w:bookmarkStart w:id="7" w:name="_Toc66179309"/>
      <w:bookmarkStart w:id="8" w:name="_Hlk65247928"/>
      <w:r>
        <w:t xml:space="preserve">Information requested by the </w:t>
      </w:r>
      <w:proofErr w:type="gramStart"/>
      <w:r>
        <w:t>Committee</w:t>
      </w:r>
      <w:bookmarkEnd w:id="7"/>
      <w:proofErr w:type="gramEnd"/>
      <w:r w:rsidR="00C52EF2">
        <w:t xml:space="preserve"> </w:t>
      </w:r>
    </w:p>
    <w:p w14:paraId="46C619D4" w14:textId="16885FAE" w:rsidR="00B40B42" w:rsidRDefault="00576ACA" w:rsidP="00B40B42">
      <w:pPr>
        <w:pStyle w:val="BodyText"/>
      </w:pPr>
      <w:r>
        <w:t xml:space="preserve">In this section ACTCOSS provides a </w:t>
      </w:r>
      <w:r w:rsidR="00520FAF">
        <w:t xml:space="preserve">response to </w:t>
      </w:r>
      <w:r w:rsidR="00E9139C">
        <w:t xml:space="preserve">information requested by the </w:t>
      </w:r>
      <w:r w:rsidR="002E730B">
        <w:t>Committe</w:t>
      </w:r>
      <w:r w:rsidR="00E159B6">
        <w:t>e</w:t>
      </w:r>
      <w:r w:rsidR="00477540">
        <w:t xml:space="preserve">: </w:t>
      </w:r>
    </w:p>
    <w:p w14:paraId="38D9B474" w14:textId="706F7FFF" w:rsidR="00B40B42" w:rsidRDefault="00DE4C84" w:rsidP="00DE4C84">
      <w:pPr>
        <w:pStyle w:val="Heading2"/>
      </w:pPr>
      <w:bookmarkStart w:id="9" w:name="_Toc66179310"/>
      <w:r>
        <w:t xml:space="preserve">1. </w:t>
      </w:r>
      <w:r w:rsidR="00B40B42">
        <w:t>A brief overview of your organisation and its purpose</w:t>
      </w:r>
      <w:bookmarkEnd w:id="9"/>
    </w:p>
    <w:p w14:paraId="72F48210" w14:textId="77777777" w:rsidR="00C52EF2" w:rsidRDefault="00C52EF2" w:rsidP="00C52EF2">
      <w:pPr>
        <w:pStyle w:val="BodyText"/>
      </w:pPr>
      <w:r>
        <w:t>The ACT Council of Social Service Inc. (ACTCOSS) advocates for social justice in the ACT and represents not-for-profit community organisations.</w:t>
      </w:r>
    </w:p>
    <w:p w14:paraId="292E96CD" w14:textId="77777777" w:rsidR="00C52EF2" w:rsidRDefault="00C52EF2" w:rsidP="00C52EF2">
      <w:pPr>
        <w:pStyle w:val="BodyText"/>
      </w:pPr>
      <w:r>
        <w:lastRenderedPageBreak/>
        <w:t>ACTCOSS is a member of the nationwide COSS Network, made up of each of the state and territory Councils and the national body, the Australian Council of Social Service (ACOSS).</w:t>
      </w:r>
    </w:p>
    <w:bookmarkEnd w:id="8"/>
    <w:p w14:paraId="7B5BFB07" w14:textId="77777777" w:rsidR="00C52EF2" w:rsidRDefault="00C52EF2" w:rsidP="00C52EF2">
      <w:pPr>
        <w:pStyle w:val="BodyText"/>
      </w:pPr>
      <w:proofErr w:type="spellStart"/>
      <w:r>
        <w:t>ACTCOSS’s</w:t>
      </w:r>
      <w:proofErr w:type="spellEnd"/>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2E32E7B2" w14:textId="3B0DDACC" w:rsidR="00C52EF2" w:rsidRDefault="00C52EF2" w:rsidP="00C52EF2">
      <w:pPr>
        <w:pStyle w:val="BodyText"/>
      </w:pPr>
      <w:r>
        <w:t xml:space="preserve">The membership of the Council includes </w:t>
      </w:r>
      <w:proofErr w:type="gramStart"/>
      <w:r>
        <w:t>the majority of</w:t>
      </w:r>
      <w:proofErr w:type="gramEnd"/>
      <w:r>
        <w:t xml:space="preserve"> community-based service providers in the </w:t>
      </w:r>
      <w:r w:rsidR="00AA19F5">
        <w:t xml:space="preserve">health and </w:t>
      </w:r>
      <w:r>
        <w:t>social welfare area, a range of community associations and networks, self-help and consumer groups and interested individuals.</w:t>
      </w:r>
    </w:p>
    <w:p w14:paraId="1F0F838D" w14:textId="1F4D96A8" w:rsidR="00564957" w:rsidRDefault="00564957" w:rsidP="00C52EF2">
      <w:pPr>
        <w:pStyle w:val="BodyText"/>
      </w:pPr>
      <w:r>
        <w:t>A</w:t>
      </w:r>
      <w:r w:rsidR="00907149">
        <w:t>CT</w:t>
      </w:r>
      <w:r w:rsidR="00407B89">
        <w:t>C</w:t>
      </w:r>
      <w:r w:rsidR="00907149">
        <w:t xml:space="preserve">OSS engaged with </w:t>
      </w:r>
      <w:r w:rsidR="001B7C80">
        <w:t xml:space="preserve">our </w:t>
      </w:r>
      <w:r w:rsidR="00932DC2">
        <w:t>approximately 400</w:t>
      </w:r>
      <w:r w:rsidR="001B7C80">
        <w:t xml:space="preserve"> members and peaks on </w:t>
      </w:r>
      <w:r w:rsidR="00407B89">
        <w:t>b</w:t>
      </w:r>
      <w:r w:rsidR="001B7C80">
        <w:t xml:space="preserve">udget </w:t>
      </w:r>
      <w:r w:rsidR="00932DC2">
        <w:t>p</w:t>
      </w:r>
      <w:r w:rsidR="001B7C80">
        <w:t xml:space="preserve">riorities </w:t>
      </w:r>
      <w:proofErr w:type="gramStart"/>
      <w:r w:rsidR="001B7C80">
        <w:t>and also</w:t>
      </w:r>
      <w:proofErr w:type="gramEnd"/>
      <w:r w:rsidR="001B7C80">
        <w:t xml:space="preserve"> held a forum with </w:t>
      </w:r>
      <w:r w:rsidR="00F75405">
        <w:t>around 50 community organisations and services on their response to the 2020</w:t>
      </w:r>
      <w:r w:rsidR="00407B89">
        <w:t>-</w:t>
      </w:r>
      <w:r w:rsidR="00F75405">
        <w:t xml:space="preserve">21 </w:t>
      </w:r>
      <w:r w:rsidR="00790DD9">
        <w:t xml:space="preserve">ACT </w:t>
      </w:r>
      <w:r w:rsidR="00F75405">
        <w:t xml:space="preserve">Budget which has informed this submission.  </w:t>
      </w:r>
    </w:p>
    <w:p w14:paraId="12ECA933" w14:textId="7C3A8AF2" w:rsidR="00B40B42" w:rsidRDefault="00DE4C84" w:rsidP="00DE4C84">
      <w:pPr>
        <w:pStyle w:val="Heading2"/>
      </w:pPr>
      <w:bookmarkStart w:id="10" w:name="_Toc66179311"/>
      <w:r>
        <w:t xml:space="preserve">2. </w:t>
      </w:r>
      <w:r w:rsidR="00B40B42">
        <w:t>Has your organisation/group developed a written analysis of the ACT Budget that it would like to submit to the Committee?</w:t>
      </w:r>
      <w:bookmarkEnd w:id="10"/>
    </w:p>
    <w:p w14:paraId="29906F38" w14:textId="54032CCF" w:rsidR="008D7AE0" w:rsidRPr="008D7AE0" w:rsidRDefault="003C71FD" w:rsidP="008D7AE0">
      <w:pPr>
        <w:pStyle w:val="BodyText"/>
      </w:pPr>
      <w:r>
        <w:t>Yes</w:t>
      </w:r>
      <w:r w:rsidR="00496E8D">
        <w:t>.</w:t>
      </w:r>
      <w:r>
        <w:t xml:space="preserve"> ACTCOSS developed a 2020</w:t>
      </w:r>
      <w:r w:rsidR="001A382A">
        <w:t>-</w:t>
      </w:r>
      <w:r>
        <w:t xml:space="preserve">21 </w:t>
      </w:r>
      <w:r w:rsidR="001A382A">
        <w:t xml:space="preserve">ACT </w:t>
      </w:r>
      <w:r>
        <w:t xml:space="preserve">Budget </w:t>
      </w:r>
      <w:r w:rsidR="00346D4F">
        <w:t>Bulletin which we include with this submission</w:t>
      </w:r>
      <w:r w:rsidR="004B5E8D">
        <w:t xml:space="preserve"> </w:t>
      </w:r>
      <w:bookmarkStart w:id="11" w:name="_Hlk65847933"/>
      <w:r w:rsidR="004B5E8D">
        <w:t xml:space="preserve">at </w:t>
      </w:r>
      <w:r w:rsidR="004B5E8D" w:rsidRPr="004B5E8D">
        <w:rPr>
          <w:u w:val="single"/>
        </w:rPr>
        <w:t>Attachment A</w:t>
      </w:r>
      <w:r w:rsidR="00980FC4">
        <w:t xml:space="preserve"> which was distributed to all ACTCOSS members.</w:t>
      </w:r>
      <w:r w:rsidR="00346D4F">
        <w:t xml:space="preserve"> </w:t>
      </w:r>
      <w:r w:rsidR="00496E8D">
        <w:t>Also attached</w:t>
      </w:r>
      <w:r w:rsidR="00080947">
        <w:t xml:space="preserve"> as </w:t>
      </w:r>
      <w:r w:rsidR="00080947" w:rsidRPr="00080947">
        <w:rPr>
          <w:u w:val="single"/>
        </w:rPr>
        <w:t>Attachment B</w:t>
      </w:r>
      <w:r w:rsidR="00496E8D">
        <w:t xml:space="preserve"> </w:t>
      </w:r>
      <w:r w:rsidR="00D755F0">
        <w:t xml:space="preserve">is a summary of </w:t>
      </w:r>
      <w:r w:rsidR="004A7FA9">
        <w:t xml:space="preserve">the ACTCOSS Budget Forum where ACTCOSS members had the opportunity to put their views on the </w:t>
      </w:r>
      <w:r w:rsidR="00645E94">
        <w:t>B</w:t>
      </w:r>
      <w:r w:rsidR="004A7FA9">
        <w:t>udget and ask questions of relevant ministers.</w:t>
      </w:r>
    </w:p>
    <w:p w14:paraId="1C23C1F3" w14:textId="2B7C73A5" w:rsidR="00B40B42" w:rsidRDefault="00DE4C84" w:rsidP="00DE4C84">
      <w:pPr>
        <w:pStyle w:val="Heading2"/>
      </w:pPr>
      <w:bookmarkStart w:id="12" w:name="_Toc66179312"/>
      <w:r>
        <w:t xml:space="preserve">3. </w:t>
      </w:r>
      <w:r w:rsidR="00B40B42">
        <w:t>Your organisation’s three key priorities for the ACT Budget</w:t>
      </w:r>
      <w:bookmarkEnd w:id="12"/>
    </w:p>
    <w:p w14:paraId="4541076C" w14:textId="1F52EB06" w:rsidR="00F75405" w:rsidRDefault="00F75405" w:rsidP="00B40B42">
      <w:pPr>
        <w:pStyle w:val="BodyText"/>
      </w:pPr>
      <w:r>
        <w:t xml:space="preserve">ACTCOSS </w:t>
      </w:r>
      <w:r w:rsidR="00C12E87">
        <w:t>has</w:t>
      </w:r>
      <w:r w:rsidR="00932DC2">
        <w:t xml:space="preserve"> interests </w:t>
      </w:r>
      <w:r w:rsidR="00C12E87">
        <w:t xml:space="preserve">in all issues impacting </w:t>
      </w:r>
      <w:r w:rsidR="004A7FA9">
        <w:t xml:space="preserve">our </w:t>
      </w:r>
      <w:r w:rsidR="00C74547">
        <w:t>member</w:t>
      </w:r>
      <w:r w:rsidR="004A7FA9">
        <w:t xml:space="preserve"> organisations </w:t>
      </w:r>
      <w:r w:rsidR="00C74547">
        <w:t xml:space="preserve">and the people </w:t>
      </w:r>
      <w:r w:rsidR="00D055C4">
        <w:t xml:space="preserve">they support. These issues </w:t>
      </w:r>
      <w:proofErr w:type="gramStart"/>
      <w:r w:rsidR="00D055C4">
        <w:t>include:</w:t>
      </w:r>
      <w:proofErr w:type="gramEnd"/>
      <w:r w:rsidR="00932DC2">
        <w:t xml:space="preserve"> housing, education, planning, </w:t>
      </w:r>
      <w:r w:rsidR="002A1C28">
        <w:t>the community services sector, justice, children</w:t>
      </w:r>
      <w:r w:rsidR="00AB5DA2">
        <w:t xml:space="preserve">, </w:t>
      </w:r>
      <w:r w:rsidR="00DD472A">
        <w:t xml:space="preserve">women, </w:t>
      </w:r>
      <w:r w:rsidR="00AB5DA2">
        <w:t xml:space="preserve">youth and families, disability and carers and many other </w:t>
      </w:r>
      <w:r w:rsidR="000B784B">
        <w:t xml:space="preserve">groups who experience </w:t>
      </w:r>
      <w:r w:rsidR="00022BB8">
        <w:t xml:space="preserve">low incomes and disadvantage. We work across </w:t>
      </w:r>
      <w:r w:rsidR="00AB5DA2">
        <w:t xml:space="preserve">social justice </w:t>
      </w:r>
      <w:r w:rsidR="000B784B">
        <w:t xml:space="preserve">priorities. </w:t>
      </w:r>
      <w:r w:rsidR="00022BB8">
        <w:t>However, broadly speaking</w:t>
      </w:r>
      <w:r w:rsidR="00645E94">
        <w:t>,</w:t>
      </w:r>
      <w:r w:rsidR="00022BB8">
        <w:t xml:space="preserve"> we wanted this Budget to deliver:  </w:t>
      </w:r>
    </w:p>
    <w:p w14:paraId="487840C9" w14:textId="2025B298" w:rsidR="00022BB8" w:rsidRDefault="0003408C" w:rsidP="00645E94">
      <w:pPr>
        <w:pStyle w:val="ListNumber"/>
      </w:pPr>
      <w:r>
        <w:t xml:space="preserve">Spending commitments to </w:t>
      </w:r>
      <w:r w:rsidR="00935EAD">
        <w:t>deliver</w:t>
      </w:r>
      <w:r w:rsidR="00554100">
        <w:t>, as a</w:t>
      </w:r>
      <w:r>
        <w:t xml:space="preserve"> priority</w:t>
      </w:r>
      <w:r w:rsidR="00554100">
        <w:t>,</w:t>
      </w:r>
      <w:r w:rsidR="00935EAD">
        <w:t xml:space="preserve"> the policies in the Parliamentary Agreement </w:t>
      </w:r>
      <w:r w:rsidR="008F1730">
        <w:t xml:space="preserve">that </w:t>
      </w:r>
      <w:r w:rsidR="00927BB7">
        <w:t xml:space="preserve">focus on </w:t>
      </w:r>
      <w:r w:rsidR="000668F9">
        <w:t>achieving</w:t>
      </w:r>
      <w:r>
        <w:t xml:space="preserve"> social justice</w:t>
      </w:r>
      <w:r w:rsidR="00EE6E7F">
        <w:t xml:space="preserve">, </w:t>
      </w:r>
      <w:r w:rsidR="000668F9">
        <w:t xml:space="preserve">reducing </w:t>
      </w:r>
      <w:r w:rsidR="00EE6E7F">
        <w:t xml:space="preserve">poverty and </w:t>
      </w:r>
      <w:r w:rsidR="000668F9">
        <w:t xml:space="preserve">supporting </w:t>
      </w:r>
      <w:r w:rsidR="00EE6E7F">
        <w:t xml:space="preserve">vulnerable </w:t>
      </w:r>
      <w:proofErr w:type="gramStart"/>
      <w:r w:rsidR="00EE6E7F">
        <w:t>people</w:t>
      </w:r>
      <w:proofErr w:type="gramEnd"/>
    </w:p>
    <w:p w14:paraId="612CA2D5" w14:textId="68DDF26C" w:rsidR="002579B5" w:rsidRDefault="002579B5" w:rsidP="00645E94">
      <w:pPr>
        <w:pStyle w:val="ListNumber"/>
      </w:pPr>
      <w:r>
        <w:t xml:space="preserve">New money to meet the </w:t>
      </w:r>
      <w:r w:rsidR="001C3EE4">
        <w:t>shortfall</w:t>
      </w:r>
      <w:r>
        <w:t xml:space="preserve"> of 3000 social housing dwellings</w:t>
      </w:r>
      <w:r w:rsidR="00EE6E7F">
        <w:t xml:space="preserve">, especially through </w:t>
      </w:r>
      <w:r w:rsidR="00DE2AA5">
        <w:t xml:space="preserve">effective </w:t>
      </w:r>
      <w:r w:rsidR="00EE6E7F">
        <w:t xml:space="preserve">land transfers </w:t>
      </w:r>
      <w:r w:rsidR="00330D3A">
        <w:t xml:space="preserve">to community housing </w:t>
      </w:r>
      <w:proofErr w:type="gramStart"/>
      <w:r w:rsidR="00330D3A">
        <w:t>providers</w:t>
      </w:r>
      <w:proofErr w:type="gramEnd"/>
      <w:r w:rsidR="00330D3A">
        <w:t xml:space="preserve"> </w:t>
      </w:r>
    </w:p>
    <w:p w14:paraId="06944EC7" w14:textId="741FD144" w:rsidR="000572E9" w:rsidRDefault="00CD756B" w:rsidP="00645E94">
      <w:pPr>
        <w:pStyle w:val="ListNumber"/>
      </w:pPr>
      <w:r>
        <w:t>I</w:t>
      </w:r>
      <w:r w:rsidR="001C3EE4">
        <w:t xml:space="preserve">nvestments </w:t>
      </w:r>
      <w:r w:rsidR="0021167A">
        <w:t>in preparation for the move to a c</w:t>
      </w:r>
      <w:r w:rsidR="00330D3A">
        <w:t xml:space="preserve">ommissioning </w:t>
      </w:r>
      <w:r w:rsidR="0021167A">
        <w:t xml:space="preserve">approach </w:t>
      </w:r>
      <w:r w:rsidR="00580642">
        <w:t xml:space="preserve">including </w:t>
      </w:r>
      <w:r w:rsidR="0021167A">
        <w:t>the identification</w:t>
      </w:r>
      <w:r w:rsidR="008C0113">
        <w:t xml:space="preserve"> of community need and the </w:t>
      </w:r>
      <w:r w:rsidR="0021167A">
        <w:t xml:space="preserve">design and procurement of services </w:t>
      </w:r>
      <w:r w:rsidR="008C0113">
        <w:t xml:space="preserve">to meet that need. </w:t>
      </w:r>
    </w:p>
    <w:p w14:paraId="5E7096FB" w14:textId="028651B9" w:rsidR="00F75405" w:rsidRDefault="000572E9" w:rsidP="00B40B42">
      <w:pPr>
        <w:pStyle w:val="BodyText"/>
      </w:pPr>
      <w:r>
        <w:t xml:space="preserve">See also our </w:t>
      </w:r>
      <w:r w:rsidR="00DC2104">
        <w:t xml:space="preserve">summary checklist of policy </w:t>
      </w:r>
      <w:r w:rsidR="00D54A91">
        <w:t xml:space="preserve">briefs </w:t>
      </w:r>
      <w:r w:rsidR="00031E66">
        <w:t>that ACTCOSS issued in</w:t>
      </w:r>
      <w:r w:rsidR="00DC2104">
        <w:t xml:space="preserve"> the </w:t>
      </w:r>
      <w:r w:rsidR="00031E66">
        <w:t xml:space="preserve">lead up to the 2020 </w:t>
      </w:r>
      <w:r w:rsidR="00DC2104">
        <w:t xml:space="preserve">ACT </w:t>
      </w:r>
      <w:r w:rsidR="00031E66">
        <w:t>E</w:t>
      </w:r>
      <w:r w:rsidR="00DC2104">
        <w:t xml:space="preserve">lection </w:t>
      </w:r>
      <w:r w:rsidR="0068779F">
        <w:t xml:space="preserve">(at </w:t>
      </w:r>
      <w:r w:rsidR="0068779F" w:rsidRPr="008A3675">
        <w:rPr>
          <w:u w:val="single"/>
        </w:rPr>
        <w:t xml:space="preserve">Attachment </w:t>
      </w:r>
      <w:r w:rsidR="00D00C6C">
        <w:rPr>
          <w:u w:val="single"/>
        </w:rPr>
        <w:t>C</w:t>
      </w:r>
      <w:r w:rsidR="0068779F">
        <w:t>)</w:t>
      </w:r>
      <w:r w:rsidR="00E82A43">
        <w:t>.</w:t>
      </w:r>
    </w:p>
    <w:p w14:paraId="22D45880" w14:textId="70361D8E" w:rsidR="00B40B42" w:rsidRDefault="00DE4C84" w:rsidP="00DE4C84">
      <w:pPr>
        <w:pStyle w:val="Heading2"/>
      </w:pPr>
      <w:bookmarkStart w:id="13" w:name="_Toc66179313"/>
      <w:bookmarkEnd w:id="11"/>
      <w:r>
        <w:lastRenderedPageBreak/>
        <w:t xml:space="preserve">4. </w:t>
      </w:r>
      <w:r w:rsidR="00B40B42">
        <w:t>Your organisation’s views on the ACT Budget in relation to your three key priorities</w:t>
      </w:r>
      <w:bookmarkEnd w:id="13"/>
    </w:p>
    <w:p w14:paraId="7B889193" w14:textId="77777777" w:rsidR="0068779F" w:rsidRDefault="00173C12" w:rsidP="00AB2CCF">
      <w:pPr>
        <w:pStyle w:val="BodyText"/>
      </w:pPr>
      <w:r w:rsidRPr="00173C12">
        <w:t>ACTCOSS believes that the delayed 2020-21 ACT Budget contained some welcome investments but fell short on the investments and vision required to ensure Canberrans facing disadvantage were protected as the ACT emerges from the COVID-19 crisis.</w:t>
      </w:r>
      <w:r>
        <w:t xml:space="preserve">  </w:t>
      </w:r>
    </w:p>
    <w:p w14:paraId="29FD9255" w14:textId="37974766" w:rsidR="0068779F" w:rsidRDefault="00173C12" w:rsidP="00AB2CCF">
      <w:pPr>
        <w:pStyle w:val="BodyText"/>
      </w:pPr>
      <w:r>
        <w:t>We welcom</w:t>
      </w:r>
      <w:r w:rsidR="0068779F">
        <w:t>e</w:t>
      </w:r>
      <w:r>
        <w:t xml:space="preserve"> </w:t>
      </w:r>
      <w:r w:rsidR="008C0113">
        <w:t>ongoing</w:t>
      </w:r>
      <w:r>
        <w:t xml:space="preserve"> investments in public housing, homelessness, mental health, domestic violence services and </w:t>
      </w:r>
      <w:r w:rsidR="0009144C">
        <w:t xml:space="preserve">other areas.   </w:t>
      </w:r>
    </w:p>
    <w:p w14:paraId="60E96430" w14:textId="0A315F09" w:rsidR="00BF4F80" w:rsidRDefault="00BF4F80" w:rsidP="00AB2CCF">
      <w:pPr>
        <w:pStyle w:val="BodyText"/>
      </w:pPr>
      <w:r>
        <w:t xml:space="preserve">We were disappointed </w:t>
      </w:r>
      <w:r w:rsidR="004432D2">
        <w:t>that there was no additional</w:t>
      </w:r>
      <w:r>
        <w:t xml:space="preserve"> money </w:t>
      </w:r>
      <w:r w:rsidR="004432D2">
        <w:t xml:space="preserve">in this budget </w:t>
      </w:r>
      <w:r>
        <w:t>for affordable housing.</w:t>
      </w:r>
    </w:p>
    <w:p w14:paraId="54491DE5" w14:textId="62A4B290" w:rsidR="00BF4F80" w:rsidRDefault="0009144C" w:rsidP="00AB2CCF">
      <w:pPr>
        <w:pStyle w:val="BodyText"/>
      </w:pPr>
      <w:r>
        <w:t>There were some miss</w:t>
      </w:r>
      <w:r w:rsidR="00F33294">
        <w:t>ed</w:t>
      </w:r>
      <w:r>
        <w:t xml:space="preserve"> </w:t>
      </w:r>
      <w:r w:rsidR="00F33294">
        <w:t>opportunities including</w:t>
      </w:r>
      <w:r>
        <w:t xml:space="preserve"> funding for investments </w:t>
      </w:r>
      <w:r w:rsidR="00B001AA">
        <w:t xml:space="preserve">in </w:t>
      </w:r>
      <w:r w:rsidR="00EA160C">
        <w:t xml:space="preserve">a </w:t>
      </w:r>
      <w:r w:rsidR="00B001AA">
        <w:t>D</w:t>
      </w:r>
      <w:r w:rsidR="00EA160C">
        <w:t xml:space="preserve">isability and </w:t>
      </w:r>
      <w:r w:rsidR="00B001AA">
        <w:t>H</w:t>
      </w:r>
      <w:r w:rsidR="00EA160C">
        <w:t xml:space="preserve">ealth </w:t>
      </w:r>
      <w:r w:rsidR="00B56F7E">
        <w:t>S</w:t>
      </w:r>
      <w:r w:rsidR="00EA160C">
        <w:t>trategy and community needs analysis work on transport and city infrastructure</w:t>
      </w:r>
      <w:r w:rsidR="00312237">
        <w:t>.</w:t>
      </w:r>
      <w:r w:rsidR="00EA160C">
        <w:t xml:space="preserve"> </w:t>
      </w:r>
      <w:r w:rsidR="00312237">
        <w:t>W</w:t>
      </w:r>
      <w:r w:rsidR="00EA160C">
        <w:t xml:space="preserve">e are </w:t>
      </w:r>
      <w:r w:rsidR="008A494C">
        <w:t xml:space="preserve">optimistic </w:t>
      </w:r>
      <w:r w:rsidR="00F44E2E">
        <w:t xml:space="preserve">that these </w:t>
      </w:r>
      <w:r w:rsidR="00387E59">
        <w:t xml:space="preserve">will be </w:t>
      </w:r>
      <w:r w:rsidR="00501304">
        <w:t>included</w:t>
      </w:r>
      <w:r w:rsidR="00F711E2">
        <w:t xml:space="preserve"> in the </w:t>
      </w:r>
      <w:r w:rsidR="00DE6397">
        <w:t>202</w:t>
      </w:r>
      <w:r w:rsidR="00F44E2E">
        <w:t>1</w:t>
      </w:r>
      <w:r w:rsidR="00FD5028">
        <w:t>-</w:t>
      </w:r>
      <w:r w:rsidR="00F44E2E">
        <w:t>22 Budget.</w:t>
      </w:r>
    </w:p>
    <w:p w14:paraId="7BE5385D" w14:textId="576616A8" w:rsidR="00AB2CCF" w:rsidRPr="00AB2CCF" w:rsidRDefault="00097651" w:rsidP="00AB2CCF">
      <w:pPr>
        <w:pStyle w:val="BodyText"/>
      </w:pPr>
      <w:r>
        <w:t xml:space="preserve">We are concerned about the number of </w:t>
      </w:r>
      <w:r w:rsidR="008A3675">
        <w:t>one</w:t>
      </w:r>
      <w:r w:rsidR="00FF4BC2">
        <w:t>-</w:t>
      </w:r>
      <w:r>
        <w:t xml:space="preserve">year </w:t>
      </w:r>
      <w:r w:rsidR="006D3263">
        <w:t xml:space="preserve">only </w:t>
      </w:r>
      <w:r>
        <w:t xml:space="preserve">extensions to funding for </w:t>
      </w:r>
      <w:r w:rsidR="009B5D57">
        <w:t xml:space="preserve">many </w:t>
      </w:r>
      <w:r>
        <w:t>community services</w:t>
      </w:r>
      <w:r w:rsidR="00FE4B0C">
        <w:t>. Short-term funding means that community organisations face c</w:t>
      </w:r>
      <w:r w:rsidR="00B26B1A">
        <w:t>h</w:t>
      </w:r>
      <w:r w:rsidR="00FE4B0C">
        <w:t>allenges</w:t>
      </w:r>
      <w:r w:rsidR="00730F2B">
        <w:t xml:space="preserve"> to plan, </w:t>
      </w:r>
      <w:r w:rsidR="00B14A73">
        <w:t xml:space="preserve">maintain </w:t>
      </w:r>
      <w:r w:rsidR="00B26B1A">
        <w:t>programs</w:t>
      </w:r>
      <w:r w:rsidR="00B14A73">
        <w:t xml:space="preserve"> and create sustainable services.  </w:t>
      </w:r>
    </w:p>
    <w:p w14:paraId="4753FC71" w14:textId="0AD799C0" w:rsidR="00B40B42" w:rsidRDefault="00DE4C84" w:rsidP="00DE4C84">
      <w:pPr>
        <w:pStyle w:val="Heading2"/>
      </w:pPr>
      <w:bookmarkStart w:id="14" w:name="_Toc66179314"/>
      <w:r>
        <w:t xml:space="preserve">5. </w:t>
      </w:r>
      <w:r w:rsidR="00B40B42">
        <w:t>Whether your organisation provided a submission to the ACT Government 2020</w:t>
      </w:r>
      <w:r>
        <w:t>-</w:t>
      </w:r>
      <w:r w:rsidR="00B40B42">
        <w:t>21 Budget Consultation and, if yes, do you think the ACT Budget addressed the issues raised in your submission?</w:t>
      </w:r>
      <w:bookmarkEnd w:id="14"/>
    </w:p>
    <w:p w14:paraId="54584462" w14:textId="77777777" w:rsidR="00603349" w:rsidRDefault="005A09B0" w:rsidP="005A09B0">
      <w:pPr>
        <w:pStyle w:val="BodyText"/>
      </w:pPr>
      <w:r>
        <w:t xml:space="preserve">ACTCOSS provided a </w:t>
      </w:r>
      <w:hyperlink r:id="rId16" w:history="1">
        <w:r w:rsidRPr="001F278B">
          <w:rPr>
            <w:rStyle w:val="Hyperlink"/>
          </w:rPr>
          <w:t>submissio</w:t>
        </w:r>
        <w:r w:rsidR="00F15DF2">
          <w:rPr>
            <w:rStyle w:val="Hyperlink"/>
          </w:rPr>
          <w:t>n to the 2020-21 ACT Budget</w:t>
        </w:r>
      </w:hyperlink>
      <w:r>
        <w:t xml:space="preserve"> </w:t>
      </w:r>
      <w:r w:rsidR="00A972AF">
        <w:t xml:space="preserve">in September 2019. </w:t>
      </w:r>
      <w:r w:rsidR="00B0438E">
        <w:t>Given</w:t>
      </w:r>
      <w:r w:rsidR="00614779">
        <w:t xml:space="preserve"> the </w:t>
      </w:r>
      <w:r w:rsidR="00B0438E">
        <w:t xml:space="preserve">impact of the </w:t>
      </w:r>
      <w:r w:rsidR="00614779">
        <w:t>COVID</w:t>
      </w:r>
      <w:r w:rsidR="00B0438E">
        <w:t>-</w:t>
      </w:r>
      <w:r w:rsidR="00614779">
        <w:t xml:space="preserve">19 </w:t>
      </w:r>
      <w:r w:rsidR="00B0438E">
        <w:t xml:space="preserve">health and economic </w:t>
      </w:r>
      <w:r w:rsidR="00614779">
        <w:t>crisis</w:t>
      </w:r>
      <w:r w:rsidR="00FF7293">
        <w:t>,</w:t>
      </w:r>
      <w:r w:rsidR="00107760">
        <w:t xml:space="preserve"> our</w:t>
      </w:r>
      <w:r w:rsidR="00366D7F">
        <w:t xml:space="preserve"> priorities for the Budget are best outlined in the set of platforms we issued for the 2020 election. </w:t>
      </w:r>
      <w:r w:rsidR="0029513B">
        <w:t xml:space="preserve">We welcome the inclusion </w:t>
      </w:r>
      <w:r w:rsidR="0013407C">
        <w:t xml:space="preserve">of ACTCOSS priorities in the </w:t>
      </w:r>
      <w:r w:rsidR="00F2315F">
        <w:t>P</w:t>
      </w:r>
      <w:r w:rsidR="0013407C">
        <w:t xml:space="preserve">arliamentary and Governing Agreement. </w:t>
      </w:r>
      <w:r w:rsidR="004A1E9B">
        <w:t xml:space="preserve">However, the </w:t>
      </w:r>
      <w:r w:rsidR="00F2315F">
        <w:t>B</w:t>
      </w:r>
      <w:r w:rsidR="004A1E9B">
        <w:t xml:space="preserve">udget has not </w:t>
      </w:r>
      <w:r w:rsidR="00627023">
        <w:t>prioritised</w:t>
      </w:r>
      <w:r w:rsidR="004A1E9B">
        <w:t xml:space="preserve"> </w:t>
      </w:r>
      <w:r w:rsidR="00642F80">
        <w:t>some of t</w:t>
      </w:r>
      <w:r w:rsidR="00FD2F17">
        <w:t>h</w:t>
      </w:r>
      <w:r w:rsidR="00642F80">
        <w:t>e most urgent investments required to meet the needs of Canberrans who face disadvantage</w:t>
      </w:r>
      <w:r w:rsidR="00FD2F17">
        <w:t xml:space="preserve">. </w:t>
      </w:r>
    </w:p>
    <w:p w14:paraId="48A3F681" w14:textId="6610108E" w:rsidR="00855AC2" w:rsidRDefault="00FD2F17" w:rsidP="005A09B0">
      <w:pPr>
        <w:pStyle w:val="BodyText"/>
      </w:pPr>
      <w:r>
        <w:t>Gaps include</w:t>
      </w:r>
      <w:r w:rsidR="00603349">
        <w:t>, s</w:t>
      </w:r>
      <w:r w:rsidR="00855AC2">
        <w:t xml:space="preserve">pecifically:  </w:t>
      </w:r>
    </w:p>
    <w:p w14:paraId="732F3089" w14:textId="777E43A4" w:rsidR="00855AC2" w:rsidRPr="00855AC2" w:rsidRDefault="00D36257" w:rsidP="00603349">
      <w:pPr>
        <w:pStyle w:val="ListBullet"/>
      </w:pPr>
      <w:r>
        <w:t>A c</w:t>
      </w:r>
      <w:r w:rsidR="00855AC2" w:rsidRPr="00855AC2">
        <w:t xml:space="preserve">ommitment to </w:t>
      </w:r>
      <w:r w:rsidR="003A524F">
        <w:t>effective</w:t>
      </w:r>
      <w:r w:rsidR="00855AC2" w:rsidRPr="00855AC2">
        <w:t xml:space="preserve"> land transfers to Community Housing Providers for the provision of affordable housing and new funding injections for public housing to support full implementation of the ACT Housing Strategy and commitments under the Parliamentary and Governing Agreement</w:t>
      </w:r>
    </w:p>
    <w:p w14:paraId="7465E5FC" w14:textId="41F5E576" w:rsidR="00855AC2" w:rsidRPr="00855AC2" w:rsidRDefault="00855AC2" w:rsidP="00603349">
      <w:pPr>
        <w:pStyle w:val="ListBullet"/>
      </w:pPr>
      <w:r w:rsidRPr="00855AC2">
        <w:t>A commitment to long-term financial sustainability for the community services sector including funding to support Community Services Industry Strategy 2016-26 implementation</w:t>
      </w:r>
      <w:r w:rsidR="00F71290">
        <w:t xml:space="preserve"> </w:t>
      </w:r>
      <w:r w:rsidR="000C0771">
        <w:t>and funding to achiev</w:t>
      </w:r>
      <w:r w:rsidR="001E2CF4">
        <w:t xml:space="preserve">e meaningful outcomes from the new commissioning and procurement reform </w:t>
      </w:r>
      <w:proofErr w:type="gramStart"/>
      <w:r w:rsidR="001E2CF4">
        <w:t>process</w:t>
      </w:r>
      <w:proofErr w:type="gramEnd"/>
    </w:p>
    <w:p w14:paraId="0434FC3F" w14:textId="1170B583" w:rsidR="00855AC2" w:rsidRPr="00855AC2" w:rsidRDefault="00855AC2" w:rsidP="00603349">
      <w:pPr>
        <w:pStyle w:val="ListBullet"/>
      </w:pPr>
      <w:r w:rsidRPr="00855AC2">
        <w:t xml:space="preserve">Major investment in tertiary health services to meet demand. While there are a number of investments towards Walk-In Centre services, we would be keen to see more investment in improving access to tertiary health </w:t>
      </w:r>
      <w:proofErr w:type="gramStart"/>
      <w:r w:rsidRPr="00855AC2">
        <w:t>care</w:t>
      </w:r>
      <w:proofErr w:type="gramEnd"/>
    </w:p>
    <w:p w14:paraId="7FBDAE90" w14:textId="09A82A06" w:rsidR="00855AC2" w:rsidRPr="00855AC2" w:rsidRDefault="00855AC2" w:rsidP="00603349">
      <w:pPr>
        <w:pStyle w:val="ListBullet"/>
      </w:pPr>
      <w:r w:rsidRPr="00855AC2">
        <w:lastRenderedPageBreak/>
        <w:t xml:space="preserve">Funding for a </w:t>
      </w:r>
      <w:r w:rsidR="008E38B0">
        <w:t>D</w:t>
      </w:r>
      <w:r w:rsidRPr="00855AC2">
        <w:t xml:space="preserve">isability and </w:t>
      </w:r>
      <w:r w:rsidR="008E38B0">
        <w:t>H</w:t>
      </w:r>
      <w:r w:rsidRPr="00855AC2">
        <w:t xml:space="preserve">ealth </w:t>
      </w:r>
      <w:r w:rsidR="008E38B0">
        <w:t>S</w:t>
      </w:r>
      <w:r w:rsidRPr="00855AC2">
        <w:t xml:space="preserve">trategy to address barriers to access, diagnostic overshadowing and critical health service gaps for people with </w:t>
      </w:r>
      <w:proofErr w:type="gramStart"/>
      <w:r w:rsidRPr="00855AC2">
        <w:t>disability</w:t>
      </w:r>
      <w:proofErr w:type="gramEnd"/>
    </w:p>
    <w:p w14:paraId="2ADEB490" w14:textId="1360E673" w:rsidR="00855AC2" w:rsidRPr="00855AC2" w:rsidRDefault="00855AC2" w:rsidP="00603349">
      <w:pPr>
        <w:pStyle w:val="ListBullet"/>
      </w:pPr>
      <w:r w:rsidRPr="00855AC2">
        <w:t xml:space="preserve">Funding for early intervention approaches to prevent people coming into contact with the justice </w:t>
      </w:r>
      <w:proofErr w:type="gramStart"/>
      <w:r w:rsidRPr="00855AC2">
        <w:t>system</w:t>
      </w:r>
      <w:proofErr w:type="gramEnd"/>
    </w:p>
    <w:p w14:paraId="3CC1C1AB" w14:textId="07757B15" w:rsidR="00855AC2" w:rsidRPr="00855AC2" w:rsidRDefault="00855AC2" w:rsidP="00603349">
      <w:pPr>
        <w:pStyle w:val="ListBullet"/>
      </w:pPr>
      <w:r w:rsidRPr="00855AC2">
        <w:t>Ongoing funding for the Justice Health Strategy</w:t>
      </w:r>
    </w:p>
    <w:p w14:paraId="702F904A" w14:textId="7615B4EC" w:rsidR="00855AC2" w:rsidRPr="00855AC2" w:rsidRDefault="00855AC2" w:rsidP="00603349">
      <w:pPr>
        <w:pStyle w:val="ListBullet"/>
      </w:pPr>
      <w:r w:rsidRPr="00855AC2">
        <w:t xml:space="preserve">Continued funding of the Utilities Hardship Fund and </w:t>
      </w:r>
      <w:r w:rsidR="00061905">
        <w:t>the lack of a</w:t>
      </w:r>
      <w:r w:rsidRPr="00855AC2">
        <w:t xml:space="preserve"> commitment to continue to provide the Utilities Concession to eligible </w:t>
      </w:r>
      <w:r w:rsidR="00484BE1">
        <w:t>a</w:t>
      </w:r>
      <w:r w:rsidRPr="00855AC2">
        <w:t xml:space="preserve">sylum </w:t>
      </w:r>
      <w:r w:rsidR="00484BE1">
        <w:t>s</w:t>
      </w:r>
      <w:r w:rsidRPr="00855AC2">
        <w:t>eekers after 2020-21</w:t>
      </w:r>
    </w:p>
    <w:p w14:paraId="6BBF588C" w14:textId="77777777" w:rsidR="00855AC2" w:rsidRPr="00855AC2" w:rsidRDefault="00855AC2" w:rsidP="00603349">
      <w:pPr>
        <w:pStyle w:val="ListBullet"/>
      </w:pPr>
      <w:r w:rsidRPr="00855AC2">
        <w:t xml:space="preserve">Funding for the ACT Planning Strategy; for a transport needs analysis; and a community infrastructure needs analysis; and improvements to decaying community infrastructure. While there is some funding for roads and physical infrastructure, there is a lack of investment in community development resources.  </w:t>
      </w:r>
    </w:p>
    <w:p w14:paraId="26B4E1D4" w14:textId="1FF67222" w:rsidR="00855AC2" w:rsidRPr="00855AC2" w:rsidRDefault="00855AC2" w:rsidP="00603349">
      <w:pPr>
        <w:pStyle w:val="ListBullet"/>
      </w:pPr>
      <w:r w:rsidRPr="00855AC2">
        <w:t xml:space="preserve">Measures which support social inclusion for people with disability. While there are some ongoing measures such as the $3.2m for the Disability Justice Strategy, continuation of the office of Senior Practitioner, the NDIS integrated response and $2.25m in 2020-21 for disability access compliance in schools, there is no funding for a Disability Health Strategy, Universal Housing </w:t>
      </w:r>
      <w:proofErr w:type="gramStart"/>
      <w:r w:rsidRPr="00855AC2">
        <w:t>Design</w:t>
      </w:r>
      <w:proofErr w:type="gramEnd"/>
      <w:r w:rsidRPr="00855AC2">
        <w:t xml:space="preserve"> and the National Disability Strategy</w:t>
      </w:r>
    </w:p>
    <w:p w14:paraId="04485C4F" w14:textId="0D203D46" w:rsidR="00855AC2" w:rsidRPr="00855AC2" w:rsidRDefault="00855AC2" w:rsidP="00603349">
      <w:pPr>
        <w:pStyle w:val="ListBullet"/>
      </w:pPr>
      <w:r w:rsidRPr="00855AC2">
        <w:t xml:space="preserve">Funding targeting older Canberrans. Measures absent include specific funding for transport for older Canberrans, increased investment in Age- Friendly Suburbs (paths and pathway infrastructure) and funding for IT training and equipment for seniors, especially given the need to engage online with health providers, service providers and government services during the </w:t>
      </w:r>
      <w:proofErr w:type="gramStart"/>
      <w:r w:rsidRPr="00855AC2">
        <w:t>pandemic</w:t>
      </w:r>
      <w:proofErr w:type="gramEnd"/>
    </w:p>
    <w:p w14:paraId="6709F174" w14:textId="4CDD584D" w:rsidR="00855AC2" w:rsidRPr="00855AC2" w:rsidRDefault="00855AC2" w:rsidP="00603349">
      <w:pPr>
        <w:pStyle w:val="ListBullet"/>
      </w:pPr>
      <w:r w:rsidRPr="00855AC2">
        <w:t>Funding for the ACT Carers Strateg</w:t>
      </w:r>
      <w:r w:rsidR="00F807B4">
        <w:t>y</w:t>
      </w:r>
    </w:p>
    <w:p w14:paraId="0380D62C" w14:textId="62916972" w:rsidR="00855AC2" w:rsidRPr="00855AC2" w:rsidRDefault="00855AC2" w:rsidP="00603349">
      <w:pPr>
        <w:pStyle w:val="ListBullet"/>
      </w:pPr>
      <w:r w:rsidRPr="00855AC2">
        <w:t xml:space="preserve">Funding for the implementation of the </w:t>
      </w:r>
      <w:r w:rsidRPr="00855AC2">
        <w:rPr>
          <w:i/>
        </w:rPr>
        <w:t>Crimes (Offences Against Vulnerable People) Legislation Amendment Act 2020</w:t>
      </w:r>
    </w:p>
    <w:p w14:paraId="00A50019" w14:textId="00FD7B4B" w:rsidR="00855AC2" w:rsidRPr="00855AC2" w:rsidRDefault="00855AC2" w:rsidP="00603349">
      <w:pPr>
        <w:pStyle w:val="ListBullet"/>
      </w:pPr>
      <w:r w:rsidRPr="00855AC2">
        <w:t xml:space="preserve">Funding for investment in mental health supports for children – particularly in their middle </w:t>
      </w:r>
      <w:proofErr w:type="gramStart"/>
      <w:r w:rsidRPr="00855AC2">
        <w:t>years</w:t>
      </w:r>
      <w:proofErr w:type="gramEnd"/>
    </w:p>
    <w:p w14:paraId="550175B4" w14:textId="222250CF" w:rsidR="00855AC2" w:rsidRPr="00855AC2" w:rsidRDefault="00855AC2" w:rsidP="00603349">
      <w:pPr>
        <w:pStyle w:val="ListBullet"/>
      </w:pPr>
      <w:r w:rsidRPr="00855AC2">
        <w:t xml:space="preserve">Funding for evidence-based work with separated families including early intervention counselling, as the numbers of separating families increases. There is only a mention of services specifically related to domestic </w:t>
      </w:r>
      <w:proofErr w:type="gramStart"/>
      <w:r w:rsidRPr="00855AC2">
        <w:t>violence</w:t>
      </w:r>
      <w:proofErr w:type="gramEnd"/>
    </w:p>
    <w:p w14:paraId="340D6431" w14:textId="39FD09F2" w:rsidR="00855AC2" w:rsidRPr="00855AC2" w:rsidRDefault="00855AC2" w:rsidP="00603349">
      <w:pPr>
        <w:pStyle w:val="ListBullet"/>
      </w:pPr>
      <w:r w:rsidRPr="00855AC2">
        <w:t>Funding to support families of people with disabilities.</w:t>
      </w:r>
    </w:p>
    <w:p w14:paraId="7C086200" w14:textId="00AAB619" w:rsidR="00B40B42" w:rsidRDefault="00DE4C84" w:rsidP="00DE4C84">
      <w:pPr>
        <w:pStyle w:val="Heading2"/>
      </w:pPr>
      <w:bookmarkStart w:id="15" w:name="_Toc66179315"/>
      <w:r>
        <w:lastRenderedPageBreak/>
        <w:t xml:space="preserve">6. </w:t>
      </w:r>
      <w:r w:rsidR="00B40B42">
        <w:t>Any views your organisation may have on the gender impacts of the ACT Budget?</w:t>
      </w:r>
      <w:bookmarkEnd w:id="15"/>
      <w:r w:rsidR="00B40B42">
        <w:t xml:space="preserve">  </w:t>
      </w:r>
    </w:p>
    <w:p w14:paraId="3D2F18C1" w14:textId="223B288D" w:rsidR="00861E88" w:rsidRDefault="005A09B0" w:rsidP="00B40B42">
      <w:pPr>
        <w:pStyle w:val="BodyText"/>
      </w:pPr>
      <w:r>
        <w:t xml:space="preserve">The ACT </w:t>
      </w:r>
      <w:r w:rsidR="00F8729A">
        <w:t>c</w:t>
      </w:r>
      <w:r>
        <w:t xml:space="preserve">ommunity </w:t>
      </w:r>
      <w:r w:rsidR="00F8729A">
        <w:t>s</w:t>
      </w:r>
      <w:r>
        <w:t xml:space="preserve">ector is a </w:t>
      </w:r>
      <w:r w:rsidR="00FF0D42">
        <w:t xml:space="preserve">highly feminised workforce and around </w:t>
      </w:r>
      <w:r w:rsidR="00FF0D42" w:rsidRPr="00FF0D42">
        <w:t xml:space="preserve">80% of the community sector workforce </w:t>
      </w:r>
      <w:r w:rsidR="00FF0D42">
        <w:t xml:space="preserve">are </w:t>
      </w:r>
      <w:r w:rsidR="00FF0D42" w:rsidRPr="00FF0D42">
        <w:t>women</w:t>
      </w:r>
      <w:r w:rsidR="00FF0D42">
        <w:t>.</w:t>
      </w:r>
      <w:r w:rsidR="00E543A6">
        <w:rPr>
          <w:rStyle w:val="FootnoteReference"/>
        </w:rPr>
        <w:footnoteReference w:id="6"/>
      </w:r>
      <w:r w:rsidR="00FF0D42">
        <w:t xml:space="preserve">  </w:t>
      </w:r>
    </w:p>
    <w:p w14:paraId="2E1ECDC5" w14:textId="713986F1" w:rsidR="00802C4F" w:rsidRDefault="00AA18A0" w:rsidP="00B40B42">
      <w:pPr>
        <w:pStyle w:val="BodyText"/>
      </w:pPr>
      <w:r>
        <w:t xml:space="preserve">Contract arrangements and funding levels </w:t>
      </w:r>
      <w:r w:rsidR="00E76B24">
        <w:t xml:space="preserve">for the community sector </w:t>
      </w:r>
      <w:r>
        <w:t xml:space="preserve">which cause workers </w:t>
      </w:r>
      <w:r w:rsidR="00E76B24">
        <w:t xml:space="preserve">in the sector </w:t>
      </w:r>
      <w:r>
        <w:t>to be</w:t>
      </w:r>
      <w:r w:rsidR="00EF7DBC">
        <w:t xml:space="preserve"> low paid or </w:t>
      </w:r>
      <w:r w:rsidR="001B0363">
        <w:t>to experience job insecurity have gendered impacts.</w:t>
      </w:r>
    </w:p>
    <w:p w14:paraId="69FE3288" w14:textId="2E4BF7F9" w:rsidR="000B2C7F" w:rsidRDefault="00A4677E" w:rsidP="00B40B42">
      <w:pPr>
        <w:pStyle w:val="BodyText"/>
      </w:pPr>
      <w:r>
        <w:t xml:space="preserve">The lack of affordable housing in Canberra has </w:t>
      </w:r>
      <w:r w:rsidR="00446C82">
        <w:t>disprop</w:t>
      </w:r>
      <w:r w:rsidR="007E7F92">
        <w:t xml:space="preserve">ortionate impacts on women such as older women who have interrupted careers and low levels of </w:t>
      </w:r>
      <w:r w:rsidR="00734BEC">
        <w:t>retirement savings</w:t>
      </w:r>
      <w:r w:rsidR="00E76B24">
        <w:t>,</w:t>
      </w:r>
      <w:r w:rsidR="00734BEC">
        <w:t xml:space="preserve"> and </w:t>
      </w:r>
      <w:r w:rsidR="000C0AA3">
        <w:t>single parents</w:t>
      </w:r>
      <w:r w:rsidR="00E76B24">
        <w:t xml:space="preserve"> – </w:t>
      </w:r>
      <w:r w:rsidR="000C0AA3">
        <w:t>the</w:t>
      </w:r>
      <w:r w:rsidR="00E76B24">
        <w:t xml:space="preserve"> </w:t>
      </w:r>
      <w:r w:rsidR="000C0AA3">
        <w:t>majority of whom are women</w:t>
      </w:r>
      <w:r w:rsidR="00802C4F">
        <w:t xml:space="preserve">.  </w:t>
      </w:r>
    </w:p>
    <w:p w14:paraId="68A489DE" w14:textId="24821EDB" w:rsidR="00B40B42" w:rsidRDefault="00DE4C84" w:rsidP="00DE4C84">
      <w:pPr>
        <w:pStyle w:val="Heading2"/>
      </w:pPr>
      <w:bookmarkStart w:id="16" w:name="_Toc66179316"/>
      <w:r>
        <w:t xml:space="preserve">7. </w:t>
      </w:r>
      <w:r w:rsidR="00B40B42" w:rsidRPr="003F181A">
        <w:t>Any views your organisation may have on the COVID-19 recovery initiatives in the ACT Budget?</w:t>
      </w:r>
      <w:bookmarkEnd w:id="16"/>
      <w:r w:rsidR="00B40B42" w:rsidRPr="003F181A">
        <w:t xml:space="preserve">  </w:t>
      </w:r>
    </w:p>
    <w:p w14:paraId="71FB04A2" w14:textId="0450A577" w:rsidR="009D3154" w:rsidRPr="00A877E1" w:rsidRDefault="001A16D0" w:rsidP="009D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W</w:t>
      </w:r>
      <w:r w:rsidR="009D3154" w:rsidRPr="00A877E1">
        <w:t>e are disappointed to see that investment in community services does not appear to be part of the ACT Government’s strategy to emerge from the COVID-19 health and economic crisis.</w:t>
      </w:r>
    </w:p>
    <w:p w14:paraId="45EDA031" w14:textId="77777777" w:rsidR="009D3154" w:rsidRPr="00A877E1" w:rsidRDefault="009D3154" w:rsidP="009D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For example, we would like to have seen more investment in community-based early intervention services that prevent people from entering the justice system.</w:t>
      </w:r>
    </w:p>
    <w:p w14:paraId="4827583C" w14:textId="77777777" w:rsidR="009D3154" w:rsidRPr="00A877E1" w:rsidRDefault="009D3154" w:rsidP="009D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 xml:space="preserve">There is a social inclusion statement, yet it is little more than a shell. There is little new spending in this Budget directly targeting vulnerable and disadvantaged groups, including people with disability, older </w:t>
      </w:r>
      <w:proofErr w:type="gramStart"/>
      <w:r w:rsidRPr="00A877E1">
        <w:t>people</w:t>
      </w:r>
      <w:proofErr w:type="gramEnd"/>
      <w:r w:rsidRPr="00A877E1">
        <w:t xml:space="preserve"> and carers, despite these people being among the most impacted by COVID-19.</w:t>
      </w:r>
    </w:p>
    <w:p w14:paraId="2870C6DF" w14:textId="77777777" w:rsidR="009D3154" w:rsidRPr="00A877E1" w:rsidRDefault="009D3154" w:rsidP="009D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The health care and social assistance sector is one of the largest and fastest growing industries in the ACT as we try to meet the needs of a rapidly expanding and diverse population and an increasing population of older Canberrans.</w:t>
      </w:r>
    </w:p>
    <w:p w14:paraId="098A2105" w14:textId="77777777" w:rsidR="009D3154" w:rsidRPr="00A877E1" w:rsidRDefault="009D3154" w:rsidP="009D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We are struggling to meet demand, particularly following COVID-19. In the most recent National Survey of Community Sector Workers, 58% reported that poverty and disadvantage had increased among the people accessing their services; 84% reported demand in the community either ‘increased’ or ‘increased significantly’; and less than 4% reported that they were completely able to meet demand.</w:t>
      </w:r>
      <w:r w:rsidRPr="00A877E1">
        <w:rPr>
          <w:vertAlign w:val="superscript"/>
        </w:rPr>
        <w:footnoteReference w:id="7"/>
      </w:r>
    </w:p>
    <w:p w14:paraId="13954B89" w14:textId="14153DB6" w:rsidR="72DD855E" w:rsidRDefault="72DD855E" w:rsidP="4D284E3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szCs w:val="24"/>
        </w:rPr>
      </w:pPr>
      <w:r w:rsidRPr="4D284E3E">
        <w:rPr>
          <w:szCs w:val="24"/>
        </w:rPr>
        <w:t>The women’s sector ha</w:t>
      </w:r>
      <w:r w:rsidR="00201CBF">
        <w:rPr>
          <w:szCs w:val="24"/>
        </w:rPr>
        <w:t>s</w:t>
      </w:r>
      <w:r w:rsidRPr="4D284E3E">
        <w:rPr>
          <w:szCs w:val="24"/>
        </w:rPr>
        <w:t xml:space="preserve"> also noted increases in domestic and family violence in the ACT foll</w:t>
      </w:r>
      <w:r w:rsidR="141F613F" w:rsidRPr="4D284E3E">
        <w:rPr>
          <w:szCs w:val="24"/>
        </w:rPr>
        <w:t>o</w:t>
      </w:r>
      <w:r w:rsidRPr="4D284E3E">
        <w:rPr>
          <w:szCs w:val="24"/>
        </w:rPr>
        <w:t>wing the onset of the COVID-19 pandemic, a</w:t>
      </w:r>
      <w:r w:rsidR="5F028C5A" w:rsidRPr="4D284E3E">
        <w:rPr>
          <w:szCs w:val="24"/>
        </w:rPr>
        <w:t>s well as</w:t>
      </w:r>
      <w:r w:rsidRPr="4D284E3E">
        <w:rPr>
          <w:szCs w:val="24"/>
        </w:rPr>
        <w:t xml:space="preserve"> </w:t>
      </w:r>
      <w:proofErr w:type="gramStart"/>
      <w:r w:rsidR="407361B9" w:rsidRPr="4D284E3E">
        <w:rPr>
          <w:szCs w:val="24"/>
        </w:rPr>
        <w:t>particular impacts</w:t>
      </w:r>
      <w:proofErr w:type="gramEnd"/>
      <w:r w:rsidR="407361B9" w:rsidRPr="4D284E3E">
        <w:rPr>
          <w:szCs w:val="24"/>
        </w:rPr>
        <w:t xml:space="preserve"> for women with </w:t>
      </w:r>
      <w:r w:rsidR="1200FE79" w:rsidRPr="4D284E3E">
        <w:rPr>
          <w:szCs w:val="24"/>
        </w:rPr>
        <w:t>regard to mental health and loss of employment. COVID-19 recovery initiatives need to acknowledge</w:t>
      </w:r>
      <w:r w:rsidR="5AA8D6E1" w:rsidRPr="4D284E3E">
        <w:rPr>
          <w:szCs w:val="24"/>
        </w:rPr>
        <w:t xml:space="preserve"> and respond to the </w:t>
      </w:r>
      <w:r w:rsidR="5AA8D6E1" w:rsidRPr="4D284E3E">
        <w:rPr>
          <w:szCs w:val="24"/>
        </w:rPr>
        <w:lastRenderedPageBreak/>
        <w:t xml:space="preserve">vulnerability of women following the pandemic. </w:t>
      </w:r>
      <w:r w:rsidR="00976890">
        <w:rPr>
          <w:szCs w:val="24"/>
        </w:rPr>
        <w:t>Where additional funding ha</w:t>
      </w:r>
      <w:r w:rsidR="00E76B24">
        <w:rPr>
          <w:szCs w:val="24"/>
        </w:rPr>
        <w:t>s</w:t>
      </w:r>
      <w:r w:rsidR="00976890">
        <w:rPr>
          <w:szCs w:val="24"/>
        </w:rPr>
        <w:t xml:space="preserve"> been provided, much is short</w:t>
      </w:r>
      <w:r w:rsidR="00F54A41">
        <w:rPr>
          <w:szCs w:val="24"/>
        </w:rPr>
        <w:t xml:space="preserve"> </w:t>
      </w:r>
      <w:r w:rsidR="00976890">
        <w:rPr>
          <w:szCs w:val="24"/>
        </w:rPr>
        <w:t xml:space="preserve">term and set to end on </w:t>
      </w:r>
      <w:r w:rsidR="00F54A41">
        <w:rPr>
          <w:szCs w:val="24"/>
        </w:rPr>
        <w:t xml:space="preserve">30 </w:t>
      </w:r>
      <w:r w:rsidR="00976890">
        <w:rPr>
          <w:szCs w:val="24"/>
        </w:rPr>
        <w:t xml:space="preserve">June 2021. </w:t>
      </w:r>
    </w:p>
    <w:p w14:paraId="132185A6" w14:textId="77777777" w:rsidR="009D3154" w:rsidRPr="00A877E1" w:rsidRDefault="009D3154" w:rsidP="009D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77E1">
        <w:t>The community sector also makes an important economic contribution. For every $1 a year invested in childcare, we can achieve an annual GDP increase of around $5,</w:t>
      </w:r>
      <w:r w:rsidRPr="00A877E1">
        <w:rPr>
          <w:vertAlign w:val="superscript"/>
        </w:rPr>
        <w:footnoteReference w:id="8"/>
      </w:r>
      <w:r w:rsidRPr="00A877E1">
        <w:t xml:space="preserve"> and community service organisations in the ACT </w:t>
      </w:r>
      <w:proofErr w:type="gramStart"/>
      <w:r w:rsidRPr="00A877E1">
        <w:t>make a contribution</w:t>
      </w:r>
      <w:proofErr w:type="gramEnd"/>
      <w:r w:rsidRPr="00A877E1">
        <w:t xml:space="preserve"> of $2.2 billion to the ACT economy.</w:t>
      </w:r>
      <w:r w:rsidRPr="00A877E1">
        <w:rPr>
          <w:vertAlign w:val="superscript"/>
        </w:rPr>
        <w:footnoteReference w:id="9"/>
      </w:r>
    </w:p>
    <w:p w14:paraId="4CA5C449" w14:textId="652ECF99" w:rsidR="00520FAF" w:rsidRDefault="00DE4C84" w:rsidP="00DE4C84">
      <w:pPr>
        <w:pStyle w:val="Heading2"/>
      </w:pPr>
      <w:bookmarkStart w:id="17" w:name="_Toc66179317"/>
      <w:r>
        <w:t xml:space="preserve">8. </w:t>
      </w:r>
      <w:r w:rsidR="00B40B42">
        <w:t>Any other issues that you wish to bring to each committee’s attention.</w:t>
      </w:r>
      <w:bookmarkEnd w:id="17"/>
    </w:p>
    <w:p w14:paraId="69DA9774" w14:textId="48C1768E" w:rsidR="00F96048" w:rsidRDefault="00811F4A" w:rsidP="003B34D9">
      <w:pPr>
        <w:pStyle w:val="BodyText"/>
      </w:pPr>
      <w:r>
        <w:t xml:space="preserve">We would </w:t>
      </w:r>
      <w:r w:rsidR="00F96048">
        <w:t xml:space="preserve">invite the relevant </w:t>
      </w:r>
      <w:r w:rsidR="00DE322E">
        <w:t>c</w:t>
      </w:r>
      <w:r w:rsidR="00F96048">
        <w:t xml:space="preserve">ommittees to refer to our answers to question 5.  </w:t>
      </w:r>
    </w:p>
    <w:p w14:paraId="69B32CD6" w14:textId="70C29004" w:rsidR="009D3154" w:rsidRDefault="009D3154" w:rsidP="003B34D9">
      <w:pPr>
        <w:pStyle w:val="BodyText"/>
      </w:pPr>
      <w:r>
        <w:t xml:space="preserve">We are keen for the ACT </w:t>
      </w:r>
      <w:r w:rsidR="00976890">
        <w:t>c</w:t>
      </w:r>
      <w:r>
        <w:t xml:space="preserve">ommunity </w:t>
      </w:r>
      <w:r w:rsidR="00976890">
        <w:t>s</w:t>
      </w:r>
      <w:r>
        <w:t>ector</w:t>
      </w:r>
      <w:r w:rsidR="00976890">
        <w:t>’</w:t>
      </w:r>
      <w:r>
        <w:t xml:space="preserve">s </w:t>
      </w:r>
      <w:r w:rsidR="00976890">
        <w:t>c</w:t>
      </w:r>
      <w:r w:rsidR="007B787E">
        <w:t>ontribution</w:t>
      </w:r>
      <w:r>
        <w:t xml:space="preserve"> to </w:t>
      </w:r>
      <w:r w:rsidR="007B787E">
        <w:t xml:space="preserve">jobs and economic recovery to be recognised in the prioritisation of investments.  </w:t>
      </w:r>
    </w:p>
    <w:p w14:paraId="029CE63C" w14:textId="5E977F09" w:rsidR="00DB2F27" w:rsidRDefault="00420533" w:rsidP="00DB2F27">
      <w:pPr>
        <w:pStyle w:val="BodyText"/>
      </w:pPr>
      <w:r>
        <w:t xml:space="preserve">We </w:t>
      </w:r>
      <w:r w:rsidR="00924360">
        <w:t xml:space="preserve">would invite each of the committees to consider the </w:t>
      </w:r>
      <w:r w:rsidR="00DB2F27">
        <w:t xml:space="preserve">12 community policy platforms that the ACT Government must act upon to achieve a just and fair Canberra. </w:t>
      </w:r>
      <w:r w:rsidR="0001692F">
        <w:t xml:space="preserve">This </w:t>
      </w:r>
      <w:hyperlink r:id="rId17" w:history="1">
        <w:r w:rsidR="0001692F" w:rsidRPr="00CB16A5">
          <w:rPr>
            <w:rStyle w:val="Hyperlink"/>
          </w:rPr>
          <w:t>checklist</w:t>
        </w:r>
      </w:hyperlink>
      <w:r w:rsidR="0001692F">
        <w:t xml:space="preserve"> provides a relevant summary. </w:t>
      </w:r>
    </w:p>
    <w:p w14:paraId="6E28CE3A" w14:textId="6669E644" w:rsidR="00811F4A" w:rsidRDefault="00811F4A" w:rsidP="00DB2F27">
      <w:pPr>
        <w:pStyle w:val="BodyText"/>
      </w:pPr>
      <w:r>
        <w:t xml:space="preserve">We would welcome invitations to appear before the relevant </w:t>
      </w:r>
      <w:r w:rsidR="0018744F">
        <w:t>c</w:t>
      </w:r>
      <w:r>
        <w:t xml:space="preserve">ommittees to expand on this submission.  </w:t>
      </w:r>
    </w:p>
    <w:p w14:paraId="3F944B27" w14:textId="23596840" w:rsidR="00A60BBD" w:rsidRDefault="00A83A63" w:rsidP="00DE4C84">
      <w:pPr>
        <w:pStyle w:val="Heading2"/>
      </w:pPr>
      <w:bookmarkStart w:id="18" w:name="_Toc66179318"/>
      <w:r>
        <w:t>List of Attachments</w:t>
      </w:r>
      <w:bookmarkEnd w:id="18"/>
      <w:r>
        <w:t xml:space="preserve"> </w:t>
      </w:r>
    </w:p>
    <w:p w14:paraId="633C2FFA" w14:textId="7D2FC170" w:rsidR="003D2833" w:rsidRDefault="00A83A63" w:rsidP="00A83A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3A63">
        <w:rPr>
          <w:u w:val="single"/>
        </w:rPr>
        <w:t>Attachment A</w:t>
      </w:r>
      <w:r w:rsidRPr="00A83A63">
        <w:t xml:space="preserve"> </w:t>
      </w:r>
      <w:r w:rsidR="003D2833">
        <w:t xml:space="preserve">- </w:t>
      </w:r>
      <w:r w:rsidR="00200DA5" w:rsidRPr="00200DA5">
        <w:t>ACTCOSS ACT Budget Bulletin 2020-21</w:t>
      </w:r>
      <w:r w:rsidR="003D2833">
        <w:t xml:space="preserve"> </w:t>
      </w:r>
    </w:p>
    <w:p w14:paraId="07DA5909" w14:textId="6617860F" w:rsidR="00A83A63" w:rsidRPr="00A83A63" w:rsidRDefault="00A83A63" w:rsidP="00A83A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3A63">
        <w:rPr>
          <w:u w:val="single"/>
        </w:rPr>
        <w:t>Attachment B</w:t>
      </w:r>
      <w:r w:rsidRPr="00A83A63">
        <w:t xml:space="preserve"> </w:t>
      </w:r>
      <w:r w:rsidR="003D2833">
        <w:t xml:space="preserve">- </w:t>
      </w:r>
      <w:r w:rsidR="00200DA5" w:rsidRPr="00200DA5">
        <w:t>ACTCOSS ACT Budget Forum 2020-21 Summary</w:t>
      </w:r>
      <w:r w:rsidRPr="00A83A63">
        <w:t xml:space="preserve"> </w:t>
      </w:r>
      <w:r w:rsidR="003D2833">
        <w:t xml:space="preserve"> </w:t>
      </w:r>
    </w:p>
    <w:p w14:paraId="031A6817" w14:textId="6F0133D6" w:rsidR="00BA0AE5" w:rsidRPr="00A711C9" w:rsidRDefault="003D2833" w:rsidP="00785B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A83A63">
        <w:rPr>
          <w:u w:val="single"/>
        </w:rPr>
        <w:t>Attachment C</w:t>
      </w:r>
      <w:r>
        <w:rPr>
          <w:rFonts w:cs="Arial"/>
          <w:b/>
          <w:bCs/>
          <w:iCs/>
          <w:color w:val="005984"/>
          <w:kern w:val="32"/>
          <w:sz w:val="26"/>
          <w:szCs w:val="26"/>
        </w:rPr>
        <w:t xml:space="preserve"> </w:t>
      </w:r>
      <w:r w:rsidRPr="00C9574B">
        <w:t>-</w:t>
      </w:r>
      <w:r>
        <w:rPr>
          <w:rFonts w:cs="Arial"/>
          <w:b/>
          <w:bCs/>
          <w:iCs/>
          <w:color w:val="005984"/>
          <w:kern w:val="32"/>
          <w:sz w:val="26"/>
          <w:szCs w:val="26"/>
        </w:rPr>
        <w:t xml:space="preserve"> </w:t>
      </w:r>
      <w:r w:rsidRPr="003D2833">
        <w:t xml:space="preserve">Summary </w:t>
      </w:r>
      <w:r w:rsidR="00A83A63" w:rsidRPr="00A83A63">
        <w:t xml:space="preserve">checklist of policy briefs that ACTCOSS issued in the lead up to the 2020 ACT </w:t>
      </w:r>
      <w:proofErr w:type="gramStart"/>
      <w:r w:rsidR="00785B2C">
        <w:t>e</w:t>
      </w:r>
      <w:r w:rsidR="00A83A63" w:rsidRPr="00A83A63">
        <w:t>lection</w:t>
      </w:r>
      <w:proofErr w:type="gramEnd"/>
      <w:r w:rsidR="00A83A63" w:rsidRPr="00A83A63">
        <w:t xml:space="preserve"> </w:t>
      </w:r>
    </w:p>
    <w:p w14:paraId="12279BAA" w14:textId="77777777" w:rsidR="000151E4" w:rsidRDefault="000151E4">
      <w:pPr>
        <w:rPr>
          <w:lang w:eastAsia="en-AU"/>
        </w:rPr>
      </w:pPr>
      <w:r>
        <w:rPr>
          <w:lang w:eastAsia="en-AU"/>
        </w:rPr>
        <w:br w:type="page"/>
      </w:r>
    </w:p>
    <w:p w14:paraId="4C79AE65" w14:textId="001A8226" w:rsidR="00B21CC3" w:rsidRDefault="00B54895" w:rsidP="000074B0">
      <w:pPr>
        <w:pStyle w:val="Heading1"/>
        <w:rPr>
          <w:rFonts w:eastAsia="Arial"/>
        </w:rPr>
      </w:pPr>
      <w:bookmarkStart w:id="19" w:name="_Toc66179319"/>
      <w:bookmarkStart w:id="20" w:name="_Hlk63780904"/>
      <w:r>
        <w:rPr>
          <w:rFonts w:eastAsia="Arial"/>
        </w:rPr>
        <w:lastRenderedPageBreak/>
        <w:t>Attachment A:</w:t>
      </w:r>
      <w:r w:rsidR="00DC302E">
        <w:rPr>
          <w:rFonts w:eastAsia="Arial"/>
        </w:rPr>
        <w:br/>
      </w:r>
      <w:r w:rsidR="00287BAF">
        <w:rPr>
          <w:rFonts w:eastAsia="Arial"/>
        </w:rPr>
        <w:t xml:space="preserve">ACTCOSS </w:t>
      </w:r>
      <w:r w:rsidR="00835EA0" w:rsidRPr="00835EA0">
        <w:rPr>
          <w:rFonts w:eastAsia="Arial"/>
        </w:rPr>
        <w:t>ACT Budget Bulletin 2020-21</w:t>
      </w:r>
      <w:bookmarkEnd w:id="19"/>
    </w:p>
    <w:p w14:paraId="0E73274E" w14:textId="5DC17DFE" w:rsidR="0016529F" w:rsidRPr="00454BFD" w:rsidRDefault="003A753E" w:rsidP="00454BFD">
      <w:pPr>
        <w:pStyle w:val="BodyText"/>
        <w:rPr>
          <w:rFonts w:eastAsia="Arial"/>
        </w:rPr>
      </w:pPr>
      <w:r>
        <w:rPr>
          <w:rFonts w:eastAsia="Arial"/>
        </w:rPr>
        <w:pict w14:anchorId="4C0EFB53">
          <v:rect id="_x0000_i1025" style="width:425.2pt;height:1.5pt" o:hralign="center" o:hrstd="t" o:hrnoshade="t" o:hr="t" fillcolor="#bfbfbf [2412]" stroked="f"/>
        </w:pict>
      </w:r>
    </w:p>
    <w:p w14:paraId="73243CB8"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840" w:after="120"/>
        <w:ind w:left="4536"/>
        <w:jc w:val="right"/>
        <w:rPr>
          <w:b/>
          <w:color w:val="808080"/>
          <w:sz w:val="36"/>
        </w:rPr>
      </w:pPr>
      <w:r w:rsidRPr="00B21CC3">
        <w:rPr>
          <w:b/>
          <w:noProof/>
          <w:color w:val="808080"/>
          <w:sz w:val="36"/>
          <w:lang w:eastAsia="en-AU"/>
        </w:rPr>
        <w:drawing>
          <wp:anchor distT="0" distB="0" distL="114300" distR="114300" simplePos="0" relativeHeight="251658241" behindDoc="0" locked="0" layoutInCell="1" allowOverlap="1" wp14:anchorId="3B4F4A71" wp14:editId="0B7AA1C9">
            <wp:simplePos x="0" y="0"/>
            <wp:positionH relativeFrom="margin">
              <wp:align>left</wp:align>
            </wp:positionH>
            <wp:positionV relativeFrom="paragraph">
              <wp:posOffset>274320</wp:posOffset>
            </wp:positionV>
            <wp:extent cx="1876425" cy="702694"/>
            <wp:effectExtent l="0" t="0" r="0" b="2540"/>
            <wp:wrapNone/>
            <wp:docPr id="6" name="Picture 6" descr="ACT Council of Social Service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ACTCOS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702694"/>
                    </a:xfrm>
                    <a:prstGeom prst="rect">
                      <a:avLst/>
                    </a:prstGeom>
                    <a:noFill/>
                  </pic:spPr>
                </pic:pic>
              </a:graphicData>
            </a:graphic>
            <wp14:sizeRelH relativeFrom="page">
              <wp14:pctWidth>0</wp14:pctWidth>
            </wp14:sizeRelH>
            <wp14:sizeRelV relativeFrom="page">
              <wp14:pctHeight>0</wp14:pctHeight>
            </wp14:sizeRelV>
          </wp:anchor>
        </w:drawing>
      </w:r>
      <w:r w:rsidRPr="00B21CC3">
        <w:rPr>
          <w:b/>
          <w:bCs/>
          <w:color w:val="808080"/>
          <w:sz w:val="36"/>
          <w:szCs w:val="36"/>
        </w:rPr>
        <w:t xml:space="preserve">Policy Update </w:t>
      </w:r>
    </w:p>
    <w:p w14:paraId="503A4B7D"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4536"/>
        <w:jc w:val="right"/>
        <w:rPr>
          <w:color w:val="808080"/>
          <w:sz w:val="20"/>
        </w:rPr>
      </w:pPr>
      <w:r w:rsidRPr="00B21CC3">
        <w:rPr>
          <w:color w:val="808080"/>
          <w:sz w:val="20"/>
        </w:rPr>
        <w:t>11 February 2021</w:t>
      </w:r>
    </w:p>
    <w:p w14:paraId="676EE2EF" w14:textId="77777777" w:rsidR="00B21CC3" w:rsidRPr="00B21CC3" w:rsidRDefault="00B21CC3" w:rsidP="00B21CC3">
      <w:pPr>
        <w:spacing w:before="960" w:after="600"/>
        <w:jc w:val="center"/>
        <w:rPr>
          <w:rFonts w:cs="Arial"/>
          <w:b/>
          <w:bCs/>
          <w:color w:val="333333"/>
          <w:kern w:val="28"/>
          <w:sz w:val="38"/>
          <w:szCs w:val="32"/>
        </w:rPr>
      </w:pPr>
      <w:r w:rsidRPr="00B21CC3">
        <w:rPr>
          <w:rFonts w:cs="Arial"/>
          <w:b/>
          <w:bCs/>
          <w:color w:val="333333"/>
          <w:kern w:val="28"/>
          <w:sz w:val="38"/>
          <w:szCs w:val="32"/>
        </w:rPr>
        <w:t xml:space="preserve">ACT Budget Bulletin 2020-21 </w:t>
      </w:r>
    </w:p>
    <w:p w14:paraId="2404D393" w14:textId="77777777" w:rsidR="00B21CC3" w:rsidRPr="00B21CC3" w:rsidRDefault="00B21CC3" w:rsidP="00B21CC3">
      <w:pPr>
        <w:keepNext/>
        <w:keepLines/>
        <w:spacing w:before="600" w:after="240"/>
        <w:outlineLvl w:val="0"/>
        <w:rPr>
          <w:rFonts w:cs="Arial"/>
          <w:color w:val="005984"/>
          <w:kern w:val="32"/>
          <w:sz w:val="32"/>
          <w:szCs w:val="32"/>
        </w:rPr>
      </w:pPr>
      <w:bookmarkStart w:id="21" w:name="_Toc66177818"/>
      <w:bookmarkStart w:id="22" w:name="_Toc66179320"/>
      <w:r w:rsidRPr="00B21CC3">
        <w:rPr>
          <w:rFonts w:cs="Arial"/>
          <w:b/>
          <w:bCs/>
          <w:color w:val="005984"/>
          <w:kern w:val="32"/>
          <w:sz w:val="32"/>
          <w:szCs w:val="32"/>
        </w:rPr>
        <w:t>Introduction</w:t>
      </w:r>
      <w:bookmarkEnd w:id="21"/>
      <w:bookmarkEnd w:id="22"/>
      <w:r w:rsidRPr="00B21CC3">
        <w:rPr>
          <w:rFonts w:cs="Arial"/>
          <w:b/>
          <w:bCs/>
          <w:color w:val="005984"/>
          <w:kern w:val="32"/>
          <w:sz w:val="32"/>
          <w:szCs w:val="32"/>
        </w:rPr>
        <w:t xml:space="preserve"> </w:t>
      </w:r>
    </w:p>
    <w:p w14:paraId="683585B1"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This bulletin provides a summary of ACT Council of Social Service (ACTCOSS) responses to the 2020-21 ACT Budget announced on 9 February 2021.  </w:t>
      </w:r>
    </w:p>
    <w:p w14:paraId="6856C897"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The bulletin summarises key announcements for community service organisations and Canberrans on low incomes and facing disadvantage. It also includes a list of measures about which ACTCOSS will be requesting more information. Lastly, it highlights gaps that are not addressed in this Budget. </w:t>
      </w:r>
    </w:p>
    <w:p w14:paraId="645A3B45"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In summary, ACTCOSS believes that the delayed 2020-21 ACT Budget fell short on the investments and vision required to ensure Canberrans facing disadvantage were protected as the ACT emerges from the COVID-19 crisis. </w:t>
      </w:r>
    </w:p>
    <w:p w14:paraId="74A0ADEA"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The Budget includes pre-announced measures of $15.8 million to extend funding introduced during COVID-19 for mental health services, $2.6 million for housing and homelessness services, and new commitments for Aboriginal and/or Torres Strait Islander communities.</w:t>
      </w:r>
    </w:p>
    <w:p w14:paraId="533CE0C5"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ACTCOSS welcomed budget measures including $37.6 million to improve building efficiency and sustainability for social and public housing, low-income owner-occupiers and rental properties; $900,000 for a Palliative Care ACT Respite Hub pilot; $1.2 million to extend COVID-19 tenancy relief until 30 June 2021 for residential landlords who reduced rents by at least 25% for tenants who have been impacted by COVID-19; and </w:t>
      </w:r>
      <w:r w:rsidRPr="00B21CC3">
        <w:rPr>
          <w:rFonts w:cs="Arial"/>
          <w:color w:val="000000"/>
        </w:rPr>
        <w:t>$</w:t>
      </w:r>
      <w:r w:rsidRPr="00B21CC3">
        <w:t xml:space="preserve">4.9 million from 2020-21 to 2023-24 to continue to implement the recommendations of the Our </w:t>
      </w:r>
      <w:proofErr w:type="spellStart"/>
      <w:r w:rsidRPr="00B21CC3">
        <w:t>Booris</w:t>
      </w:r>
      <w:proofErr w:type="spellEnd"/>
      <w:r w:rsidRPr="00B21CC3">
        <w:t>, Our Way review.</w:t>
      </w:r>
    </w:p>
    <w:p w14:paraId="6187BBA8"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While we welcome these investments, the 2020-21 ACT Budget is most notable for what is missing.</w:t>
      </w:r>
    </w:p>
    <w:p w14:paraId="2F3710EC"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This Budget includes major commitments on infrastructure, including light rail and climate change initiatives, but does not include any additional money to </w:t>
      </w:r>
      <w:r w:rsidRPr="00B21CC3">
        <w:lastRenderedPageBreak/>
        <w:t xml:space="preserve">implement the commitments in the Parliamentary and Governing Agreement to increase social and affordable housing. </w:t>
      </w:r>
    </w:p>
    <w:p w14:paraId="6E90EEFF"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The ACT’s housing crisis is worsening. Yet this ACT Budget will provide little comfort to Canberrans trying to keep a roof over their heads. </w:t>
      </w:r>
    </w:p>
    <w:p w14:paraId="492D8E7E"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This is a missed opportunity. As the ACT recovers from the COVID-19 health and economic crisis, higher investment in housing delivers a high benefit. For every $1 million invested in social housing, GDP is boosted by $1.3 million.</w:t>
      </w:r>
      <w:r w:rsidRPr="00B21CC3">
        <w:rPr>
          <w:vertAlign w:val="superscript"/>
        </w:rPr>
        <w:footnoteReference w:id="10"/>
      </w:r>
    </w:p>
    <w:p w14:paraId="73C05A4D"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We are deeply concerned that this ACT Budget funds some services for only one or two years. This means organisations, their staff and their clients have no future certainty. This contributes to high rates of anxiety and staff turnover and makes the work of the community sector very challenging. </w:t>
      </w:r>
    </w:p>
    <w:p w14:paraId="355536B5"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The Health Justice Partnership, a successful service that supports new parents experiencing domestic and family violence, is only funded until the end of June 2021.</w:t>
      </w:r>
    </w:p>
    <w:p w14:paraId="2120859D"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More broadly, we are disappointed to see that investment in community services does not appear to be part of the ACT Government’s strategy to emerge from the COVID-19 health and economic crisis.</w:t>
      </w:r>
    </w:p>
    <w:p w14:paraId="77B292ED"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For example, we would like to have seen more investment in community-based early intervention services that prevent people from entering the justice system.</w:t>
      </w:r>
    </w:p>
    <w:p w14:paraId="18BB8576"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There is a social inclusion statement, yet it is little more than a shell. There is little new spending in this Budget directly targeting vulnerable and disadvantaged groups, including people with disability, older </w:t>
      </w:r>
      <w:proofErr w:type="gramStart"/>
      <w:r w:rsidRPr="00B21CC3">
        <w:t>people</w:t>
      </w:r>
      <w:proofErr w:type="gramEnd"/>
      <w:r w:rsidRPr="00B21CC3">
        <w:t xml:space="preserve"> and carers, despite these people being among the most impacted by COVID-19.</w:t>
      </w:r>
    </w:p>
    <w:p w14:paraId="6CFBC0FA"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The health care and social assistance sector is one of the largest and fastest growing industries in the ACT as we try to meet the needs of a rapidly expanding and diverse population and an increasing population of older Canberrans.</w:t>
      </w:r>
    </w:p>
    <w:p w14:paraId="1127311B"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We are struggling to meet demand, particularly following COVID-19. In the most recent National Survey of Community Sector Workers, 58% reported that poverty and disadvantage had increased among the people accessing their services; 84% reported demand in the community either ‘increased’ or ‘increased significantly’; and less than 4% reported that they were completely able to meet demand.</w:t>
      </w:r>
      <w:r w:rsidRPr="00B21CC3">
        <w:rPr>
          <w:vertAlign w:val="superscript"/>
        </w:rPr>
        <w:footnoteReference w:id="11"/>
      </w:r>
    </w:p>
    <w:p w14:paraId="27939D12"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The community sector also makes an important economic contribution. For every $1 a year invested in childcare, we can achieve an annual GDP increase </w:t>
      </w:r>
      <w:r w:rsidRPr="00B21CC3">
        <w:lastRenderedPageBreak/>
        <w:t>of around $5,</w:t>
      </w:r>
      <w:r w:rsidRPr="00B21CC3">
        <w:rPr>
          <w:vertAlign w:val="superscript"/>
        </w:rPr>
        <w:footnoteReference w:id="12"/>
      </w:r>
      <w:r w:rsidRPr="00B21CC3">
        <w:t xml:space="preserve"> and community service organisations in the ACT </w:t>
      </w:r>
      <w:proofErr w:type="gramStart"/>
      <w:r w:rsidRPr="00B21CC3">
        <w:t>make a contribution</w:t>
      </w:r>
      <w:proofErr w:type="gramEnd"/>
      <w:r w:rsidRPr="00B21CC3">
        <w:t xml:space="preserve"> of $2.2 billion to the ACT economy.</w:t>
      </w:r>
      <w:r w:rsidRPr="00B21CC3">
        <w:rPr>
          <w:vertAlign w:val="superscript"/>
        </w:rPr>
        <w:footnoteReference w:id="13"/>
      </w:r>
    </w:p>
    <w:p w14:paraId="64FD8138"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One ray of hope is the Knowledge Capital – Future Jobs Fund announced in the ACT Budget. As a growing sector, and a major creator of jobs and economic growth, we urge the ACT Government to ensure that the needs of the health and community sector are included in the Future Jobs Fund program.  </w:t>
      </w:r>
    </w:p>
    <w:p w14:paraId="6C533EB2" w14:textId="77777777" w:rsidR="00B21CC3" w:rsidRPr="00B21CC3" w:rsidRDefault="00B21CC3" w:rsidP="00B21CC3">
      <w:pPr>
        <w:keepNext/>
        <w:keepLines/>
        <w:spacing w:before="600" w:after="240"/>
        <w:outlineLvl w:val="0"/>
        <w:rPr>
          <w:rFonts w:cs="Arial"/>
          <w:b/>
          <w:bCs/>
          <w:color w:val="005984"/>
          <w:kern w:val="32"/>
          <w:sz w:val="32"/>
          <w:szCs w:val="32"/>
        </w:rPr>
      </w:pPr>
      <w:bookmarkStart w:id="23" w:name="_Toc66177819"/>
      <w:bookmarkStart w:id="24" w:name="_Toc66179321"/>
      <w:r w:rsidRPr="00B21CC3">
        <w:rPr>
          <w:rFonts w:cs="Arial"/>
          <w:b/>
          <w:bCs/>
          <w:color w:val="005984"/>
          <w:kern w:val="32"/>
          <w:sz w:val="32"/>
          <w:szCs w:val="32"/>
        </w:rPr>
        <w:t>Key announcements</w:t>
      </w:r>
      <w:bookmarkEnd w:id="23"/>
      <w:bookmarkEnd w:id="24"/>
      <w:r w:rsidRPr="00B21CC3">
        <w:rPr>
          <w:rFonts w:cs="Arial"/>
          <w:b/>
          <w:bCs/>
          <w:color w:val="005984"/>
          <w:kern w:val="32"/>
          <w:sz w:val="32"/>
          <w:szCs w:val="32"/>
        </w:rPr>
        <w:t xml:space="preserve"> </w:t>
      </w:r>
    </w:p>
    <w:p w14:paraId="50992E72"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i/>
          <w:iCs/>
          <w:color w:val="808080"/>
        </w:rPr>
      </w:pPr>
      <w:r w:rsidRPr="00B21CC3">
        <w:rPr>
          <w:b/>
          <w:bCs/>
          <w:i/>
          <w:iCs/>
          <w:color w:val="808080"/>
        </w:rPr>
        <w:t xml:space="preserve">Note: all page numbers refer to the Word version of </w:t>
      </w:r>
      <w:hyperlink r:id="rId18" w:history="1">
        <w:r w:rsidRPr="00B21CC3">
          <w:rPr>
            <w:b/>
            <w:bCs/>
            <w:i/>
            <w:iCs/>
            <w:color w:val="0000FF"/>
            <w:u w:val="single"/>
            <w14:textFill>
              <w14:solidFill>
                <w14:srgbClr w14:val="0000FF">
                  <w14:lumMod w14:val="50000"/>
                </w14:srgbClr>
              </w14:solidFill>
            </w14:textFill>
          </w:rPr>
          <w:t>ACT Budget 2020-21 documents</w:t>
        </w:r>
      </w:hyperlink>
      <w:r w:rsidRPr="00B21CC3">
        <w:rPr>
          <w:b/>
          <w:bCs/>
          <w:i/>
          <w:iCs/>
          <w:color w:val="808080"/>
        </w:rPr>
        <w:t xml:space="preserve">. </w:t>
      </w:r>
    </w:p>
    <w:p w14:paraId="1F97A7F4" w14:textId="77777777" w:rsidR="00B21CC3" w:rsidRPr="00B21CC3" w:rsidRDefault="00B21CC3" w:rsidP="00B21CC3">
      <w:pPr>
        <w:keepNext/>
        <w:keepLines/>
        <w:spacing w:before="480" w:after="240"/>
        <w:outlineLvl w:val="1"/>
        <w:rPr>
          <w:rFonts w:cs="Arial"/>
          <w:b/>
          <w:iCs/>
          <w:color w:val="404040"/>
          <w:kern w:val="32"/>
          <w:sz w:val="27"/>
          <w:szCs w:val="28"/>
        </w:rPr>
      </w:pPr>
      <w:bookmarkStart w:id="25" w:name="_Toc66177820"/>
      <w:bookmarkStart w:id="26" w:name="_Toc66179322"/>
      <w:r w:rsidRPr="00B21CC3">
        <w:rPr>
          <w:rFonts w:cs="Arial"/>
          <w:b/>
          <w:iCs/>
          <w:color w:val="404040"/>
          <w:kern w:val="32"/>
          <w:sz w:val="27"/>
          <w:szCs w:val="28"/>
        </w:rPr>
        <w:t>Supporting the community services sector</w:t>
      </w:r>
      <w:bookmarkEnd w:id="25"/>
      <w:bookmarkEnd w:id="26"/>
      <w:r w:rsidRPr="00B21CC3">
        <w:rPr>
          <w:rFonts w:cs="Arial"/>
          <w:b/>
          <w:iCs/>
          <w:color w:val="404040"/>
          <w:kern w:val="32"/>
          <w:sz w:val="27"/>
          <w:szCs w:val="28"/>
        </w:rPr>
        <w:t xml:space="preserve"> </w:t>
      </w:r>
    </w:p>
    <w:p w14:paraId="1812FBA2"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bookmarkStart w:id="27" w:name="_Hlk62834437"/>
      <w:r w:rsidRPr="00B21CC3">
        <w:t xml:space="preserve">$1.40m from 2020-21 to 2023-24 for a </w:t>
      </w:r>
      <w:r w:rsidRPr="00B21CC3">
        <w:rPr>
          <w:b/>
          <w:bCs/>
        </w:rPr>
        <w:t>Technology Upgrade Fund</w:t>
      </w:r>
      <w:r w:rsidRPr="00B21CC3">
        <w:t xml:space="preserve"> for the Community Sector (Budget Outlook 2021, p.81). </w:t>
      </w:r>
    </w:p>
    <w:p w14:paraId="2B4C2DF9"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$100,000 in 2020-21 to fund an </w:t>
      </w:r>
      <w:r w:rsidRPr="00B21CC3">
        <w:rPr>
          <w:b/>
          <w:bCs/>
        </w:rPr>
        <w:t>extension of the Refugee, Asylum Seeker and Humanitarian (RASH) program</w:t>
      </w:r>
      <w:r w:rsidRPr="00B21CC3">
        <w:t xml:space="preserve"> to support ACT Services Access Card holders (asylum seekers) through the RASH Coordination Committee (Budget Outlook, p. 81). This is for </w:t>
      </w:r>
      <w:r w:rsidRPr="00B21CC3">
        <w:rPr>
          <w:u w:val="single"/>
        </w:rPr>
        <w:t>one year only</w:t>
      </w:r>
      <w:r w:rsidRPr="00B21CC3">
        <w:t>.</w:t>
      </w:r>
    </w:p>
    <w:p w14:paraId="248C852C" w14:textId="77777777" w:rsidR="00B21CC3" w:rsidRPr="00B21CC3" w:rsidRDefault="00B21CC3" w:rsidP="00B21CC3">
      <w:pPr>
        <w:keepNext/>
        <w:keepLines/>
        <w:spacing w:before="360" w:after="240"/>
        <w:outlineLvl w:val="2"/>
        <w:rPr>
          <w:rFonts w:cs="Arial"/>
          <w:b/>
          <w:iCs/>
          <w:color w:val="404040"/>
          <w:kern w:val="32"/>
          <w:sz w:val="27"/>
          <w:szCs w:val="28"/>
        </w:rPr>
      </w:pPr>
      <w:bookmarkStart w:id="28" w:name="_Toc66177821"/>
      <w:bookmarkStart w:id="29" w:name="_Toc66179323"/>
      <w:bookmarkStart w:id="30" w:name="_Hlk62834497"/>
      <w:r w:rsidRPr="00B21CC3">
        <w:rPr>
          <w:rFonts w:cs="Arial"/>
          <w:b/>
          <w:iCs/>
          <w:color w:val="404040"/>
          <w:kern w:val="32"/>
          <w:sz w:val="27"/>
          <w:szCs w:val="28"/>
        </w:rPr>
        <w:t xml:space="preserve">Cost of living, financial </w:t>
      </w:r>
      <w:proofErr w:type="gramStart"/>
      <w:r w:rsidRPr="00B21CC3">
        <w:rPr>
          <w:rFonts w:cs="Arial"/>
          <w:b/>
          <w:iCs/>
          <w:color w:val="404040"/>
          <w:kern w:val="32"/>
          <w:sz w:val="27"/>
          <w:szCs w:val="28"/>
        </w:rPr>
        <w:t>hardship</w:t>
      </w:r>
      <w:proofErr w:type="gramEnd"/>
      <w:r w:rsidRPr="00B21CC3">
        <w:rPr>
          <w:rFonts w:cs="Arial"/>
          <w:b/>
          <w:iCs/>
          <w:color w:val="404040"/>
          <w:kern w:val="32"/>
          <w:sz w:val="27"/>
          <w:szCs w:val="28"/>
        </w:rPr>
        <w:t xml:space="preserve"> and poverty</w:t>
      </w:r>
      <w:bookmarkEnd w:id="28"/>
      <w:bookmarkEnd w:id="29"/>
      <w:r w:rsidRPr="00B21CC3">
        <w:rPr>
          <w:rFonts w:cs="Arial"/>
          <w:b/>
          <w:iCs/>
          <w:color w:val="404040"/>
          <w:kern w:val="32"/>
          <w:sz w:val="27"/>
          <w:szCs w:val="28"/>
        </w:rPr>
        <w:t xml:space="preserve"> </w:t>
      </w:r>
    </w:p>
    <w:bookmarkEnd w:id="30"/>
    <w:p w14:paraId="3DDDA90C"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$1.2m from 2020-21 to 2021-22 to </w:t>
      </w:r>
      <w:r w:rsidRPr="00B21CC3">
        <w:rPr>
          <w:b/>
          <w:bCs/>
        </w:rPr>
        <w:t>extend COVID-19 residential tenancy relief</w:t>
      </w:r>
      <w:r w:rsidRPr="00B21CC3">
        <w:t xml:space="preserve"> until 30 June 2021 for residential landlords who reduce rents by at least 25% for tenants who have been impacted by COVID-19 (Budget Outlook, p. 77).</w:t>
      </w:r>
    </w:p>
    <w:p w14:paraId="7BAB16CF"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$52,000 in 2020-21 for the </w:t>
      </w:r>
      <w:r w:rsidRPr="00B21CC3">
        <w:rPr>
          <w:b/>
          <w:bCs/>
        </w:rPr>
        <w:t>Canberra Relief Network to continue</w:t>
      </w:r>
      <w:r w:rsidRPr="00B21CC3">
        <w:t xml:space="preserve"> to operate until the end of 2020-21 at Exhibition Park in Canberra (Budget Outlook, p. 80).</w:t>
      </w:r>
    </w:p>
    <w:p w14:paraId="6D970127" w14:textId="77777777" w:rsidR="00B21CC3" w:rsidRPr="00B21CC3" w:rsidRDefault="00B21CC3" w:rsidP="00B21CC3">
      <w:pPr>
        <w:keepNext/>
        <w:keepLines/>
        <w:spacing w:before="480" w:after="240"/>
        <w:outlineLvl w:val="1"/>
        <w:rPr>
          <w:rFonts w:cs="Arial"/>
          <w:b/>
          <w:iCs/>
          <w:color w:val="404040"/>
          <w:kern w:val="32"/>
          <w:sz w:val="27"/>
          <w:szCs w:val="28"/>
        </w:rPr>
      </w:pPr>
      <w:bookmarkStart w:id="31" w:name="_Toc66177822"/>
      <w:bookmarkStart w:id="32" w:name="_Toc66179324"/>
      <w:r w:rsidRPr="00B21CC3">
        <w:rPr>
          <w:rFonts w:cs="Arial"/>
          <w:b/>
          <w:iCs/>
          <w:color w:val="404040"/>
          <w:kern w:val="32"/>
          <w:sz w:val="27"/>
          <w:szCs w:val="28"/>
        </w:rPr>
        <w:t>Affordable housing and homelessness</w:t>
      </w:r>
      <w:bookmarkEnd w:id="31"/>
      <w:bookmarkEnd w:id="32"/>
      <w:r w:rsidRPr="00B21CC3">
        <w:rPr>
          <w:rFonts w:cs="Arial"/>
          <w:b/>
          <w:iCs/>
          <w:color w:val="404040"/>
          <w:kern w:val="32"/>
          <w:sz w:val="27"/>
          <w:szCs w:val="28"/>
        </w:rPr>
        <w:t xml:space="preserve">  </w:t>
      </w:r>
    </w:p>
    <w:p w14:paraId="55141C0B"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cs="Arial"/>
        </w:rPr>
      </w:pPr>
      <w:bookmarkStart w:id="33" w:name="_Hlk62834325"/>
      <w:bookmarkEnd w:id="27"/>
      <w:r w:rsidRPr="00B21CC3">
        <w:rPr>
          <w:rFonts w:cs="Arial"/>
        </w:rPr>
        <w:t xml:space="preserve">$2.6m for the </w:t>
      </w:r>
      <w:r w:rsidRPr="00B21CC3">
        <w:rPr>
          <w:rFonts w:cs="Arial"/>
          <w:b/>
          <w:bCs/>
        </w:rPr>
        <w:t>ACT’s housing and homelessness services</w:t>
      </w:r>
      <w:r w:rsidRPr="00B21CC3">
        <w:rPr>
          <w:rFonts w:cs="Arial"/>
        </w:rPr>
        <w:t xml:space="preserve"> to: expand the Early Morning Centre to a seven day per week service ($300,000 from 2020-21 to 2021-22); increase emergency support and accommodation to </w:t>
      </w:r>
      <w:proofErr w:type="spellStart"/>
      <w:r w:rsidRPr="00B21CC3">
        <w:rPr>
          <w:rFonts w:cs="Arial"/>
        </w:rPr>
        <w:t>OneLink</w:t>
      </w:r>
      <w:proofErr w:type="spellEnd"/>
      <w:r w:rsidRPr="00B21CC3">
        <w:rPr>
          <w:rFonts w:cs="Arial"/>
        </w:rPr>
        <w:t xml:space="preserve"> to provide tenancy and client support services for people experiencing homelessness or at risk of homelessness ($450,000 from 2020-21 to 2021-22); provide additional funding to ACT Shelter to provide </w:t>
      </w:r>
      <w:r w:rsidRPr="00B21CC3">
        <w:rPr>
          <w:rFonts w:cs="Arial"/>
        </w:rPr>
        <w:lastRenderedPageBreak/>
        <w:t>systemic advocacy in the housing sector following cuts by the Australian Government ($700,000 from 2020-21 to 2023-24); and provide funding to Mackillop House and Winter Lodge services and expand the Axial Housing service ($1.2m from 2020-21 to 2021-22) (Budget Outlook, pp. 93-94).</w:t>
      </w:r>
    </w:p>
    <w:p w14:paraId="7F84BAF8"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cs="Arial"/>
          <w:szCs w:val="24"/>
        </w:rPr>
      </w:pPr>
      <w:r w:rsidRPr="00B21CC3">
        <w:rPr>
          <w:rFonts w:cs="Arial"/>
          <w:szCs w:val="24"/>
        </w:rPr>
        <w:t xml:space="preserve">$1.56m from 2020-21 to </w:t>
      </w:r>
      <w:r w:rsidRPr="00B21CC3">
        <w:rPr>
          <w:rFonts w:cs="Arial"/>
        </w:rPr>
        <w:t>2023-24</w:t>
      </w:r>
      <w:r w:rsidRPr="00B21CC3">
        <w:rPr>
          <w:rFonts w:cs="Arial"/>
          <w:szCs w:val="24"/>
        </w:rPr>
        <w:t xml:space="preserve"> for </w:t>
      </w:r>
      <w:r w:rsidRPr="00B21CC3">
        <w:rPr>
          <w:rFonts w:cs="Arial"/>
          <w:b/>
          <w:bCs/>
          <w:szCs w:val="24"/>
        </w:rPr>
        <w:t>identified staff positions for Aboriginal and/or Torres Strait Islander people</w:t>
      </w:r>
      <w:r w:rsidRPr="00B21CC3">
        <w:rPr>
          <w:rFonts w:cs="Arial"/>
          <w:szCs w:val="24"/>
        </w:rPr>
        <w:t xml:space="preserve"> in the ACT to work towards the establishment of an Aboriginal and Torres Strait Islander Community Controlled housing organisation (Budget Outlook, p. 93). </w:t>
      </w:r>
      <w:bookmarkEnd w:id="33"/>
    </w:p>
    <w:p w14:paraId="2205A84B" w14:textId="77777777" w:rsidR="00B21CC3" w:rsidRPr="00B21CC3" w:rsidRDefault="00B21CC3" w:rsidP="00B21CC3">
      <w:pPr>
        <w:keepNext/>
        <w:keepLines/>
        <w:spacing w:before="480" w:after="240"/>
        <w:outlineLvl w:val="1"/>
        <w:rPr>
          <w:rFonts w:cs="Arial"/>
          <w:b/>
          <w:bCs/>
          <w:iCs/>
          <w:color w:val="404040"/>
          <w:kern w:val="32"/>
          <w:sz w:val="27"/>
          <w:szCs w:val="28"/>
        </w:rPr>
      </w:pPr>
      <w:bookmarkStart w:id="34" w:name="_Toc66177823"/>
      <w:bookmarkStart w:id="35" w:name="_Toc66179325"/>
      <w:r w:rsidRPr="00B21CC3">
        <w:rPr>
          <w:rFonts w:cs="Arial"/>
          <w:b/>
          <w:iCs/>
          <w:color w:val="404040"/>
          <w:kern w:val="32"/>
          <w:sz w:val="27"/>
          <w:szCs w:val="28"/>
        </w:rPr>
        <w:t>A just Canberra</w:t>
      </w:r>
      <w:bookmarkEnd w:id="34"/>
      <w:bookmarkEnd w:id="35"/>
      <w:r w:rsidRPr="00B21CC3">
        <w:rPr>
          <w:rFonts w:cs="Arial"/>
          <w:b/>
          <w:iCs/>
          <w:color w:val="404040"/>
          <w:kern w:val="32"/>
          <w:sz w:val="27"/>
          <w:szCs w:val="28"/>
        </w:rPr>
        <w:t xml:space="preserve">  </w:t>
      </w:r>
    </w:p>
    <w:p w14:paraId="4E1603D0"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cs="Arial"/>
          <w:szCs w:val="24"/>
        </w:rPr>
      </w:pPr>
      <w:bookmarkStart w:id="36" w:name="_Hlk62834691"/>
      <w:r w:rsidRPr="00B21CC3">
        <w:t>$</w:t>
      </w:r>
      <w:r w:rsidRPr="00B21CC3">
        <w:rPr>
          <w:rFonts w:cs="Arial"/>
          <w:szCs w:val="24"/>
        </w:rPr>
        <w:t xml:space="preserve">529,000 from 2020-21 to 2021-22 to provide </w:t>
      </w:r>
      <w:r w:rsidRPr="00B21CC3">
        <w:rPr>
          <w:rFonts w:cs="Arial"/>
          <w:b/>
          <w:bCs/>
          <w:szCs w:val="24"/>
        </w:rPr>
        <w:t>additional staff to administer the Victims of Crime Financial Assistance Scheme</w:t>
      </w:r>
      <w:r w:rsidRPr="00B21CC3">
        <w:rPr>
          <w:rFonts w:cs="Arial"/>
          <w:szCs w:val="24"/>
        </w:rPr>
        <w:t>. These additional resources will help ensure the scheme continues to provide critical support to the victims of crime in a timely manner while a review of the administration of the scheme is finalised (Budget Outlook, p. 96).</w:t>
      </w:r>
    </w:p>
    <w:p w14:paraId="3D9D0FBD" w14:textId="77777777" w:rsidR="00B21CC3" w:rsidRPr="00B21CC3" w:rsidRDefault="00B21CC3" w:rsidP="00B21CC3">
      <w:pPr>
        <w:keepNext/>
        <w:keepLines/>
        <w:spacing w:before="480" w:after="240"/>
        <w:outlineLvl w:val="1"/>
        <w:rPr>
          <w:rFonts w:cs="Arial"/>
          <w:b/>
          <w:bCs/>
          <w:iCs/>
          <w:color w:val="404040"/>
          <w:kern w:val="32"/>
          <w:sz w:val="27"/>
          <w:szCs w:val="28"/>
        </w:rPr>
      </w:pPr>
      <w:bookmarkStart w:id="37" w:name="_Toc66177824"/>
      <w:bookmarkStart w:id="38" w:name="_Toc66179326"/>
      <w:bookmarkEnd w:id="36"/>
      <w:r w:rsidRPr="00B21CC3">
        <w:rPr>
          <w:rFonts w:cs="Arial"/>
          <w:b/>
          <w:iCs/>
          <w:color w:val="404040"/>
          <w:kern w:val="32"/>
          <w:sz w:val="27"/>
          <w:szCs w:val="28"/>
        </w:rPr>
        <w:t>Aboriginal and/or Torres Strait Islander self-determination</w:t>
      </w:r>
      <w:bookmarkEnd w:id="37"/>
      <w:bookmarkEnd w:id="38"/>
      <w:r w:rsidRPr="00B21CC3">
        <w:rPr>
          <w:rFonts w:cs="Arial"/>
          <w:b/>
          <w:iCs/>
          <w:color w:val="404040"/>
          <w:kern w:val="32"/>
          <w:sz w:val="27"/>
          <w:szCs w:val="28"/>
        </w:rPr>
        <w:t xml:space="preserve">  </w:t>
      </w:r>
    </w:p>
    <w:p w14:paraId="4D71A2F2"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lang w:eastAsia="en-US"/>
        </w:rPr>
      </w:pPr>
      <w:r w:rsidRPr="00B21CC3">
        <w:rPr>
          <w:color w:val="000000"/>
        </w:rPr>
        <w:t>$</w:t>
      </w:r>
      <w:r w:rsidRPr="00B21CC3">
        <w:t xml:space="preserve">4.857m from 2020-21 to 2023-24 to </w:t>
      </w:r>
      <w:r w:rsidRPr="00B21CC3">
        <w:rPr>
          <w:b/>
          <w:bCs/>
        </w:rPr>
        <w:t xml:space="preserve">continue to implement the recommendations of the Our </w:t>
      </w:r>
      <w:proofErr w:type="spellStart"/>
      <w:r w:rsidRPr="00B21CC3">
        <w:rPr>
          <w:b/>
          <w:bCs/>
        </w:rPr>
        <w:t>Booris</w:t>
      </w:r>
      <w:proofErr w:type="spellEnd"/>
      <w:r w:rsidRPr="00B21CC3">
        <w:rPr>
          <w:b/>
          <w:bCs/>
        </w:rPr>
        <w:t>, Our Way review</w:t>
      </w:r>
      <w:r w:rsidRPr="00B21CC3">
        <w:t xml:space="preserve">. This initiative will support the operation of an independent Implementation Oversight Committee, which will monitor progress against the recommendations. The ACT Government will continue foundational work to grow the Aboriginal and Torres Strait Islander community-controlled sector focusing on children, young </w:t>
      </w:r>
      <w:proofErr w:type="gramStart"/>
      <w:r w:rsidRPr="00B21CC3">
        <w:t>people</w:t>
      </w:r>
      <w:proofErr w:type="gramEnd"/>
      <w:r w:rsidRPr="00B21CC3">
        <w:t xml:space="preserve"> and families. The initiative also provides ongoing funding for improved frontline services, including Family Group Conferencing, Family Finding, embedding the Aboriginal and Torres Strait Islander Child Placement Principle and cultural expertise within Child and Youth Protection Services (Budget Outlook, p.80). While this funding is welcome, it is long overdue. Some recommendations from the Our </w:t>
      </w:r>
      <w:proofErr w:type="spellStart"/>
      <w:r w:rsidRPr="00B21CC3">
        <w:t>Booris</w:t>
      </w:r>
      <w:proofErr w:type="spellEnd"/>
      <w:r w:rsidRPr="00B21CC3">
        <w:t xml:space="preserve">, Our Way review are almost three years old. We also await to see a breakdown of how this funding will be spent. </w:t>
      </w:r>
    </w:p>
    <w:p w14:paraId="1B84FD3A"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color w:val="000000"/>
        </w:rPr>
      </w:pPr>
      <w:r w:rsidRPr="00B21CC3">
        <w:rPr>
          <w:color w:val="000000"/>
        </w:rPr>
        <w:t xml:space="preserve">$425,000 from </w:t>
      </w:r>
      <w:r w:rsidRPr="00B21CC3">
        <w:t xml:space="preserve">2020-21 to 2021-22 to support </w:t>
      </w:r>
      <w:r w:rsidRPr="00B21CC3">
        <w:rPr>
          <w:b/>
          <w:bCs/>
        </w:rPr>
        <w:t xml:space="preserve">detailed design work for the new accommodation for </w:t>
      </w:r>
      <w:proofErr w:type="spellStart"/>
      <w:r w:rsidRPr="00B21CC3">
        <w:rPr>
          <w:b/>
          <w:bCs/>
        </w:rPr>
        <w:t>Gugan</w:t>
      </w:r>
      <w:proofErr w:type="spellEnd"/>
      <w:r w:rsidRPr="00B21CC3">
        <w:rPr>
          <w:b/>
          <w:bCs/>
        </w:rPr>
        <w:t> </w:t>
      </w:r>
      <w:proofErr w:type="spellStart"/>
      <w:r w:rsidRPr="00B21CC3">
        <w:rPr>
          <w:b/>
          <w:bCs/>
        </w:rPr>
        <w:t>Gulwan</w:t>
      </w:r>
      <w:proofErr w:type="spellEnd"/>
      <w:r w:rsidRPr="00B21CC3">
        <w:rPr>
          <w:b/>
          <w:bCs/>
        </w:rPr>
        <w:t xml:space="preserve"> Youth Aboriginal Corporation</w:t>
      </w:r>
      <w:r w:rsidRPr="00B21CC3">
        <w:t>, as part of its commitment to ensuring that Aboriginal and/or Torres Strait Islander families have access to quality services and support to meet their cultural needs (Budget Outlook, p. 80).</w:t>
      </w:r>
    </w:p>
    <w:p w14:paraId="57F34F58"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rPr>
          <w:rFonts w:eastAsia="Arial" w:cs="Arial"/>
        </w:rPr>
        <w:t xml:space="preserve">$317,000 </w:t>
      </w:r>
      <w:r w:rsidRPr="00B21CC3">
        <w:rPr>
          <w:color w:val="000000"/>
        </w:rPr>
        <w:t xml:space="preserve">from </w:t>
      </w:r>
      <w:r w:rsidRPr="00B21CC3">
        <w:t xml:space="preserve">2020-21 to 2021-22 </w:t>
      </w:r>
      <w:r w:rsidRPr="00B21CC3">
        <w:rPr>
          <w:rFonts w:eastAsia="Arial" w:cs="Arial"/>
        </w:rPr>
        <w:t xml:space="preserve">to </w:t>
      </w:r>
      <w:r w:rsidRPr="00B21CC3">
        <w:t xml:space="preserve">provide funding to the Office for Aboriginal and Torres Strait Islander Affairs to </w:t>
      </w:r>
      <w:r w:rsidRPr="00B21CC3">
        <w:rPr>
          <w:rFonts w:eastAsia="Arial" w:cs="Arial"/>
        </w:rPr>
        <w:t xml:space="preserve">develop a governance structure for a </w:t>
      </w:r>
      <w:r w:rsidRPr="00B21CC3">
        <w:rPr>
          <w:rFonts w:eastAsia="Arial" w:cs="Arial"/>
          <w:b/>
          <w:bCs/>
        </w:rPr>
        <w:t>Healing and Reconciliation Fund</w:t>
      </w:r>
      <w:r w:rsidRPr="00B21CC3">
        <w:rPr>
          <w:rFonts w:eastAsia="Arial" w:cs="Arial"/>
        </w:rPr>
        <w:t xml:space="preserve">. </w:t>
      </w:r>
      <w:r w:rsidRPr="00B21CC3">
        <w:t xml:space="preserve">This initiative will also support facilitation of community conversations about the opportunity for and implications of a Treaty process for the ACT, an early project to be supported by the Healing and Reconciliation Fund </w:t>
      </w:r>
      <w:r w:rsidRPr="00B21CC3">
        <w:rPr>
          <w:rFonts w:eastAsia="Arial" w:cs="Arial"/>
        </w:rPr>
        <w:t>(Budget Outlook, p. 80).</w:t>
      </w:r>
    </w:p>
    <w:p w14:paraId="2C37C26E"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t xml:space="preserve">$2.448m </w:t>
      </w:r>
      <w:r w:rsidRPr="00B21CC3">
        <w:rPr>
          <w:color w:val="000000"/>
        </w:rPr>
        <w:t xml:space="preserve">from </w:t>
      </w:r>
      <w:r w:rsidRPr="00B21CC3">
        <w:t xml:space="preserve">2020-21 to 2023-24 to provide </w:t>
      </w:r>
      <w:r w:rsidRPr="00B21CC3">
        <w:rPr>
          <w:b/>
          <w:bCs/>
        </w:rPr>
        <w:t>ongoing employment for six Ngunnawal Ranger positions</w:t>
      </w:r>
      <w:r w:rsidRPr="00B21CC3">
        <w:t xml:space="preserve"> to focus on natural resource management, </w:t>
      </w:r>
      <w:r w:rsidRPr="00B21CC3">
        <w:lastRenderedPageBreak/>
        <w:t xml:space="preserve">land, fire, water, </w:t>
      </w:r>
      <w:proofErr w:type="gramStart"/>
      <w:r w:rsidRPr="00B21CC3">
        <w:t>wildlife</w:t>
      </w:r>
      <w:proofErr w:type="gramEnd"/>
      <w:r w:rsidRPr="00B21CC3">
        <w:t xml:space="preserve"> and ecological management. The Rangers will undertake field programs, research, policy development and visitor interpretation in a range of disciplines, providing the opportunity for Ngunnawal engagement and self-determination (Budget Outlook, p. 86).</w:t>
      </w:r>
    </w:p>
    <w:p w14:paraId="722AB92B"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color w:val="000000"/>
        </w:rPr>
      </w:pPr>
      <w:r w:rsidRPr="00B21CC3">
        <w:rPr>
          <w:color w:val="000000"/>
        </w:rPr>
        <w:t xml:space="preserve">$1.56m from </w:t>
      </w:r>
      <w:r w:rsidRPr="00B21CC3">
        <w:t xml:space="preserve">2020-21 to 2023-24 for </w:t>
      </w:r>
      <w:r w:rsidRPr="00B21CC3">
        <w:rPr>
          <w:b/>
          <w:bCs/>
          <w:color w:val="000000"/>
        </w:rPr>
        <w:t>Aboriginal and/or Torres Strait Islander housing</w:t>
      </w:r>
      <w:r w:rsidRPr="00B21CC3">
        <w:rPr>
          <w:color w:val="000000"/>
        </w:rPr>
        <w:t xml:space="preserve">. </w:t>
      </w:r>
      <w:r w:rsidRPr="00B21CC3">
        <w:t>The ACT Government will establish two identified positions for Aboriginal and/or Torres Strait Islander staff within Housing ACT. These staff will be dedicated to the establishment, in close partnership with the Aboriginal and Torres Strait Islander Elected Body, of an Aboriginal and Torres Strait Islander Community Controlled housing organisation to support housing access for Aboriginal and/or Torres Strait Islander peoples</w:t>
      </w:r>
      <w:r w:rsidRPr="00B21CC3">
        <w:rPr>
          <w:i/>
          <w:iCs/>
        </w:rPr>
        <w:t xml:space="preserve"> </w:t>
      </w:r>
      <w:r w:rsidRPr="00B21CC3">
        <w:t>(Budget Outlook, p. 93).</w:t>
      </w:r>
    </w:p>
    <w:p w14:paraId="6C0EA433" w14:textId="77777777" w:rsidR="00B21CC3" w:rsidRPr="00B21CC3" w:rsidRDefault="00B21CC3" w:rsidP="00B21CC3">
      <w:pPr>
        <w:keepNext/>
        <w:keepLines/>
        <w:spacing w:before="480" w:after="240"/>
        <w:outlineLvl w:val="1"/>
        <w:rPr>
          <w:rFonts w:cs="Arial"/>
          <w:b/>
          <w:bCs/>
          <w:iCs/>
          <w:color w:val="404040"/>
          <w:kern w:val="32"/>
          <w:sz w:val="27"/>
          <w:szCs w:val="28"/>
        </w:rPr>
      </w:pPr>
      <w:bookmarkStart w:id="39" w:name="_Toc66177825"/>
      <w:bookmarkStart w:id="40" w:name="_Toc66179327"/>
      <w:r w:rsidRPr="00B21CC3">
        <w:rPr>
          <w:rFonts w:cs="Arial"/>
          <w:b/>
          <w:iCs/>
          <w:color w:val="404040"/>
          <w:kern w:val="32"/>
          <w:sz w:val="27"/>
          <w:szCs w:val="28"/>
        </w:rPr>
        <w:t>Climate and energy</w:t>
      </w:r>
      <w:bookmarkEnd w:id="39"/>
      <w:bookmarkEnd w:id="40"/>
      <w:r w:rsidRPr="00B21CC3">
        <w:rPr>
          <w:rFonts w:cs="Arial"/>
          <w:b/>
          <w:iCs/>
          <w:color w:val="404040"/>
          <w:kern w:val="32"/>
          <w:sz w:val="27"/>
          <w:szCs w:val="28"/>
        </w:rPr>
        <w:t xml:space="preserve"> </w:t>
      </w:r>
    </w:p>
    <w:p w14:paraId="08BE22DB"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bookmarkStart w:id="41" w:name="_Hlk62834568"/>
      <w:r w:rsidRPr="00B21CC3">
        <w:t xml:space="preserve">$104m has been allocated from 2020-21 to 2023-24 as part of a $150m fund for the </w:t>
      </w:r>
      <w:r w:rsidRPr="00B21CC3">
        <w:rPr>
          <w:b/>
          <w:bCs/>
        </w:rPr>
        <w:t>Sustainable Household Scheme</w:t>
      </w:r>
      <w:r w:rsidRPr="00B21CC3">
        <w:t xml:space="preserve"> to offer zero interest loans of up to $15,000 for households and not-for-profit community organisations to assist with the upfront costs of investing in: rooftop solar panels; household battery storage; zero emission vehicles; and efficient electric appliances (Budget Outlook, p. 78). ACTCOSS will be advocating for these loans to be targeted at Canberrans who face disadvantage and who are on low incomes. We also await further details of the loan support scheme for not-for-profit community organisations.  </w:t>
      </w:r>
    </w:p>
    <w:p w14:paraId="014BD573"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$37.605m from 2020-21 to 2023-24 for </w:t>
      </w:r>
      <w:r w:rsidRPr="00B21CC3">
        <w:rPr>
          <w:b/>
          <w:bCs/>
        </w:rPr>
        <w:t>Vulnerable Household Energy Support</w:t>
      </w:r>
      <w:r w:rsidRPr="00B21CC3">
        <w:t xml:space="preserve"> to improve building efficiency and sustainability for social and public housing, low-income </w:t>
      </w:r>
      <w:proofErr w:type="gramStart"/>
      <w:r w:rsidRPr="00B21CC3">
        <w:t>owner-occupiers</w:t>
      </w:r>
      <w:proofErr w:type="gramEnd"/>
      <w:r w:rsidRPr="00B21CC3">
        <w:t xml:space="preserve"> and rental properties. A provision has also been established for the balance of the $50m fund (including $12.462m in 2024-25) (Budget Outlook, p. 87).</w:t>
      </w:r>
    </w:p>
    <w:p w14:paraId="55483E7E"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bookmarkStart w:id="42" w:name="_Hlk63774433"/>
      <w:r w:rsidRPr="00B21CC3">
        <w:t xml:space="preserve">$3.75m from 2021-22 to 2023-24 towards the </w:t>
      </w:r>
      <w:hyperlink r:id="rId19" w:history="1">
        <w:r w:rsidRPr="00B21CC3">
          <w:rPr>
            <w:color w:val="0000FF"/>
            <w:u w:val="single"/>
          </w:rPr>
          <w:t>previously announced</w:t>
        </w:r>
      </w:hyperlink>
      <w:r w:rsidRPr="00B21CC3">
        <w:t xml:space="preserve"> $5m </w:t>
      </w:r>
      <w:r w:rsidRPr="00B21CC3">
        <w:rPr>
          <w:b/>
          <w:bCs/>
        </w:rPr>
        <w:t>Building Energy Efficiency Upgrade Fund</w:t>
      </w:r>
      <w:r w:rsidRPr="00B21CC3">
        <w:t xml:space="preserve"> to deliver grants and no-interest loans for energy and water efficiency upgrades, rooftop solar and batteries for community clubs</w:t>
      </w:r>
      <w:bookmarkEnd w:id="42"/>
      <w:r w:rsidRPr="00B21CC3">
        <w:t xml:space="preserve"> (Budget Outlook, p. 85).</w:t>
      </w:r>
    </w:p>
    <w:p w14:paraId="4F925DF0"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$855,000 from 2020-21 to 2023-24 to support the development of a </w:t>
      </w:r>
      <w:r w:rsidRPr="00B21CC3">
        <w:rPr>
          <w:b/>
          <w:bCs/>
        </w:rPr>
        <w:t>long-term plan for the phase out of gas use in the ACT</w:t>
      </w:r>
      <w:r w:rsidRPr="00B21CC3">
        <w:t>. This includes funding to develop legislative amendments to prevent future gas connections in residential greenfield and urban infill developments. It also covers projects that will advance all-electric infill developments (Budget Outlook, p. 86).</w:t>
      </w:r>
    </w:p>
    <w:p w14:paraId="3D2A9049"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$250,000 in 2020-21 to </w:t>
      </w:r>
      <w:r w:rsidRPr="00B21CC3">
        <w:rPr>
          <w:b/>
          <w:bCs/>
        </w:rPr>
        <w:t>implement the recommendations of the Independent Competition and Regulatory Commission</w:t>
      </w:r>
      <w:r w:rsidRPr="00B21CC3">
        <w:t xml:space="preserve"> to make it easier for ACT consumers to get better electricity deals by improving the transparency and comparability of retail electricity offers (Budget Outlook, p. 95).</w:t>
      </w:r>
    </w:p>
    <w:p w14:paraId="24EE2107"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$5.154m from 2020-21 to 2023-24 towards </w:t>
      </w:r>
      <w:r w:rsidRPr="00B21CC3">
        <w:rPr>
          <w:b/>
          <w:bCs/>
        </w:rPr>
        <w:t>waiving registration fees on newly purchased new or second-hand zero emission vehicles</w:t>
      </w:r>
      <w:r w:rsidRPr="00B21CC3">
        <w:t xml:space="preserve"> </w:t>
      </w:r>
      <w:r w:rsidRPr="00B21CC3">
        <w:lastRenderedPageBreak/>
        <w:t>registered during May 2021 to June 2024 for the first two years of their registration. This measure includes $4.454m in revenue forgone. The ACT Government will also establish a fleet advisory service to support Canberra businesses and community organisations transitioning their fleets to zero emission vehicles (Budget Outlook, p. 88).</w:t>
      </w:r>
    </w:p>
    <w:p w14:paraId="5E75E195" w14:textId="77777777" w:rsidR="00B21CC3" w:rsidRPr="00B21CC3" w:rsidRDefault="00B21CC3" w:rsidP="00B21CC3">
      <w:pPr>
        <w:keepNext/>
        <w:keepLines/>
        <w:spacing w:before="480" w:after="240"/>
        <w:outlineLvl w:val="1"/>
        <w:rPr>
          <w:rFonts w:cs="Arial"/>
          <w:b/>
          <w:bCs/>
          <w:iCs/>
          <w:color w:val="404040"/>
          <w:kern w:val="32"/>
          <w:sz w:val="27"/>
          <w:szCs w:val="28"/>
        </w:rPr>
      </w:pPr>
      <w:bookmarkStart w:id="43" w:name="_Toc66177826"/>
      <w:bookmarkStart w:id="44" w:name="_Toc66179328"/>
      <w:bookmarkEnd w:id="41"/>
      <w:r w:rsidRPr="00B21CC3">
        <w:rPr>
          <w:rFonts w:cs="Arial"/>
          <w:b/>
          <w:iCs/>
          <w:color w:val="404040"/>
          <w:kern w:val="32"/>
          <w:sz w:val="27"/>
          <w:szCs w:val="28"/>
        </w:rPr>
        <w:t>Community infrastructure</w:t>
      </w:r>
      <w:bookmarkEnd w:id="43"/>
      <w:bookmarkEnd w:id="44"/>
      <w:r w:rsidRPr="00B21CC3">
        <w:rPr>
          <w:rFonts w:cs="Arial"/>
          <w:b/>
          <w:iCs/>
          <w:color w:val="404040"/>
          <w:kern w:val="32"/>
          <w:sz w:val="27"/>
          <w:szCs w:val="28"/>
        </w:rPr>
        <w:t xml:space="preserve">  </w:t>
      </w:r>
    </w:p>
    <w:p w14:paraId="6B5BFB60"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$8.856m from 2020-21 to 2023-24 for </w:t>
      </w:r>
      <w:r w:rsidRPr="00B21CC3">
        <w:rPr>
          <w:b/>
          <w:bCs/>
        </w:rPr>
        <w:t>road and community infrastructure</w:t>
      </w:r>
      <w:r w:rsidRPr="00B21CC3">
        <w:t xml:space="preserve"> which provide improvements to road and cycling infrastructure, and playground and recreational infrastructure, as well as waste, public </w:t>
      </w:r>
      <w:proofErr w:type="gramStart"/>
      <w:r w:rsidRPr="00B21CC3">
        <w:t>toilet</w:t>
      </w:r>
      <w:proofErr w:type="gramEnd"/>
      <w:r w:rsidRPr="00B21CC3">
        <w:t xml:space="preserve"> and library facilities (Budget Outlook, p. 102). This initiative is funded by a Commonwealth </w:t>
      </w:r>
      <w:r w:rsidRPr="00B21CC3">
        <w:rPr>
          <w:i/>
          <w:iCs/>
        </w:rPr>
        <w:t xml:space="preserve">Local Roads and Community Infrastructure </w:t>
      </w:r>
      <w:r w:rsidRPr="00B21CC3">
        <w:t xml:space="preserve">grant. It is unclear what proportion of this funding will go to recreational infrastructure, toilets, and libraries. </w:t>
      </w:r>
    </w:p>
    <w:p w14:paraId="42C78172"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$2.52m in 2020-21 for </w:t>
      </w:r>
      <w:r w:rsidRPr="00B21CC3">
        <w:rPr>
          <w:b/>
          <w:bCs/>
        </w:rPr>
        <w:t>feasibility and design studies for infrastructure and upgrades</w:t>
      </w:r>
      <w:r w:rsidRPr="00B21CC3">
        <w:t xml:space="preserve"> in the next four months to develop a pipeline of shovel-ready proposals for future consideration (Budget Outlook, p. 100). It is not clear if this will be informed by, or includes funding for, a </w:t>
      </w:r>
      <w:proofErr w:type="gramStart"/>
      <w:r w:rsidRPr="00B21CC3">
        <w:t>community facilities</w:t>
      </w:r>
      <w:proofErr w:type="gramEnd"/>
      <w:r w:rsidRPr="00B21CC3">
        <w:t xml:space="preserve"> needs analysis.</w:t>
      </w:r>
    </w:p>
    <w:p w14:paraId="7ABDB7B8" w14:textId="77777777" w:rsidR="00B21CC3" w:rsidRPr="00B21CC3" w:rsidRDefault="00B21CC3" w:rsidP="00B21CC3">
      <w:pPr>
        <w:keepNext/>
        <w:keepLines/>
        <w:spacing w:before="480" w:after="240"/>
        <w:outlineLvl w:val="1"/>
        <w:rPr>
          <w:rFonts w:cs="Arial"/>
          <w:b/>
          <w:bCs/>
          <w:iCs/>
          <w:color w:val="404040"/>
          <w:kern w:val="32"/>
          <w:sz w:val="27"/>
          <w:szCs w:val="28"/>
        </w:rPr>
      </w:pPr>
      <w:bookmarkStart w:id="45" w:name="_Toc66177827"/>
      <w:bookmarkStart w:id="46" w:name="_Toc66179329"/>
      <w:r w:rsidRPr="00B21CC3">
        <w:rPr>
          <w:rFonts w:cs="Arial"/>
          <w:b/>
          <w:iCs/>
          <w:color w:val="404040"/>
          <w:kern w:val="32"/>
          <w:sz w:val="27"/>
          <w:szCs w:val="28"/>
        </w:rPr>
        <w:t>A human rights jurisdiction</w:t>
      </w:r>
      <w:bookmarkEnd w:id="45"/>
      <w:bookmarkEnd w:id="46"/>
      <w:r w:rsidRPr="00B21CC3">
        <w:rPr>
          <w:rFonts w:cs="Arial"/>
          <w:b/>
          <w:iCs/>
          <w:color w:val="404040"/>
          <w:kern w:val="32"/>
          <w:sz w:val="27"/>
          <w:szCs w:val="28"/>
        </w:rPr>
        <w:t xml:space="preserve">  </w:t>
      </w:r>
    </w:p>
    <w:p w14:paraId="5B3E0EB8"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$2.4m from 2020-21 to 2023-24 to </w:t>
      </w:r>
      <w:r w:rsidRPr="00B21CC3">
        <w:rPr>
          <w:b/>
          <w:bCs/>
        </w:rPr>
        <w:t>support the ACT Reportable Conduct Scheme to better meet existing demand</w:t>
      </w:r>
      <w:r w:rsidRPr="00B21CC3">
        <w:t xml:space="preserve">. The scheme is a child protection measure designed to ensure allegations of abuse and misconduct by employees of institutions are identified, </w:t>
      </w:r>
      <w:proofErr w:type="gramStart"/>
      <w:r w:rsidRPr="00B21CC3">
        <w:t>reported</w:t>
      </w:r>
      <w:proofErr w:type="gramEnd"/>
      <w:r w:rsidRPr="00B21CC3">
        <w:t xml:space="preserve"> and acted on appropriately by their organisation. Ongoing support of the scheme will be substantially offset against funding already provisioned. Due to an offset of $2.34m, the net cost of services is $45,000 (Budget Outlook, p. 77). </w:t>
      </w:r>
    </w:p>
    <w:p w14:paraId="76C792DD" w14:textId="77777777" w:rsidR="00B21CC3" w:rsidRPr="00B21CC3" w:rsidRDefault="00B21CC3" w:rsidP="00B21CC3">
      <w:pPr>
        <w:keepNext/>
        <w:keepLines/>
        <w:spacing w:before="480" w:after="240"/>
        <w:outlineLvl w:val="1"/>
        <w:rPr>
          <w:rFonts w:cs="Arial"/>
          <w:b/>
          <w:bCs/>
          <w:iCs/>
          <w:color w:val="404040"/>
          <w:kern w:val="32"/>
          <w:sz w:val="27"/>
          <w:szCs w:val="28"/>
        </w:rPr>
      </w:pPr>
      <w:bookmarkStart w:id="47" w:name="_Toc66177828"/>
      <w:bookmarkStart w:id="48" w:name="_Toc66179330"/>
      <w:r w:rsidRPr="00B21CC3">
        <w:rPr>
          <w:rFonts w:cs="Arial"/>
          <w:b/>
          <w:iCs/>
          <w:color w:val="404040"/>
          <w:kern w:val="32"/>
          <w:sz w:val="27"/>
          <w:szCs w:val="28"/>
        </w:rPr>
        <w:t xml:space="preserve">Children, young </w:t>
      </w:r>
      <w:proofErr w:type="gramStart"/>
      <w:r w:rsidRPr="00B21CC3">
        <w:rPr>
          <w:rFonts w:cs="Arial"/>
          <w:b/>
          <w:iCs/>
          <w:color w:val="404040"/>
          <w:kern w:val="32"/>
          <w:sz w:val="27"/>
          <w:szCs w:val="28"/>
        </w:rPr>
        <w:t>people</w:t>
      </w:r>
      <w:proofErr w:type="gramEnd"/>
      <w:r w:rsidRPr="00B21CC3">
        <w:rPr>
          <w:rFonts w:cs="Arial"/>
          <w:b/>
          <w:iCs/>
          <w:color w:val="404040"/>
          <w:kern w:val="32"/>
          <w:sz w:val="27"/>
          <w:szCs w:val="28"/>
        </w:rPr>
        <w:t xml:space="preserve"> and families</w:t>
      </w:r>
      <w:bookmarkEnd w:id="47"/>
      <w:bookmarkEnd w:id="48"/>
    </w:p>
    <w:p w14:paraId="615A294F"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rPr>
      </w:pPr>
      <w:r w:rsidRPr="00B21CC3">
        <w:rPr>
          <w:rFonts w:eastAsia="Arial"/>
        </w:rPr>
        <w:t xml:space="preserve">$105,000 in 2020-21 to </w:t>
      </w:r>
      <w:r w:rsidRPr="00B21CC3">
        <w:rPr>
          <w:rFonts w:eastAsia="Arial"/>
          <w:b/>
          <w:bCs/>
        </w:rPr>
        <w:t>extend the funding to the Canberra Rape Crisis Centre and Domestic Violence Crisis Service</w:t>
      </w:r>
      <w:r w:rsidRPr="00B21CC3">
        <w:rPr>
          <w:rFonts w:eastAsia="Arial"/>
        </w:rPr>
        <w:t xml:space="preserve"> to provide critical supports in responding to cases of domestic and family violence </w:t>
      </w:r>
      <w:r w:rsidRPr="00B21CC3">
        <w:t xml:space="preserve">(Budget Outlook, p.81). This is for </w:t>
      </w:r>
      <w:r w:rsidRPr="00B21CC3">
        <w:rPr>
          <w:u w:val="single"/>
        </w:rPr>
        <w:t>one year only</w:t>
      </w:r>
      <w:r w:rsidRPr="00B21CC3">
        <w:t xml:space="preserve">. </w:t>
      </w:r>
    </w:p>
    <w:p w14:paraId="5AEFB3CF"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rPr>
      </w:pPr>
      <w:r w:rsidRPr="00B21CC3">
        <w:rPr>
          <w:rFonts w:eastAsia="Arial"/>
        </w:rPr>
        <w:t xml:space="preserve">$159,000 in 2020-21 to </w:t>
      </w:r>
      <w:r w:rsidRPr="00B21CC3">
        <w:rPr>
          <w:rFonts w:eastAsia="Arial"/>
          <w:b/>
          <w:bCs/>
        </w:rPr>
        <w:t>continue the Health Justice Partnerships program</w:t>
      </w:r>
      <w:r w:rsidRPr="00B21CC3">
        <w:rPr>
          <w:rFonts w:eastAsia="Arial"/>
        </w:rPr>
        <w:t xml:space="preserve">, which places legal help in maternity and early childhood services across the ACT to offer early intervention and support in domestic and family violence cases, primarily to pregnant women and new families </w:t>
      </w:r>
      <w:r w:rsidRPr="00B21CC3">
        <w:t xml:space="preserve">(Budget Outlook, p.81). This is for </w:t>
      </w:r>
      <w:r w:rsidRPr="00B21CC3">
        <w:rPr>
          <w:u w:val="single"/>
        </w:rPr>
        <w:t>one year only</w:t>
      </w:r>
      <w:r w:rsidRPr="00B21CC3">
        <w:t>.</w:t>
      </w:r>
    </w:p>
    <w:p w14:paraId="38D1EC8F"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rPr>
      </w:pPr>
      <w:r w:rsidRPr="00B21CC3">
        <w:rPr>
          <w:rFonts w:eastAsia="Arial"/>
        </w:rPr>
        <w:t xml:space="preserve">$2.928m from 2020-21 to 2023-24 to </w:t>
      </w:r>
      <w:r w:rsidRPr="00B21CC3">
        <w:rPr>
          <w:rFonts w:eastAsia="Arial"/>
          <w:b/>
          <w:bCs/>
        </w:rPr>
        <w:t>increase the number of weeks offered to priority families accessing early childhood learning</w:t>
      </w:r>
      <w:r w:rsidRPr="00B21CC3">
        <w:rPr>
          <w:rFonts w:eastAsia="Arial"/>
        </w:rPr>
        <w:t xml:space="preserve"> for three-year-</w:t>
      </w:r>
      <w:proofErr w:type="spellStart"/>
      <w:r w:rsidRPr="00B21CC3">
        <w:rPr>
          <w:rFonts w:eastAsia="Arial"/>
        </w:rPr>
        <w:t>olds</w:t>
      </w:r>
      <w:proofErr w:type="spellEnd"/>
      <w:r w:rsidRPr="00B21CC3">
        <w:rPr>
          <w:rFonts w:eastAsia="Arial"/>
        </w:rPr>
        <w:t xml:space="preserve">, from 40 to 48 weeks per year. This increase will align with the annual operating period of most ACT early childhood education and care </w:t>
      </w:r>
      <w:r w:rsidRPr="00B21CC3">
        <w:rPr>
          <w:rFonts w:eastAsia="Arial"/>
        </w:rPr>
        <w:lastRenderedPageBreak/>
        <w:t>providers. Due to an offset of $2.928m, this measure has zero net cost (Budget Outlook, p. 83).</w:t>
      </w:r>
    </w:p>
    <w:p w14:paraId="686CF40D"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t xml:space="preserve">$3.156m from 2020-21 to 2023-24 to provide </w:t>
      </w:r>
      <w:r w:rsidRPr="00B21CC3">
        <w:rPr>
          <w:b/>
          <w:bCs/>
        </w:rPr>
        <w:t>funding to continue to deliver the successful Adolescent Mobile Outreach Service (AMOS).</w:t>
      </w:r>
      <w:r w:rsidRPr="00B21CC3">
        <w:t xml:space="preserve"> AMOS is a community-based mental health outreach service that provides assessment treatment seven days a week for adolescents aged 12 to 18 years. Due to an offset of $3.156m, this measure has zero net cost (Budget Outlook, p.89).</w:t>
      </w:r>
    </w:p>
    <w:p w14:paraId="36DB8937" w14:textId="77777777" w:rsidR="00B21CC3" w:rsidRPr="00B21CC3" w:rsidRDefault="00B21CC3" w:rsidP="00B21CC3">
      <w:pPr>
        <w:keepNext/>
        <w:keepLines/>
        <w:spacing w:before="480" w:after="240"/>
        <w:outlineLvl w:val="1"/>
        <w:rPr>
          <w:rFonts w:cs="Arial"/>
          <w:b/>
          <w:bCs/>
          <w:iCs/>
          <w:color w:val="404040"/>
          <w:kern w:val="32"/>
          <w:sz w:val="27"/>
          <w:szCs w:val="28"/>
        </w:rPr>
      </w:pPr>
      <w:bookmarkStart w:id="49" w:name="_Toc66177829"/>
      <w:bookmarkStart w:id="50" w:name="_Toc66179331"/>
      <w:r w:rsidRPr="00B21CC3">
        <w:rPr>
          <w:rFonts w:cs="Arial"/>
          <w:b/>
          <w:iCs/>
          <w:color w:val="404040"/>
          <w:kern w:val="32"/>
          <w:sz w:val="27"/>
          <w:szCs w:val="28"/>
        </w:rPr>
        <w:t>Better health</w:t>
      </w:r>
      <w:bookmarkEnd w:id="49"/>
      <w:bookmarkEnd w:id="50"/>
      <w:r w:rsidRPr="00B21CC3">
        <w:rPr>
          <w:rFonts w:cs="Arial"/>
          <w:b/>
          <w:iCs/>
          <w:color w:val="404040"/>
          <w:kern w:val="32"/>
          <w:sz w:val="27"/>
          <w:szCs w:val="28"/>
        </w:rPr>
        <w:t xml:space="preserve">  </w:t>
      </w:r>
    </w:p>
    <w:p w14:paraId="1F2BCB70"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rPr>
      </w:pPr>
      <w:r w:rsidRPr="00B21CC3">
        <w:rPr>
          <w:rFonts w:eastAsia="Arial"/>
        </w:rPr>
        <w:t>$</w:t>
      </w:r>
      <w:r w:rsidRPr="00B21CC3">
        <w:t>20.46m</w:t>
      </w:r>
      <w:r w:rsidRPr="00B21CC3">
        <w:rPr>
          <w:rFonts w:eastAsia="Arial"/>
        </w:rPr>
        <w:t xml:space="preserve"> from 2020-21 to 2023-24 to ensure a </w:t>
      </w:r>
      <w:r w:rsidRPr="00B21CC3">
        <w:rPr>
          <w:rFonts w:eastAsia="Arial"/>
          <w:b/>
          <w:bCs/>
        </w:rPr>
        <w:t xml:space="preserve">safe and efficient rollout of the ACT of the COVID-19 vaccine </w:t>
      </w:r>
      <w:r w:rsidRPr="00B21CC3">
        <w:rPr>
          <w:rFonts w:eastAsia="Arial"/>
        </w:rPr>
        <w:t xml:space="preserve">(Budget Outlook, p. 90).  </w:t>
      </w:r>
    </w:p>
    <w:p w14:paraId="6E2853F6"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$6.53m in 2020-21 to fund </w:t>
      </w:r>
      <w:r w:rsidRPr="00B21CC3">
        <w:rPr>
          <w:b/>
          <w:bCs/>
        </w:rPr>
        <w:t>acute medical, birthing, and non-elective surgery services at Calvary Public Hospital Bruce</w:t>
      </w:r>
      <w:r w:rsidRPr="00B21CC3">
        <w:t xml:space="preserve"> (Budget Outlook, p. 89).</w:t>
      </w:r>
    </w:p>
    <w:p w14:paraId="1C2A0120"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$908,000 from 2020-21 to 2021-22 to </w:t>
      </w:r>
      <w:r w:rsidRPr="00B21CC3">
        <w:rPr>
          <w:b/>
          <w:bCs/>
        </w:rPr>
        <w:t>fund four beds in Palliative Care ACT’s ‘Leo’s Place’ respite hub</w:t>
      </w:r>
      <w:r w:rsidRPr="00B21CC3">
        <w:t xml:space="preserve"> to support Canberrans with a life-limiting illness and their </w:t>
      </w:r>
      <w:proofErr w:type="spellStart"/>
      <w:r w:rsidRPr="00B21CC3">
        <w:t>carers</w:t>
      </w:r>
      <w:proofErr w:type="spellEnd"/>
      <w:r w:rsidRPr="00B21CC3">
        <w:t xml:space="preserve">. The facility will also provide a place for families and carers to access resources and support, including coordinating access to relevant services. Due to an offset from the Health Funding Envelope, the net cost of services will be $300,000 (Budget Outlook, p. 92). </w:t>
      </w:r>
    </w:p>
    <w:p w14:paraId="1279ECBD"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$16.63m from 2020-21 to 2023-24 provisioned in the August 2020 Economic and Fiscal Update will be released to </w:t>
      </w:r>
      <w:r w:rsidRPr="00B21CC3">
        <w:rPr>
          <w:b/>
          <w:bCs/>
        </w:rPr>
        <w:t>undertake critical electrical building services infrastructure upgrades to Building 10 at Canberra Hospital</w:t>
      </w:r>
      <w:r w:rsidRPr="00B21CC3">
        <w:t xml:space="preserve"> that will support critical pathology and clinical research services. Due to an offset, the net capital cost will be zero, leaving $441,000 in depreciation costs (Budget Outlook, p. 92).</w:t>
      </w:r>
    </w:p>
    <w:p w14:paraId="6A7BC668"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$10.9m from 2021-22 to 2023-24 to include </w:t>
      </w:r>
      <w:r w:rsidRPr="00B21CC3">
        <w:rPr>
          <w:b/>
          <w:bCs/>
        </w:rPr>
        <w:t>outpatient imaging services at the Weston Creek Walk-In Centre</w:t>
      </w:r>
      <w:r w:rsidRPr="00B21CC3">
        <w:t xml:space="preserve"> including ultrasound, X-ray, and computed tomography (CT). (Budget Outlook, p. 91).  </w:t>
      </w:r>
    </w:p>
    <w:p w14:paraId="29776304"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$2m from 2020-21 to 2021-22 to undertake feasibility and site selection work for </w:t>
      </w:r>
      <w:r w:rsidRPr="00B21CC3">
        <w:rPr>
          <w:b/>
          <w:bCs/>
        </w:rPr>
        <w:t>four new Walk-In Centres</w:t>
      </w:r>
      <w:r w:rsidRPr="00B21CC3">
        <w:t xml:space="preserve"> in South Tuggeranong, West Belconnen, Inner South, and North Gungahlin offering a combination of walk-in and appointment-based services. Feasibility will include site assessment, consideration of new models of care, and community consultation (Budget Outlook, p. 92).</w:t>
      </w:r>
    </w:p>
    <w:p w14:paraId="641E651F"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$832,000 from 2021-22 to 2023-24 to establish a </w:t>
      </w:r>
      <w:r w:rsidRPr="00B21CC3">
        <w:rPr>
          <w:b/>
          <w:bCs/>
        </w:rPr>
        <w:t>new Walk-In Centre in Coombs</w:t>
      </w:r>
      <w:r w:rsidRPr="00B21CC3">
        <w:t xml:space="preserve">, co-located with the National Health Co-op GP clinic focusing on maternal, child and family health. It is on track to be opened on 1 July 2021 (Budget Outlook, p.92). </w:t>
      </w:r>
    </w:p>
    <w:p w14:paraId="7D1A39D7"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$2.390 ($441,000 offset – Health Funding Envelope) from 2020-21 to 2023-24 to </w:t>
      </w:r>
      <w:r w:rsidRPr="00B21CC3">
        <w:rPr>
          <w:b/>
          <w:bCs/>
        </w:rPr>
        <w:t xml:space="preserve">extend mental health programs and services funded by the </w:t>
      </w:r>
      <w:r w:rsidRPr="00B21CC3">
        <w:rPr>
          <w:b/>
          <w:bCs/>
        </w:rPr>
        <w:lastRenderedPageBreak/>
        <w:t>COVID-19 Mental Health Support Package</w:t>
      </w:r>
      <w:r w:rsidRPr="00B21CC3">
        <w:t xml:space="preserve"> in May 2020 (Budget Outlook, p. 91). </w:t>
      </w:r>
    </w:p>
    <w:p w14:paraId="7229D64D"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$14.129m ($12.195m offset – Health Funding Envelope) from 2020-21 to 2023-24 to continue the seven-day-a-week operation of </w:t>
      </w:r>
      <w:r w:rsidRPr="00B21CC3">
        <w:rPr>
          <w:b/>
          <w:bCs/>
        </w:rPr>
        <w:t>the Police, Ambulance and Clinician Early Response (PACER)</w:t>
      </w:r>
      <w:r w:rsidRPr="00B21CC3">
        <w:t xml:space="preserve"> program until 2024 (Budget Outlook, p. 91).</w:t>
      </w:r>
    </w:p>
    <w:p w14:paraId="4A0F4913"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$3.156m from 2021-22 to 2023-24 for </w:t>
      </w:r>
      <w:r w:rsidRPr="00B21CC3">
        <w:rPr>
          <w:b/>
          <w:bCs/>
        </w:rPr>
        <w:t>Child and Adolescent Mental Health Services (CAMHS)</w:t>
      </w:r>
      <w:r w:rsidRPr="00B21CC3">
        <w:t xml:space="preserve"> to continue to operate the Adolescent Mobile Outreach Service to improve care for vulnerable young people and increase the availability of existing services supporting young people under the age of 18 who have moderate to severe mental illness. Due to an offset of $3.156m through the Health Funding Envelope, the net cost of services is zero (Budget Outlook, p. 89). </w:t>
      </w:r>
    </w:p>
    <w:p w14:paraId="4773368B"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bookmarkStart w:id="51" w:name="_Hlk63773846"/>
      <w:r w:rsidRPr="00B21CC3">
        <w:t xml:space="preserve">$655,000 </w:t>
      </w:r>
      <w:hyperlink r:id="rId20" w:history="1">
        <w:r w:rsidRPr="00B21CC3">
          <w:rPr>
            <w:color w:val="0000FF"/>
            <w:u w:val="single"/>
          </w:rPr>
          <w:t>previously announced</w:t>
        </w:r>
      </w:hyperlink>
      <w:r w:rsidRPr="00B21CC3">
        <w:t xml:space="preserve"> to </w:t>
      </w:r>
      <w:r w:rsidRPr="00B21CC3">
        <w:rPr>
          <w:b/>
          <w:bCs/>
        </w:rPr>
        <w:t>increase mental health support for young Canberrans with highly complex needs</w:t>
      </w:r>
      <w:r w:rsidRPr="00B21CC3">
        <w:t xml:space="preserve"> who are at risk of mental illness. This investment supports the work underway to deliver an Adolescent Mental Health Unit by September 2022. Commitment of money not explicit in the Budget papers and this will be followed up with the ACT Government. However, this is a welcome first step towards addressing a significant service gap. This funding </w:t>
      </w:r>
      <w:proofErr w:type="gramStart"/>
      <w:r w:rsidRPr="00B21CC3">
        <w:t>includes:</w:t>
      </w:r>
      <w:proofErr w:type="gramEnd"/>
      <w:r w:rsidRPr="00B21CC3">
        <w:t xml:space="preserve"> scoping for a multidisciplinary service to support young people with complex needs who experience mental health challenges alongside trauma, disability, and/or drug and alcohol abuse; and scoping for an intensive trauma service for adolescents built on the Melaleuca Place model to support recovery and positive behaviour for 13 to 17-year-olds who have experienced childhood trauma, including abuse or neglect (Budget Statement C, p. 4). </w:t>
      </w:r>
    </w:p>
    <w:p w14:paraId="2A0047C4" w14:textId="77777777" w:rsidR="00B21CC3" w:rsidRPr="00B21CC3" w:rsidRDefault="00B21CC3" w:rsidP="00B21CC3">
      <w:pPr>
        <w:keepNext/>
        <w:keepLines/>
        <w:spacing w:before="600" w:after="240"/>
        <w:outlineLvl w:val="0"/>
        <w:rPr>
          <w:rFonts w:cs="Arial"/>
          <w:b/>
          <w:bCs/>
          <w:color w:val="005984"/>
          <w:kern w:val="32"/>
          <w:sz w:val="32"/>
          <w:szCs w:val="32"/>
        </w:rPr>
      </w:pPr>
      <w:bookmarkStart w:id="52" w:name="_Toc66177830"/>
      <w:bookmarkStart w:id="53" w:name="_Toc66179332"/>
      <w:bookmarkEnd w:id="51"/>
      <w:r w:rsidRPr="00B21CC3">
        <w:rPr>
          <w:rFonts w:cs="Arial"/>
          <w:b/>
          <w:bCs/>
          <w:color w:val="005984"/>
          <w:kern w:val="32"/>
          <w:sz w:val="32"/>
          <w:szCs w:val="32"/>
        </w:rPr>
        <w:t xml:space="preserve">Measures requiring further </w:t>
      </w:r>
      <w:proofErr w:type="gramStart"/>
      <w:r w:rsidRPr="00B21CC3">
        <w:rPr>
          <w:rFonts w:cs="Arial"/>
          <w:b/>
          <w:bCs/>
          <w:color w:val="005984"/>
          <w:kern w:val="32"/>
          <w:sz w:val="32"/>
          <w:szCs w:val="32"/>
        </w:rPr>
        <w:t>consideration</w:t>
      </w:r>
      <w:bookmarkEnd w:id="52"/>
      <w:bookmarkEnd w:id="53"/>
      <w:proofErr w:type="gramEnd"/>
      <w:r w:rsidRPr="00B21CC3">
        <w:rPr>
          <w:rFonts w:cs="Arial"/>
          <w:b/>
          <w:bCs/>
          <w:color w:val="005984"/>
          <w:kern w:val="32"/>
          <w:sz w:val="32"/>
          <w:szCs w:val="32"/>
        </w:rPr>
        <w:t xml:space="preserve"> </w:t>
      </w:r>
    </w:p>
    <w:p w14:paraId="67CDF8CD"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 xml:space="preserve">ACTCOSS will be requesting more information on the following initiatives to determine their impact upon and value to the community sector and Canberrans on low incomes and facing disadvantage. </w:t>
      </w:r>
    </w:p>
    <w:p w14:paraId="63CEBF11" w14:textId="77777777" w:rsidR="00B21CC3" w:rsidRPr="00B21CC3" w:rsidRDefault="00B21CC3" w:rsidP="00B21C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21CC3">
        <w:t>These include:</w:t>
      </w:r>
    </w:p>
    <w:p w14:paraId="0D84CCEA"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t xml:space="preserve">$2.103m in 2021-22 on early works design to raise London Circuit; an enabling project for light rail Stage 2A (Budget Outlook, p. 98). Construction of Light Rail to Woden is part of a $14b ACT Infrastructure Plan. </w:t>
      </w:r>
    </w:p>
    <w:p w14:paraId="3AB5E967"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t>$2.3m from 2020-21 to 2023-24 to establish a Better Regulation Taskforce to review the current business environment in the ACT and begin pursuing reforms to support Canberra’s recovery from the COVID-19 pandemic and long-term economic growth. The taskforce will also lead the ACT’s contribution to nation-wide regulatory reforms. Due to an offset of $1.984m, the net cost of services is $329,000 (Budget Outlook, p. 68). A priority area in the Community Services Industry Strategy 2016-26 is reduction of red tape. ACTCOSS will inquire into the inclusion of the community sector in the Better Regulation agenda.</w:t>
      </w:r>
    </w:p>
    <w:p w14:paraId="6FC7D754"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lastRenderedPageBreak/>
        <w:t xml:space="preserve">$145,000 in 2020-21 to establish a taskforce in the health portfolio to conduct a feasibility study into insourcing work currently sub-contracted to external parties (Budget Outlook, p. 91). ACTCOSS seeks more information and assurance that this is not to an agenda to insource services delivered by community service organisations. </w:t>
      </w:r>
    </w:p>
    <w:p w14:paraId="609C9338"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rPr>
          <w:rFonts w:eastAsia="Arial" w:cs="Arial"/>
        </w:rPr>
        <w:t xml:space="preserve">Funding has been allocated to develop policy and legislation to support the introduction of $5 bet limits and $100 load-up limits on electronic gaming machines (Budget Outlook, p. 96). ACTCOSS welcomes limiting load-up to $100 but supports the </w:t>
      </w:r>
      <w:hyperlink r:id="rId21" w:history="1">
        <w:r w:rsidRPr="00B21CC3">
          <w:rPr>
            <w:rFonts w:eastAsia="Arial" w:cs="Arial"/>
            <w:color w:val="0000FF"/>
            <w:u w:val="single"/>
          </w:rPr>
          <w:t>Canberra Gambling Reform Alliance</w:t>
        </w:r>
      </w:hyperlink>
      <w:r w:rsidRPr="00B21CC3">
        <w:rPr>
          <w:rFonts w:eastAsia="Arial" w:cs="Arial"/>
        </w:rPr>
        <w:t>’s call to introduce $1 bet limits.</w:t>
      </w:r>
    </w:p>
    <w:p w14:paraId="71C8C626"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rPr>
          <w:rFonts w:eastAsia="Arial" w:cs="Arial"/>
        </w:rPr>
        <w:t xml:space="preserve">Eligibility for Building Energy Efficiency Upgrade Fund grants (Budget Outlook, p. 81) for energy and water efficiency upgrades, rooftop solar and batteries for community clubs should be tied to the surrender of gaming machine authorisations and other gambling harm minimisation activities (as under previous ACT Government measures). </w:t>
      </w:r>
    </w:p>
    <w:p w14:paraId="3E6694D8"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$9.027m from 2020-21 to 2023-24 for equal remuneration order (ERO) funding increase for Community Organisations and Development of Evidence Base for Future Funding Decisions (Budget Statement G, p. 25). ACTCOSS will clarify activities under the ‘Development of an Evidence Base for Future Funding Decisions’ and ongoing sector sustainability. </w:t>
      </w:r>
    </w:p>
    <w:p w14:paraId="0068F1D2"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rPr>
          <w:rFonts w:eastAsia="Arial" w:cs="Arial"/>
        </w:rPr>
        <w:t xml:space="preserve">$2.434m in 2020-21 to support more Canberrans to Park and Ride (Budget Outlook, p. 251). ACTCOSS seeks clarity regarding alignment to broader planning and transport agendas, including the need for a </w:t>
      </w:r>
      <w:proofErr w:type="gramStart"/>
      <w:r w:rsidRPr="00B21CC3">
        <w:rPr>
          <w:rFonts w:eastAsia="Arial" w:cs="Arial"/>
        </w:rPr>
        <w:t>needs</w:t>
      </w:r>
      <w:proofErr w:type="gramEnd"/>
      <w:r w:rsidRPr="00B21CC3">
        <w:rPr>
          <w:rFonts w:eastAsia="Arial" w:cs="Arial"/>
        </w:rPr>
        <w:t xml:space="preserve"> analysis in community infrastructure and transport. </w:t>
      </w:r>
    </w:p>
    <w:p w14:paraId="5511C67A"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$15.80m from 2020-21 to 2023-24 to extend mental health programs and services funded by the COVID-19 Mental Health Support Package in May 2020 (Budget Outlook, p. 91). ACTCOSS seeks clarity as to what in this package is re-announced funding from the May 2020 </w:t>
      </w:r>
      <w:hyperlink r:id="rId22" w:history="1">
        <w:r w:rsidRPr="00B21CC3">
          <w:rPr>
            <w:color w:val="0000FF"/>
            <w:u w:val="single"/>
          </w:rPr>
          <w:t>announcement</w:t>
        </w:r>
      </w:hyperlink>
      <w:r w:rsidRPr="00B21CC3">
        <w:t>.</w:t>
      </w:r>
    </w:p>
    <w:p w14:paraId="25F81136"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Canberra Health Services has recognised that an ACT-wide palliative care service, commencing with the design of a new palliative care ward at Canberra Hospital, is a 2020-21 priority. It has committed to partnering with service providers to commence design (Budget Statement C, p. 33). ACTCOSS supports calls for an enhanced palliative care service that provides dedicated medical, nursing, and allied health staff with consumers and carers included in the design process.  </w:t>
      </w:r>
    </w:p>
    <w:p w14:paraId="38B91325"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ACT Health Directorate has reduced its targets for Strategic Indicator 1.1 – Improving the Mental Wellbeing of Canberrans (from &gt;90% in 2019-20 to &gt;60% in 2020-21) and Strategic Indicator 1.2 – Improving the Health Status of Canberrans (from &gt;90% in 2019-20 to &gt;55% in 2020-21) noting ‘[t]his target has proven to be unrealistic given the prevalence of mental health and other conditions (for example cancer and diabetes) in the community’ (Budget Statement C, pp. 5-6). ACTCOSS seeks clarity as to why these targets have been changed rather than addressing the causes of poor outcomes for Canberrans.  </w:t>
      </w:r>
    </w:p>
    <w:p w14:paraId="2F2033B5"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lastRenderedPageBreak/>
        <w:t xml:space="preserve">Community Services Directorate has identified a 2020-21 strategic and operational priority is to increase the permanency and stability for children and young people on long-term orders in out of home care through increased Enduring Parental Responsibility and Adoption orders (Budget Statement G, p. 5). ACTCOSS seeks more information on this policy and how it will impact families engaged with the child protection system, and the goal of keeping families connected.  </w:t>
      </w:r>
    </w:p>
    <w:p w14:paraId="016C6240" w14:textId="77777777" w:rsidR="00B21CC3" w:rsidRPr="00B21CC3" w:rsidRDefault="00B21CC3" w:rsidP="00B21CC3">
      <w:pPr>
        <w:keepNext/>
        <w:keepLines/>
        <w:spacing w:before="600" w:after="240"/>
        <w:outlineLvl w:val="0"/>
        <w:rPr>
          <w:rFonts w:cs="Arial"/>
          <w:b/>
          <w:bCs/>
          <w:color w:val="005984"/>
          <w:kern w:val="32"/>
          <w:sz w:val="32"/>
          <w:szCs w:val="32"/>
        </w:rPr>
      </w:pPr>
      <w:bookmarkStart w:id="54" w:name="_Toc66177831"/>
      <w:bookmarkStart w:id="55" w:name="_Toc66179333"/>
      <w:r w:rsidRPr="00B21CC3">
        <w:rPr>
          <w:rFonts w:cs="Arial"/>
          <w:b/>
          <w:bCs/>
          <w:color w:val="005984"/>
          <w:kern w:val="32"/>
          <w:sz w:val="32"/>
          <w:szCs w:val="32"/>
        </w:rPr>
        <w:t xml:space="preserve">What’s </w:t>
      </w:r>
      <w:proofErr w:type="gramStart"/>
      <w:r w:rsidRPr="00B21CC3">
        <w:rPr>
          <w:rFonts w:cs="Arial"/>
          <w:b/>
          <w:bCs/>
          <w:color w:val="005984"/>
          <w:kern w:val="32"/>
          <w:sz w:val="32"/>
          <w:szCs w:val="32"/>
        </w:rPr>
        <w:t>missing</w:t>
      </w:r>
      <w:bookmarkEnd w:id="54"/>
      <w:bookmarkEnd w:id="55"/>
      <w:proofErr w:type="gramEnd"/>
      <w:r w:rsidRPr="00B21CC3">
        <w:rPr>
          <w:rFonts w:cs="Arial"/>
          <w:b/>
          <w:bCs/>
          <w:color w:val="005984"/>
          <w:kern w:val="32"/>
          <w:sz w:val="32"/>
          <w:szCs w:val="32"/>
        </w:rPr>
        <w:t xml:space="preserve"> </w:t>
      </w:r>
    </w:p>
    <w:p w14:paraId="3601ED45"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Commitment to </w:t>
      </w:r>
      <w:r w:rsidRPr="00B21CC3">
        <w:rPr>
          <w:b/>
          <w:bCs/>
        </w:rPr>
        <w:t>land transfers to Community Housing Providers for the provision of affordable housing</w:t>
      </w:r>
      <w:r w:rsidRPr="00B21CC3">
        <w:t xml:space="preserve"> and </w:t>
      </w:r>
      <w:r w:rsidRPr="00B21CC3">
        <w:rPr>
          <w:szCs w:val="24"/>
        </w:rPr>
        <w:t xml:space="preserve">new funding </w:t>
      </w:r>
      <w:r w:rsidRPr="00B21CC3">
        <w:t>injectio</w:t>
      </w:r>
      <w:r w:rsidRPr="00B21CC3">
        <w:rPr>
          <w:szCs w:val="24"/>
        </w:rPr>
        <w:t xml:space="preserve">ns for </w:t>
      </w:r>
      <w:r w:rsidRPr="00B21CC3">
        <w:rPr>
          <w:b/>
          <w:bCs/>
          <w:szCs w:val="24"/>
        </w:rPr>
        <w:t xml:space="preserve">public </w:t>
      </w:r>
      <w:r w:rsidRPr="00B21CC3">
        <w:rPr>
          <w:b/>
          <w:bCs/>
        </w:rPr>
        <w:t>housing</w:t>
      </w:r>
      <w:r w:rsidRPr="00B21CC3">
        <w:t xml:space="preserve"> to support full implementation of the ACT Housing Strategy and commitments under the Parliamentary and Governing Agreement.</w:t>
      </w:r>
    </w:p>
    <w:p w14:paraId="02F83681"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A commitment to long-term financial sustainability for the community services sector including funding to support </w:t>
      </w:r>
      <w:r w:rsidRPr="00B21CC3">
        <w:rPr>
          <w:b/>
          <w:bCs/>
        </w:rPr>
        <w:t>Community Services Industry Strategy</w:t>
      </w:r>
      <w:r w:rsidRPr="00B21CC3">
        <w:t xml:space="preserve"> 2016-26 implementation.</w:t>
      </w:r>
    </w:p>
    <w:p w14:paraId="074FA7EB"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t xml:space="preserve">Major investment in </w:t>
      </w:r>
      <w:r w:rsidRPr="00B21CC3">
        <w:rPr>
          <w:b/>
          <w:bCs/>
        </w:rPr>
        <w:t>tertiary health services to meet demand</w:t>
      </w:r>
      <w:r w:rsidRPr="00B21CC3">
        <w:t xml:space="preserve">. While there are </w:t>
      </w:r>
      <w:proofErr w:type="gramStart"/>
      <w:r w:rsidRPr="00B21CC3">
        <w:t>a number of</w:t>
      </w:r>
      <w:proofErr w:type="gramEnd"/>
      <w:r w:rsidRPr="00B21CC3">
        <w:t xml:space="preserve"> investments towards Walk-In Centre services, we would be keen to see more investment in improving access to tertiary health care.</w:t>
      </w:r>
    </w:p>
    <w:p w14:paraId="15E98691"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t xml:space="preserve">Funding for a </w:t>
      </w:r>
      <w:r w:rsidRPr="00B21CC3">
        <w:rPr>
          <w:b/>
          <w:bCs/>
        </w:rPr>
        <w:t>disability and health strategy</w:t>
      </w:r>
      <w:r w:rsidRPr="00B21CC3">
        <w:t xml:space="preserve"> to address barriers to access, diagnostic </w:t>
      </w:r>
      <w:proofErr w:type="gramStart"/>
      <w:r w:rsidRPr="00B21CC3">
        <w:t>overshadowing</w:t>
      </w:r>
      <w:proofErr w:type="gramEnd"/>
      <w:r w:rsidRPr="00B21CC3">
        <w:t xml:space="preserve"> and critical health service gaps for people with disability.</w:t>
      </w:r>
    </w:p>
    <w:p w14:paraId="3ADC28E1"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rFonts w:eastAsia="Arial" w:cs="Arial"/>
        </w:rPr>
      </w:pPr>
      <w:r w:rsidRPr="00B21CC3">
        <w:t xml:space="preserve">Funding for </w:t>
      </w:r>
      <w:r w:rsidRPr="00B21CC3">
        <w:rPr>
          <w:b/>
          <w:bCs/>
        </w:rPr>
        <w:t>early intervention approaches</w:t>
      </w:r>
      <w:r w:rsidRPr="00B21CC3">
        <w:t xml:space="preserve"> to prevent people </w:t>
      </w:r>
      <w:proofErr w:type="gramStart"/>
      <w:r w:rsidRPr="00B21CC3">
        <w:t>coming into contact with</w:t>
      </w:r>
      <w:proofErr w:type="gramEnd"/>
      <w:r w:rsidRPr="00B21CC3">
        <w:t xml:space="preserve"> the justice system.</w:t>
      </w:r>
    </w:p>
    <w:p w14:paraId="2B1923E2"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rPr>
          <w:b/>
          <w:bCs/>
        </w:rPr>
      </w:pPr>
      <w:r w:rsidRPr="00B21CC3">
        <w:t xml:space="preserve">Ongoing funding for the </w:t>
      </w:r>
      <w:r w:rsidRPr="00B21CC3">
        <w:rPr>
          <w:b/>
          <w:bCs/>
        </w:rPr>
        <w:t>Justice Health Strategy</w:t>
      </w:r>
      <w:r w:rsidRPr="00B21CC3">
        <w:t>.</w:t>
      </w:r>
    </w:p>
    <w:p w14:paraId="7E8252B0"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Continued funding of the </w:t>
      </w:r>
      <w:r w:rsidRPr="00B21CC3">
        <w:rPr>
          <w:b/>
          <w:bCs/>
        </w:rPr>
        <w:t>Utilities Hardship Fund</w:t>
      </w:r>
      <w:r w:rsidRPr="00B21CC3">
        <w:t xml:space="preserve"> and no commitment to continue to provide the Utilities Concession to eligible Asylum Seekers after 2020-21.</w:t>
      </w:r>
    </w:p>
    <w:p w14:paraId="68AB35FA"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Funding for the </w:t>
      </w:r>
      <w:r w:rsidRPr="00B21CC3">
        <w:rPr>
          <w:b/>
          <w:bCs/>
        </w:rPr>
        <w:t>ACT Planning Strategy</w:t>
      </w:r>
      <w:r w:rsidRPr="00B21CC3">
        <w:t xml:space="preserve">; for a transport needs analysis; and a community infrastructure needs analysis; and improvements to decaying community infrastructure. While there is some funding for roads and physical infrastructure, there is a lack of investment in community development resources.  </w:t>
      </w:r>
    </w:p>
    <w:p w14:paraId="0B42A465"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Measures which support </w:t>
      </w:r>
      <w:r w:rsidRPr="00B21CC3">
        <w:rPr>
          <w:b/>
        </w:rPr>
        <w:t>social inclusion for people with disability</w:t>
      </w:r>
      <w:r w:rsidRPr="00B21CC3">
        <w:t xml:space="preserve">. While there are some ongoing measures such as the $3.2m for the Disability Justice Strategy, continuation of the office of Senior Practitioner, the NDIS integrated response and $2.25m in 2020-21 for disability access compliance in schools, there is no funding for a Disability Health Strategy, Universal Housing </w:t>
      </w:r>
      <w:proofErr w:type="gramStart"/>
      <w:r w:rsidRPr="00B21CC3">
        <w:t>Design</w:t>
      </w:r>
      <w:proofErr w:type="gramEnd"/>
      <w:r w:rsidRPr="00B21CC3">
        <w:t xml:space="preserve"> and the National Disability Strategy.</w:t>
      </w:r>
    </w:p>
    <w:p w14:paraId="16A971BD"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Funding targeting </w:t>
      </w:r>
      <w:r w:rsidRPr="00B21CC3">
        <w:rPr>
          <w:b/>
          <w:bCs/>
        </w:rPr>
        <w:t>older</w:t>
      </w:r>
      <w:r w:rsidRPr="00B21CC3">
        <w:t xml:space="preserve"> </w:t>
      </w:r>
      <w:r w:rsidRPr="00B21CC3">
        <w:rPr>
          <w:b/>
        </w:rPr>
        <w:t>Canberrans</w:t>
      </w:r>
      <w:r w:rsidRPr="00B21CC3">
        <w:t xml:space="preserve">. Measures absent include specific funding for transport for older Canberrans, increased investment in Age- </w:t>
      </w:r>
      <w:r w:rsidRPr="00B21CC3">
        <w:lastRenderedPageBreak/>
        <w:t>Friendly Suburbs (paths and pathway infrastructure) and funding for IT training and equipment for seniors, especially given the need to engage online with health providers, service providers and government services during the pandemic.</w:t>
      </w:r>
    </w:p>
    <w:p w14:paraId="7D7D183A"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Funding for the </w:t>
      </w:r>
      <w:r w:rsidRPr="00B21CC3">
        <w:rPr>
          <w:b/>
          <w:bCs/>
        </w:rPr>
        <w:t>ACT Carers Strategy</w:t>
      </w:r>
      <w:r w:rsidRPr="00B21CC3">
        <w:t>.</w:t>
      </w:r>
    </w:p>
    <w:p w14:paraId="43176E98"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Funding for the implementation of the </w:t>
      </w:r>
      <w:r w:rsidRPr="00B21CC3">
        <w:rPr>
          <w:i/>
        </w:rPr>
        <w:t>Crimes (Offences Against Vulnerable People) Legislation Amendment Act 2020.</w:t>
      </w:r>
    </w:p>
    <w:p w14:paraId="74FA8B11"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Funding for investment in mental health supports for children – particularly in their middle years. </w:t>
      </w:r>
    </w:p>
    <w:p w14:paraId="4AB600D0" w14:textId="77777777" w:rsidR="00B21CC3" w:rsidRPr="00B21CC3"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Funding for evidence-based work with separated families including early intervention counselling, as the numbers of separating families increases. There is only a mention of services specifically related to domestic violence. </w:t>
      </w:r>
    </w:p>
    <w:p w14:paraId="177E5FDE" w14:textId="3F79836B" w:rsidR="002C4E3A" w:rsidRDefault="00B21CC3" w:rsidP="00D35943">
      <w:pPr>
        <w:numPr>
          <w:ilvl w:val="0"/>
          <w:numId w:val="18"/>
        </w:numPr>
        <w:tabs>
          <w:tab w:val="num"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360"/>
      </w:pPr>
      <w:r w:rsidRPr="00B21CC3">
        <w:t xml:space="preserve">Funding to support families of people with disabilities. </w:t>
      </w:r>
      <w:bookmarkEnd w:id="20"/>
    </w:p>
    <w:p w14:paraId="7118D641" w14:textId="11F1B429" w:rsidR="00447AB5" w:rsidRPr="009613E2" w:rsidRDefault="00447AB5" w:rsidP="00447AB5">
      <w:pPr>
        <w:pStyle w:val="Heading1-Pagebreakbefore"/>
        <w:rPr>
          <w:sz w:val="36"/>
          <w:szCs w:val="36"/>
          <w:lang w:eastAsia="en-AU"/>
        </w:rPr>
      </w:pPr>
      <w:bookmarkStart w:id="56" w:name="_Toc66179334"/>
      <w:r w:rsidRPr="009613E2">
        <w:rPr>
          <w:sz w:val="36"/>
          <w:szCs w:val="36"/>
          <w:lang w:eastAsia="en-AU"/>
        </w:rPr>
        <w:lastRenderedPageBreak/>
        <w:t>A</w:t>
      </w:r>
      <w:r w:rsidR="00B93F13" w:rsidRPr="009613E2">
        <w:rPr>
          <w:sz w:val="36"/>
          <w:szCs w:val="36"/>
          <w:lang w:eastAsia="en-AU"/>
        </w:rPr>
        <w:t>ttachment B:</w:t>
      </w:r>
      <w:r w:rsidR="00BE64CE" w:rsidRPr="009613E2">
        <w:rPr>
          <w:sz w:val="36"/>
          <w:szCs w:val="36"/>
          <w:lang w:eastAsia="en-AU"/>
        </w:rPr>
        <w:br/>
      </w:r>
      <w:r w:rsidR="009A38BB" w:rsidRPr="009613E2">
        <w:rPr>
          <w:sz w:val="36"/>
          <w:szCs w:val="36"/>
          <w:lang w:eastAsia="en-AU"/>
        </w:rPr>
        <w:t xml:space="preserve">ACTCOSS </w:t>
      </w:r>
      <w:r w:rsidR="009613E2" w:rsidRPr="009613E2">
        <w:rPr>
          <w:sz w:val="36"/>
          <w:szCs w:val="36"/>
          <w:lang w:eastAsia="en-AU"/>
        </w:rPr>
        <w:t xml:space="preserve">ACT Budget Forum </w:t>
      </w:r>
      <w:r w:rsidR="00E64CE7" w:rsidRPr="009613E2">
        <w:rPr>
          <w:sz w:val="36"/>
          <w:szCs w:val="36"/>
          <w:lang w:eastAsia="en-AU"/>
        </w:rPr>
        <w:t xml:space="preserve">2020-21 </w:t>
      </w:r>
      <w:r w:rsidR="009613E2" w:rsidRPr="009613E2">
        <w:rPr>
          <w:sz w:val="36"/>
          <w:szCs w:val="36"/>
          <w:lang w:eastAsia="en-AU"/>
        </w:rPr>
        <w:t>Summary</w:t>
      </w:r>
      <w:bookmarkEnd w:id="56"/>
      <w:r w:rsidR="00B93F13" w:rsidRPr="009613E2">
        <w:rPr>
          <w:sz w:val="36"/>
          <w:szCs w:val="36"/>
          <w:lang w:eastAsia="en-AU"/>
        </w:rPr>
        <w:t xml:space="preserve"> </w:t>
      </w:r>
    </w:p>
    <w:p w14:paraId="7F4B4B8E" w14:textId="6D2A212D" w:rsidR="009A38BB" w:rsidRDefault="003A753E" w:rsidP="009A38BB">
      <w:pPr>
        <w:pStyle w:val="BodyText"/>
        <w:rPr>
          <w:rFonts w:eastAsia="Arial"/>
        </w:rPr>
      </w:pPr>
      <w:r>
        <w:rPr>
          <w:rFonts w:eastAsia="Arial"/>
        </w:rPr>
        <w:pict w14:anchorId="069E7B7A">
          <v:rect id="_x0000_i1026" style="width:425.2pt;height:1.5pt" o:hralign="center" o:hrstd="t" o:hrnoshade="t" o:hr="t" fillcolor="#bfbfbf [2412]" stroked="f"/>
        </w:pict>
      </w:r>
    </w:p>
    <w:p w14:paraId="0447ABD2" w14:textId="28BB8A5C" w:rsidR="00E64CE7" w:rsidRDefault="00C75127" w:rsidP="00C75127">
      <w:pPr>
        <w:pStyle w:val="BodyText"/>
      </w:pPr>
      <w:r w:rsidRPr="00C75127">
        <w:t>Attachment B</w:t>
      </w:r>
      <w:r w:rsidR="00E37A4E">
        <w:t>:</w:t>
      </w:r>
      <w:r w:rsidRPr="00C75127">
        <w:t xml:space="preserve"> ACTCOSS ACT Budget Forum 2020-21 Summary is an ACTCOSS members-only document and not for publication</w:t>
      </w:r>
      <w:r w:rsidR="00E37A4E">
        <w:t xml:space="preserve">. </w:t>
      </w:r>
    </w:p>
    <w:p w14:paraId="3DB7B201" w14:textId="2D7CBDEF" w:rsidR="00E37A4E" w:rsidRPr="00C75127" w:rsidRDefault="002B0471" w:rsidP="00C75127">
      <w:pPr>
        <w:pStyle w:val="BodyText"/>
      </w:pPr>
      <w:r>
        <w:t>I</w:t>
      </w:r>
      <w:r w:rsidR="003E4D72">
        <w:t xml:space="preserve">f you are a member </w:t>
      </w:r>
      <w:r w:rsidR="00977D54">
        <w:t xml:space="preserve">of ACTCOSS </w:t>
      </w:r>
      <w:r w:rsidR="003E4D72">
        <w:t>and would like access to this document</w:t>
      </w:r>
      <w:r>
        <w:t xml:space="preserve">, please contact ACTCOSS on 02 6202 7200 or email </w:t>
      </w:r>
      <w:hyperlink r:id="rId23" w:history="1">
        <w:r w:rsidRPr="00805E6F">
          <w:rPr>
            <w:rStyle w:val="Hyperlink"/>
          </w:rPr>
          <w:t>actcoss@actcoss.org.au</w:t>
        </w:r>
      </w:hyperlink>
      <w:r>
        <w:t>.</w:t>
      </w:r>
    </w:p>
    <w:p w14:paraId="71AA460A" w14:textId="0202C38A" w:rsidR="009D5A09" w:rsidRDefault="00E64CE7" w:rsidP="00E64CE7">
      <w:pPr>
        <w:pStyle w:val="Heading1-Pagebreakbefore"/>
        <w:rPr>
          <w:lang w:eastAsia="en-AU"/>
        </w:rPr>
      </w:pPr>
      <w:bookmarkStart w:id="57" w:name="_Toc66179335"/>
      <w:r>
        <w:rPr>
          <w:lang w:eastAsia="en-AU"/>
        </w:rPr>
        <w:lastRenderedPageBreak/>
        <w:t>Attachment C:</w:t>
      </w:r>
      <w:r>
        <w:rPr>
          <w:lang w:eastAsia="en-AU"/>
        </w:rPr>
        <w:br/>
      </w:r>
      <w:r w:rsidR="000826B2" w:rsidRPr="000826B2">
        <w:rPr>
          <w:lang w:eastAsia="en-AU"/>
        </w:rPr>
        <w:t>2020 ACT Election checklist for voters and newly elected MLAs</w:t>
      </w:r>
      <w:bookmarkEnd w:id="57"/>
    </w:p>
    <w:p w14:paraId="6C56825E" w14:textId="52222B0E" w:rsidR="0009485A" w:rsidRDefault="003A753E" w:rsidP="0009485A">
      <w:pPr>
        <w:pStyle w:val="BodyText"/>
        <w:rPr>
          <w:lang w:eastAsia="en-AU"/>
        </w:rPr>
      </w:pPr>
      <w:r>
        <w:rPr>
          <w:rFonts w:eastAsia="Arial"/>
        </w:rPr>
        <w:pict w14:anchorId="3704E717">
          <v:rect id="_x0000_i1027" style="width:425.2pt;height:1.5pt" o:hralign="center" o:hrstd="t" o:hrnoshade="t" o:hr="t" fillcolor="#bfbfbf [2412]" stroked="f"/>
        </w:pict>
      </w:r>
    </w:p>
    <w:p w14:paraId="43440D3B" w14:textId="07CA7BDF" w:rsidR="00B40548" w:rsidRDefault="007D43F5" w:rsidP="0009485A">
      <w:pPr>
        <w:pStyle w:val="BodyText"/>
        <w:rPr>
          <w:lang w:eastAsia="en-AU"/>
        </w:rPr>
      </w:pPr>
      <w:r w:rsidRPr="007D43F5">
        <w:rPr>
          <w:rFonts w:eastAsiaTheme="majorEastAsia" w:cstheme="majorBidi"/>
          <w:b/>
          <w:bCs/>
          <w:noProof/>
          <w:color w:val="237499"/>
          <w:spacing w:val="-10"/>
          <w:kern w:val="28"/>
          <w:sz w:val="28"/>
          <w:szCs w:val="28"/>
          <w:lang w:eastAsia="en-US"/>
        </w:rPr>
        <w:drawing>
          <wp:anchor distT="0" distB="0" distL="114300" distR="114300" simplePos="0" relativeHeight="251658243" behindDoc="0" locked="0" layoutInCell="1" allowOverlap="1" wp14:anchorId="019FBA82" wp14:editId="4F70D6B4">
            <wp:simplePos x="0" y="0"/>
            <wp:positionH relativeFrom="margin">
              <wp:posOffset>0</wp:posOffset>
            </wp:positionH>
            <wp:positionV relativeFrom="paragraph">
              <wp:posOffset>228600</wp:posOffset>
            </wp:positionV>
            <wp:extent cx="1524000" cy="57213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24000" cy="572135"/>
                    </a:xfrm>
                    <a:prstGeom prst="rect">
                      <a:avLst/>
                    </a:prstGeom>
                  </pic:spPr>
                </pic:pic>
              </a:graphicData>
            </a:graphic>
            <wp14:sizeRelH relativeFrom="page">
              <wp14:pctWidth>0</wp14:pctWidth>
            </wp14:sizeRelH>
            <wp14:sizeRelV relativeFrom="page">
              <wp14:pctHeight>0</wp14:pctHeight>
            </wp14:sizeRelV>
          </wp:anchor>
        </w:drawing>
      </w:r>
    </w:p>
    <w:p w14:paraId="71F92BC4" w14:textId="626CECEF" w:rsidR="0009485A" w:rsidRDefault="0009485A" w:rsidP="00D35943">
      <w:pPr>
        <w:numPr>
          <w:ilvl w:val="0"/>
          <w:numId w:val="7"/>
        </w:numPr>
        <w:tabs>
          <w:tab w:val="clear" w:pos="567"/>
        </w:tabs>
        <w:spacing w:line="264" w:lineRule="auto"/>
        <w:ind w:left="2694" w:firstLine="0"/>
        <w:contextualSpacing/>
        <w:jc w:val="center"/>
        <w:rPr>
          <w:rFonts w:eastAsiaTheme="majorEastAsia" w:cstheme="majorBidi"/>
          <w:b/>
          <w:bCs/>
          <w:noProof/>
          <w:color w:val="237499"/>
          <w:spacing w:val="-10"/>
          <w:kern w:val="28"/>
          <w:sz w:val="28"/>
          <w:szCs w:val="28"/>
          <w:lang w:eastAsia="en-US"/>
        </w:rPr>
      </w:pPr>
      <w:r w:rsidRPr="007D43F5">
        <w:rPr>
          <w:rFonts w:eastAsiaTheme="majorEastAsia" w:cstheme="majorBidi"/>
          <w:b/>
          <w:bCs/>
          <w:noProof/>
          <w:color w:val="237499"/>
          <w:spacing w:val="-10"/>
          <w:kern w:val="28"/>
          <w:sz w:val="28"/>
          <w:szCs w:val="28"/>
          <w:lang w:eastAsia="en-US"/>
        </w:rPr>
        <w:t>How the next ACT Government can create a fair and just Canberra for all Canberrans</w:t>
      </w:r>
    </w:p>
    <w:p w14:paraId="01FD95CE" w14:textId="77777777" w:rsidR="007D43F5" w:rsidRPr="007D43F5" w:rsidRDefault="007D43F5" w:rsidP="00D35943">
      <w:pPr>
        <w:numPr>
          <w:ilvl w:val="0"/>
          <w:numId w:val="7"/>
        </w:numPr>
        <w:tabs>
          <w:tab w:val="clear" w:pos="567"/>
        </w:tabs>
        <w:spacing w:line="264" w:lineRule="auto"/>
        <w:ind w:left="2694" w:firstLine="0"/>
        <w:contextualSpacing/>
        <w:jc w:val="center"/>
        <w:rPr>
          <w:rFonts w:eastAsiaTheme="majorEastAsia" w:cstheme="majorBidi"/>
          <w:b/>
          <w:bCs/>
          <w:noProof/>
          <w:color w:val="237499"/>
          <w:spacing w:val="-10"/>
          <w:kern w:val="28"/>
          <w:sz w:val="28"/>
          <w:szCs w:val="28"/>
          <w:lang w:eastAsia="en-US"/>
        </w:rPr>
      </w:pPr>
    </w:p>
    <w:p w14:paraId="7F10E048" w14:textId="32D2AFF1" w:rsidR="0009485A" w:rsidRPr="0009485A" w:rsidRDefault="0009485A" w:rsidP="00D35943">
      <w:pPr>
        <w:numPr>
          <w:ilvl w:val="1"/>
          <w:numId w:val="7"/>
        </w:numPr>
        <w:tabs>
          <w:tab w:val="clear" w:pos="1134"/>
        </w:tabs>
        <w:spacing w:before="160" w:after="600" w:line="288" w:lineRule="auto"/>
        <w:ind w:left="0" w:firstLine="0"/>
        <w:jc w:val="center"/>
        <w:rPr>
          <w:rFonts w:eastAsiaTheme="minorEastAsia" w:cstheme="minorBidi"/>
          <w:color w:val="595959" w:themeColor="text1" w:themeTint="A6"/>
          <w:spacing w:val="15"/>
          <w:szCs w:val="24"/>
          <w:lang w:eastAsia="en-US"/>
        </w:rPr>
      </w:pPr>
      <w:r w:rsidRPr="0009485A">
        <w:rPr>
          <w:rFonts w:eastAsiaTheme="minorEastAsia" w:cstheme="minorBidi"/>
          <w:color w:val="595959" w:themeColor="text1" w:themeTint="A6"/>
          <w:spacing w:val="15"/>
          <w:szCs w:val="24"/>
          <w:lang w:eastAsia="en-US"/>
        </w:rPr>
        <w:t>A checklist for voters and newly elected members of the ACT Legislative Assembly</w:t>
      </w:r>
    </w:p>
    <w:p w14:paraId="45792184" w14:textId="77777777" w:rsidR="0009485A" w:rsidRPr="0009485A" w:rsidRDefault="0009485A" w:rsidP="0009485A">
      <w:pPr>
        <w:spacing w:before="240" w:after="240" w:line="288" w:lineRule="auto"/>
        <w:ind w:right="-74"/>
        <w:rPr>
          <w:rFonts w:eastAsiaTheme="minorHAnsi" w:cstheme="minorBidi"/>
          <w:sz w:val="21"/>
          <w:szCs w:val="21"/>
          <w:lang w:eastAsia="en-US"/>
        </w:rPr>
      </w:pPr>
      <w:r w:rsidRPr="0009485A">
        <w:rPr>
          <w:rFonts w:eastAsiaTheme="minorHAnsi" w:cstheme="minorBidi"/>
          <w:sz w:val="21"/>
          <w:szCs w:val="21"/>
          <w:lang w:eastAsia="en-US"/>
        </w:rPr>
        <w:t xml:space="preserve">These priorities have been developed by the ACT Council of Social Service following engagement with members, </w:t>
      </w:r>
      <w:proofErr w:type="gramStart"/>
      <w:r w:rsidRPr="0009485A">
        <w:rPr>
          <w:rFonts w:eastAsiaTheme="minorHAnsi" w:cstheme="minorBidi"/>
          <w:sz w:val="21"/>
          <w:szCs w:val="21"/>
          <w:lang w:eastAsia="en-US"/>
        </w:rPr>
        <w:t>peaks</w:t>
      </w:r>
      <w:proofErr w:type="gramEnd"/>
      <w:r w:rsidRPr="0009485A">
        <w:rPr>
          <w:rFonts w:eastAsiaTheme="minorHAnsi" w:cstheme="minorBidi"/>
          <w:sz w:val="21"/>
          <w:szCs w:val="21"/>
          <w:lang w:eastAsia="en-US"/>
        </w:rPr>
        <w:t xml:space="preserve"> and community organisations.</w:t>
      </w:r>
    </w:p>
    <w:tbl>
      <w:tblPr>
        <w:tblStyle w:val="TableGrid10"/>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671"/>
        <w:gridCol w:w="5787"/>
      </w:tblGrid>
      <w:tr w:rsidR="0009485A" w:rsidRPr="0009485A" w14:paraId="7D90615C" w14:textId="77777777" w:rsidTr="00DA1C38">
        <w:tc>
          <w:tcPr>
            <w:tcW w:w="2671" w:type="dxa"/>
            <w:shd w:val="clear" w:color="auto" w:fill="D9D9D9" w:themeFill="background1" w:themeFillShade="D9"/>
          </w:tcPr>
          <w:p w14:paraId="5307AC6E" w14:textId="77777777" w:rsidR="0009485A" w:rsidRPr="0009485A" w:rsidRDefault="0009485A" w:rsidP="00C32236">
            <w:pPr>
              <w:tabs>
                <w:tab w:val="left" w:pos="1134"/>
                <w:tab w:val="left" w:pos="1701"/>
                <w:tab w:val="left" w:pos="2268"/>
              </w:tabs>
              <w:spacing w:before="80" w:after="80" w:line="288" w:lineRule="auto"/>
              <w:ind w:left="-23"/>
              <w:jc w:val="center"/>
              <w:rPr>
                <w:b/>
                <w:bCs/>
                <w:color w:val="595959" w:themeColor="text1" w:themeTint="A6"/>
                <w:sz w:val="22"/>
              </w:rPr>
            </w:pPr>
            <w:r w:rsidRPr="0009485A">
              <w:rPr>
                <w:b/>
                <w:bCs/>
                <w:color w:val="595959" w:themeColor="text1" w:themeTint="A6"/>
                <w:sz w:val="22"/>
              </w:rPr>
              <w:t>Objective</w:t>
            </w:r>
          </w:p>
        </w:tc>
        <w:tc>
          <w:tcPr>
            <w:tcW w:w="5787" w:type="dxa"/>
            <w:shd w:val="clear" w:color="auto" w:fill="D9D9D9" w:themeFill="background1" w:themeFillShade="D9"/>
          </w:tcPr>
          <w:p w14:paraId="686ECBE1" w14:textId="77777777" w:rsidR="0009485A" w:rsidRPr="0009485A" w:rsidRDefault="0009485A" w:rsidP="00C3508D">
            <w:pPr>
              <w:tabs>
                <w:tab w:val="num" w:pos="720"/>
                <w:tab w:val="left" w:pos="1134"/>
                <w:tab w:val="left" w:pos="1701"/>
                <w:tab w:val="left" w:pos="2268"/>
              </w:tabs>
              <w:spacing w:before="80" w:after="80" w:line="288" w:lineRule="auto"/>
              <w:ind w:left="170"/>
              <w:jc w:val="center"/>
              <w:rPr>
                <w:b/>
                <w:bCs/>
                <w:color w:val="595959" w:themeColor="text1" w:themeTint="A6"/>
                <w:sz w:val="22"/>
              </w:rPr>
            </w:pPr>
            <w:r w:rsidRPr="0009485A">
              <w:rPr>
                <w:b/>
                <w:bCs/>
                <w:color w:val="595959" w:themeColor="text1" w:themeTint="A6"/>
                <w:sz w:val="22"/>
              </w:rPr>
              <w:t>Actions required by government</w:t>
            </w:r>
          </w:p>
        </w:tc>
      </w:tr>
      <w:tr w:rsidR="0009485A" w:rsidRPr="0009485A" w14:paraId="632F985E" w14:textId="77777777" w:rsidTr="00DA1C38">
        <w:tc>
          <w:tcPr>
            <w:tcW w:w="2671" w:type="dxa"/>
            <w:shd w:val="clear" w:color="auto" w:fill="E3F7FF"/>
          </w:tcPr>
          <w:p w14:paraId="26F3F278"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color w:val="237499"/>
                <w:sz w:val="28"/>
                <w:szCs w:val="28"/>
              </w:rPr>
              <w:t xml:space="preserve">Support the </w:t>
            </w:r>
            <w:r w:rsidRPr="0009485A">
              <w:rPr>
                <w:b/>
                <w:bCs/>
                <w:color w:val="237499"/>
                <w:sz w:val="28"/>
                <w:szCs w:val="28"/>
              </w:rPr>
              <w:br/>
              <w:t xml:space="preserve">community services </w:t>
            </w:r>
            <w:proofErr w:type="gramStart"/>
            <w:r w:rsidRPr="0009485A">
              <w:rPr>
                <w:b/>
                <w:bCs/>
                <w:color w:val="237499"/>
                <w:sz w:val="28"/>
                <w:szCs w:val="28"/>
              </w:rPr>
              <w:t>sector</w:t>
            </w:r>
            <w:proofErr w:type="gramEnd"/>
          </w:p>
          <w:p w14:paraId="77A9BCBB"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noProof/>
                <w:color w:val="237499"/>
                <w:sz w:val="28"/>
                <w:szCs w:val="28"/>
              </w:rPr>
              <w:drawing>
                <wp:inline distT="0" distB="0" distL="0" distR="0" wp14:anchorId="34E630E2" wp14:editId="7DEE2C95">
                  <wp:extent cx="1274400" cy="1274400"/>
                  <wp:effectExtent l="0" t="0" r="2540" b="254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inline>
              </w:drawing>
            </w:r>
          </w:p>
        </w:tc>
        <w:tc>
          <w:tcPr>
            <w:tcW w:w="5787" w:type="dxa"/>
          </w:tcPr>
          <w:p w14:paraId="45BA5BA7"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Conduct a full needs analysis to understand Canberra’s demographic changes, increasing complexity of needs (including an aging population; growing number of births; greater diversity) and the changed Canberra geography.</w:t>
            </w:r>
          </w:p>
          <w:p w14:paraId="195AEA1D"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b/>
                <w:bCs/>
                <w:sz w:val="22"/>
              </w:rPr>
            </w:pPr>
            <w:r w:rsidRPr="0009485A">
              <w:rPr>
                <w:sz w:val="22"/>
              </w:rPr>
              <w:t xml:space="preserve">Conduct a full cost analysis to accurately assess the cost of delivering community services to include increased levels of </w:t>
            </w:r>
            <w:proofErr w:type="gramStart"/>
            <w:r w:rsidRPr="0009485A">
              <w:rPr>
                <w:sz w:val="22"/>
              </w:rPr>
              <w:t>regulation, and</w:t>
            </w:r>
            <w:proofErr w:type="gramEnd"/>
            <w:r w:rsidRPr="0009485A">
              <w:rPr>
                <w:sz w:val="22"/>
              </w:rPr>
              <w:t xml:space="preserve"> increasing costs of operations and salaries.</w:t>
            </w:r>
          </w:p>
          <w:p w14:paraId="4FD4293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b/>
                <w:bCs/>
                <w:sz w:val="22"/>
              </w:rPr>
            </w:pPr>
            <w:r w:rsidRPr="0009485A">
              <w:rPr>
                <w:sz w:val="22"/>
              </w:rPr>
              <w:t xml:space="preserve">Commit to revitalising the commissioning, </w:t>
            </w:r>
            <w:proofErr w:type="gramStart"/>
            <w:r w:rsidRPr="0009485A">
              <w:rPr>
                <w:sz w:val="22"/>
              </w:rPr>
              <w:t>procurement</w:t>
            </w:r>
            <w:proofErr w:type="gramEnd"/>
            <w:r w:rsidRPr="0009485A">
              <w:rPr>
                <w:sz w:val="22"/>
              </w:rPr>
              <w:t xml:space="preserve"> and contract management process across the ACT Government </w:t>
            </w:r>
            <w:r w:rsidRPr="0009485A">
              <w:rPr>
                <w:sz w:val="22"/>
                <w:u w:val="single"/>
              </w:rPr>
              <w:t>in partnership</w:t>
            </w:r>
            <w:r w:rsidRPr="0009485A">
              <w:rPr>
                <w:sz w:val="22"/>
              </w:rPr>
              <w:t xml:space="preserve"> with the community sector.</w:t>
            </w:r>
          </w:p>
          <w:p w14:paraId="193DCBD2"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b/>
                <w:bCs/>
                <w:sz w:val="22"/>
              </w:rPr>
            </w:pPr>
            <w:r w:rsidRPr="0009485A">
              <w:rPr>
                <w:sz w:val="22"/>
              </w:rPr>
              <w:t>Support capital investments including zero emissions vehicles and ICT infrastructure for the community sector.</w:t>
            </w:r>
          </w:p>
          <w:p w14:paraId="72C0EA8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b/>
                <w:bCs/>
                <w:sz w:val="22"/>
              </w:rPr>
            </w:pPr>
            <w:r w:rsidRPr="0009485A">
              <w:rPr>
                <w:sz w:val="22"/>
              </w:rPr>
              <w:t>Fund Aboriginal and/or Torres Strait Islander led policy and services.</w:t>
            </w:r>
          </w:p>
          <w:p w14:paraId="6DF29343"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Renew its commitment to the </w:t>
            </w:r>
            <w:hyperlink r:id="rId26" w:history="1">
              <w:r w:rsidRPr="0009485A">
                <w:rPr>
                  <w:color w:val="F77243"/>
                  <w:sz w:val="22"/>
                  <w:u w:val="single"/>
                </w:rPr>
                <w:t>ACT Social Compact</w:t>
              </w:r>
            </w:hyperlink>
            <w:r w:rsidRPr="0009485A">
              <w:rPr>
                <w:sz w:val="22"/>
              </w:rPr>
              <w:t>.</w:t>
            </w:r>
          </w:p>
          <w:p w14:paraId="0E08572C"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b/>
                <w:bCs/>
                <w:sz w:val="22"/>
              </w:rPr>
            </w:pPr>
            <w:r w:rsidRPr="0009485A">
              <w:rPr>
                <w:sz w:val="22"/>
              </w:rPr>
              <w:t xml:space="preserve">Ensure proper resourcing of strategies such as the Carers Strategy and fund the implementation of new legislation such as Crimes (Offences Against </w:t>
            </w:r>
            <w:r w:rsidRPr="0009485A">
              <w:rPr>
                <w:sz w:val="22"/>
              </w:rPr>
              <w:lastRenderedPageBreak/>
              <w:t>Vulnerable People) Legislation Amendment Bill 2020.</w:t>
            </w:r>
          </w:p>
          <w:p w14:paraId="7104E0C3"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b/>
                <w:bCs/>
                <w:sz w:val="22"/>
              </w:rPr>
            </w:pPr>
            <w:r w:rsidRPr="0009485A">
              <w:rPr>
                <w:sz w:val="22"/>
              </w:rPr>
              <w:t>Commit to properly fund peaks and organisations representing community voices including changes to legislation to cover peaks under the ACT’s Portable Long Service Leave Scheme.</w:t>
            </w:r>
          </w:p>
        </w:tc>
      </w:tr>
      <w:tr w:rsidR="0009485A" w:rsidRPr="0009485A" w14:paraId="086E06D9" w14:textId="77777777" w:rsidTr="00DA1C38">
        <w:trPr>
          <w:trHeight w:val="8921"/>
        </w:trPr>
        <w:tc>
          <w:tcPr>
            <w:tcW w:w="2671" w:type="dxa"/>
            <w:shd w:val="clear" w:color="auto" w:fill="FFF1EC"/>
          </w:tcPr>
          <w:p w14:paraId="33F52DFC" w14:textId="77777777" w:rsidR="0009485A" w:rsidRPr="0009485A" w:rsidRDefault="0009485A" w:rsidP="00C32236">
            <w:pPr>
              <w:tabs>
                <w:tab w:val="left" w:pos="1134"/>
                <w:tab w:val="left" w:pos="1701"/>
                <w:tab w:val="left" w:pos="2268"/>
              </w:tabs>
              <w:spacing w:before="240" w:line="288" w:lineRule="auto"/>
              <w:ind w:left="-23"/>
              <w:jc w:val="center"/>
              <w:rPr>
                <w:b/>
                <w:bCs/>
                <w:noProof/>
                <w:color w:val="F9936E"/>
                <w:sz w:val="28"/>
                <w:szCs w:val="28"/>
              </w:rPr>
            </w:pPr>
            <w:r w:rsidRPr="0009485A">
              <w:rPr>
                <w:b/>
                <w:bCs/>
                <w:color w:val="F9936E"/>
                <w:sz w:val="28"/>
                <w:szCs w:val="28"/>
              </w:rPr>
              <w:lastRenderedPageBreak/>
              <w:t xml:space="preserve">Support women, children, young </w:t>
            </w:r>
            <w:proofErr w:type="gramStart"/>
            <w:r w:rsidRPr="0009485A">
              <w:rPr>
                <w:b/>
                <w:bCs/>
                <w:color w:val="F9936E"/>
                <w:sz w:val="28"/>
                <w:szCs w:val="28"/>
              </w:rPr>
              <w:t>people</w:t>
            </w:r>
            <w:proofErr w:type="gramEnd"/>
            <w:r w:rsidRPr="0009485A">
              <w:rPr>
                <w:b/>
                <w:bCs/>
                <w:color w:val="F9936E"/>
                <w:sz w:val="28"/>
                <w:szCs w:val="28"/>
              </w:rPr>
              <w:t xml:space="preserve"> and families</w:t>
            </w:r>
          </w:p>
          <w:p w14:paraId="5FF1DC3C"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noProof/>
                <w:color w:val="237499"/>
                <w:sz w:val="28"/>
                <w:szCs w:val="28"/>
              </w:rPr>
              <w:drawing>
                <wp:inline distT="0" distB="0" distL="0" distR="0" wp14:anchorId="35315235" wp14:editId="402B7B51">
                  <wp:extent cx="1270800" cy="774000"/>
                  <wp:effectExtent l="0" t="0" r="5715"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27" cstate="print">
                            <a:extLst>
                              <a:ext uri="{28A0092B-C50C-407E-A947-70E740481C1C}">
                                <a14:useLocalDpi xmlns:a14="http://schemas.microsoft.com/office/drawing/2010/main" val="0"/>
                              </a:ext>
                            </a:extLst>
                          </a:blip>
                          <a:srcRect t="18424" b="20538"/>
                          <a:stretch/>
                        </pic:blipFill>
                        <pic:spPr bwMode="auto">
                          <a:xfrm>
                            <a:off x="0" y="0"/>
                            <a:ext cx="1270800" cy="774000"/>
                          </a:xfrm>
                          <a:prstGeom prst="rect">
                            <a:avLst/>
                          </a:prstGeom>
                          <a:ln>
                            <a:noFill/>
                          </a:ln>
                          <a:extLst>
                            <a:ext uri="{53640926-AAD7-44D8-BBD7-CCE9431645EC}">
                              <a14:shadowObscured xmlns:a14="http://schemas.microsoft.com/office/drawing/2010/main"/>
                            </a:ext>
                          </a:extLst>
                        </pic:spPr>
                      </pic:pic>
                    </a:graphicData>
                  </a:graphic>
                </wp:inline>
              </w:drawing>
            </w:r>
            <w:r w:rsidRPr="0009485A">
              <w:rPr>
                <w:b/>
                <w:bCs/>
                <w:color w:val="237499"/>
                <w:sz w:val="28"/>
                <w:szCs w:val="28"/>
              </w:rPr>
              <w:t xml:space="preserve"> </w:t>
            </w:r>
          </w:p>
        </w:tc>
        <w:tc>
          <w:tcPr>
            <w:tcW w:w="5787" w:type="dxa"/>
          </w:tcPr>
          <w:p w14:paraId="5C9AD2C5"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Build a child protection system capable of ensuring the safety and wellbeing of children while working to keep families together and/or connected through measures, including:</w:t>
            </w:r>
          </w:p>
          <w:p w14:paraId="3A94BBC3"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An independent external review mechanism for child protection decisions in the ACT.</w:t>
            </w:r>
          </w:p>
          <w:p w14:paraId="76F40CC4"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Building a restorative child protection system.</w:t>
            </w:r>
          </w:p>
          <w:p w14:paraId="0B9AAEBF"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 xml:space="preserve">Better access to advocacy and legal support for women, </w:t>
            </w:r>
            <w:proofErr w:type="gramStart"/>
            <w:r w:rsidRPr="0009485A">
              <w:rPr>
                <w:sz w:val="22"/>
              </w:rPr>
              <w:t>children</w:t>
            </w:r>
            <w:proofErr w:type="gramEnd"/>
            <w:r w:rsidRPr="0009485A">
              <w:rPr>
                <w:sz w:val="22"/>
              </w:rPr>
              <w:t xml:space="preserve"> and families in the child protection system.</w:t>
            </w:r>
          </w:p>
          <w:p w14:paraId="482E8C75"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all recommendations of the Our </w:t>
            </w:r>
            <w:proofErr w:type="spellStart"/>
            <w:r w:rsidRPr="0009485A">
              <w:rPr>
                <w:sz w:val="22"/>
              </w:rPr>
              <w:t>Booris</w:t>
            </w:r>
            <w:proofErr w:type="spellEnd"/>
            <w:r w:rsidRPr="0009485A">
              <w:rPr>
                <w:sz w:val="22"/>
              </w:rPr>
              <w:t>, Our Way review into the care and protection of Aboriginal children in the ACT.</w:t>
            </w:r>
          </w:p>
          <w:p w14:paraId="3CCF51C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Increase investment in the out of home care (</w:t>
            </w:r>
            <w:proofErr w:type="spellStart"/>
            <w:r w:rsidRPr="0009485A">
              <w:rPr>
                <w:sz w:val="22"/>
              </w:rPr>
              <w:t>OOHC</w:t>
            </w:r>
            <w:proofErr w:type="spellEnd"/>
            <w:r w:rsidRPr="0009485A">
              <w:rPr>
                <w:sz w:val="22"/>
              </w:rPr>
              <w:t>) system:</w:t>
            </w:r>
          </w:p>
          <w:p w14:paraId="78800624"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Extension of supported placements for all young people in out of home care, without individual assessments and incremental approval, from 18 to 21 years.</w:t>
            </w:r>
          </w:p>
          <w:p w14:paraId="627899A6"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Access to an aftercare service for young people up to the age of 25 years.</w:t>
            </w:r>
          </w:p>
          <w:p w14:paraId="47AB57D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Provide additional funding for community-based specialist women’s services including domestic violence services, legal services and housing and homelessness services.</w:t>
            </w:r>
          </w:p>
          <w:p w14:paraId="1355811D"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Further improve inclusive education in the ACT to enable children with disability to participate in mainstream schooling safely and successfully.</w:t>
            </w:r>
          </w:p>
          <w:p w14:paraId="5246FD3E" w14:textId="04345CB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Respectful Relationships Education at a minimum standard for all staff and students from Preschool to Year 12.</w:t>
            </w:r>
            <w:r w:rsidR="007C37AE">
              <w:rPr>
                <w:sz w:val="22"/>
              </w:rPr>
              <w:br/>
            </w:r>
            <w:r w:rsidR="007C37AE">
              <w:rPr>
                <w:sz w:val="22"/>
              </w:rPr>
              <w:br/>
            </w:r>
            <w:r w:rsidR="007C37AE">
              <w:rPr>
                <w:sz w:val="22"/>
              </w:rPr>
              <w:br/>
            </w:r>
            <w:r w:rsidR="007C37AE">
              <w:rPr>
                <w:sz w:val="22"/>
              </w:rPr>
              <w:br/>
            </w:r>
            <w:r w:rsidR="007C37AE">
              <w:rPr>
                <w:sz w:val="22"/>
              </w:rPr>
              <w:br/>
            </w:r>
          </w:p>
        </w:tc>
      </w:tr>
      <w:tr w:rsidR="0009485A" w:rsidRPr="0009485A" w14:paraId="3EF8E7E7" w14:textId="77777777" w:rsidTr="00DA1C38">
        <w:trPr>
          <w:trHeight w:val="9063"/>
        </w:trPr>
        <w:tc>
          <w:tcPr>
            <w:tcW w:w="2671" w:type="dxa"/>
            <w:shd w:val="clear" w:color="auto" w:fill="E3F7FF"/>
          </w:tcPr>
          <w:p w14:paraId="000965B6"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color w:val="237499"/>
                <w:sz w:val="28"/>
                <w:szCs w:val="28"/>
              </w:rPr>
              <w:lastRenderedPageBreak/>
              <w:t xml:space="preserve">Act for affordable housing and to reduce </w:t>
            </w:r>
            <w:proofErr w:type="gramStart"/>
            <w:r w:rsidRPr="0009485A">
              <w:rPr>
                <w:b/>
                <w:bCs/>
                <w:color w:val="237499"/>
                <w:sz w:val="28"/>
                <w:szCs w:val="28"/>
              </w:rPr>
              <w:t>homelessness</w:t>
            </w:r>
            <w:proofErr w:type="gramEnd"/>
            <w:r w:rsidRPr="0009485A">
              <w:rPr>
                <w:b/>
                <w:bCs/>
                <w:color w:val="237499"/>
                <w:sz w:val="28"/>
                <w:szCs w:val="28"/>
              </w:rPr>
              <w:t xml:space="preserve"> </w:t>
            </w:r>
          </w:p>
          <w:p w14:paraId="168FC3A8" w14:textId="3A6B5806" w:rsidR="0009485A" w:rsidRPr="0009485A" w:rsidRDefault="0009485A" w:rsidP="007C37AE">
            <w:pPr>
              <w:tabs>
                <w:tab w:val="left" w:pos="1134"/>
                <w:tab w:val="left" w:pos="1701"/>
                <w:tab w:val="left" w:pos="2268"/>
              </w:tabs>
              <w:spacing w:before="240" w:line="288" w:lineRule="auto"/>
              <w:ind w:left="-23"/>
              <w:jc w:val="center"/>
              <w:rPr>
                <w:b/>
                <w:bCs/>
                <w:color w:val="237499"/>
                <w:sz w:val="28"/>
                <w:szCs w:val="28"/>
              </w:rPr>
            </w:pPr>
            <w:r w:rsidRPr="0009485A">
              <w:rPr>
                <w:b/>
                <w:bCs/>
                <w:noProof/>
                <w:color w:val="237499"/>
                <w:sz w:val="28"/>
                <w:szCs w:val="28"/>
              </w:rPr>
              <w:drawing>
                <wp:inline distT="0" distB="0" distL="0" distR="0" wp14:anchorId="5F26B7E1" wp14:editId="6B690A54">
                  <wp:extent cx="1270800" cy="1270800"/>
                  <wp:effectExtent l="0" t="0" r="5715" b="571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tc>
        <w:tc>
          <w:tcPr>
            <w:tcW w:w="5787" w:type="dxa"/>
          </w:tcPr>
          <w:p w14:paraId="2451C37F"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full delivery and proper oversight of the ACT Housing Strategy.</w:t>
            </w:r>
          </w:p>
          <w:p w14:paraId="6FC5B33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Achieve target of 15% of the Land Release Program for the supply of public, community and affordable homes.</w:t>
            </w:r>
          </w:p>
          <w:p w14:paraId="0E78CA7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Increase </w:t>
            </w:r>
            <w:r w:rsidRPr="0009485A">
              <w:rPr>
                <w:i/>
                <w:iCs/>
                <w:sz w:val="22"/>
              </w:rPr>
              <w:t>effective</w:t>
            </w:r>
            <w:r w:rsidRPr="0009485A">
              <w:rPr>
                <w:sz w:val="22"/>
              </w:rPr>
              <w:t xml:space="preserve"> land transfers to ACT community housing providers and empower them to build more community and affordable housing.</w:t>
            </w:r>
          </w:p>
          <w:p w14:paraId="4AFB81A8"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Provide further investment in additional public housing and renewal of current stock.</w:t>
            </w:r>
          </w:p>
          <w:p w14:paraId="2DA9E8BE"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Locate public and community housing in a range of locations including suburbs close to established amenities and services.</w:t>
            </w:r>
          </w:p>
          <w:p w14:paraId="6A528B4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all new residential properties in the ACT built to meet Universal Design standards to make them able to be adapted and accessible to all people regardless of age, disability or other factors, and support reforms of the National Construction Code.</w:t>
            </w:r>
          </w:p>
          <w:p w14:paraId="7BB5FCD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Re-establish and fund an advocacy voice for tenants in the ACT.</w:t>
            </w:r>
          </w:p>
          <w:p w14:paraId="0FB2442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Develop an Indigenous Housing Strategy for the ACT including a pathway to a community controlled Aboriginal housing organisation.</w:t>
            </w:r>
          </w:p>
          <w:p w14:paraId="44ECBFD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Establish a specialist youth homelessness service.</w:t>
            </w:r>
          </w:p>
          <w:p w14:paraId="49878B3E"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long-term housing solutions for detainees leaving the Alexander Maconochie Centre (AMC).</w:t>
            </w:r>
          </w:p>
          <w:p w14:paraId="6FF5ACF3" w14:textId="643F604F"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Fund human rights compliant mental health specific supported housing.</w:t>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p>
        </w:tc>
      </w:tr>
      <w:tr w:rsidR="0009485A" w:rsidRPr="0009485A" w14:paraId="332C1C42" w14:textId="77777777" w:rsidTr="00DA1C38">
        <w:trPr>
          <w:trHeight w:val="9063"/>
        </w:trPr>
        <w:tc>
          <w:tcPr>
            <w:tcW w:w="2671" w:type="dxa"/>
            <w:shd w:val="clear" w:color="auto" w:fill="FFF1EC"/>
          </w:tcPr>
          <w:p w14:paraId="6DE56C0C" w14:textId="77777777" w:rsidR="0009485A" w:rsidRPr="0009485A" w:rsidRDefault="0009485A" w:rsidP="00C32236">
            <w:pPr>
              <w:tabs>
                <w:tab w:val="left" w:pos="1134"/>
                <w:tab w:val="left" w:pos="1701"/>
                <w:tab w:val="left" w:pos="2268"/>
              </w:tabs>
              <w:spacing w:before="240" w:line="288" w:lineRule="auto"/>
              <w:ind w:left="-23"/>
              <w:jc w:val="center"/>
              <w:rPr>
                <w:b/>
                <w:bCs/>
                <w:color w:val="F9936E"/>
                <w:sz w:val="28"/>
                <w:szCs w:val="28"/>
              </w:rPr>
            </w:pPr>
            <w:r w:rsidRPr="0009485A">
              <w:rPr>
                <w:b/>
                <w:bCs/>
                <w:color w:val="F9936E"/>
                <w:sz w:val="28"/>
                <w:szCs w:val="28"/>
              </w:rPr>
              <w:lastRenderedPageBreak/>
              <w:t xml:space="preserve">Achieve a </w:t>
            </w:r>
            <w:r w:rsidRPr="0009485A">
              <w:rPr>
                <w:b/>
                <w:bCs/>
                <w:color w:val="F9936E"/>
                <w:sz w:val="28"/>
                <w:szCs w:val="28"/>
              </w:rPr>
              <w:br/>
              <w:t xml:space="preserve">just </w:t>
            </w:r>
            <w:proofErr w:type="gramStart"/>
            <w:r w:rsidRPr="0009485A">
              <w:rPr>
                <w:b/>
                <w:bCs/>
                <w:color w:val="F9936E"/>
                <w:sz w:val="28"/>
                <w:szCs w:val="28"/>
              </w:rPr>
              <w:t>Canberra</w:t>
            </w:r>
            <w:proofErr w:type="gramEnd"/>
            <w:r w:rsidRPr="0009485A">
              <w:rPr>
                <w:b/>
                <w:bCs/>
                <w:color w:val="F9936E"/>
                <w:sz w:val="28"/>
                <w:szCs w:val="28"/>
              </w:rPr>
              <w:t xml:space="preserve"> </w:t>
            </w:r>
          </w:p>
          <w:p w14:paraId="5BB19BC9" w14:textId="4C10C3A7" w:rsidR="0009485A" w:rsidRPr="0009485A" w:rsidRDefault="0009485A" w:rsidP="007C37AE">
            <w:pPr>
              <w:tabs>
                <w:tab w:val="left" w:pos="1134"/>
                <w:tab w:val="left" w:pos="1701"/>
                <w:tab w:val="left" w:pos="2268"/>
              </w:tabs>
              <w:spacing w:before="240" w:line="288" w:lineRule="auto"/>
              <w:ind w:left="-23"/>
              <w:jc w:val="center"/>
              <w:rPr>
                <w:b/>
                <w:bCs/>
                <w:color w:val="F9936E"/>
                <w:sz w:val="28"/>
                <w:szCs w:val="28"/>
              </w:rPr>
            </w:pPr>
            <w:r w:rsidRPr="0009485A">
              <w:rPr>
                <w:b/>
                <w:bCs/>
                <w:noProof/>
                <w:color w:val="F9936E"/>
                <w:sz w:val="28"/>
                <w:szCs w:val="28"/>
              </w:rPr>
              <w:drawing>
                <wp:inline distT="0" distB="0" distL="0" distR="0" wp14:anchorId="37BE1F51" wp14:editId="13C4485C">
                  <wp:extent cx="1270800" cy="1270800"/>
                  <wp:effectExtent l="0" t="0" r="5715" b="571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tc>
        <w:tc>
          <w:tcPr>
            <w:tcW w:w="5787" w:type="dxa"/>
          </w:tcPr>
          <w:p w14:paraId="47B2524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Raise the minimum age of criminal responsibility from 10 to at least 14 years of age.</w:t>
            </w:r>
          </w:p>
          <w:p w14:paraId="1F0B229F"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Improve access to justice by increasing funding to community legal centres, mediation and individual advocacy supports.</w:t>
            </w:r>
          </w:p>
          <w:p w14:paraId="093BE36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Resource the Disability Justice Strategy.</w:t>
            </w:r>
          </w:p>
          <w:p w14:paraId="59900F15"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Resource the Justice Reinvestment Strategy: meet recidivism targets, significantly reduce Aboriginal and/or Torres Strait Islander </w:t>
            </w:r>
            <w:proofErr w:type="gramStart"/>
            <w:r w:rsidRPr="0009485A">
              <w:rPr>
                <w:sz w:val="22"/>
              </w:rPr>
              <w:t>incarceration, and</w:t>
            </w:r>
            <w:proofErr w:type="gramEnd"/>
            <w:r w:rsidRPr="0009485A">
              <w:rPr>
                <w:sz w:val="22"/>
              </w:rPr>
              <w:t xml:space="preserve"> introduce gender-specific rehabilitation and diversion programs.</w:t>
            </w:r>
          </w:p>
          <w:p w14:paraId="069F6D9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Fix the prison: Focus the Alexander Maconochie Centre (AMC) on rehabilitation.</w:t>
            </w:r>
          </w:p>
          <w:p w14:paraId="2D3C5FAC"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and fund all ACT Inspector of Correctional Services Healthy Prison Review recommendations.</w:t>
            </w:r>
          </w:p>
          <w:p w14:paraId="002F223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Address remand policies at the AMC: separate people on remand, including women’s section.</w:t>
            </w:r>
          </w:p>
          <w:p w14:paraId="2B3FDAC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a needle and syringe program for the AMC.</w:t>
            </w:r>
          </w:p>
          <w:p w14:paraId="4BB85BAF"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Ensure equal access to gender-specific accommodation, </w:t>
            </w:r>
            <w:proofErr w:type="gramStart"/>
            <w:r w:rsidRPr="0009485A">
              <w:rPr>
                <w:sz w:val="22"/>
              </w:rPr>
              <w:t>services</w:t>
            </w:r>
            <w:proofErr w:type="gramEnd"/>
            <w:r w:rsidRPr="0009485A">
              <w:rPr>
                <w:sz w:val="22"/>
              </w:rPr>
              <w:t xml:space="preserve"> and support for women in the AMC.</w:t>
            </w:r>
          </w:p>
          <w:p w14:paraId="7AA21F9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Expand specialist drug and alcohol programs and fix legislative barriers to enable the diversion of Canberrans away from the justice system and towards support.</w:t>
            </w:r>
          </w:p>
          <w:p w14:paraId="38A1D318" w14:textId="64D08518"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Amend the </w:t>
            </w:r>
            <w:r w:rsidRPr="0009485A">
              <w:rPr>
                <w:i/>
                <w:iCs/>
                <w:sz w:val="22"/>
              </w:rPr>
              <w:t>Crimes Act 1900</w:t>
            </w:r>
            <w:r w:rsidRPr="0009485A">
              <w:rPr>
                <w:sz w:val="22"/>
              </w:rPr>
              <w:t> (ACT) to include the concept of positive consent as recommended by the Inquiry into Crimes (Consent) Amendment Bill.</w:t>
            </w:r>
            <w:r w:rsidR="007C37AE">
              <w:rPr>
                <w:sz w:val="22"/>
              </w:rPr>
              <w:br/>
            </w:r>
            <w:r w:rsidR="00DA1C38">
              <w:rPr>
                <w:sz w:val="22"/>
              </w:rPr>
              <w:br/>
            </w:r>
            <w:r w:rsidR="00DA1C38">
              <w:rPr>
                <w:sz w:val="22"/>
              </w:rPr>
              <w:br/>
            </w:r>
            <w:r w:rsidR="00DA1C38">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p>
        </w:tc>
      </w:tr>
      <w:tr w:rsidR="0009485A" w:rsidRPr="0009485A" w14:paraId="2AB3D5C3" w14:textId="77777777" w:rsidTr="00DA1C38">
        <w:trPr>
          <w:trHeight w:val="9026"/>
        </w:trPr>
        <w:tc>
          <w:tcPr>
            <w:tcW w:w="2671" w:type="dxa"/>
            <w:shd w:val="clear" w:color="auto" w:fill="E3F7FF"/>
          </w:tcPr>
          <w:p w14:paraId="3E44CFF7" w14:textId="77777777" w:rsidR="0009485A" w:rsidRPr="0009485A" w:rsidRDefault="0009485A" w:rsidP="00C32236">
            <w:pPr>
              <w:tabs>
                <w:tab w:val="num" w:pos="720"/>
                <w:tab w:val="left" w:pos="1134"/>
                <w:tab w:val="left" w:pos="1701"/>
                <w:tab w:val="left" w:pos="2268"/>
              </w:tabs>
              <w:spacing w:before="240" w:line="288" w:lineRule="auto"/>
              <w:ind w:left="-23"/>
              <w:jc w:val="center"/>
              <w:rPr>
                <w:b/>
                <w:bCs/>
                <w:color w:val="237499"/>
                <w:sz w:val="28"/>
                <w:szCs w:val="28"/>
              </w:rPr>
            </w:pPr>
            <w:r w:rsidRPr="0009485A">
              <w:rPr>
                <w:b/>
                <w:bCs/>
                <w:color w:val="237499"/>
                <w:sz w:val="28"/>
                <w:szCs w:val="28"/>
              </w:rPr>
              <w:lastRenderedPageBreak/>
              <w:t xml:space="preserve">Deliver the promise of the ACT as a </w:t>
            </w:r>
            <w:proofErr w:type="gramStart"/>
            <w:r w:rsidRPr="0009485A">
              <w:rPr>
                <w:b/>
                <w:bCs/>
                <w:color w:val="237499"/>
                <w:sz w:val="28"/>
                <w:szCs w:val="28"/>
              </w:rPr>
              <w:t>human rights</w:t>
            </w:r>
            <w:proofErr w:type="gramEnd"/>
            <w:r w:rsidRPr="0009485A">
              <w:rPr>
                <w:b/>
                <w:bCs/>
                <w:color w:val="237499"/>
                <w:sz w:val="28"/>
                <w:szCs w:val="28"/>
              </w:rPr>
              <w:t xml:space="preserve"> jurisdiction</w:t>
            </w:r>
          </w:p>
          <w:p w14:paraId="53073A1F" w14:textId="14A8A4A9" w:rsidR="0009485A" w:rsidRPr="0009485A" w:rsidRDefault="0009485A" w:rsidP="007C37AE">
            <w:pPr>
              <w:tabs>
                <w:tab w:val="num" w:pos="720"/>
                <w:tab w:val="left" w:pos="1134"/>
                <w:tab w:val="left" w:pos="1701"/>
                <w:tab w:val="left" w:pos="2268"/>
              </w:tabs>
              <w:spacing w:before="240" w:line="288" w:lineRule="auto"/>
              <w:ind w:left="-23"/>
              <w:jc w:val="center"/>
              <w:rPr>
                <w:b/>
                <w:bCs/>
                <w:color w:val="237499"/>
                <w:sz w:val="28"/>
                <w:szCs w:val="28"/>
              </w:rPr>
            </w:pPr>
            <w:r w:rsidRPr="0009485A">
              <w:rPr>
                <w:noProof/>
              </w:rPr>
              <w:drawing>
                <wp:inline distT="0" distB="0" distL="0" distR="0" wp14:anchorId="6C18B468" wp14:editId="0ACDE276">
                  <wp:extent cx="1270800" cy="1270800"/>
                  <wp:effectExtent l="0" t="0" r="5715" b="571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r w:rsidRPr="0009485A">
              <w:rPr>
                <w:b/>
                <w:bCs/>
                <w:color w:val="237499"/>
                <w:sz w:val="28"/>
                <w:szCs w:val="28"/>
              </w:rPr>
              <w:t xml:space="preserve"> </w:t>
            </w:r>
          </w:p>
        </w:tc>
        <w:tc>
          <w:tcPr>
            <w:tcW w:w="5787" w:type="dxa"/>
          </w:tcPr>
          <w:p w14:paraId="574DA927"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Incorporate all Economic, Social and Cultural rights in the </w:t>
            </w:r>
            <w:r w:rsidRPr="0009485A">
              <w:rPr>
                <w:i/>
                <w:iCs/>
                <w:sz w:val="22"/>
              </w:rPr>
              <w:t>ACT Human Rights Act (2004</w:t>
            </w:r>
            <w:r w:rsidRPr="0009485A">
              <w:rPr>
                <w:sz w:val="22"/>
              </w:rPr>
              <w:t>) including: the right to housing; the right to an adequate standard of living; the right to physical and mental health; and the right to a healthy environment.</w:t>
            </w:r>
          </w:p>
          <w:p w14:paraId="595F1A9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Through improved access to legal support and better funding for the ACT’s community legal services, ensure equality before the law for all ACT residents, including women and children, Aboriginal and/or Torres Strait Islander people and other Canberrans facing legal disadvantage.</w:t>
            </w:r>
          </w:p>
          <w:p w14:paraId="308C733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Improve access to the ACT Human Rights Act (2004) by adding a direct complaints mechanism through the ACT Human Rights Commission followed by referral to the ACT Civil and Administrative Tribunal (</w:t>
            </w:r>
            <w:proofErr w:type="spellStart"/>
            <w:r w:rsidRPr="0009485A">
              <w:rPr>
                <w:sz w:val="22"/>
              </w:rPr>
              <w:t>ACAT</w:t>
            </w:r>
            <w:proofErr w:type="spellEnd"/>
            <w:r w:rsidRPr="0009485A">
              <w:rPr>
                <w:sz w:val="22"/>
              </w:rPr>
              <w:t>) if the complaint cannot be resolved.</w:t>
            </w:r>
          </w:p>
          <w:p w14:paraId="172BF233"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Embed human rights principles and obligations in all procurement processes and service contracts.</w:t>
            </w:r>
          </w:p>
          <w:p w14:paraId="0BF7486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Include a human rights reporting component in Director-General annual reports.</w:t>
            </w:r>
          </w:p>
          <w:p w14:paraId="28A0470B"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Establish an annual evaluation and report to the ACT Legislative Assembly on human rights in the ACT.</w:t>
            </w:r>
          </w:p>
          <w:p w14:paraId="27D2455E"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and resource clear strategies to address racism, discrimination against LGBTIQ+ Canberrans, gendered discrimination and violence, and ableism.</w:t>
            </w:r>
          </w:p>
          <w:p w14:paraId="48BBEEDB"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Foster an independent advocacy voice for culturally and linguistically diverse Canberrans in the ACT.</w:t>
            </w:r>
          </w:p>
          <w:p w14:paraId="6CC71AE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Publicly commit to a federal Human Rights Act.</w:t>
            </w:r>
          </w:p>
          <w:p w14:paraId="2D5F02FB"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review police complaints handling mechanisms to ensure greater practical independence, </w:t>
            </w:r>
            <w:proofErr w:type="gramStart"/>
            <w:r w:rsidRPr="0009485A">
              <w:rPr>
                <w:sz w:val="22"/>
              </w:rPr>
              <w:t>accountability</w:t>
            </w:r>
            <w:proofErr w:type="gramEnd"/>
            <w:r w:rsidRPr="0009485A">
              <w:rPr>
                <w:sz w:val="22"/>
              </w:rPr>
              <w:t> and transparency of investigations.</w:t>
            </w:r>
          </w:p>
          <w:p w14:paraId="3102178C"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not introducing anti-consorting laws.</w:t>
            </w:r>
          </w:p>
          <w:p w14:paraId="384E30D3" w14:textId="3CCD16B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not introducing any laws that are inconsistent with human rights obligations.</w:t>
            </w:r>
            <w:r w:rsidR="007C37AE">
              <w:rPr>
                <w:sz w:val="22"/>
              </w:rPr>
              <w:br/>
            </w:r>
            <w:r w:rsidR="00DA1C38">
              <w:rPr>
                <w:sz w:val="22"/>
              </w:rPr>
              <w:br/>
            </w:r>
            <w:r w:rsidR="00DA1C38">
              <w:rPr>
                <w:sz w:val="22"/>
              </w:rPr>
              <w:br/>
            </w:r>
            <w:r w:rsidR="00DA1C38">
              <w:rPr>
                <w:sz w:val="22"/>
              </w:rPr>
              <w:br/>
            </w:r>
          </w:p>
        </w:tc>
      </w:tr>
      <w:tr w:rsidR="0009485A" w:rsidRPr="0009485A" w14:paraId="4A777FF8" w14:textId="77777777" w:rsidTr="00DA1C38">
        <w:trPr>
          <w:trHeight w:val="9063"/>
        </w:trPr>
        <w:tc>
          <w:tcPr>
            <w:tcW w:w="2671" w:type="dxa"/>
            <w:shd w:val="clear" w:color="auto" w:fill="FFF1EC"/>
          </w:tcPr>
          <w:p w14:paraId="501C5BC7" w14:textId="77777777" w:rsidR="0009485A" w:rsidRPr="0009485A" w:rsidRDefault="0009485A" w:rsidP="00C32236">
            <w:pPr>
              <w:tabs>
                <w:tab w:val="num" w:pos="720"/>
                <w:tab w:val="left" w:pos="1134"/>
                <w:tab w:val="left" w:pos="1701"/>
                <w:tab w:val="left" w:pos="2268"/>
              </w:tabs>
              <w:spacing w:before="240" w:line="288" w:lineRule="auto"/>
              <w:ind w:left="-23"/>
              <w:jc w:val="center"/>
              <w:rPr>
                <w:b/>
                <w:bCs/>
                <w:color w:val="F9936E"/>
                <w:sz w:val="28"/>
                <w:szCs w:val="28"/>
              </w:rPr>
            </w:pPr>
            <w:r w:rsidRPr="0009485A">
              <w:rPr>
                <w:b/>
                <w:bCs/>
                <w:color w:val="F9936E"/>
                <w:sz w:val="28"/>
                <w:szCs w:val="28"/>
              </w:rPr>
              <w:lastRenderedPageBreak/>
              <w:t>Work for better health</w:t>
            </w:r>
          </w:p>
          <w:p w14:paraId="08A6E360" w14:textId="34AFFE79" w:rsidR="0009485A" w:rsidRPr="0009485A" w:rsidRDefault="0009485A" w:rsidP="007C37AE">
            <w:pPr>
              <w:tabs>
                <w:tab w:val="num" w:pos="720"/>
                <w:tab w:val="left" w:pos="1134"/>
                <w:tab w:val="left" w:pos="1701"/>
                <w:tab w:val="left" w:pos="2268"/>
              </w:tabs>
              <w:spacing w:before="240" w:line="288" w:lineRule="auto"/>
              <w:ind w:left="-23"/>
              <w:jc w:val="center"/>
              <w:rPr>
                <w:b/>
                <w:bCs/>
                <w:color w:val="F9936E"/>
                <w:sz w:val="28"/>
                <w:szCs w:val="28"/>
              </w:rPr>
            </w:pPr>
            <w:r w:rsidRPr="0009485A">
              <w:rPr>
                <w:noProof/>
              </w:rPr>
              <w:drawing>
                <wp:inline distT="0" distB="0" distL="0" distR="0" wp14:anchorId="177572E8" wp14:editId="0FC5DDF0">
                  <wp:extent cx="1270800" cy="1270800"/>
                  <wp:effectExtent l="0" t="0" r="5715"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tc>
        <w:tc>
          <w:tcPr>
            <w:tcW w:w="5787" w:type="dxa"/>
          </w:tcPr>
          <w:p w14:paraId="056D7D78"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real increases in spending on frontline health services to raise ACT service standards up to those of other jurisdictions.</w:t>
            </w:r>
          </w:p>
          <w:p w14:paraId="547322C9"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Through a commitment to the Wellbeing Framework and the Preventative Health Strategy, increase investment as part of the ACT’s health policy in the non-clinical needs of low-income and disadvantaged Canberrans as an acknowledgement of the social determinants of health.</w:t>
            </w:r>
          </w:p>
          <w:p w14:paraId="600A49B7"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Produce a blueprint for the development of the Canberra Hospital.</w:t>
            </w:r>
          </w:p>
          <w:p w14:paraId="05BAE36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Design and implement a Disability Health Strategy.</w:t>
            </w:r>
          </w:p>
          <w:p w14:paraId="6DB190F2"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Adequately fund sexual and reproductive health services.</w:t>
            </w:r>
          </w:p>
          <w:p w14:paraId="50128129"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Support for pain management services.</w:t>
            </w:r>
          </w:p>
          <w:p w14:paraId="70F1D57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Expand palliative care services.</w:t>
            </w:r>
          </w:p>
          <w:p w14:paraId="089617D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Invest in trauma-informed practice and service design training for government and non-government workers.</w:t>
            </w:r>
          </w:p>
          <w:p w14:paraId="011D20D2"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Build a robust mental health sector that reflects Canberra’s diversity, prioritising family programs, an adolescent mental health program and sub-acute mental health services.</w:t>
            </w:r>
          </w:p>
          <w:p w14:paraId="5580D4FB" w14:textId="14617C0E"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Invest in alcohol and drug treatment facilities, including in the design and construction of an Aboriginal residential alcohol and other drugs rehabilitation facility. </w:t>
            </w:r>
            <w:r w:rsidR="007C37AE">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DA1C38">
              <w:rPr>
                <w:sz w:val="22"/>
              </w:rPr>
              <w:br/>
            </w:r>
            <w:r w:rsidR="007C37AE">
              <w:rPr>
                <w:sz w:val="22"/>
              </w:rPr>
              <w:br/>
            </w:r>
          </w:p>
        </w:tc>
      </w:tr>
      <w:tr w:rsidR="0009485A" w:rsidRPr="0009485A" w14:paraId="46B91230" w14:textId="77777777" w:rsidTr="00DA1C38">
        <w:trPr>
          <w:trHeight w:val="9168"/>
        </w:trPr>
        <w:tc>
          <w:tcPr>
            <w:tcW w:w="2671" w:type="dxa"/>
            <w:shd w:val="clear" w:color="auto" w:fill="E3F7FF"/>
          </w:tcPr>
          <w:p w14:paraId="657529C7"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color w:val="237499"/>
                <w:sz w:val="28"/>
                <w:szCs w:val="28"/>
              </w:rPr>
              <w:lastRenderedPageBreak/>
              <w:t xml:space="preserve">Take action for people with disability </w:t>
            </w:r>
            <w:r w:rsidRPr="0009485A">
              <w:rPr>
                <w:b/>
                <w:bCs/>
                <w:color w:val="237499"/>
                <w:sz w:val="28"/>
                <w:szCs w:val="28"/>
              </w:rPr>
              <w:br/>
              <w:t xml:space="preserve">and </w:t>
            </w:r>
            <w:proofErr w:type="gramStart"/>
            <w:r w:rsidRPr="0009485A">
              <w:rPr>
                <w:b/>
                <w:bCs/>
                <w:color w:val="237499"/>
                <w:sz w:val="28"/>
                <w:szCs w:val="28"/>
              </w:rPr>
              <w:t>carers</w:t>
            </w:r>
            <w:proofErr w:type="gramEnd"/>
            <w:r w:rsidRPr="0009485A">
              <w:rPr>
                <w:b/>
                <w:bCs/>
                <w:color w:val="237499"/>
                <w:sz w:val="28"/>
                <w:szCs w:val="28"/>
              </w:rPr>
              <w:t xml:space="preserve"> </w:t>
            </w:r>
          </w:p>
          <w:p w14:paraId="12534960" w14:textId="615E82ED" w:rsidR="0009485A" w:rsidRPr="0009485A" w:rsidRDefault="0009485A" w:rsidP="007C37AE">
            <w:pPr>
              <w:tabs>
                <w:tab w:val="left" w:pos="1134"/>
                <w:tab w:val="left" w:pos="1701"/>
                <w:tab w:val="left" w:pos="2268"/>
              </w:tabs>
              <w:spacing w:before="240" w:line="288" w:lineRule="auto"/>
              <w:ind w:left="-23"/>
              <w:jc w:val="center"/>
              <w:rPr>
                <w:b/>
                <w:bCs/>
                <w:color w:val="237499"/>
                <w:sz w:val="28"/>
                <w:szCs w:val="28"/>
              </w:rPr>
            </w:pPr>
            <w:r w:rsidRPr="0009485A">
              <w:rPr>
                <w:b/>
                <w:bCs/>
                <w:noProof/>
                <w:color w:val="237499"/>
                <w:sz w:val="28"/>
                <w:szCs w:val="28"/>
              </w:rPr>
              <w:drawing>
                <wp:inline distT="0" distB="0" distL="0" distR="0" wp14:anchorId="34E007BF" wp14:editId="1195EFC6">
                  <wp:extent cx="1270800" cy="1270800"/>
                  <wp:effectExtent l="0" t="0" r="5715" b="57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tc>
        <w:tc>
          <w:tcPr>
            <w:tcW w:w="5787" w:type="dxa"/>
          </w:tcPr>
          <w:p w14:paraId="20329DF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Resource all six areas of the National Disability Strategy.</w:t>
            </w:r>
          </w:p>
          <w:p w14:paraId="50E338D7"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ending restrictive practices and meet Operational Protocol to the Convention against Torture (</w:t>
            </w:r>
            <w:proofErr w:type="spellStart"/>
            <w:r w:rsidRPr="0009485A">
              <w:rPr>
                <w:sz w:val="22"/>
              </w:rPr>
              <w:t>OPCAT</w:t>
            </w:r>
            <w:proofErr w:type="spellEnd"/>
            <w:r w:rsidRPr="0009485A">
              <w:rPr>
                <w:sz w:val="22"/>
              </w:rPr>
              <w:t>) obligations in all congregate living situations in the ACT and aged care facilities.</w:t>
            </w:r>
          </w:p>
          <w:p w14:paraId="380872B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Ensure concessions are targeted to need.</w:t>
            </w:r>
          </w:p>
          <w:p w14:paraId="37258B75"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Improve access to justice for people with disability and other vulnerable cohorts by expanding individual advocacy supports.</w:t>
            </w:r>
          </w:p>
          <w:p w14:paraId="3663CB17"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Design and implement a Disability Health Strategy.</w:t>
            </w:r>
          </w:p>
          <w:p w14:paraId="2D73050D"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Establish and support a consultative forum on transport for people with disabilities.</w:t>
            </w:r>
          </w:p>
          <w:p w14:paraId="3095997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Properly fund the ACT Taxi Subsidy Scheme by removing the trip limit and increasing the monetary cap to keep pace with increases in taxi fares.</w:t>
            </w:r>
          </w:p>
          <w:p w14:paraId="762C5618"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Establish an access reference group to improve physical and sensory access.</w:t>
            </w:r>
          </w:p>
          <w:p w14:paraId="1DEFD2F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all new residential properties in the ACT being built to meet Universal Design standards.</w:t>
            </w:r>
          </w:p>
          <w:p w14:paraId="147C946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a target to reduce the number of people in congregate living situations and special education.</w:t>
            </w:r>
          </w:p>
          <w:p w14:paraId="0A565BB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Reduce violence and institutionalisation, and fully fund implementation of the Crimes (Offences Against Vulnerable People) Legislation Amendment Bill 2020.</w:t>
            </w:r>
          </w:p>
          <w:p w14:paraId="2E09073F"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Ensure gaps in National Disability Insurance Scheme (NDIS) services are met.</w:t>
            </w:r>
          </w:p>
          <w:p w14:paraId="2B67C338" w14:textId="3D60B7B4"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Fully funded and appropriate respite care facilities for carers and for palliative care patients and carers.</w:t>
            </w:r>
            <w:r w:rsidR="007C37AE">
              <w:rPr>
                <w:sz w:val="22"/>
              </w:rPr>
              <w:br/>
            </w:r>
            <w:r w:rsidR="00DA1C38">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p>
        </w:tc>
      </w:tr>
      <w:tr w:rsidR="0009485A" w:rsidRPr="0009485A" w14:paraId="27212C35" w14:textId="77777777" w:rsidTr="00DA1C38">
        <w:trPr>
          <w:trHeight w:val="9168"/>
        </w:trPr>
        <w:tc>
          <w:tcPr>
            <w:tcW w:w="2671" w:type="dxa"/>
            <w:shd w:val="clear" w:color="auto" w:fill="FFF1EC"/>
          </w:tcPr>
          <w:p w14:paraId="44FB82EB" w14:textId="77777777" w:rsidR="0009485A" w:rsidRPr="0009485A" w:rsidRDefault="0009485A" w:rsidP="00C32236">
            <w:pPr>
              <w:tabs>
                <w:tab w:val="num" w:pos="720"/>
                <w:tab w:val="left" w:pos="1134"/>
                <w:tab w:val="left" w:pos="1701"/>
                <w:tab w:val="left" w:pos="2268"/>
              </w:tabs>
              <w:spacing w:before="240" w:line="288" w:lineRule="auto"/>
              <w:ind w:left="-23"/>
              <w:jc w:val="center"/>
              <w:rPr>
                <w:b/>
                <w:bCs/>
                <w:noProof/>
                <w:color w:val="F9936E"/>
                <w:sz w:val="28"/>
                <w:szCs w:val="28"/>
              </w:rPr>
            </w:pPr>
            <w:r w:rsidRPr="0009485A">
              <w:rPr>
                <w:b/>
                <w:bCs/>
                <w:color w:val="F9936E"/>
                <w:sz w:val="28"/>
                <w:szCs w:val="28"/>
              </w:rPr>
              <w:lastRenderedPageBreak/>
              <w:t xml:space="preserve">Poverty, </w:t>
            </w:r>
            <w:proofErr w:type="gramStart"/>
            <w:r w:rsidRPr="0009485A">
              <w:rPr>
                <w:b/>
                <w:bCs/>
                <w:color w:val="F9936E"/>
                <w:sz w:val="28"/>
                <w:szCs w:val="28"/>
              </w:rPr>
              <w:t>inequality</w:t>
            </w:r>
            <w:proofErr w:type="gramEnd"/>
            <w:r w:rsidRPr="0009485A">
              <w:rPr>
                <w:b/>
                <w:bCs/>
                <w:color w:val="F9936E"/>
                <w:sz w:val="28"/>
                <w:szCs w:val="28"/>
              </w:rPr>
              <w:t xml:space="preserve"> and the cost of living</w:t>
            </w:r>
          </w:p>
          <w:p w14:paraId="7FDA5625"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noProof/>
                <w:color w:val="237499"/>
                <w:sz w:val="28"/>
                <w:szCs w:val="28"/>
              </w:rPr>
              <w:drawing>
                <wp:inline distT="0" distB="0" distL="0" distR="0" wp14:anchorId="401C3A0C" wp14:editId="15EBC444">
                  <wp:extent cx="1270800" cy="1270800"/>
                  <wp:effectExtent l="0" t="0" r="5715" b="571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r w:rsidRPr="0009485A">
              <w:rPr>
                <w:b/>
                <w:bCs/>
                <w:color w:val="237499"/>
                <w:sz w:val="28"/>
                <w:szCs w:val="28"/>
              </w:rPr>
              <w:t xml:space="preserve"> </w:t>
            </w:r>
          </w:p>
        </w:tc>
        <w:tc>
          <w:tcPr>
            <w:tcW w:w="5787" w:type="dxa"/>
          </w:tcPr>
          <w:p w14:paraId="7627D568"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proofErr w:type="gramStart"/>
            <w:r w:rsidRPr="0009485A">
              <w:rPr>
                <w:sz w:val="22"/>
              </w:rPr>
              <w:t>Take action</w:t>
            </w:r>
            <w:proofErr w:type="gramEnd"/>
            <w:r w:rsidRPr="0009485A">
              <w:rPr>
                <w:sz w:val="22"/>
              </w:rPr>
              <w:t xml:space="preserve"> on the fundamentals of social and economic justice, including:</w:t>
            </w:r>
          </w:p>
          <w:p w14:paraId="7132DC4E"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 xml:space="preserve">Publicly call for a permanent and adequate increase (above the poverty line) to </w:t>
            </w:r>
            <w:proofErr w:type="spellStart"/>
            <w:r w:rsidRPr="0009485A">
              <w:rPr>
                <w:sz w:val="22"/>
              </w:rPr>
              <w:t>JobSeeker</w:t>
            </w:r>
            <w:proofErr w:type="spellEnd"/>
            <w:r w:rsidRPr="0009485A">
              <w:rPr>
                <w:sz w:val="22"/>
              </w:rPr>
              <w:t xml:space="preserve">, Youth </w:t>
            </w:r>
            <w:proofErr w:type="gramStart"/>
            <w:r w:rsidRPr="0009485A">
              <w:rPr>
                <w:sz w:val="22"/>
              </w:rPr>
              <w:t>Allowance</w:t>
            </w:r>
            <w:proofErr w:type="gramEnd"/>
            <w:r w:rsidRPr="0009485A">
              <w:rPr>
                <w:sz w:val="22"/>
              </w:rPr>
              <w:t xml:space="preserve"> and related Commonwealth payments.</w:t>
            </w:r>
          </w:p>
          <w:p w14:paraId="473AA155"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 xml:space="preserve">Incorporate all economic, social, and cultural rights in the </w:t>
            </w:r>
            <w:r w:rsidRPr="0009485A">
              <w:rPr>
                <w:i/>
                <w:iCs/>
                <w:sz w:val="22"/>
              </w:rPr>
              <w:t>Human Rights Act 2004</w:t>
            </w:r>
            <w:r w:rsidRPr="0009485A">
              <w:rPr>
                <w:sz w:val="22"/>
              </w:rPr>
              <w:t xml:space="preserve"> (ACT).</w:t>
            </w:r>
          </w:p>
          <w:p w14:paraId="2F4C239B"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Conduct a detailed analysis to better understanding the need for community services in the ACT.</w:t>
            </w:r>
          </w:p>
          <w:p w14:paraId="16FEB01A"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Adequately fund our community services – they play a vital role in preventing, reducing, and alleviating the impacts of poverty and disadvantage in the ACT.</w:t>
            </w:r>
          </w:p>
          <w:p w14:paraId="43B6912A"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Ensure that revenue is collected in a way that is progressive, equitable, efficient, and sufficient to fund quality services and infrastructure.</w:t>
            </w:r>
          </w:p>
          <w:p w14:paraId="4DEBC92E"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proofErr w:type="gramStart"/>
            <w:r w:rsidRPr="0009485A">
              <w:rPr>
                <w:sz w:val="22"/>
              </w:rPr>
              <w:t>Take action</w:t>
            </w:r>
            <w:proofErr w:type="gramEnd"/>
            <w:r w:rsidRPr="0009485A">
              <w:rPr>
                <w:sz w:val="22"/>
              </w:rPr>
              <w:t xml:space="preserve"> on targeted financial assistance, including:</w:t>
            </w:r>
          </w:p>
          <w:p w14:paraId="6991CA24"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Review the ACT Targeted Assistance Strategy to ensure concessions and rebates are targeted to need.</w:t>
            </w:r>
          </w:p>
          <w:p w14:paraId="1904BE84"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Recognise the contribution of older Canberrans to our community through a range of targeted supports and assistance points across the city.</w:t>
            </w:r>
          </w:p>
          <w:p w14:paraId="660D95F5"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Extend financial and other support for all young people transitioning from care.</w:t>
            </w:r>
          </w:p>
          <w:p w14:paraId="323EC733" w14:textId="77777777" w:rsidR="0009485A" w:rsidRPr="0009485A" w:rsidRDefault="0009485A" w:rsidP="00D35943">
            <w:pPr>
              <w:numPr>
                <w:ilvl w:val="1"/>
                <w:numId w:val="17"/>
              </w:numPr>
              <w:tabs>
                <w:tab w:val="clear" w:pos="1134"/>
                <w:tab w:val="num" w:pos="1440"/>
                <w:tab w:val="left" w:pos="1701"/>
                <w:tab w:val="left" w:pos="2268"/>
              </w:tabs>
              <w:spacing w:before="160" w:line="264" w:lineRule="auto"/>
              <w:ind w:left="738" w:hanging="284"/>
              <w:rPr>
                <w:sz w:val="22"/>
              </w:rPr>
            </w:pPr>
            <w:r w:rsidRPr="0009485A">
              <w:rPr>
                <w:sz w:val="22"/>
              </w:rPr>
              <w:t>Increase funding to financial counselling services.</w:t>
            </w:r>
          </w:p>
          <w:p w14:paraId="2D6CB849"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proofErr w:type="gramStart"/>
            <w:r w:rsidRPr="0009485A">
              <w:rPr>
                <w:sz w:val="22"/>
              </w:rPr>
              <w:t>Take action</w:t>
            </w:r>
            <w:proofErr w:type="gramEnd"/>
            <w:r w:rsidRPr="0009485A">
              <w:rPr>
                <w:sz w:val="22"/>
              </w:rPr>
              <w:t xml:space="preserve"> on key cost of living pressures, including housing, health, transport and energy.</w:t>
            </w:r>
          </w:p>
          <w:p w14:paraId="3EE68A4F"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Take action to ensure equal access to justice.</w:t>
            </w:r>
          </w:p>
          <w:p w14:paraId="2D54BE9C" w14:textId="2188BCE0"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the Canberra Gambling Reform Alliance’s program for reducing gambling harm.</w:t>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r w:rsidR="007C37AE">
              <w:rPr>
                <w:sz w:val="22"/>
              </w:rPr>
              <w:br/>
            </w:r>
          </w:p>
        </w:tc>
      </w:tr>
      <w:tr w:rsidR="0009485A" w:rsidRPr="0009485A" w14:paraId="3A090944" w14:textId="77777777" w:rsidTr="00DA1C38">
        <w:tc>
          <w:tcPr>
            <w:tcW w:w="2671" w:type="dxa"/>
            <w:shd w:val="clear" w:color="auto" w:fill="E3F7FF"/>
          </w:tcPr>
          <w:p w14:paraId="3EA9B64F"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color w:val="237499"/>
                <w:sz w:val="28"/>
                <w:szCs w:val="28"/>
              </w:rPr>
              <w:lastRenderedPageBreak/>
              <w:t xml:space="preserve">Achieve </w:t>
            </w:r>
            <w:r w:rsidRPr="0009485A">
              <w:rPr>
                <w:b/>
                <w:bCs/>
                <w:color w:val="237499"/>
                <w:sz w:val="28"/>
                <w:szCs w:val="28"/>
              </w:rPr>
              <w:br/>
              <w:t>self-determination for Aboriginal and/or Torres Strait Islander people</w:t>
            </w:r>
          </w:p>
          <w:p w14:paraId="6669EF35" w14:textId="253DEA41" w:rsidR="0009485A" w:rsidRPr="0009485A" w:rsidRDefault="0009485A" w:rsidP="007C37AE">
            <w:pPr>
              <w:tabs>
                <w:tab w:val="left" w:pos="1134"/>
                <w:tab w:val="left" w:pos="1701"/>
                <w:tab w:val="left" w:pos="2268"/>
              </w:tabs>
              <w:spacing w:before="240" w:line="288" w:lineRule="auto"/>
              <w:ind w:left="-23"/>
              <w:jc w:val="center"/>
              <w:rPr>
                <w:b/>
                <w:bCs/>
                <w:color w:val="237499"/>
                <w:sz w:val="28"/>
                <w:szCs w:val="28"/>
              </w:rPr>
            </w:pPr>
            <w:r w:rsidRPr="0009485A">
              <w:rPr>
                <w:noProof/>
              </w:rPr>
              <w:drawing>
                <wp:inline distT="0" distB="0" distL="0" distR="0" wp14:anchorId="10D51962" wp14:editId="5A3B6C50">
                  <wp:extent cx="1270800" cy="1270800"/>
                  <wp:effectExtent l="0" t="0" r="5715" b="571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r w:rsidRPr="0009485A">
              <w:rPr>
                <w:b/>
                <w:bCs/>
                <w:color w:val="237499"/>
                <w:sz w:val="28"/>
                <w:szCs w:val="28"/>
              </w:rPr>
              <w:t xml:space="preserve"> </w:t>
            </w:r>
          </w:p>
          <w:p w14:paraId="090AB1A7" w14:textId="77777777" w:rsidR="0009485A" w:rsidRPr="0009485A" w:rsidRDefault="0009485A" w:rsidP="00C32236">
            <w:pPr>
              <w:tabs>
                <w:tab w:val="left" w:pos="1134"/>
                <w:tab w:val="left" w:pos="1701"/>
                <w:tab w:val="left" w:pos="2268"/>
              </w:tabs>
              <w:spacing w:before="160" w:line="288" w:lineRule="auto"/>
              <w:ind w:left="-23"/>
              <w:rPr>
                <w:sz w:val="22"/>
              </w:rPr>
            </w:pPr>
          </w:p>
        </w:tc>
        <w:tc>
          <w:tcPr>
            <w:tcW w:w="5787" w:type="dxa"/>
          </w:tcPr>
          <w:p w14:paraId="7A4E0EA2"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Implement mandatory Aboriginal and/or Torres Strait Islander and Ngunnawal cultural awareness training for all Members of the Legislative Assembly.</w:t>
            </w:r>
          </w:p>
          <w:p w14:paraId="1F945B2F"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Invest in celebrating and protecting Ngunnawal land and culture.</w:t>
            </w:r>
          </w:p>
          <w:p w14:paraId="197AD725"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Enact a United Ngunnawal Elders Council (</w:t>
            </w:r>
            <w:proofErr w:type="spellStart"/>
            <w:r w:rsidRPr="0009485A">
              <w:rPr>
                <w:sz w:val="22"/>
              </w:rPr>
              <w:t>UNEC</w:t>
            </w:r>
            <w:proofErr w:type="spellEnd"/>
            <w:r w:rsidRPr="0009485A">
              <w:rPr>
                <w:sz w:val="22"/>
              </w:rPr>
              <w:t xml:space="preserve">) partnership agreement, which outlines shared policy goals and commits to genuine, regular consultation between Ministers and the </w:t>
            </w:r>
            <w:proofErr w:type="spellStart"/>
            <w:r w:rsidRPr="0009485A">
              <w:rPr>
                <w:sz w:val="22"/>
              </w:rPr>
              <w:t>UNEC</w:t>
            </w:r>
            <w:proofErr w:type="spellEnd"/>
            <w:r w:rsidRPr="0009485A">
              <w:rPr>
                <w:sz w:val="22"/>
              </w:rPr>
              <w:t>.</w:t>
            </w:r>
          </w:p>
          <w:p w14:paraId="189C5B58"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Develop a comprehensive Aboriginal and/or Torres Strait Islander policy statement.</w:t>
            </w:r>
          </w:p>
          <w:p w14:paraId="4168FB96"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Support and invest in Aboriginal community-controlled organisations to deliver fully funded community services.</w:t>
            </w:r>
          </w:p>
          <w:p w14:paraId="7388814E"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 xml:space="preserve">Invest in supporting Aboriginal and/or Torres Strait Islander children, </w:t>
            </w:r>
            <w:proofErr w:type="gramStart"/>
            <w:r w:rsidRPr="0009485A">
              <w:rPr>
                <w:sz w:val="22"/>
              </w:rPr>
              <w:t>youth</w:t>
            </w:r>
            <w:proofErr w:type="gramEnd"/>
            <w:r w:rsidRPr="0009485A">
              <w:rPr>
                <w:sz w:val="22"/>
              </w:rPr>
              <w:t xml:space="preserve"> and families with measurable outcomes.</w:t>
            </w:r>
          </w:p>
          <w:p w14:paraId="56D5890B"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Expand the ACT Human Rights Commission to include an Aboriginal and/or Torres Strait Islander Children’s Commissioner.</w:t>
            </w:r>
          </w:p>
          <w:p w14:paraId="58F740A3"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Support the design and commencement of an Aboriginal and/or Torres Strait Islander Child Care Agency.</w:t>
            </w:r>
          </w:p>
          <w:p w14:paraId="20779EA9"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 xml:space="preserve">Implement all 28 recommendations from Our </w:t>
            </w:r>
            <w:proofErr w:type="spellStart"/>
            <w:r w:rsidRPr="0009485A">
              <w:rPr>
                <w:sz w:val="22"/>
              </w:rPr>
              <w:t>Booris</w:t>
            </w:r>
            <w:proofErr w:type="spellEnd"/>
            <w:r w:rsidRPr="0009485A">
              <w:rPr>
                <w:sz w:val="22"/>
              </w:rPr>
              <w:t>, Our Way Steering Committee to improve the systemic failures for Aboriginal and/or Torres Strait Islander children involved with child protection in the ACT.</w:t>
            </w:r>
          </w:p>
          <w:p w14:paraId="280E6D06"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Develop an Aboriginal and/or Torres Strait Islander Housing Strategy for the ACT including a pathway to a community-controlled Aboriginal housing organisation.</w:t>
            </w:r>
          </w:p>
          <w:p w14:paraId="4C79386D"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Invest in the design and construction of a community-controlled Aboriginal residential alcohol and other drugs rehabilitation facility.</w:t>
            </w:r>
          </w:p>
          <w:p w14:paraId="61767EBE"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Provide additional investment for autonomous, holistic health and wellbeing services at the Alexander Maconochie Centre.</w:t>
            </w:r>
          </w:p>
          <w:p w14:paraId="19E9345D" w14:textId="77777777"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Investigate the expansion of the Ngunnawal Bush Healing Farm to have cottages that can accommodate families.</w:t>
            </w:r>
          </w:p>
          <w:p w14:paraId="228A987F" w14:textId="15C2A130" w:rsidR="0009485A" w:rsidRPr="0009485A" w:rsidRDefault="0009485A" w:rsidP="00D35943">
            <w:pPr>
              <w:numPr>
                <w:ilvl w:val="0"/>
                <w:numId w:val="17"/>
              </w:numPr>
              <w:tabs>
                <w:tab w:val="clear" w:pos="567"/>
                <w:tab w:val="num" w:pos="720"/>
                <w:tab w:val="left" w:pos="1134"/>
                <w:tab w:val="left" w:pos="1701"/>
                <w:tab w:val="left" w:pos="2268"/>
              </w:tabs>
              <w:spacing w:before="140" w:after="140" w:line="252" w:lineRule="auto"/>
              <w:ind w:left="454" w:hanging="284"/>
              <w:rPr>
                <w:sz w:val="22"/>
              </w:rPr>
            </w:pPr>
            <w:r w:rsidRPr="0009485A">
              <w:rPr>
                <w:sz w:val="22"/>
              </w:rPr>
              <w:t>Fund the Aboriginal and Torres Strait Islander Elected Body (</w:t>
            </w:r>
            <w:proofErr w:type="spellStart"/>
            <w:r w:rsidRPr="0009485A">
              <w:rPr>
                <w:sz w:val="22"/>
              </w:rPr>
              <w:t>ATSIEB</w:t>
            </w:r>
            <w:proofErr w:type="spellEnd"/>
            <w:r w:rsidRPr="0009485A">
              <w:rPr>
                <w:sz w:val="22"/>
              </w:rPr>
              <w:t>) positions at a full-time rate.</w:t>
            </w:r>
            <w:r w:rsidR="007C37AE">
              <w:rPr>
                <w:sz w:val="22"/>
              </w:rPr>
              <w:br/>
            </w:r>
          </w:p>
        </w:tc>
      </w:tr>
      <w:tr w:rsidR="0009485A" w:rsidRPr="0009485A" w14:paraId="14116F53" w14:textId="77777777" w:rsidTr="00DA1C38">
        <w:trPr>
          <w:trHeight w:val="9168"/>
        </w:trPr>
        <w:tc>
          <w:tcPr>
            <w:tcW w:w="2671" w:type="dxa"/>
            <w:shd w:val="clear" w:color="auto" w:fill="FFF1EC"/>
          </w:tcPr>
          <w:p w14:paraId="07B55A56" w14:textId="77777777" w:rsidR="0009485A" w:rsidRPr="0009485A" w:rsidRDefault="0009485A" w:rsidP="00C32236">
            <w:pPr>
              <w:tabs>
                <w:tab w:val="num" w:pos="720"/>
                <w:tab w:val="left" w:pos="1134"/>
                <w:tab w:val="left" w:pos="1701"/>
                <w:tab w:val="left" w:pos="2268"/>
              </w:tabs>
              <w:spacing w:before="240" w:line="288" w:lineRule="auto"/>
              <w:ind w:left="-23"/>
              <w:jc w:val="center"/>
              <w:rPr>
                <w:b/>
                <w:bCs/>
                <w:color w:val="F9936E"/>
                <w:sz w:val="28"/>
                <w:szCs w:val="28"/>
              </w:rPr>
            </w:pPr>
            <w:r w:rsidRPr="0009485A">
              <w:rPr>
                <w:b/>
                <w:bCs/>
                <w:color w:val="F9936E"/>
                <w:sz w:val="28"/>
                <w:szCs w:val="28"/>
              </w:rPr>
              <w:lastRenderedPageBreak/>
              <w:t xml:space="preserve">Climate and energy: </w:t>
            </w:r>
            <w:r w:rsidRPr="0009485A">
              <w:rPr>
                <w:b/>
                <w:bCs/>
                <w:color w:val="F9936E"/>
                <w:sz w:val="28"/>
                <w:szCs w:val="28"/>
              </w:rPr>
              <w:br/>
              <w:t>a just transition</w:t>
            </w:r>
          </w:p>
          <w:p w14:paraId="115A7E84" w14:textId="790A3E46" w:rsidR="0009485A" w:rsidRPr="0009485A" w:rsidRDefault="0009485A" w:rsidP="007C37AE">
            <w:pPr>
              <w:tabs>
                <w:tab w:val="num" w:pos="720"/>
                <w:tab w:val="left" w:pos="1134"/>
                <w:tab w:val="left" w:pos="1701"/>
                <w:tab w:val="left" w:pos="2268"/>
              </w:tabs>
              <w:spacing w:before="240" w:line="288" w:lineRule="auto"/>
              <w:ind w:left="-23"/>
              <w:jc w:val="center"/>
              <w:rPr>
                <w:b/>
                <w:bCs/>
                <w:color w:val="F9936E"/>
                <w:sz w:val="28"/>
                <w:szCs w:val="28"/>
              </w:rPr>
            </w:pPr>
            <w:r w:rsidRPr="0009485A">
              <w:rPr>
                <w:noProof/>
              </w:rPr>
              <w:drawing>
                <wp:inline distT="0" distB="0" distL="0" distR="0" wp14:anchorId="34B71D3E" wp14:editId="6FE9A7BE">
                  <wp:extent cx="1270800" cy="1270800"/>
                  <wp:effectExtent l="0" t="0" r="5715" b="571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tc>
        <w:tc>
          <w:tcPr>
            <w:tcW w:w="5787" w:type="dxa"/>
          </w:tcPr>
          <w:p w14:paraId="57B4515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Implement an effective plan for a just transition to net zero greenhouse gas emissions in the ACT by 2045, if not sooner.</w:t>
            </w:r>
          </w:p>
          <w:p w14:paraId="3BA04F37"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Develop a roadmap for low-income and other vulnerable households in the transition from natural gas and to zero emission vehicles that identifies and addresses barriers, ensuring no one is left behind.</w:t>
            </w:r>
          </w:p>
          <w:p w14:paraId="100BD31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Resource the collection of detailed data to assess whether a just transition is occurring in the ACT.</w:t>
            </w:r>
          </w:p>
          <w:p w14:paraId="30ACDDBC"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Fund independent research on the relative cost-benefit of growing the electricity grid versus maintaining and growing gas infrastructure.</w:t>
            </w:r>
          </w:p>
          <w:p w14:paraId="72C355B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Undertake and invest in workforce planning and skills training to ensure adequate capacity to deliver high quality services across the energy efficiency </w:t>
            </w:r>
            <w:proofErr w:type="gramStart"/>
            <w:r w:rsidRPr="0009485A">
              <w:rPr>
                <w:sz w:val="22"/>
              </w:rPr>
              <w:t>sector, and</w:t>
            </w:r>
            <w:proofErr w:type="gramEnd"/>
            <w:r w:rsidRPr="0009485A">
              <w:rPr>
                <w:sz w:val="22"/>
              </w:rPr>
              <w:t xml:space="preserve"> create jobs.</w:t>
            </w:r>
          </w:p>
          <w:p w14:paraId="4ABCB80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Establish a mechanism for joint governance of a just transition by community, government, technical experts, and business.</w:t>
            </w:r>
          </w:p>
          <w:p w14:paraId="44EBECE2"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Ensure Utilities Concession eligibility is adequate and targeted toward need (including to ACT Services Access Card holders) and continue the Energy Support Voucher program across all ACT energy retailers through the Utilities Hardship Fund.</w:t>
            </w:r>
          </w:p>
          <w:p w14:paraId="29EB70DF"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Require ACT energy retailers to provide regular ‘better offer notifications’ to their customers, telling them if they have a plan that could reduce their bills.</w:t>
            </w:r>
          </w:p>
          <w:p w14:paraId="4855DB8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Introduce legislation for staged minimum energy performance requirements for rental properties by the end of 2021.</w:t>
            </w:r>
          </w:p>
          <w:p w14:paraId="20D38C95"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Expand energy efficiency and productivity programs for low-income and rental households, aligned with the proposed National Low-income Energy Productivity Program.</w:t>
            </w:r>
          </w:p>
          <w:p w14:paraId="6EC4EEFE" w14:textId="49ABAD1D"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Fund community energy consumer advocacy to represent the long-term interests of low-income, small business, and community sector energy consumers in decision making on climate and energy policy and programs.</w:t>
            </w:r>
            <w:r w:rsidR="007C37AE">
              <w:rPr>
                <w:sz w:val="22"/>
              </w:rPr>
              <w:br/>
            </w:r>
            <w:r w:rsidR="007C37AE">
              <w:rPr>
                <w:sz w:val="22"/>
              </w:rPr>
              <w:br/>
            </w:r>
            <w:r w:rsidR="007C37AE">
              <w:rPr>
                <w:sz w:val="22"/>
              </w:rPr>
              <w:br/>
            </w:r>
            <w:r w:rsidR="007C37AE">
              <w:rPr>
                <w:sz w:val="22"/>
              </w:rPr>
              <w:br/>
            </w:r>
          </w:p>
        </w:tc>
      </w:tr>
      <w:tr w:rsidR="0009485A" w:rsidRPr="0009485A" w14:paraId="68074BCF" w14:textId="77777777" w:rsidTr="00DA1C38">
        <w:trPr>
          <w:trHeight w:val="9168"/>
        </w:trPr>
        <w:tc>
          <w:tcPr>
            <w:tcW w:w="2671" w:type="dxa"/>
            <w:shd w:val="clear" w:color="auto" w:fill="E3F7FF"/>
          </w:tcPr>
          <w:p w14:paraId="7BE8901A" w14:textId="77777777" w:rsidR="0009485A" w:rsidRPr="0009485A" w:rsidRDefault="0009485A" w:rsidP="00C32236">
            <w:pPr>
              <w:tabs>
                <w:tab w:val="left" w:pos="1134"/>
                <w:tab w:val="left" w:pos="1701"/>
                <w:tab w:val="left" w:pos="2268"/>
              </w:tabs>
              <w:spacing w:before="240" w:line="288" w:lineRule="auto"/>
              <w:ind w:left="-23"/>
              <w:jc w:val="center"/>
              <w:rPr>
                <w:b/>
                <w:bCs/>
                <w:color w:val="237499"/>
                <w:sz w:val="28"/>
                <w:szCs w:val="28"/>
              </w:rPr>
            </w:pPr>
            <w:r w:rsidRPr="0009485A">
              <w:rPr>
                <w:b/>
                <w:bCs/>
                <w:color w:val="237499"/>
                <w:sz w:val="28"/>
                <w:szCs w:val="28"/>
              </w:rPr>
              <w:lastRenderedPageBreak/>
              <w:t xml:space="preserve">Take action for older Canberrans and </w:t>
            </w:r>
            <w:r w:rsidRPr="0009485A">
              <w:rPr>
                <w:b/>
                <w:bCs/>
                <w:color w:val="237499"/>
                <w:sz w:val="28"/>
                <w:szCs w:val="28"/>
              </w:rPr>
              <w:br/>
              <w:t xml:space="preserve">aged </w:t>
            </w:r>
            <w:proofErr w:type="gramStart"/>
            <w:r w:rsidRPr="0009485A">
              <w:rPr>
                <w:b/>
                <w:bCs/>
                <w:color w:val="237499"/>
                <w:sz w:val="28"/>
                <w:szCs w:val="28"/>
              </w:rPr>
              <w:t>care</w:t>
            </w:r>
            <w:proofErr w:type="gramEnd"/>
          </w:p>
          <w:p w14:paraId="23ED2431" w14:textId="77777777" w:rsidR="0009485A" w:rsidRPr="0009485A" w:rsidRDefault="0009485A" w:rsidP="00C32236">
            <w:pPr>
              <w:tabs>
                <w:tab w:val="num" w:pos="720"/>
                <w:tab w:val="left" w:pos="1134"/>
                <w:tab w:val="left" w:pos="1701"/>
                <w:tab w:val="left" w:pos="2268"/>
              </w:tabs>
              <w:spacing w:before="240" w:line="288" w:lineRule="auto"/>
              <w:ind w:left="-23"/>
              <w:jc w:val="center"/>
              <w:rPr>
                <w:b/>
                <w:bCs/>
                <w:color w:val="F9936E"/>
                <w:sz w:val="28"/>
                <w:szCs w:val="28"/>
              </w:rPr>
            </w:pPr>
            <w:r w:rsidRPr="0009485A">
              <w:rPr>
                <w:noProof/>
              </w:rPr>
              <w:drawing>
                <wp:inline distT="0" distB="0" distL="0" distR="0" wp14:anchorId="71D50427" wp14:editId="140D4E2C">
                  <wp:extent cx="1270800" cy="1270800"/>
                  <wp:effectExtent l="0" t="0" r="5715" b="571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tc>
        <w:tc>
          <w:tcPr>
            <w:tcW w:w="5787" w:type="dxa"/>
          </w:tcPr>
          <w:p w14:paraId="5B923142"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Invest in social housing and community transport to meet community need, including for older Canberrans.</w:t>
            </w:r>
          </w:p>
          <w:p w14:paraId="1278996E"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Commit to all new residential properties in the ACT being built to meet Universal Design standards making them accessible to all people regardless of age, </w:t>
            </w:r>
            <w:proofErr w:type="gramStart"/>
            <w:r w:rsidRPr="0009485A">
              <w:rPr>
                <w:sz w:val="22"/>
              </w:rPr>
              <w:t>disability</w:t>
            </w:r>
            <w:proofErr w:type="gramEnd"/>
            <w:r w:rsidRPr="0009485A">
              <w:rPr>
                <w:sz w:val="22"/>
              </w:rPr>
              <w:t xml:space="preserve"> or other factors.</w:t>
            </w:r>
          </w:p>
          <w:p w14:paraId="37A2CC6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Provide a range of targeted supports and assistance points across the city for older Canberrans, including </w:t>
            </w:r>
            <w:proofErr w:type="gramStart"/>
            <w:r w:rsidRPr="0009485A">
              <w:rPr>
                <w:sz w:val="22"/>
              </w:rPr>
              <w:t>seniors</w:t>
            </w:r>
            <w:proofErr w:type="gramEnd"/>
            <w:r w:rsidRPr="0009485A">
              <w:rPr>
                <w:sz w:val="22"/>
              </w:rPr>
              <w:t xml:space="preserve"> hubs in the southern suburbs of the ACT (Tuggeranong) and in a northern suburb of Canberra.</w:t>
            </w:r>
          </w:p>
          <w:p w14:paraId="7B8780A6"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Ensure footpaths in Canberra are suitable for people who are aged and enable independent community participation and support independence.</w:t>
            </w:r>
          </w:p>
          <w:p w14:paraId="185F5139"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Commit to ending restrictive practices and ensure Australia’s Optional Protocol to the Convention against Torture (</w:t>
            </w:r>
            <w:proofErr w:type="spellStart"/>
            <w:r w:rsidRPr="0009485A">
              <w:rPr>
                <w:sz w:val="22"/>
              </w:rPr>
              <w:t>OPCAT</w:t>
            </w:r>
            <w:proofErr w:type="spellEnd"/>
            <w:r w:rsidRPr="0009485A">
              <w:rPr>
                <w:sz w:val="22"/>
              </w:rPr>
              <w:t>) obligations apply to all congregate living situations in the ACT, including aged care facilities.</w:t>
            </w:r>
          </w:p>
          <w:p w14:paraId="1BBBC75C"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Reduce violence and institutionalisation and fully fund the implementation of the</w:t>
            </w:r>
            <w:r w:rsidRPr="0009485A">
              <w:rPr>
                <w:i/>
                <w:iCs/>
                <w:sz w:val="22"/>
              </w:rPr>
              <w:t xml:space="preserve"> Crimes (Offences Against Vulnerable People) Legislation Amendment Act 2020 </w:t>
            </w:r>
            <w:r w:rsidRPr="0009485A">
              <w:rPr>
                <w:sz w:val="22"/>
              </w:rPr>
              <w:t>(ACT).</w:t>
            </w:r>
          </w:p>
          <w:p w14:paraId="0DDBCB1F"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Ensure adequate levels of both wellbeing and mental health supports are available to Canberra’s older people and their </w:t>
            </w:r>
            <w:proofErr w:type="spellStart"/>
            <w:r w:rsidRPr="0009485A">
              <w:rPr>
                <w:sz w:val="22"/>
              </w:rPr>
              <w:t>carers</w:t>
            </w:r>
            <w:proofErr w:type="spellEnd"/>
            <w:r w:rsidRPr="0009485A">
              <w:rPr>
                <w:sz w:val="22"/>
              </w:rPr>
              <w:t>.</w:t>
            </w:r>
          </w:p>
          <w:p w14:paraId="440C2EAA"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Improve access to justice for older people engaged with the justice system by expanding individual advocacy supports.</w:t>
            </w:r>
          </w:p>
          <w:p w14:paraId="226717C3" w14:textId="1D002E98"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 xml:space="preserve">Support respite opportunities including for carers and palliative care patients and their </w:t>
            </w:r>
            <w:proofErr w:type="spellStart"/>
            <w:r w:rsidRPr="0009485A">
              <w:rPr>
                <w:sz w:val="22"/>
              </w:rPr>
              <w:t>carers</w:t>
            </w:r>
            <w:proofErr w:type="spellEnd"/>
            <w:r w:rsidRPr="0009485A">
              <w:rPr>
                <w:sz w:val="22"/>
              </w:rPr>
              <w:t>.</w:t>
            </w:r>
            <w:r w:rsidR="009C6265">
              <w:rPr>
                <w:sz w:val="22"/>
              </w:rPr>
              <w:br/>
            </w:r>
            <w:r w:rsidR="009C6265">
              <w:rPr>
                <w:sz w:val="22"/>
              </w:rPr>
              <w:br/>
            </w:r>
            <w:r w:rsidR="00DA1C38">
              <w:rPr>
                <w:sz w:val="22"/>
              </w:rPr>
              <w:br/>
            </w:r>
            <w:r w:rsidR="009C6265">
              <w:rPr>
                <w:sz w:val="22"/>
              </w:rPr>
              <w:br/>
            </w:r>
            <w:r w:rsidR="009C6265">
              <w:rPr>
                <w:sz w:val="22"/>
              </w:rPr>
              <w:br/>
            </w:r>
            <w:r w:rsidR="009C6265">
              <w:rPr>
                <w:sz w:val="22"/>
              </w:rPr>
              <w:br/>
            </w:r>
            <w:r w:rsidR="009C6265">
              <w:rPr>
                <w:sz w:val="22"/>
              </w:rPr>
              <w:br/>
            </w:r>
            <w:r w:rsidR="009C6265">
              <w:rPr>
                <w:sz w:val="22"/>
              </w:rPr>
              <w:br/>
            </w:r>
            <w:r w:rsidR="009C6265">
              <w:rPr>
                <w:sz w:val="22"/>
              </w:rPr>
              <w:br/>
            </w:r>
            <w:r w:rsidR="009C6265">
              <w:rPr>
                <w:sz w:val="22"/>
              </w:rPr>
              <w:br/>
            </w:r>
            <w:r w:rsidR="009C6265">
              <w:rPr>
                <w:sz w:val="22"/>
              </w:rPr>
              <w:br/>
            </w:r>
            <w:r w:rsidR="009C6265">
              <w:rPr>
                <w:sz w:val="22"/>
              </w:rPr>
              <w:br/>
            </w:r>
          </w:p>
        </w:tc>
      </w:tr>
      <w:tr w:rsidR="0009485A" w:rsidRPr="0009485A" w14:paraId="0883D973" w14:textId="77777777" w:rsidTr="00DA1C38">
        <w:tc>
          <w:tcPr>
            <w:tcW w:w="2671" w:type="dxa"/>
            <w:shd w:val="clear" w:color="auto" w:fill="FFF1EC"/>
          </w:tcPr>
          <w:p w14:paraId="7AF43856" w14:textId="77777777" w:rsidR="0009485A" w:rsidRPr="0009485A" w:rsidRDefault="0009485A" w:rsidP="00C32236">
            <w:pPr>
              <w:tabs>
                <w:tab w:val="num" w:pos="720"/>
                <w:tab w:val="left" w:pos="1134"/>
                <w:tab w:val="left" w:pos="1701"/>
                <w:tab w:val="left" w:pos="2268"/>
              </w:tabs>
              <w:spacing w:before="240" w:line="288" w:lineRule="auto"/>
              <w:ind w:left="-23"/>
              <w:jc w:val="center"/>
              <w:rPr>
                <w:b/>
                <w:bCs/>
                <w:color w:val="F9936E"/>
                <w:sz w:val="28"/>
                <w:szCs w:val="28"/>
              </w:rPr>
            </w:pPr>
            <w:r w:rsidRPr="0009485A">
              <w:rPr>
                <w:b/>
                <w:bCs/>
                <w:color w:val="F9936E"/>
                <w:sz w:val="28"/>
                <w:szCs w:val="28"/>
              </w:rPr>
              <w:lastRenderedPageBreak/>
              <w:t xml:space="preserve">Invest in community </w:t>
            </w:r>
            <w:proofErr w:type="gramStart"/>
            <w:r w:rsidRPr="0009485A">
              <w:rPr>
                <w:b/>
                <w:bCs/>
                <w:color w:val="F9936E"/>
                <w:sz w:val="28"/>
                <w:szCs w:val="28"/>
              </w:rPr>
              <w:t>infrastructure</w:t>
            </w:r>
            <w:proofErr w:type="gramEnd"/>
            <w:r w:rsidRPr="0009485A">
              <w:rPr>
                <w:b/>
                <w:bCs/>
                <w:color w:val="F9936E"/>
                <w:sz w:val="28"/>
                <w:szCs w:val="28"/>
              </w:rPr>
              <w:t xml:space="preserve"> </w:t>
            </w:r>
          </w:p>
          <w:p w14:paraId="062229EA" w14:textId="77777777" w:rsidR="0009485A" w:rsidRPr="0009485A" w:rsidRDefault="0009485A" w:rsidP="00C32236">
            <w:pPr>
              <w:tabs>
                <w:tab w:val="num" w:pos="720"/>
                <w:tab w:val="left" w:pos="1134"/>
                <w:tab w:val="left" w:pos="1701"/>
                <w:tab w:val="left" w:pos="2268"/>
              </w:tabs>
              <w:spacing w:before="240" w:line="288" w:lineRule="auto"/>
              <w:ind w:left="-23"/>
              <w:jc w:val="center"/>
              <w:rPr>
                <w:b/>
                <w:bCs/>
                <w:color w:val="F9936E"/>
                <w:sz w:val="28"/>
                <w:szCs w:val="28"/>
              </w:rPr>
            </w:pPr>
            <w:r w:rsidRPr="0009485A">
              <w:rPr>
                <w:noProof/>
              </w:rPr>
              <w:drawing>
                <wp:inline distT="0" distB="0" distL="0" distR="0" wp14:anchorId="5D7CA727" wp14:editId="122573B7">
                  <wp:extent cx="1270800" cy="1270800"/>
                  <wp:effectExtent l="0" t="0" r="5715" b="571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p w14:paraId="67AEB46C" w14:textId="77777777" w:rsidR="0009485A" w:rsidRPr="0009485A" w:rsidRDefault="0009485A" w:rsidP="00C32236">
            <w:pPr>
              <w:tabs>
                <w:tab w:val="left" w:pos="1134"/>
                <w:tab w:val="left" w:pos="1701"/>
                <w:tab w:val="left" w:pos="2268"/>
              </w:tabs>
              <w:spacing w:before="160" w:line="288" w:lineRule="auto"/>
              <w:ind w:left="-23"/>
              <w:rPr>
                <w:sz w:val="22"/>
              </w:rPr>
            </w:pPr>
          </w:p>
        </w:tc>
        <w:tc>
          <w:tcPr>
            <w:tcW w:w="5787" w:type="dxa"/>
          </w:tcPr>
          <w:p w14:paraId="344C78D7"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Carry out an audit and stocktake of community needs in planning and transport including community facilities.</w:t>
            </w:r>
          </w:p>
          <w:p w14:paraId="74C48F4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Demonstrate a renewed focus on social planning and engagement with marginalised groups.</w:t>
            </w:r>
          </w:p>
          <w:p w14:paraId="33B928A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Develop a policy framework and investment model for the long-term provision of community facilities across the city leading to proper funding for community facilities and community development.</w:t>
            </w:r>
          </w:p>
          <w:p w14:paraId="615864F4"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Require developers to build community infrastructure into new developments.</w:t>
            </w:r>
          </w:p>
          <w:p w14:paraId="1725D4E3"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Provide appropriate incentives and place greater responsibilities on developers to create community facilities and make developed spaces more liveable.</w:t>
            </w:r>
          </w:p>
          <w:p w14:paraId="2164BFB0"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Guarantee on-demand transport (like community transport) as well as mass transit (like trams and buses).</w:t>
            </w:r>
          </w:p>
          <w:p w14:paraId="311A97C2"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Develop a cost benefit business case to make travel on public transport free.</w:t>
            </w:r>
          </w:p>
          <w:p w14:paraId="643CB8A1" w14:textId="77777777" w:rsidR="0009485A" w:rsidRPr="0009485A" w:rsidRDefault="0009485A" w:rsidP="00D35943">
            <w:pPr>
              <w:numPr>
                <w:ilvl w:val="0"/>
                <w:numId w:val="17"/>
              </w:numPr>
              <w:tabs>
                <w:tab w:val="clear" w:pos="567"/>
                <w:tab w:val="num" w:pos="720"/>
                <w:tab w:val="left" w:pos="1134"/>
                <w:tab w:val="left" w:pos="1701"/>
                <w:tab w:val="left" w:pos="2268"/>
              </w:tabs>
              <w:spacing w:before="160" w:line="264" w:lineRule="auto"/>
              <w:ind w:left="454" w:hanging="284"/>
              <w:rPr>
                <w:sz w:val="22"/>
              </w:rPr>
            </w:pPr>
            <w:r w:rsidRPr="0009485A">
              <w:rPr>
                <w:sz w:val="22"/>
              </w:rPr>
              <w:t>Fund the Community Development Network for the ACT and Region (</w:t>
            </w:r>
            <w:proofErr w:type="spellStart"/>
            <w:r w:rsidRPr="0009485A">
              <w:rPr>
                <w:sz w:val="22"/>
              </w:rPr>
              <w:t>CDNet</w:t>
            </w:r>
            <w:proofErr w:type="spellEnd"/>
            <w:r w:rsidRPr="0009485A">
              <w:rPr>
                <w:sz w:val="22"/>
              </w:rPr>
              <w:t>).</w:t>
            </w:r>
          </w:p>
        </w:tc>
      </w:tr>
    </w:tbl>
    <w:p w14:paraId="4539C5E7" w14:textId="77777777" w:rsidR="0009485A" w:rsidRPr="0009485A" w:rsidRDefault="0009485A" w:rsidP="0009485A">
      <w:pPr>
        <w:spacing w:before="160" w:after="160" w:line="288" w:lineRule="auto"/>
        <w:rPr>
          <w:rFonts w:eastAsiaTheme="minorHAnsi" w:cstheme="minorBidi"/>
          <w:sz w:val="22"/>
          <w:lang w:eastAsia="en-US"/>
        </w:rPr>
      </w:pPr>
    </w:p>
    <w:p w14:paraId="546A0070" w14:textId="77777777" w:rsidR="0009485A" w:rsidRPr="0009485A" w:rsidRDefault="0009485A" w:rsidP="0009485A">
      <w:pPr>
        <w:spacing w:before="160" w:after="160" w:line="288" w:lineRule="auto"/>
        <w:jc w:val="center"/>
        <w:rPr>
          <w:rFonts w:eastAsiaTheme="minorHAnsi" w:cstheme="minorBidi"/>
          <w:sz w:val="22"/>
          <w:lang w:eastAsia="en-US"/>
        </w:rPr>
      </w:pPr>
      <w:r w:rsidRPr="0009485A">
        <w:rPr>
          <w:rFonts w:eastAsiaTheme="minorHAnsi" w:cstheme="minorBidi"/>
          <w:sz w:val="22"/>
          <w:lang w:eastAsia="en-US"/>
        </w:rPr>
        <w:t xml:space="preserve">For our full set of 12 election briefs, go to </w:t>
      </w:r>
      <w:r w:rsidRPr="0009485A">
        <w:rPr>
          <w:rFonts w:eastAsiaTheme="minorHAnsi" w:cstheme="minorBidi"/>
          <w:sz w:val="22"/>
          <w:lang w:eastAsia="en-US"/>
        </w:rPr>
        <w:br/>
      </w:r>
      <w:hyperlink r:id="rId38" w:history="1">
        <w:r w:rsidRPr="0009485A">
          <w:rPr>
            <w:rFonts w:eastAsiaTheme="minorHAnsi" w:cstheme="minorBidi"/>
            <w:color w:val="F77243"/>
            <w:sz w:val="22"/>
            <w:u w:val="single"/>
            <w:lang w:eastAsia="en-US"/>
          </w:rPr>
          <w:t>www.actcoss.org.au/policy/act-election</w:t>
        </w:r>
      </w:hyperlink>
    </w:p>
    <w:p w14:paraId="63D0CD3D" w14:textId="77777777" w:rsidR="0009485A" w:rsidRPr="0009485A" w:rsidRDefault="0009485A" w:rsidP="0009485A">
      <w:pPr>
        <w:pStyle w:val="BodyText"/>
        <w:rPr>
          <w:lang w:eastAsia="en-AU"/>
        </w:rPr>
      </w:pPr>
    </w:p>
    <w:sectPr w:rsidR="0009485A" w:rsidRPr="0009485A" w:rsidSect="002C4E3A">
      <w:footerReference w:type="even" r:id="rId39"/>
      <w:footerReference w:type="default" r:id="rId40"/>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A22A" w14:textId="77777777" w:rsidR="006141A5" w:rsidRDefault="006141A5">
      <w:r>
        <w:separator/>
      </w:r>
    </w:p>
  </w:endnote>
  <w:endnote w:type="continuationSeparator" w:id="0">
    <w:p w14:paraId="765D082F" w14:textId="77777777" w:rsidR="006141A5" w:rsidRDefault="006141A5">
      <w:r>
        <w:continuationSeparator/>
      </w:r>
    </w:p>
  </w:endnote>
  <w:endnote w:type="continuationNotice" w:id="1">
    <w:p w14:paraId="00BB3F21" w14:textId="77777777" w:rsidR="006141A5" w:rsidRDefault="00614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174AB3" w:rsidRDefault="00174AB3"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174AB3" w:rsidRDefault="0017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174AB3" w:rsidRDefault="00174AB3"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0EA0A0" w14:textId="77777777" w:rsidR="00174AB3" w:rsidRDefault="0017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ED83" w14:textId="77777777" w:rsidR="006141A5" w:rsidRDefault="006141A5">
      <w:r>
        <w:separator/>
      </w:r>
    </w:p>
  </w:footnote>
  <w:footnote w:type="continuationSeparator" w:id="0">
    <w:p w14:paraId="5FE54EBB" w14:textId="77777777" w:rsidR="006141A5" w:rsidRDefault="006141A5">
      <w:r>
        <w:continuationSeparator/>
      </w:r>
    </w:p>
  </w:footnote>
  <w:footnote w:type="continuationNotice" w:id="1">
    <w:p w14:paraId="52A69F97" w14:textId="77777777" w:rsidR="006141A5" w:rsidRDefault="006141A5"/>
  </w:footnote>
  <w:footnote w:id="2">
    <w:p w14:paraId="75CEABB5" w14:textId="77777777" w:rsidR="00174AB3" w:rsidRPr="00347020" w:rsidRDefault="00174AB3" w:rsidP="00A877E1">
      <w:pPr>
        <w:pStyle w:val="FootnoteText"/>
        <w:rPr>
          <w:lang w:val="en-US"/>
        </w:rPr>
      </w:pPr>
      <w:r w:rsidRPr="00347020">
        <w:footnoteRef/>
      </w:r>
      <w:r>
        <w:t xml:space="preserve"> </w:t>
      </w:r>
      <w:r>
        <w:tab/>
      </w:r>
      <w:bookmarkStart w:id="5" w:name="_Hlk65848172"/>
      <w:r>
        <w:t xml:space="preserve">KPMG, </w:t>
      </w:r>
      <w:r w:rsidRPr="004A4C45">
        <w:rPr>
          <w:i/>
          <w:iCs/>
        </w:rPr>
        <w:t>Social Housing Initiative Review</w:t>
      </w:r>
      <w:r>
        <w:t xml:space="preserve">, Housing Ministers’ Advisory Committee, September 2012, p. 2, </w:t>
      </w:r>
      <w:hyperlink r:id="rId1" w:history="1">
        <w:r w:rsidRPr="002C1FE6">
          <w:rPr>
            <w:rStyle w:val="Hyperlink"/>
          </w:rPr>
          <w:t>http://www.nwhn.net.au/admin/file/content101/c6/social_housing_initiative_review.pdf</w:t>
        </w:r>
      </w:hyperlink>
      <w:r>
        <w:t xml:space="preserve"> </w:t>
      </w:r>
      <w:r w:rsidRPr="00347020">
        <w:t xml:space="preserve"> </w:t>
      </w:r>
      <w:bookmarkEnd w:id="5"/>
    </w:p>
  </w:footnote>
  <w:footnote w:id="3">
    <w:p w14:paraId="149E3F42" w14:textId="77777777" w:rsidR="00174AB3" w:rsidRPr="009959BC" w:rsidRDefault="00174AB3" w:rsidP="00A877E1">
      <w:pPr>
        <w:pStyle w:val="FootnoteText"/>
        <w:rPr>
          <w:lang w:val="en-US"/>
        </w:rPr>
      </w:pPr>
      <w:r w:rsidRPr="009959BC">
        <w:footnoteRef/>
      </w:r>
      <w:r w:rsidRPr="009959BC">
        <w:t xml:space="preserve"> </w:t>
      </w:r>
      <w:r>
        <w:tab/>
      </w:r>
      <w:r w:rsidRPr="00EA1E77">
        <w:t xml:space="preserve">Disaggregated ACT data provided to ACTCOSS by ACOSS from national survey. National data available in </w:t>
      </w:r>
      <w:r w:rsidRPr="00EA1E77">
        <w:rPr>
          <w:i/>
          <w:iCs/>
        </w:rPr>
        <w:t>The profile &amp; pulse of the sector: Findings from the 2019 Australian Community Sector Survey</w:t>
      </w:r>
      <w:r w:rsidRPr="00EA1E77">
        <w:t xml:space="preserve">: </w:t>
      </w:r>
      <w:hyperlink r:id="rId2" w:history="1">
        <w:r w:rsidRPr="002C1FE6">
          <w:rPr>
            <w:rStyle w:val="Hyperlink"/>
          </w:rPr>
          <w:t>https://www.acoss.org.au/community-sector-policy-publications/</w:t>
        </w:r>
      </w:hyperlink>
      <w:r>
        <w:t xml:space="preserve"> </w:t>
      </w:r>
    </w:p>
  </w:footnote>
  <w:footnote w:id="4">
    <w:p w14:paraId="15ED8E3C" w14:textId="77777777" w:rsidR="00174AB3" w:rsidRPr="00D22FA9" w:rsidRDefault="00174AB3" w:rsidP="00A877E1">
      <w:pPr>
        <w:pStyle w:val="FootnoteText"/>
        <w:rPr>
          <w:lang w:val="en-US"/>
        </w:rPr>
      </w:pPr>
      <w:r w:rsidRPr="00D22FA9">
        <w:footnoteRef/>
      </w:r>
      <w:r w:rsidRPr="00D22FA9">
        <w:t xml:space="preserve"> </w:t>
      </w:r>
      <w:r>
        <w:tab/>
        <w:t xml:space="preserve">J Dixon, </w:t>
      </w:r>
      <w:r w:rsidRPr="00242276">
        <w:rPr>
          <w:i/>
          <w:iCs/>
        </w:rPr>
        <w:t>A comparison of the economic impacts of income tax cuts and childcare spending</w:t>
      </w:r>
      <w:r>
        <w:t xml:space="preserve">, Centre of Policy Studies, Victoria University, October 2020, </w:t>
      </w:r>
      <w:hyperlink r:id="rId3" w:history="1">
        <w:r w:rsidRPr="002C1FE6">
          <w:rPr>
            <w:rStyle w:val="Hyperlink"/>
          </w:rPr>
          <w:t>https://australiainstitute.org.au/wp-content/uploads/2020/12/A-comparison-of-the-economic-impacts-of-income-tax-cuts-and-childcare-spending-WEB.pdf</w:t>
        </w:r>
      </w:hyperlink>
      <w:r>
        <w:t xml:space="preserve"> </w:t>
      </w:r>
    </w:p>
  </w:footnote>
  <w:footnote w:id="5">
    <w:p w14:paraId="557663AB" w14:textId="77777777" w:rsidR="00174AB3" w:rsidRPr="00511495" w:rsidRDefault="00174AB3" w:rsidP="00A877E1">
      <w:pPr>
        <w:pStyle w:val="FootnoteText"/>
        <w:rPr>
          <w:lang w:val="en-US"/>
        </w:rPr>
      </w:pPr>
      <w:r w:rsidRPr="00511495">
        <w:footnoteRef/>
      </w:r>
      <w:r w:rsidRPr="00511495">
        <w:t xml:space="preserve"> </w:t>
      </w:r>
      <w:r>
        <w:tab/>
      </w:r>
      <w:r w:rsidRPr="00A85B77">
        <w:t>Australian Bureau of Statistics</w:t>
      </w:r>
      <w:r>
        <w:t xml:space="preserve"> (ABS)</w:t>
      </w:r>
      <w:r w:rsidRPr="00A85B77">
        <w:t xml:space="preserve">, </w:t>
      </w:r>
      <w:r w:rsidRPr="00A85B77">
        <w:rPr>
          <w:i/>
          <w:iCs/>
        </w:rPr>
        <w:t>Australian National Accounts: State Accounts, 2014-15</w:t>
      </w:r>
      <w:r>
        <w:t>, ABS,</w:t>
      </w:r>
      <w:r w:rsidRPr="00A85B77">
        <w:t xml:space="preserve"> 2015</w:t>
      </w:r>
      <w:r>
        <w:t>.</w:t>
      </w:r>
    </w:p>
  </w:footnote>
  <w:footnote w:id="6">
    <w:p w14:paraId="528F780C" w14:textId="0A0E1814" w:rsidR="00174AB3" w:rsidRDefault="00174AB3">
      <w:pPr>
        <w:pStyle w:val="FootnoteText"/>
      </w:pPr>
      <w:r w:rsidRPr="00E457BF">
        <w:footnoteRef/>
      </w:r>
      <w:r w:rsidRPr="00E457BF">
        <w:t xml:space="preserve"> </w:t>
      </w:r>
      <w:r>
        <w:tab/>
        <w:t xml:space="preserve">N Cortis &amp; M Blaxland, </w:t>
      </w:r>
      <w:r w:rsidRPr="00BF07AB">
        <w:rPr>
          <w:i/>
          <w:iCs/>
        </w:rPr>
        <w:t>The State of the Community Service Sector in the Australian Capital Territory, 2016</w:t>
      </w:r>
      <w:r>
        <w:t xml:space="preserve">, </w:t>
      </w:r>
      <w:r w:rsidRPr="00A67ADB">
        <w:t>SPRC Report 19/16</w:t>
      </w:r>
      <w:r>
        <w:t>,</w:t>
      </w:r>
      <w:r w:rsidRPr="00A67ADB">
        <w:t xml:space="preserve"> Social Policy Research Centre, UNSW Australia</w:t>
      </w:r>
      <w:r>
        <w:t xml:space="preserve">, Sydney, p. 28, </w:t>
      </w:r>
      <w:hyperlink r:id="rId4" w:history="1">
        <w:r w:rsidRPr="00F4599C">
          <w:rPr>
            <w:rStyle w:val="Hyperlink"/>
          </w:rPr>
          <w:t>https://www.actcoss.org.au/publications/advocacy-publications/state-community-service-sector-act-2016-report</w:t>
        </w:r>
      </w:hyperlink>
      <w:r>
        <w:t xml:space="preserve"> </w:t>
      </w:r>
    </w:p>
  </w:footnote>
  <w:footnote w:id="7">
    <w:p w14:paraId="0810FA10" w14:textId="77777777" w:rsidR="00174AB3" w:rsidRPr="009959BC" w:rsidRDefault="00174AB3" w:rsidP="009D3154">
      <w:pPr>
        <w:pStyle w:val="FootnoteText"/>
        <w:rPr>
          <w:lang w:val="en-US"/>
        </w:rPr>
      </w:pPr>
      <w:r w:rsidRPr="009959BC">
        <w:footnoteRef/>
      </w:r>
      <w:r w:rsidRPr="009959BC">
        <w:t xml:space="preserve"> </w:t>
      </w:r>
      <w:r>
        <w:tab/>
      </w:r>
      <w:r w:rsidRPr="00EA1E77">
        <w:t xml:space="preserve">Disaggregated ACT data provided to ACTCOSS by ACOSS from national survey. National data available in </w:t>
      </w:r>
      <w:r w:rsidRPr="00EA1E77">
        <w:rPr>
          <w:i/>
          <w:iCs/>
        </w:rPr>
        <w:t>The profile &amp; pulse of the sector: Findings from the 2019 Australian Community Sector Survey</w:t>
      </w:r>
      <w:r w:rsidRPr="00EA1E77">
        <w:t xml:space="preserve">: </w:t>
      </w:r>
      <w:hyperlink r:id="rId5" w:history="1">
        <w:r w:rsidRPr="002C1FE6">
          <w:rPr>
            <w:rStyle w:val="Hyperlink"/>
          </w:rPr>
          <w:t>https://www.acoss.org.au/community-sector-policy-publications/</w:t>
        </w:r>
      </w:hyperlink>
      <w:r>
        <w:t xml:space="preserve"> </w:t>
      </w:r>
    </w:p>
  </w:footnote>
  <w:footnote w:id="8">
    <w:p w14:paraId="0E55F99A" w14:textId="77777777" w:rsidR="00174AB3" w:rsidRPr="00D22FA9" w:rsidRDefault="00174AB3" w:rsidP="009D3154">
      <w:pPr>
        <w:pStyle w:val="FootnoteText"/>
        <w:rPr>
          <w:lang w:val="en-US"/>
        </w:rPr>
      </w:pPr>
      <w:r w:rsidRPr="00D22FA9">
        <w:footnoteRef/>
      </w:r>
      <w:r w:rsidRPr="00D22FA9">
        <w:t xml:space="preserve"> </w:t>
      </w:r>
      <w:r>
        <w:tab/>
        <w:t xml:space="preserve">J Dixon, </w:t>
      </w:r>
      <w:r w:rsidRPr="00242276">
        <w:rPr>
          <w:i/>
          <w:iCs/>
        </w:rPr>
        <w:t>A comparison of the economic impacts of income tax cuts and childcare spending</w:t>
      </w:r>
      <w:r>
        <w:t xml:space="preserve">, Centre of Policy Studies, Victoria University, October 2020, </w:t>
      </w:r>
      <w:hyperlink r:id="rId6" w:history="1">
        <w:r w:rsidRPr="002C1FE6">
          <w:rPr>
            <w:rStyle w:val="Hyperlink"/>
          </w:rPr>
          <w:t>https://australiainstitute.org.au/wp-content/uploads/2020/12/A-comparison-of-the-economic-impacts-of-income-tax-cuts-and-childcare-spending-WEB.pdf</w:t>
        </w:r>
      </w:hyperlink>
      <w:r>
        <w:t xml:space="preserve"> </w:t>
      </w:r>
    </w:p>
  </w:footnote>
  <w:footnote w:id="9">
    <w:p w14:paraId="13554EDB" w14:textId="77777777" w:rsidR="00174AB3" w:rsidRPr="00511495" w:rsidRDefault="00174AB3" w:rsidP="009D3154">
      <w:pPr>
        <w:pStyle w:val="FootnoteText"/>
        <w:rPr>
          <w:lang w:val="en-US"/>
        </w:rPr>
      </w:pPr>
      <w:r w:rsidRPr="00511495">
        <w:footnoteRef/>
      </w:r>
      <w:r w:rsidRPr="00511495">
        <w:t xml:space="preserve"> </w:t>
      </w:r>
      <w:r>
        <w:tab/>
      </w:r>
      <w:r w:rsidRPr="00A85B77">
        <w:t>Australian Bureau of Statistics</w:t>
      </w:r>
      <w:r>
        <w:t xml:space="preserve"> (ABS)</w:t>
      </w:r>
      <w:r w:rsidRPr="00A85B77">
        <w:t xml:space="preserve">, </w:t>
      </w:r>
      <w:r w:rsidRPr="00A85B77">
        <w:rPr>
          <w:i/>
          <w:iCs/>
        </w:rPr>
        <w:t>Australian National Accounts: State Accounts, 2014-15</w:t>
      </w:r>
      <w:r>
        <w:t>, ABS,</w:t>
      </w:r>
      <w:r w:rsidRPr="00A85B77">
        <w:t xml:space="preserve"> 2015</w:t>
      </w:r>
      <w:r>
        <w:t>.</w:t>
      </w:r>
    </w:p>
  </w:footnote>
  <w:footnote w:id="10">
    <w:p w14:paraId="691CDD7B" w14:textId="77777777" w:rsidR="00174AB3" w:rsidRPr="00347020" w:rsidRDefault="00174AB3" w:rsidP="00B21CC3">
      <w:pPr>
        <w:pStyle w:val="FootnoteText"/>
        <w:rPr>
          <w:lang w:val="en-US"/>
        </w:rPr>
      </w:pPr>
      <w:r w:rsidRPr="00347020">
        <w:footnoteRef/>
      </w:r>
      <w:r>
        <w:t xml:space="preserve"> </w:t>
      </w:r>
      <w:r>
        <w:tab/>
        <w:t xml:space="preserve">KPMG, </w:t>
      </w:r>
      <w:r w:rsidRPr="004A4C45">
        <w:rPr>
          <w:i/>
          <w:iCs/>
        </w:rPr>
        <w:t>Social Housing Initiative Review</w:t>
      </w:r>
      <w:r>
        <w:t xml:space="preserve">, Housing Ministers’ Advisory Committee, September 2012, p. 2, </w:t>
      </w:r>
      <w:hyperlink r:id="rId7" w:history="1">
        <w:r w:rsidRPr="002C1FE6">
          <w:rPr>
            <w:rStyle w:val="Hyperlink"/>
          </w:rPr>
          <w:t>http://www.nwhn.net.au/admin/file/content101/c6/social_housing_initiative_review.pdf</w:t>
        </w:r>
      </w:hyperlink>
      <w:r>
        <w:t xml:space="preserve"> </w:t>
      </w:r>
      <w:r w:rsidRPr="00347020">
        <w:t xml:space="preserve"> </w:t>
      </w:r>
    </w:p>
  </w:footnote>
  <w:footnote w:id="11">
    <w:p w14:paraId="1369A24F" w14:textId="77777777" w:rsidR="00174AB3" w:rsidRPr="009959BC" w:rsidRDefault="00174AB3" w:rsidP="00B21CC3">
      <w:pPr>
        <w:pStyle w:val="FootnoteText"/>
        <w:rPr>
          <w:lang w:val="en-US"/>
        </w:rPr>
      </w:pPr>
      <w:r w:rsidRPr="009959BC">
        <w:footnoteRef/>
      </w:r>
      <w:r w:rsidRPr="009959BC">
        <w:t xml:space="preserve"> </w:t>
      </w:r>
      <w:r>
        <w:tab/>
      </w:r>
      <w:r w:rsidRPr="00EA1E77">
        <w:t xml:space="preserve">Disaggregated ACT data provided to ACTCOSS by ACOSS from national survey. National data available in </w:t>
      </w:r>
      <w:r w:rsidRPr="00EA1E77">
        <w:rPr>
          <w:i/>
          <w:iCs/>
        </w:rPr>
        <w:t>The profile &amp; pulse of the sector: Findings from the 2019 Australian Community Sector Survey</w:t>
      </w:r>
      <w:r w:rsidRPr="00EA1E77">
        <w:t xml:space="preserve">: </w:t>
      </w:r>
      <w:hyperlink r:id="rId8" w:history="1">
        <w:r w:rsidRPr="002C1FE6">
          <w:rPr>
            <w:rStyle w:val="Hyperlink"/>
          </w:rPr>
          <w:t>https://www.acoss.org.au/community-sector-policy-publications/</w:t>
        </w:r>
      </w:hyperlink>
      <w:r>
        <w:t xml:space="preserve"> </w:t>
      </w:r>
    </w:p>
  </w:footnote>
  <w:footnote w:id="12">
    <w:p w14:paraId="56847662" w14:textId="77777777" w:rsidR="00174AB3" w:rsidRPr="00D22FA9" w:rsidRDefault="00174AB3" w:rsidP="00B21CC3">
      <w:pPr>
        <w:pStyle w:val="FootnoteText"/>
        <w:rPr>
          <w:lang w:val="en-US"/>
        </w:rPr>
      </w:pPr>
      <w:r w:rsidRPr="00D22FA9">
        <w:footnoteRef/>
      </w:r>
      <w:r w:rsidRPr="00D22FA9">
        <w:t xml:space="preserve"> </w:t>
      </w:r>
      <w:r>
        <w:tab/>
        <w:t xml:space="preserve">J Dixon, </w:t>
      </w:r>
      <w:r w:rsidRPr="00242276">
        <w:rPr>
          <w:i/>
          <w:iCs/>
        </w:rPr>
        <w:t>A comparison of the economic impacts of income tax cuts and childcare spending</w:t>
      </w:r>
      <w:r>
        <w:t xml:space="preserve">, Centre of Policy Studies, Victoria University, October 2020, </w:t>
      </w:r>
      <w:hyperlink r:id="rId9" w:history="1">
        <w:r w:rsidRPr="002C1FE6">
          <w:rPr>
            <w:rStyle w:val="Hyperlink"/>
          </w:rPr>
          <w:t>https://australiainstitute.org.au/wp-content/uploads/2020/12/A-comparison-of-the-economic-impacts-of-income-tax-cuts-and-childcare-spending-WEB.pdf</w:t>
        </w:r>
      </w:hyperlink>
      <w:r>
        <w:t xml:space="preserve"> </w:t>
      </w:r>
    </w:p>
  </w:footnote>
  <w:footnote w:id="13">
    <w:p w14:paraId="32BE6498" w14:textId="77777777" w:rsidR="00174AB3" w:rsidRPr="00511495" w:rsidRDefault="00174AB3" w:rsidP="00B21CC3">
      <w:pPr>
        <w:pStyle w:val="FootnoteText"/>
        <w:rPr>
          <w:lang w:val="en-US"/>
        </w:rPr>
      </w:pPr>
      <w:r w:rsidRPr="00511495">
        <w:footnoteRef/>
      </w:r>
      <w:r w:rsidRPr="00511495">
        <w:t xml:space="preserve"> </w:t>
      </w:r>
      <w:r>
        <w:tab/>
      </w:r>
      <w:r w:rsidRPr="00A85B77">
        <w:t>Australian Bureau of Statistics</w:t>
      </w:r>
      <w:r>
        <w:t xml:space="preserve"> (ABS)</w:t>
      </w:r>
      <w:r w:rsidRPr="00A85B77">
        <w:t xml:space="preserve">, </w:t>
      </w:r>
      <w:r w:rsidRPr="00A85B77">
        <w:rPr>
          <w:i/>
          <w:iCs/>
        </w:rPr>
        <w:t>Australian National Accounts: State Accounts, 2014-15</w:t>
      </w:r>
      <w:r>
        <w:t>, ABS,</w:t>
      </w:r>
      <w:r w:rsidRPr="00A85B77">
        <w:t xml:space="preserve"> 2015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4CA72C0"/>
    <w:multiLevelType w:val="hybridMultilevel"/>
    <w:tmpl w:val="FFFFFFFF"/>
    <w:lvl w:ilvl="0" w:tplc="113C6B06">
      <w:start w:val="1"/>
      <w:numFmt w:val="bullet"/>
      <w:lvlText w:val="·"/>
      <w:lvlJc w:val="left"/>
      <w:pPr>
        <w:ind w:left="720" w:hanging="360"/>
      </w:pPr>
      <w:rPr>
        <w:rFonts w:ascii="Symbol" w:hAnsi="Symbol" w:hint="default"/>
      </w:rPr>
    </w:lvl>
    <w:lvl w:ilvl="1" w:tplc="3F1C80BE">
      <w:start w:val="1"/>
      <w:numFmt w:val="bullet"/>
      <w:lvlText w:val="o"/>
      <w:lvlJc w:val="left"/>
      <w:pPr>
        <w:ind w:left="1440" w:hanging="360"/>
      </w:pPr>
      <w:rPr>
        <w:rFonts w:ascii="Courier New" w:hAnsi="Courier New" w:hint="default"/>
      </w:rPr>
    </w:lvl>
    <w:lvl w:ilvl="2" w:tplc="9DE00312">
      <w:start w:val="1"/>
      <w:numFmt w:val="bullet"/>
      <w:lvlText w:val=""/>
      <w:lvlJc w:val="left"/>
      <w:pPr>
        <w:ind w:left="2160" w:hanging="360"/>
      </w:pPr>
      <w:rPr>
        <w:rFonts w:ascii="Wingdings" w:hAnsi="Wingdings" w:hint="default"/>
      </w:rPr>
    </w:lvl>
    <w:lvl w:ilvl="3" w:tplc="30BE68F8">
      <w:start w:val="1"/>
      <w:numFmt w:val="bullet"/>
      <w:lvlText w:val=""/>
      <w:lvlJc w:val="left"/>
      <w:pPr>
        <w:ind w:left="2880" w:hanging="360"/>
      </w:pPr>
      <w:rPr>
        <w:rFonts w:ascii="Symbol" w:hAnsi="Symbol" w:hint="default"/>
      </w:rPr>
    </w:lvl>
    <w:lvl w:ilvl="4" w:tplc="5D981A9E">
      <w:start w:val="1"/>
      <w:numFmt w:val="bullet"/>
      <w:lvlText w:val="o"/>
      <w:lvlJc w:val="left"/>
      <w:pPr>
        <w:ind w:left="3600" w:hanging="360"/>
      </w:pPr>
      <w:rPr>
        <w:rFonts w:ascii="Courier New" w:hAnsi="Courier New" w:hint="default"/>
      </w:rPr>
    </w:lvl>
    <w:lvl w:ilvl="5" w:tplc="66D6B940">
      <w:start w:val="1"/>
      <w:numFmt w:val="bullet"/>
      <w:lvlText w:val=""/>
      <w:lvlJc w:val="left"/>
      <w:pPr>
        <w:ind w:left="4320" w:hanging="360"/>
      </w:pPr>
      <w:rPr>
        <w:rFonts w:ascii="Wingdings" w:hAnsi="Wingdings" w:hint="default"/>
      </w:rPr>
    </w:lvl>
    <w:lvl w:ilvl="6" w:tplc="686C58AA">
      <w:start w:val="1"/>
      <w:numFmt w:val="bullet"/>
      <w:lvlText w:val=""/>
      <w:lvlJc w:val="left"/>
      <w:pPr>
        <w:ind w:left="5040" w:hanging="360"/>
      </w:pPr>
      <w:rPr>
        <w:rFonts w:ascii="Symbol" w:hAnsi="Symbol" w:hint="default"/>
      </w:rPr>
    </w:lvl>
    <w:lvl w:ilvl="7" w:tplc="DD4C627E">
      <w:start w:val="1"/>
      <w:numFmt w:val="bullet"/>
      <w:lvlText w:val="o"/>
      <w:lvlJc w:val="left"/>
      <w:pPr>
        <w:ind w:left="5760" w:hanging="360"/>
      </w:pPr>
      <w:rPr>
        <w:rFonts w:ascii="Courier New" w:hAnsi="Courier New" w:hint="default"/>
      </w:rPr>
    </w:lvl>
    <w:lvl w:ilvl="8" w:tplc="E61097F4">
      <w:start w:val="1"/>
      <w:numFmt w:val="bullet"/>
      <w:lvlText w:val=""/>
      <w:lvlJc w:val="left"/>
      <w:pPr>
        <w:ind w:left="6480" w:hanging="360"/>
      </w:pPr>
      <w:rPr>
        <w:rFonts w:ascii="Wingdings" w:hAnsi="Wingdings" w:hint="default"/>
      </w:rPr>
    </w:lvl>
  </w:abstractNum>
  <w:abstractNum w:abstractNumId="2" w15:restartNumberingAfterBreak="0">
    <w:nsid w:val="04E20840"/>
    <w:multiLevelType w:val="hybridMultilevel"/>
    <w:tmpl w:val="FFFFFFFF"/>
    <w:lvl w:ilvl="0" w:tplc="7460F292">
      <w:start w:val="1"/>
      <w:numFmt w:val="bullet"/>
      <w:lvlText w:val="·"/>
      <w:lvlJc w:val="left"/>
      <w:pPr>
        <w:ind w:left="1080" w:hanging="360"/>
      </w:pPr>
      <w:rPr>
        <w:rFonts w:ascii="Symbol" w:hAnsi="Symbol" w:hint="default"/>
      </w:rPr>
    </w:lvl>
    <w:lvl w:ilvl="1" w:tplc="72DCF622">
      <w:start w:val="1"/>
      <w:numFmt w:val="bullet"/>
      <w:lvlText w:val="o"/>
      <w:lvlJc w:val="left"/>
      <w:pPr>
        <w:ind w:left="1800" w:hanging="360"/>
      </w:pPr>
      <w:rPr>
        <w:rFonts w:ascii="Courier New" w:hAnsi="Courier New" w:hint="default"/>
      </w:rPr>
    </w:lvl>
    <w:lvl w:ilvl="2" w:tplc="FBBC03B0">
      <w:start w:val="1"/>
      <w:numFmt w:val="bullet"/>
      <w:lvlText w:val=""/>
      <w:lvlJc w:val="left"/>
      <w:pPr>
        <w:ind w:left="2520" w:hanging="360"/>
      </w:pPr>
      <w:rPr>
        <w:rFonts w:ascii="Wingdings" w:hAnsi="Wingdings" w:hint="default"/>
      </w:rPr>
    </w:lvl>
    <w:lvl w:ilvl="3" w:tplc="C1846CE8">
      <w:start w:val="1"/>
      <w:numFmt w:val="bullet"/>
      <w:lvlText w:val=""/>
      <w:lvlJc w:val="left"/>
      <w:pPr>
        <w:ind w:left="3240" w:hanging="360"/>
      </w:pPr>
      <w:rPr>
        <w:rFonts w:ascii="Symbol" w:hAnsi="Symbol" w:hint="default"/>
      </w:rPr>
    </w:lvl>
    <w:lvl w:ilvl="4" w:tplc="7E52B59E">
      <w:start w:val="1"/>
      <w:numFmt w:val="bullet"/>
      <w:lvlText w:val="o"/>
      <w:lvlJc w:val="left"/>
      <w:pPr>
        <w:ind w:left="3960" w:hanging="360"/>
      </w:pPr>
      <w:rPr>
        <w:rFonts w:ascii="Courier New" w:hAnsi="Courier New" w:hint="default"/>
      </w:rPr>
    </w:lvl>
    <w:lvl w:ilvl="5" w:tplc="184EEEE2">
      <w:start w:val="1"/>
      <w:numFmt w:val="bullet"/>
      <w:lvlText w:val=""/>
      <w:lvlJc w:val="left"/>
      <w:pPr>
        <w:ind w:left="4680" w:hanging="360"/>
      </w:pPr>
      <w:rPr>
        <w:rFonts w:ascii="Wingdings" w:hAnsi="Wingdings" w:hint="default"/>
      </w:rPr>
    </w:lvl>
    <w:lvl w:ilvl="6" w:tplc="FD3C9F6A">
      <w:start w:val="1"/>
      <w:numFmt w:val="bullet"/>
      <w:lvlText w:val=""/>
      <w:lvlJc w:val="left"/>
      <w:pPr>
        <w:ind w:left="5400" w:hanging="360"/>
      </w:pPr>
      <w:rPr>
        <w:rFonts w:ascii="Symbol" w:hAnsi="Symbol" w:hint="default"/>
      </w:rPr>
    </w:lvl>
    <w:lvl w:ilvl="7" w:tplc="2814DD36">
      <w:start w:val="1"/>
      <w:numFmt w:val="bullet"/>
      <w:lvlText w:val="o"/>
      <w:lvlJc w:val="left"/>
      <w:pPr>
        <w:ind w:left="6120" w:hanging="360"/>
      </w:pPr>
      <w:rPr>
        <w:rFonts w:ascii="Courier New" w:hAnsi="Courier New" w:hint="default"/>
      </w:rPr>
    </w:lvl>
    <w:lvl w:ilvl="8" w:tplc="FE9C3C32">
      <w:start w:val="1"/>
      <w:numFmt w:val="bullet"/>
      <w:lvlText w:val=""/>
      <w:lvlJc w:val="left"/>
      <w:pPr>
        <w:ind w:left="6840" w:hanging="360"/>
      </w:pPr>
      <w:rPr>
        <w:rFonts w:ascii="Wingdings" w:hAnsi="Wingdings" w:hint="default"/>
      </w:rPr>
    </w:lvl>
  </w:abstractNum>
  <w:abstractNum w:abstractNumId="3" w15:restartNumberingAfterBreak="0">
    <w:nsid w:val="05C7657D"/>
    <w:multiLevelType w:val="hybridMultilevel"/>
    <w:tmpl w:val="CED68300"/>
    <w:lvl w:ilvl="0" w:tplc="1F78A48E">
      <w:start w:val="1"/>
      <w:numFmt w:val="lowerRoman"/>
      <w:pStyle w:val="Table-ListRoman"/>
      <w:lvlText w:val="%1."/>
      <w:lvlJc w:val="left"/>
      <w:pPr>
        <w:tabs>
          <w:tab w:val="num" w:pos="284"/>
        </w:tabs>
        <w:ind w:left="284" w:hanging="284"/>
      </w:pPr>
      <w:rPr>
        <w:rFonts w:hint="default"/>
      </w:rPr>
    </w:lvl>
    <w:lvl w:ilvl="1" w:tplc="85A69BB8">
      <w:start w:val="1"/>
      <w:numFmt w:val="lowerRoman"/>
      <w:pStyle w:val="Table-ListRoman2"/>
      <w:lvlText w:val="%2."/>
      <w:lvlJc w:val="left"/>
      <w:pPr>
        <w:tabs>
          <w:tab w:val="num" w:pos="567"/>
        </w:tabs>
        <w:ind w:left="567" w:hanging="283"/>
      </w:pPr>
      <w:rPr>
        <w:rFonts w:hint="default"/>
      </w:rPr>
    </w:lvl>
    <w:lvl w:ilvl="2" w:tplc="5086A3B0">
      <w:start w:val="1"/>
      <w:numFmt w:val="lowerRoman"/>
      <w:pStyle w:val="Table-ListRoman3"/>
      <w:lvlText w:val="%3."/>
      <w:lvlJc w:val="left"/>
      <w:pPr>
        <w:tabs>
          <w:tab w:val="num" w:pos="851"/>
        </w:tabs>
        <w:ind w:left="851" w:hanging="284"/>
      </w:pPr>
      <w:rPr>
        <w:rFonts w:hint="default"/>
      </w:rPr>
    </w:lvl>
    <w:lvl w:ilvl="3" w:tplc="31E4792C">
      <w:start w:val="1"/>
      <w:numFmt w:val="none"/>
      <w:lvlText w:val=""/>
      <w:lvlJc w:val="left"/>
      <w:pPr>
        <w:tabs>
          <w:tab w:val="num" w:pos="1440"/>
        </w:tabs>
        <w:ind w:left="1440" w:hanging="360"/>
      </w:pPr>
      <w:rPr>
        <w:rFonts w:hint="default"/>
      </w:rPr>
    </w:lvl>
    <w:lvl w:ilvl="4" w:tplc="00342B58">
      <w:start w:val="1"/>
      <w:numFmt w:val="none"/>
      <w:lvlText w:val=""/>
      <w:lvlJc w:val="left"/>
      <w:pPr>
        <w:tabs>
          <w:tab w:val="num" w:pos="1800"/>
        </w:tabs>
        <w:ind w:left="1800" w:hanging="360"/>
      </w:pPr>
      <w:rPr>
        <w:rFonts w:hint="default"/>
      </w:rPr>
    </w:lvl>
    <w:lvl w:ilvl="5" w:tplc="3AAC5480">
      <w:start w:val="1"/>
      <w:numFmt w:val="none"/>
      <w:lvlText w:val=""/>
      <w:lvlJc w:val="left"/>
      <w:pPr>
        <w:tabs>
          <w:tab w:val="num" w:pos="2160"/>
        </w:tabs>
        <w:ind w:left="2160" w:hanging="360"/>
      </w:pPr>
      <w:rPr>
        <w:rFonts w:hint="default"/>
      </w:rPr>
    </w:lvl>
    <w:lvl w:ilvl="6" w:tplc="4BBE1CAE">
      <w:start w:val="1"/>
      <w:numFmt w:val="none"/>
      <w:lvlText w:val=""/>
      <w:lvlJc w:val="left"/>
      <w:pPr>
        <w:tabs>
          <w:tab w:val="num" w:pos="2520"/>
        </w:tabs>
        <w:ind w:left="2520" w:hanging="360"/>
      </w:pPr>
      <w:rPr>
        <w:rFonts w:hint="default"/>
      </w:rPr>
    </w:lvl>
    <w:lvl w:ilvl="7" w:tplc="A044F54E">
      <w:start w:val="1"/>
      <w:numFmt w:val="none"/>
      <w:lvlText w:val=""/>
      <w:lvlJc w:val="left"/>
      <w:pPr>
        <w:tabs>
          <w:tab w:val="num" w:pos="2880"/>
        </w:tabs>
        <w:ind w:left="2880" w:hanging="360"/>
      </w:pPr>
      <w:rPr>
        <w:rFonts w:hint="default"/>
      </w:rPr>
    </w:lvl>
    <w:lvl w:ilvl="8" w:tplc="45C87A46">
      <w:start w:val="1"/>
      <w:numFmt w:val="none"/>
      <w:lvlText w:val=""/>
      <w:lvlJc w:val="left"/>
      <w:pPr>
        <w:tabs>
          <w:tab w:val="num" w:pos="3240"/>
        </w:tabs>
        <w:ind w:left="3240" w:hanging="360"/>
      </w:pPr>
      <w:rPr>
        <w:rFonts w:hint="default"/>
      </w:rPr>
    </w:lvl>
  </w:abstractNum>
  <w:abstractNum w:abstractNumId="4"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95E067C"/>
    <w:multiLevelType w:val="hybridMultilevel"/>
    <w:tmpl w:val="FFFFFFFF"/>
    <w:lvl w:ilvl="0" w:tplc="F9888412">
      <w:start w:val="1"/>
      <w:numFmt w:val="bullet"/>
      <w:lvlText w:val="·"/>
      <w:lvlJc w:val="left"/>
      <w:pPr>
        <w:ind w:left="720" w:hanging="360"/>
      </w:pPr>
      <w:rPr>
        <w:rFonts w:ascii="Symbol" w:hAnsi="Symbol" w:hint="default"/>
      </w:rPr>
    </w:lvl>
    <w:lvl w:ilvl="1" w:tplc="16DE990A">
      <w:start w:val="1"/>
      <w:numFmt w:val="bullet"/>
      <w:lvlText w:val="o"/>
      <w:lvlJc w:val="left"/>
      <w:pPr>
        <w:ind w:left="1440" w:hanging="360"/>
      </w:pPr>
      <w:rPr>
        <w:rFonts w:ascii="Courier New" w:hAnsi="Courier New" w:hint="default"/>
      </w:rPr>
    </w:lvl>
    <w:lvl w:ilvl="2" w:tplc="ADF4D6C2">
      <w:start w:val="1"/>
      <w:numFmt w:val="bullet"/>
      <w:lvlText w:val=""/>
      <w:lvlJc w:val="left"/>
      <w:pPr>
        <w:ind w:left="2160" w:hanging="360"/>
      </w:pPr>
      <w:rPr>
        <w:rFonts w:ascii="Wingdings" w:hAnsi="Wingdings" w:hint="default"/>
      </w:rPr>
    </w:lvl>
    <w:lvl w:ilvl="3" w:tplc="654C7C6C">
      <w:start w:val="1"/>
      <w:numFmt w:val="bullet"/>
      <w:lvlText w:val=""/>
      <w:lvlJc w:val="left"/>
      <w:pPr>
        <w:ind w:left="2880" w:hanging="360"/>
      </w:pPr>
      <w:rPr>
        <w:rFonts w:ascii="Symbol" w:hAnsi="Symbol" w:hint="default"/>
      </w:rPr>
    </w:lvl>
    <w:lvl w:ilvl="4" w:tplc="D3586548">
      <w:start w:val="1"/>
      <w:numFmt w:val="bullet"/>
      <w:lvlText w:val="o"/>
      <w:lvlJc w:val="left"/>
      <w:pPr>
        <w:ind w:left="3600" w:hanging="360"/>
      </w:pPr>
      <w:rPr>
        <w:rFonts w:ascii="Courier New" w:hAnsi="Courier New" w:hint="default"/>
      </w:rPr>
    </w:lvl>
    <w:lvl w:ilvl="5" w:tplc="F5B27276">
      <w:start w:val="1"/>
      <w:numFmt w:val="bullet"/>
      <w:lvlText w:val=""/>
      <w:lvlJc w:val="left"/>
      <w:pPr>
        <w:ind w:left="4320" w:hanging="360"/>
      </w:pPr>
      <w:rPr>
        <w:rFonts w:ascii="Wingdings" w:hAnsi="Wingdings" w:hint="default"/>
      </w:rPr>
    </w:lvl>
    <w:lvl w:ilvl="6" w:tplc="B360DD58">
      <w:start w:val="1"/>
      <w:numFmt w:val="bullet"/>
      <w:lvlText w:val=""/>
      <w:lvlJc w:val="left"/>
      <w:pPr>
        <w:ind w:left="5040" w:hanging="360"/>
      </w:pPr>
      <w:rPr>
        <w:rFonts w:ascii="Symbol" w:hAnsi="Symbol" w:hint="default"/>
      </w:rPr>
    </w:lvl>
    <w:lvl w:ilvl="7" w:tplc="FB0ED170">
      <w:start w:val="1"/>
      <w:numFmt w:val="bullet"/>
      <w:lvlText w:val="o"/>
      <w:lvlJc w:val="left"/>
      <w:pPr>
        <w:ind w:left="5760" w:hanging="360"/>
      </w:pPr>
      <w:rPr>
        <w:rFonts w:ascii="Courier New" w:hAnsi="Courier New" w:hint="default"/>
      </w:rPr>
    </w:lvl>
    <w:lvl w:ilvl="8" w:tplc="6EF652D4">
      <w:start w:val="1"/>
      <w:numFmt w:val="bullet"/>
      <w:lvlText w:val=""/>
      <w:lvlJc w:val="left"/>
      <w:pPr>
        <w:ind w:left="6480" w:hanging="360"/>
      </w:pPr>
      <w:rPr>
        <w:rFonts w:ascii="Wingdings" w:hAnsi="Wingdings" w:hint="default"/>
      </w:rPr>
    </w:lvl>
  </w:abstractNum>
  <w:abstractNum w:abstractNumId="6" w15:restartNumberingAfterBreak="0">
    <w:nsid w:val="099969E9"/>
    <w:multiLevelType w:val="hybridMultilevel"/>
    <w:tmpl w:val="FFFFFFFF"/>
    <w:lvl w:ilvl="0" w:tplc="B38A3916">
      <w:start w:val="1"/>
      <w:numFmt w:val="bullet"/>
      <w:lvlText w:val=""/>
      <w:lvlJc w:val="left"/>
      <w:pPr>
        <w:ind w:left="720" w:hanging="360"/>
      </w:pPr>
      <w:rPr>
        <w:rFonts w:ascii="Symbol" w:hAnsi="Symbol" w:hint="default"/>
      </w:rPr>
    </w:lvl>
    <w:lvl w:ilvl="1" w:tplc="5EC068FE">
      <w:start w:val="1"/>
      <w:numFmt w:val="bullet"/>
      <w:lvlText w:val="o"/>
      <w:lvlJc w:val="left"/>
      <w:pPr>
        <w:ind w:left="1440" w:hanging="360"/>
      </w:pPr>
      <w:rPr>
        <w:rFonts w:ascii="Courier New" w:hAnsi="Courier New" w:hint="default"/>
      </w:rPr>
    </w:lvl>
    <w:lvl w:ilvl="2" w:tplc="6D223960">
      <w:start w:val="1"/>
      <w:numFmt w:val="bullet"/>
      <w:lvlText w:val=""/>
      <w:lvlJc w:val="left"/>
      <w:pPr>
        <w:ind w:left="2160" w:hanging="360"/>
      </w:pPr>
      <w:rPr>
        <w:rFonts w:ascii="Wingdings" w:hAnsi="Wingdings" w:hint="default"/>
      </w:rPr>
    </w:lvl>
    <w:lvl w:ilvl="3" w:tplc="64D22D82">
      <w:start w:val="1"/>
      <w:numFmt w:val="bullet"/>
      <w:lvlText w:val=""/>
      <w:lvlJc w:val="left"/>
      <w:pPr>
        <w:ind w:left="2880" w:hanging="360"/>
      </w:pPr>
      <w:rPr>
        <w:rFonts w:ascii="Symbol" w:hAnsi="Symbol" w:hint="default"/>
      </w:rPr>
    </w:lvl>
    <w:lvl w:ilvl="4" w:tplc="409C069C">
      <w:start w:val="1"/>
      <w:numFmt w:val="bullet"/>
      <w:lvlText w:val="o"/>
      <w:lvlJc w:val="left"/>
      <w:pPr>
        <w:ind w:left="3600" w:hanging="360"/>
      </w:pPr>
      <w:rPr>
        <w:rFonts w:ascii="Courier New" w:hAnsi="Courier New" w:hint="default"/>
      </w:rPr>
    </w:lvl>
    <w:lvl w:ilvl="5" w:tplc="0D5E2894">
      <w:start w:val="1"/>
      <w:numFmt w:val="bullet"/>
      <w:lvlText w:val=""/>
      <w:lvlJc w:val="left"/>
      <w:pPr>
        <w:ind w:left="4320" w:hanging="360"/>
      </w:pPr>
      <w:rPr>
        <w:rFonts w:ascii="Wingdings" w:hAnsi="Wingdings" w:hint="default"/>
      </w:rPr>
    </w:lvl>
    <w:lvl w:ilvl="6" w:tplc="FEA0029A">
      <w:start w:val="1"/>
      <w:numFmt w:val="bullet"/>
      <w:lvlText w:val=""/>
      <w:lvlJc w:val="left"/>
      <w:pPr>
        <w:ind w:left="5040" w:hanging="360"/>
      </w:pPr>
      <w:rPr>
        <w:rFonts w:ascii="Symbol" w:hAnsi="Symbol" w:hint="default"/>
      </w:rPr>
    </w:lvl>
    <w:lvl w:ilvl="7" w:tplc="3C1ECC38">
      <w:start w:val="1"/>
      <w:numFmt w:val="bullet"/>
      <w:lvlText w:val="o"/>
      <w:lvlJc w:val="left"/>
      <w:pPr>
        <w:ind w:left="5760" w:hanging="360"/>
      </w:pPr>
      <w:rPr>
        <w:rFonts w:ascii="Courier New" w:hAnsi="Courier New" w:hint="default"/>
      </w:rPr>
    </w:lvl>
    <w:lvl w:ilvl="8" w:tplc="25DCE390">
      <w:start w:val="1"/>
      <w:numFmt w:val="bullet"/>
      <w:lvlText w:val=""/>
      <w:lvlJc w:val="left"/>
      <w:pPr>
        <w:ind w:left="6480" w:hanging="360"/>
      </w:pPr>
      <w:rPr>
        <w:rFonts w:ascii="Wingdings" w:hAnsi="Wingdings" w:hint="default"/>
      </w:rPr>
    </w:lvl>
  </w:abstractNum>
  <w:abstractNum w:abstractNumId="7"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CB24400"/>
    <w:multiLevelType w:val="hybridMultilevel"/>
    <w:tmpl w:val="194E070E"/>
    <w:lvl w:ilvl="0" w:tplc="30F8F8BC">
      <w:start w:val="1"/>
      <w:numFmt w:val="decimal"/>
      <w:pStyle w:val="ListNumber"/>
      <w:lvlText w:val="%1."/>
      <w:lvlJc w:val="left"/>
      <w:pPr>
        <w:tabs>
          <w:tab w:val="num" w:pos="567"/>
        </w:tabs>
        <w:ind w:left="567" w:hanging="567"/>
      </w:pPr>
      <w:rPr>
        <w:rFonts w:hint="default"/>
        <w:b w:val="0"/>
        <w:i w:val="0"/>
        <w:color w:val="auto"/>
      </w:rPr>
    </w:lvl>
    <w:lvl w:ilvl="1" w:tplc="D00255BE">
      <w:start w:val="1"/>
      <w:numFmt w:val="decimal"/>
      <w:pStyle w:val="ListNumber2"/>
      <w:lvlText w:val="%2."/>
      <w:lvlJc w:val="left"/>
      <w:pPr>
        <w:tabs>
          <w:tab w:val="num" w:pos="1134"/>
        </w:tabs>
        <w:ind w:left="1134" w:hanging="567"/>
      </w:pPr>
      <w:rPr>
        <w:rFonts w:hint="default"/>
        <w:b w:val="0"/>
        <w:i w:val="0"/>
        <w:color w:val="auto"/>
      </w:rPr>
    </w:lvl>
    <w:lvl w:ilvl="2" w:tplc="E86E6B54">
      <w:start w:val="1"/>
      <w:numFmt w:val="decimal"/>
      <w:pStyle w:val="ListNumber3"/>
      <w:lvlText w:val="%3."/>
      <w:lvlJc w:val="left"/>
      <w:pPr>
        <w:tabs>
          <w:tab w:val="num" w:pos="1701"/>
        </w:tabs>
        <w:ind w:left="1701" w:hanging="567"/>
      </w:pPr>
      <w:rPr>
        <w:rFonts w:hint="default"/>
        <w:b w:val="0"/>
        <w:i w:val="0"/>
        <w:color w:val="auto"/>
      </w:rPr>
    </w:lvl>
    <w:lvl w:ilvl="3" w:tplc="E6480630">
      <w:start w:val="1"/>
      <w:numFmt w:val="decimal"/>
      <w:pStyle w:val="ListNumber4"/>
      <w:lvlText w:val="%4."/>
      <w:lvlJc w:val="left"/>
      <w:pPr>
        <w:tabs>
          <w:tab w:val="num" w:pos="2268"/>
        </w:tabs>
        <w:ind w:left="2268" w:hanging="567"/>
      </w:pPr>
      <w:rPr>
        <w:rFonts w:hint="default"/>
        <w:b w:val="0"/>
        <w:i w:val="0"/>
        <w:color w:val="auto"/>
      </w:rPr>
    </w:lvl>
    <w:lvl w:ilvl="4" w:tplc="C8A29E7E">
      <w:start w:val="1"/>
      <w:numFmt w:val="decimal"/>
      <w:pStyle w:val="ListNumber5"/>
      <w:lvlText w:val="%5."/>
      <w:lvlJc w:val="left"/>
      <w:pPr>
        <w:tabs>
          <w:tab w:val="num" w:pos="2835"/>
        </w:tabs>
        <w:ind w:left="2835" w:hanging="567"/>
      </w:pPr>
      <w:rPr>
        <w:rFonts w:hint="default"/>
        <w:b w:val="0"/>
        <w:i w:val="0"/>
        <w:color w:val="auto"/>
      </w:rPr>
    </w:lvl>
    <w:lvl w:ilvl="5" w:tplc="C090FEE4">
      <w:start w:val="1"/>
      <w:numFmt w:val="none"/>
      <w:lvlText w:val=""/>
      <w:lvlJc w:val="left"/>
      <w:pPr>
        <w:tabs>
          <w:tab w:val="num" w:pos="2160"/>
        </w:tabs>
        <w:ind w:left="2160" w:hanging="360"/>
      </w:pPr>
      <w:rPr>
        <w:rFonts w:hint="default"/>
      </w:rPr>
    </w:lvl>
    <w:lvl w:ilvl="6" w:tplc="087CB74C">
      <w:start w:val="1"/>
      <w:numFmt w:val="none"/>
      <w:lvlText w:val=""/>
      <w:lvlJc w:val="left"/>
      <w:pPr>
        <w:tabs>
          <w:tab w:val="num" w:pos="2520"/>
        </w:tabs>
        <w:ind w:left="2520" w:hanging="360"/>
      </w:pPr>
      <w:rPr>
        <w:rFonts w:hint="default"/>
      </w:rPr>
    </w:lvl>
    <w:lvl w:ilvl="7" w:tplc="6C4893AA">
      <w:start w:val="1"/>
      <w:numFmt w:val="none"/>
      <w:lvlText w:val=""/>
      <w:lvlJc w:val="left"/>
      <w:pPr>
        <w:tabs>
          <w:tab w:val="num" w:pos="2880"/>
        </w:tabs>
        <w:ind w:left="2880" w:hanging="360"/>
      </w:pPr>
      <w:rPr>
        <w:rFonts w:hint="default"/>
      </w:rPr>
    </w:lvl>
    <w:lvl w:ilvl="8" w:tplc="4420FB74">
      <w:start w:val="1"/>
      <w:numFmt w:val="none"/>
      <w:lvlText w:val=""/>
      <w:lvlJc w:val="left"/>
      <w:pPr>
        <w:tabs>
          <w:tab w:val="num" w:pos="3240"/>
        </w:tabs>
        <w:ind w:left="3240" w:hanging="360"/>
      </w:pPr>
      <w:rPr>
        <w:rFonts w:hint="default"/>
      </w:rPr>
    </w:lvl>
  </w:abstractNum>
  <w:abstractNum w:abstractNumId="9" w15:restartNumberingAfterBreak="0">
    <w:nsid w:val="12AD2C48"/>
    <w:multiLevelType w:val="hybridMultilevel"/>
    <w:tmpl w:val="FFFFFFFF"/>
    <w:lvl w:ilvl="0" w:tplc="F79A71E6">
      <w:start w:val="1"/>
      <w:numFmt w:val="bullet"/>
      <w:lvlText w:val="·"/>
      <w:lvlJc w:val="left"/>
      <w:pPr>
        <w:ind w:left="720" w:hanging="360"/>
      </w:pPr>
      <w:rPr>
        <w:rFonts w:ascii="Symbol" w:hAnsi="Symbol" w:hint="default"/>
      </w:rPr>
    </w:lvl>
    <w:lvl w:ilvl="1" w:tplc="0E20434C">
      <w:start w:val="1"/>
      <w:numFmt w:val="bullet"/>
      <w:lvlText w:val="o"/>
      <w:lvlJc w:val="left"/>
      <w:pPr>
        <w:ind w:left="1440" w:hanging="360"/>
      </w:pPr>
      <w:rPr>
        <w:rFonts w:ascii="Courier New" w:hAnsi="Courier New" w:hint="default"/>
      </w:rPr>
    </w:lvl>
    <w:lvl w:ilvl="2" w:tplc="45006AD6">
      <w:start w:val="1"/>
      <w:numFmt w:val="bullet"/>
      <w:lvlText w:val=""/>
      <w:lvlJc w:val="left"/>
      <w:pPr>
        <w:ind w:left="2160" w:hanging="360"/>
      </w:pPr>
      <w:rPr>
        <w:rFonts w:ascii="Wingdings" w:hAnsi="Wingdings" w:hint="default"/>
      </w:rPr>
    </w:lvl>
    <w:lvl w:ilvl="3" w:tplc="06DEEEBE">
      <w:start w:val="1"/>
      <w:numFmt w:val="bullet"/>
      <w:lvlText w:val=""/>
      <w:lvlJc w:val="left"/>
      <w:pPr>
        <w:ind w:left="2880" w:hanging="360"/>
      </w:pPr>
      <w:rPr>
        <w:rFonts w:ascii="Symbol" w:hAnsi="Symbol" w:hint="default"/>
      </w:rPr>
    </w:lvl>
    <w:lvl w:ilvl="4" w:tplc="AE5A58B4">
      <w:start w:val="1"/>
      <w:numFmt w:val="bullet"/>
      <w:lvlText w:val="o"/>
      <w:lvlJc w:val="left"/>
      <w:pPr>
        <w:ind w:left="3600" w:hanging="360"/>
      </w:pPr>
      <w:rPr>
        <w:rFonts w:ascii="Courier New" w:hAnsi="Courier New" w:hint="default"/>
      </w:rPr>
    </w:lvl>
    <w:lvl w:ilvl="5" w:tplc="8676E504">
      <w:start w:val="1"/>
      <w:numFmt w:val="bullet"/>
      <w:lvlText w:val=""/>
      <w:lvlJc w:val="left"/>
      <w:pPr>
        <w:ind w:left="4320" w:hanging="360"/>
      </w:pPr>
      <w:rPr>
        <w:rFonts w:ascii="Wingdings" w:hAnsi="Wingdings" w:hint="default"/>
      </w:rPr>
    </w:lvl>
    <w:lvl w:ilvl="6" w:tplc="48E628B4">
      <w:start w:val="1"/>
      <w:numFmt w:val="bullet"/>
      <w:lvlText w:val=""/>
      <w:lvlJc w:val="left"/>
      <w:pPr>
        <w:ind w:left="5040" w:hanging="360"/>
      </w:pPr>
      <w:rPr>
        <w:rFonts w:ascii="Symbol" w:hAnsi="Symbol" w:hint="default"/>
      </w:rPr>
    </w:lvl>
    <w:lvl w:ilvl="7" w:tplc="0FFECFC0">
      <w:start w:val="1"/>
      <w:numFmt w:val="bullet"/>
      <w:lvlText w:val="o"/>
      <w:lvlJc w:val="left"/>
      <w:pPr>
        <w:ind w:left="5760" w:hanging="360"/>
      </w:pPr>
      <w:rPr>
        <w:rFonts w:ascii="Courier New" w:hAnsi="Courier New" w:hint="default"/>
      </w:rPr>
    </w:lvl>
    <w:lvl w:ilvl="8" w:tplc="AE28CA66">
      <w:start w:val="1"/>
      <w:numFmt w:val="bullet"/>
      <w:lvlText w:val=""/>
      <w:lvlJc w:val="left"/>
      <w:pPr>
        <w:ind w:left="6480" w:hanging="360"/>
      </w:pPr>
      <w:rPr>
        <w:rFonts w:ascii="Wingdings" w:hAnsi="Wingding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hybridMultilevel"/>
    <w:tmpl w:val="93EA0254"/>
    <w:lvl w:ilvl="0" w:tplc="1424224A">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tplc="BAB06AC4">
      <w:start w:val="1"/>
      <w:numFmt w:val="bullet"/>
      <w:pStyle w:val="BlockText-ListBullet2"/>
      <w:lvlText w:val=""/>
      <w:lvlJc w:val="left"/>
      <w:pPr>
        <w:tabs>
          <w:tab w:val="num" w:pos="1701"/>
        </w:tabs>
        <w:ind w:left="1701" w:hanging="567"/>
      </w:pPr>
      <w:rPr>
        <w:rFonts w:ascii="Symbol" w:hAnsi="Symbol" w:hint="default"/>
        <w:color w:val="005984"/>
        <w:sz w:val="18"/>
      </w:rPr>
    </w:lvl>
    <w:lvl w:ilvl="2" w:tplc="52E0F4F4">
      <w:start w:val="1"/>
      <w:numFmt w:val="bullet"/>
      <w:pStyle w:val="BlockText-ListBullet3"/>
      <w:lvlText w:val=""/>
      <w:lvlJc w:val="left"/>
      <w:pPr>
        <w:tabs>
          <w:tab w:val="num" w:pos="2268"/>
        </w:tabs>
        <w:ind w:left="2268" w:hanging="567"/>
      </w:pPr>
      <w:rPr>
        <w:rFonts w:ascii="Symbol" w:hAnsi="Symbol" w:hint="default"/>
        <w:color w:val="005984"/>
        <w:sz w:val="18"/>
      </w:rPr>
    </w:lvl>
    <w:lvl w:ilvl="3" w:tplc="BA32A466">
      <w:start w:val="1"/>
      <w:numFmt w:val="bullet"/>
      <w:pStyle w:val="BlockText-ListBullet4"/>
      <w:lvlText w:val=""/>
      <w:lvlJc w:val="left"/>
      <w:pPr>
        <w:tabs>
          <w:tab w:val="num" w:pos="2835"/>
        </w:tabs>
        <w:ind w:left="2835" w:hanging="567"/>
      </w:pPr>
      <w:rPr>
        <w:rFonts w:ascii="Symbol" w:hAnsi="Symbol" w:hint="default"/>
        <w:color w:val="005984"/>
        <w:sz w:val="18"/>
      </w:rPr>
    </w:lvl>
    <w:lvl w:ilvl="4" w:tplc="72EE92BC">
      <w:start w:val="1"/>
      <w:numFmt w:val="bullet"/>
      <w:pStyle w:val="BlockText-ListBullet5"/>
      <w:lvlText w:val=""/>
      <w:lvlJc w:val="left"/>
      <w:pPr>
        <w:tabs>
          <w:tab w:val="num" w:pos="3402"/>
        </w:tabs>
        <w:ind w:left="3402" w:hanging="567"/>
      </w:pPr>
      <w:rPr>
        <w:rFonts w:ascii="Symbol" w:hAnsi="Symbol" w:hint="default"/>
        <w:color w:val="005984"/>
        <w:sz w:val="18"/>
      </w:rPr>
    </w:lvl>
    <w:lvl w:ilvl="5" w:tplc="9D50B098">
      <w:start w:val="1"/>
      <w:numFmt w:val="none"/>
      <w:lvlText w:val=""/>
      <w:lvlJc w:val="left"/>
      <w:pPr>
        <w:tabs>
          <w:tab w:val="num" w:pos="2727"/>
        </w:tabs>
        <w:ind w:left="2727" w:hanging="360"/>
      </w:pPr>
      <w:rPr>
        <w:rFonts w:hint="default"/>
      </w:rPr>
    </w:lvl>
    <w:lvl w:ilvl="6" w:tplc="3348D654">
      <w:start w:val="1"/>
      <w:numFmt w:val="none"/>
      <w:lvlText w:val=""/>
      <w:lvlJc w:val="left"/>
      <w:pPr>
        <w:tabs>
          <w:tab w:val="num" w:pos="3087"/>
        </w:tabs>
        <w:ind w:left="3087" w:hanging="360"/>
      </w:pPr>
      <w:rPr>
        <w:rFonts w:hint="default"/>
      </w:rPr>
    </w:lvl>
    <w:lvl w:ilvl="7" w:tplc="0AD01182">
      <w:start w:val="1"/>
      <w:numFmt w:val="none"/>
      <w:lvlText w:val=""/>
      <w:lvlJc w:val="left"/>
      <w:pPr>
        <w:tabs>
          <w:tab w:val="num" w:pos="3447"/>
        </w:tabs>
        <w:ind w:left="3447" w:hanging="360"/>
      </w:pPr>
      <w:rPr>
        <w:rFonts w:hint="default"/>
      </w:rPr>
    </w:lvl>
    <w:lvl w:ilvl="8" w:tplc="F6D03A46">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8AD3BAC"/>
    <w:multiLevelType w:val="hybridMultilevel"/>
    <w:tmpl w:val="FFFFFFFF"/>
    <w:lvl w:ilvl="0" w:tplc="EE1891A8">
      <w:start w:val="1"/>
      <w:numFmt w:val="bullet"/>
      <w:lvlText w:val=""/>
      <w:lvlJc w:val="left"/>
      <w:pPr>
        <w:ind w:left="720" w:hanging="360"/>
      </w:pPr>
      <w:rPr>
        <w:rFonts w:ascii="Symbol" w:hAnsi="Symbol" w:hint="default"/>
      </w:rPr>
    </w:lvl>
    <w:lvl w:ilvl="1" w:tplc="606A46B2">
      <w:start w:val="1"/>
      <w:numFmt w:val="bullet"/>
      <w:lvlText w:val="o"/>
      <w:lvlJc w:val="left"/>
      <w:pPr>
        <w:ind w:left="1440" w:hanging="360"/>
      </w:pPr>
      <w:rPr>
        <w:rFonts w:ascii="Courier New" w:hAnsi="Courier New" w:hint="default"/>
      </w:rPr>
    </w:lvl>
    <w:lvl w:ilvl="2" w:tplc="9FA8573A">
      <w:start w:val="1"/>
      <w:numFmt w:val="bullet"/>
      <w:lvlText w:val=""/>
      <w:lvlJc w:val="left"/>
      <w:pPr>
        <w:ind w:left="2160" w:hanging="360"/>
      </w:pPr>
      <w:rPr>
        <w:rFonts w:ascii="Wingdings" w:hAnsi="Wingdings" w:hint="default"/>
      </w:rPr>
    </w:lvl>
    <w:lvl w:ilvl="3" w:tplc="B4A0F026">
      <w:start w:val="1"/>
      <w:numFmt w:val="bullet"/>
      <w:lvlText w:val=""/>
      <w:lvlJc w:val="left"/>
      <w:pPr>
        <w:ind w:left="2880" w:hanging="360"/>
      </w:pPr>
      <w:rPr>
        <w:rFonts w:ascii="Symbol" w:hAnsi="Symbol" w:hint="default"/>
      </w:rPr>
    </w:lvl>
    <w:lvl w:ilvl="4" w:tplc="69C66D76">
      <w:start w:val="1"/>
      <w:numFmt w:val="bullet"/>
      <w:lvlText w:val="o"/>
      <w:lvlJc w:val="left"/>
      <w:pPr>
        <w:ind w:left="3600" w:hanging="360"/>
      </w:pPr>
      <w:rPr>
        <w:rFonts w:ascii="Courier New" w:hAnsi="Courier New" w:hint="default"/>
      </w:rPr>
    </w:lvl>
    <w:lvl w:ilvl="5" w:tplc="E5D6C5AE">
      <w:start w:val="1"/>
      <w:numFmt w:val="bullet"/>
      <w:lvlText w:val=""/>
      <w:lvlJc w:val="left"/>
      <w:pPr>
        <w:ind w:left="4320" w:hanging="360"/>
      </w:pPr>
      <w:rPr>
        <w:rFonts w:ascii="Wingdings" w:hAnsi="Wingdings" w:hint="default"/>
      </w:rPr>
    </w:lvl>
    <w:lvl w:ilvl="6" w:tplc="59045280">
      <w:start w:val="1"/>
      <w:numFmt w:val="bullet"/>
      <w:lvlText w:val=""/>
      <w:lvlJc w:val="left"/>
      <w:pPr>
        <w:ind w:left="5040" w:hanging="360"/>
      </w:pPr>
      <w:rPr>
        <w:rFonts w:ascii="Symbol" w:hAnsi="Symbol" w:hint="default"/>
      </w:rPr>
    </w:lvl>
    <w:lvl w:ilvl="7" w:tplc="72AA4A0E">
      <w:start w:val="1"/>
      <w:numFmt w:val="bullet"/>
      <w:lvlText w:val="o"/>
      <w:lvlJc w:val="left"/>
      <w:pPr>
        <w:ind w:left="5760" w:hanging="360"/>
      </w:pPr>
      <w:rPr>
        <w:rFonts w:ascii="Courier New" w:hAnsi="Courier New" w:hint="default"/>
      </w:rPr>
    </w:lvl>
    <w:lvl w:ilvl="8" w:tplc="76CC06A0">
      <w:start w:val="1"/>
      <w:numFmt w:val="bullet"/>
      <w:lvlText w:val=""/>
      <w:lvlJc w:val="left"/>
      <w:pPr>
        <w:ind w:left="6480" w:hanging="360"/>
      </w:pPr>
      <w:rPr>
        <w:rFonts w:ascii="Wingdings" w:hAnsi="Wingdings" w:hint="default"/>
      </w:rPr>
    </w:lvl>
  </w:abstractNum>
  <w:abstractNum w:abstractNumId="15" w15:restartNumberingAfterBreak="0">
    <w:nsid w:val="32D972FE"/>
    <w:multiLevelType w:val="hybridMultilevel"/>
    <w:tmpl w:val="FFFFFFFF"/>
    <w:lvl w:ilvl="0" w:tplc="9CEA4CB0">
      <w:start w:val="1"/>
      <w:numFmt w:val="bullet"/>
      <w:lvlText w:val="·"/>
      <w:lvlJc w:val="left"/>
      <w:pPr>
        <w:ind w:left="720" w:hanging="360"/>
      </w:pPr>
      <w:rPr>
        <w:rFonts w:ascii="Symbol" w:hAnsi="Symbol" w:hint="default"/>
      </w:rPr>
    </w:lvl>
    <w:lvl w:ilvl="1" w:tplc="4A44869A">
      <w:start w:val="1"/>
      <w:numFmt w:val="bullet"/>
      <w:lvlText w:val="o"/>
      <w:lvlJc w:val="left"/>
      <w:pPr>
        <w:ind w:left="1440" w:hanging="360"/>
      </w:pPr>
      <w:rPr>
        <w:rFonts w:ascii="Courier New" w:hAnsi="Courier New" w:hint="default"/>
      </w:rPr>
    </w:lvl>
    <w:lvl w:ilvl="2" w:tplc="212E564C">
      <w:start w:val="1"/>
      <w:numFmt w:val="bullet"/>
      <w:lvlText w:val=""/>
      <w:lvlJc w:val="left"/>
      <w:pPr>
        <w:ind w:left="2160" w:hanging="360"/>
      </w:pPr>
      <w:rPr>
        <w:rFonts w:ascii="Wingdings" w:hAnsi="Wingdings" w:hint="default"/>
      </w:rPr>
    </w:lvl>
    <w:lvl w:ilvl="3" w:tplc="35100372">
      <w:start w:val="1"/>
      <w:numFmt w:val="bullet"/>
      <w:lvlText w:val=""/>
      <w:lvlJc w:val="left"/>
      <w:pPr>
        <w:ind w:left="2880" w:hanging="360"/>
      </w:pPr>
      <w:rPr>
        <w:rFonts w:ascii="Symbol" w:hAnsi="Symbol" w:hint="default"/>
      </w:rPr>
    </w:lvl>
    <w:lvl w:ilvl="4" w:tplc="AB9E7DF8">
      <w:start w:val="1"/>
      <w:numFmt w:val="bullet"/>
      <w:lvlText w:val="o"/>
      <w:lvlJc w:val="left"/>
      <w:pPr>
        <w:ind w:left="3600" w:hanging="360"/>
      </w:pPr>
      <w:rPr>
        <w:rFonts w:ascii="Courier New" w:hAnsi="Courier New" w:hint="default"/>
      </w:rPr>
    </w:lvl>
    <w:lvl w:ilvl="5" w:tplc="F516D65A">
      <w:start w:val="1"/>
      <w:numFmt w:val="bullet"/>
      <w:lvlText w:val=""/>
      <w:lvlJc w:val="left"/>
      <w:pPr>
        <w:ind w:left="4320" w:hanging="360"/>
      </w:pPr>
      <w:rPr>
        <w:rFonts w:ascii="Wingdings" w:hAnsi="Wingdings" w:hint="default"/>
      </w:rPr>
    </w:lvl>
    <w:lvl w:ilvl="6" w:tplc="D83870BE">
      <w:start w:val="1"/>
      <w:numFmt w:val="bullet"/>
      <w:lvlText w:val=""/>
      <w:lvlJc w:val="left"/>
      <w:pPr>
        <w:ind w:left="5040" w:hanging="360"/>
      </w:pPr>
      <w:rPr>
        <w:rFonts w:ascii="Symbol" w:hAnsi="Symbol" w:hint="default"/>
      </w:rPr>
    </w:lvl>
    <w:lvl w:ilvl="7" w:tplc="99E0AB56">
      <w:start w:val="1"/>
      <w:numFmt w:val="bullet"/>
      <w:lvlText w:val="o"/>
      <w:lvlJc w:val="left"/>
      <w:pPr>
        <w:ind w:left="5760" w:hanging="360"/>
      </w:pPr>
      <w:rPr>
        <w:rFonts w:ascii="Courier New" w:hAnsi="Courier New" w:hint="default"/>
      </w:rPr>
    </w:lvl>
    <w:lvl w:ilvl="8" w:tplc="A038F07A">
      <w:start w:val="1"/>
      <w:numFmt w:val="bullet"/>
      <w:lvlText w:val=""/>
      <w:lvlJc w:val="left"/>
      <w:pPr>
        <w:ind w:left="6480" w:hanging="360"/>
      </w:pPr>
      <w:rPr>
        <w:rFonts w:ascii="Wingdings" w:hAnsi="Wingdings" w:hint="default"/>
      </w:rPr>
    </w:lvl>
  </w:abstractNum>
  <w:abstractNum w:abstractNumId="16" w15:restartNumberingAfterBreak="0">
    <w:nsid w:val="33504017"/>
    <w:multiLevelType w:val="hybridMultilevel"/>
    <w:tmpl w:val="FFFFFFFF"/>
    <w:lvl w:ilvl="0" w:tplc="0264209E">
      <w:start w:val="1"/>
      <w:numFmt w:val="bullet"/>
      <w:lvlText w:val="·"/>
      <w:lvlJc w:val="left"/>
      <w:pPr>
        <w:ind w:left="720" w:hanging="360"/>
      </w:pPr>
      <w:rPr>
        <w:rFonts w:ascii="Symbol" w:hAnsi="Symbol" w:hint="default"/>
      </w:rPr>
    </w:lvl>
    <w:lvl w:ilvl="1" w:tplc="D56C1C5A">
      <w:start w:val="1"/>
      <w:numFmt w:val="bullet"/>
      <w:lvlText w:val="o"/>
      <w:lvlJc w:val="left"/>
      <w:pPr>
        <w:ind w:left="1440" w:hanging="360"/>
      </w:pPr>
      <w:rPr>
        <w:rFonts w:ascii="Courier New" w:hAnsi="Courier New" w:hint="default"/>
      </w:rPr>
    </w:lvl>
    <w:lvl w:ilvl="2" w:tplc="09D46666">
      <w:start w:val="1"/>
      <w:numFmt w:val="bullet"/>
      <w:lvlText w:val=""/>
      <w:lvlJc w:val="left"/>
      <w:pPr>
        <w:ind w:left="2160" w:hanging="360"/>
      </w:pPr>
      <w:rPr>
        <w:rFonts w:ascii="Wingdings" w:hAnsi="Wingdings" w:hint="default"/>
      </w:rPr>
    </w:lvl>
    <w:lvl w:ilvl="3" w:tplc="CDEEE202">
      <w:start w:val="1"/>
      <w:numFmt w:val="bullet"/>
      <w:lvlText w:val=""/>
      <w:lvlJc w:val="left"/>
      <w:pPr>
        <w:ind w:left="2880" w:hanging="360"/>
      </w:pPr>
      <w:rPr>
        <w:rFonts w:ascii="Symbol" w:hAnsi="Symbol" w:hint="default"/>
      </w:rPr>
    </w:lvl>
    <w:lvl w:ilvl="4" w:tplc="E508F864">
      <w:start w:val="1"/>
      <w:numFmt w:val="bullet"/>
      <w:lvlText w:val="o"/>
      <w:lvlJc w:val="left"/>
      <w:pPr>
        <w:ind w:left="3600" w:hanging="360"/>
      </w:pPr>
      <w:rPr>
        <w:rFonts w:ascii="Courier New" w:hAnsi="Courier New" w:hint="default"/>
      </w:rPr>
    </w:lvl>
    <w:lvl w:ilvl="5" w:tplc="A7B43B92">
      <w:start w:val="1"/>
      <w:numFmt w:val="bullet"/>
      <w:lvlText w:val=""/>
      <w:lvlJc w:val="left"/>
      <w:pPr>
        <w:ind w:left="4320" w:hanging="360"/>
      </w:pPr>
      <w:rPr>
        <w:rFonts w:ascii="Wingdings" w:hAnsi="Wingdings" w:hint="default"/>
      </w:rPr>
    </w:lvl>
    <w:lvl w:ilvl="6" w:tplc="C14C2EB6">
      <w:start w:val="1"/>
      <w:numFmt w:val="bullet"/>
      <w:lvlText w:val=""/>
      <w:lvlJc w:val="left"/>
      <w:pPr>
        <w:ind w:left="5040" w:hanging="360"/>
      </w:pPr>
      <w:rPr>
        <w:rFonts w:ascii="Symbol" w:hAnsi="Symbol" w:hint="default"/>
      </w:rPr>
    </w:lvl>
    <w:lvl w:ilvl="7" w:tplc="6FBAC40A">
      <w:start w:val="1"/>
      <w:numFmt w:val="bullet"/>
      <w:lvlText w:val="o"/>
      <w:lvlJc w:val="left"/>
      <w:pPr>
        <w:ind w:left="5760" w:hanging="360"/>
      </w:pPr>
      <w:rPr>
        <w:rFonts w:ascii="Courier New" w:hAnsi="Courier New" w:hint="default"/>
      </w:rPr>
    </w:lvl>
    <w:lvl w:ilvl="8" w:tplc="69F2FC18">
      <w:start w:val="1"/>
      <w:numFmt w:val="bullet"/>
      <w:lvlText w:val=""/>
      <w:lvlJc w:val="left"/>
      <w:pPr>
        <w:ind w:left="6480" w:hanging="360"/>
      </w:pPr>
      <w:rPr>
        <w:rFonts w:ascii="Wingdings" w:hAnsi="Wingding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DDC73A0"/>
    <w:multiLevelType w:val="hybridMultilevel"/>
    <w:tmpl w:val="FFFFFFFF"/>
    <w:lvl w:ilvl="0" w:tplc="2C5E9E60">
      <w:start w:val="1"/>
      <w:numFmt w:val="bullet"/>
      <w:lvlText w:val="·"/>
      <w:lvlJc w:val="left"/>
      <w:pPr>
        <w:ind w:left="720" w:hanging="360"/>
      </w:pPr>
      <w:rPr>
        <w:rFonts w:ascii="Symbol" w:hAnsi="Symbol" w:hint="default"/>
      </w:rPr>
    </w:lvl>
    <w:lvl w:ilvl="1" w:tplc="56D49A18">
      <w:start w:val="1"/>
      <w:numFmt w:val="bullet"/>
      <w:lvlText w:val="o"/>
      <w:lvlJc w:val="left"/>
      <w:pPr>
        <w:ind w:left="1440" w:hanging="360"/>
      </w:pPr>
      <w:rPr>
        <w:rFonts w:ascii="Courier New" w:hAnsi="Courier New" w:hint="default"/>
      </w:rPr>
    </w:lvl>
    <w:lvl w:ilvl="2" w:tplc="1FDEDFDE">
      <w:start w:val="1"/>
      <w:numFmt w:val="bullet"/>
      <w:lvlText w:val=""/>
      <w:lvlJc w:val="left"/>
      <w:pPr>
        <w:ind w:left="2160" w:hanging="360"/>
      </w:pPr>
      <w:rPr>
        <w:rFonts w:ascii="Wingdings" w:hAnsi="Wingdings" w:hint="default"/>
      </w:rPr>
    </w:lvl>
    <w:lvl w:ilvl="3" w:tplc="04DE20C0">
      <w:start w:val="1"/>
      <w:numFmt w:val="bullet"/>
      <w:lvlText w:val=""/>
      <w:lvlJc w:val="left"/>
      <w:pPr>
        <w:ind w:left="2880" w:hanging="360"/>
      </w:pPr>
      <w:rPr>
        <w:rFonts w:ascii="Symbol" w:hAnsi="Symbol" w:hint="default"/>
      </w:rPr>
    </w:lvl>
    <w:lvl w:ilvl="4" w:tplc="C418696E">
      <w:start w:val="1"/>
      <w:numFmt w:val="bullet"/>
      <w:lvlText w:val="o"/>
      <w:lvlJc w:val="left"/>
      <w:pPr>
        <w:ind w:left="3600" w:hanging="360"/>
      </w:pPr>
      <w:rPr>
        <w:rFonts w:ascii="Courier New" w:hAnsi="Courier New" w:hint="default"/>
      </w:rPr>
    </w:lvl>
    <w:lvl w:ilvl="5" w:tplc="F718D9F6">
      <w:start w:val="1"/>
      <w:numFmt w:val="bullet"/>
      <w:lvlText w:val=""/>
      <w:lvlJc w:val="left"/>
      <w:pPr>
        <w:ind w:left="4320" w:hanging="360"/>
      </w:pPr>
      <w:rPr>
        <w:rFonts w:ascii="Wingdings" w:hAnsi="Wingdings" w:hint="default"/>
      </w:rPr>
    </w:lvl>
    <w:lvl w:ilvl="6" w:tplc="6D20C0A4">
      <w:start w:val="1"/>
      <w:numFmt w:val="bullet"/>
      <w:lvlText w:val=""/>
      <w:lvlJc w:val="left"/>
      <w:pPr>
        <w:ind w:left="5040" w:hanging="360"/>
      </w:pPr>
      <w:rPr>
        <w:rFonts w:ascii="Symbol" w:hAnsi="Symbol" w:hint="default"/>
      </w:rPr>
    </w:lvl>
    <w:lvl w:ilvl="7" w:tplc="F1FCFA92">
      <w:start w:val="1"/>
      <w:numFmt w:val="bullet"/>
      <w:lvlText w:val="o"/>
      <w:lvlJc w:val="left"/>
      <w:pPr>
        <w:ind w:left="5760" w:hanging="360"/>
      </w:pPr>
      <w:rPr>
        <w:rFonts w:ascii="Courier New" w:hAnsi="Courier New" w:hint="default"/>
      </w:rPr>
    </w:lvl>
    <w:lvl w:ilvl="8" w:tplc="51FA74EC">
      <w:start w:val="1"/>
      <w:numFmt w:val="bullet"/>
      <w:lvlText w:val=""/>
      <w:lvlJc w:val="left"/>
      <w:pPr>
        <w:ind w:left="6480" w:hanging="360"/>
      </w:pPr>
      <w:rPr>
        <w:rFonts w:ascii="Wingdings" w:hAnsi="Wingdings" w:hint="default"/>
      </w:rPr>
    </w:lvl>
  </w:abstractNum>
  <w:abstractNum w:abstractNumId="19" w15:restartNumberingAfterBreak="0">
    <w:nsid w:val="40A652B7"/>
    <w:multiLevelType w:val="hybridMultilevel"/>
    <w:tmpl w:val="8A1A986E"/>
    <w:styleLink w:val="111111"/>
    <w:lvl w:ilvl="0" w:tplc="2BE0A008">
      <w:start w:val="1"/>
      <w:numFmt w:val="decimal"/>
      <w:suff w:val="space"/>
      <w:lvlText w:val="%1."/>
      <w:lvlJc w:val="left"/>
      <w:pPr>
        <w:ind w:left="284" w:hanging="284"/>
      </w:pPr>
      <w:rPr>
        <w:rFonts w:hint="default"/>
      </w:rPr>
    </w:lvl>
    <w:lvl w:ilvl="1" w:tplc="C7F8E7B8">
      <w:start w:val="1"/>
      <w:numFmt w:val="decimal"/>
      <w:suff w:val="space"/>
      <w:lvlText w:val="%1.%2."/>
      <w:lvlJc w:val="left"/>
      <w:pPr>
        <w:ind w:left="567" w:hanging="567"/>
      </w:pPr>
      <w:rPr>
        <w:rFonts w:hint="default"/>
      </w:rPr>
    </w:lvl>
    <w:lvl w:ilvl="2" w:tplc="06CE534A">
      <w:start w:val="1"/>
      <w:numFmt w:val="decimal"/>
      <w:suff w:val="space"/>
      <w:lvlText w:val="%1.%2.%3."/>
      <w:lvlJc w:val="left"/>
      <w:pPr>
        <w:ind w:left="0" w:firstLine="0"/>
      </w:pPr>
      <w:rPr>
        <w:rFonts w:hint="default"/>
      </w:rPr>
    </w:lvl>
    <w:lvl w:ilvl="3" w:tplc="AABA4104">
      <w:start w:val="1"/>
      <w:numFmt w:val="decimal"/>
      <w:suff w:val="space"/>
      <w:lvlText w:val="%1.%2.%3.%4."/>
      <w:lvlJc w:val="left"/>
      <w:pPr>
        <w:ind w:left="0" w:firstLine="0"/>
      </w:pPr>
      <w:rPr>
        <w:rFonts w:hint="default"/>
      </w:rPr>
    </w:lvl>
    <w:lvl w:ilvl="4" w:tplc="85046CA2">
      <w:start w:val="1"/>
      <w:numFmt w:val="decimal"/>
      <w:suff w:val="space"/>
      <w:lvlText w:val="%1.%2.%3.%4.%5."/>
      <w:lvlJc w:val="left"/>
      <w:pPr>
        <w:ind w:left="0" w:firstLine="0"/>
      </w:pPr>
      <w:rPr>
        <w:rFonts w:hint="default"/>
      </w:rPr>
    </w:lvl>
    <w:lvl w:ilvl="5" w:tplc="ED80FF1E">
      <w:start w:val="1"/>
      <w:numFmt w:val="decimal"/>
      <w:suff w:val="space"/>
      <w:lvlText w:val="%1.%2.%3.%4.%5.%6."/>
      <w:lvlJc w:val="left"/>
      <w:pPr>
        <w:ind w:left="0" w:firstLine="0"/>
      </w:pPr>
      <w:rPr>
        <w:rFonts w:hint="default"/>
      </w:rPr>
    </w:lvl>
    <w:lvl w:ilvl="6" w:tplc="BA2CDB28">
      <w:start w:val="1"/>
      <w:numFmt w:val="decimal"/>
      <w:suff w:val="space"/>
      <w:lvlText w:val="%1.%2.%3.%4.%5.%6.%7."/>
      <w:lvlJc w:val="left"/>
      <w:pPr>
        <w:ind w:left="0" w:firstLine="0"/>
      </w:pPr>
      <w:rPr>
        <w:rFonts w:hint="default"/>
      </w:rPr>
    </w:lvl>
    <w:lvl w:ilvl="7" w:tplc="22905438">
      <w:start w:val="1"/>
      <w:numFmt w:val="decimal"/>
      <w:suff w:val="space"/>
      <w:lvlText w:val="%1.%2.%3.%4.%5.%6.%7.%8."/>
      <w:lvlJc w:val="left"/>
      <w:pPr>
        <w:ind w:left="0" w:firstLine="0"/>
      </w:pPr>
      <w:rPr>
        <w:rFonts w:hint="default"/>
      </w:rPr>
    </w:lvl>
    <w:lvl w:ilvl="8" w:tplc="38C8DF5C">
      <w:start w:val="1"/>
      <w:numFmt w:val="decimal"/>
      <w:suff w:val="space"/>
      <w:lvlText w:val="%1.%2.%3.%4.%5.%6.%7.%8.%9."/>
      <w:lvlJc w:val="left"/>
      <w:pPr>
        <w:ind w:left="0" w:firstLine="0"/>
      </w:pPr>
      <w:rPr>
        <w:rFonts w:hint="default"/>
      </w:rPr>
    </w:lvl>
  </w:abstractNum>
  <w:abstractNum w:abstractNumId="20" w15:restartNumberingAfterBreak="0">
    <w:nsid w:val="476A6478"/>
    <w:multiLevelType w:val="hybridMultilevel"/>
    <w:tmpl w:val="FFFFFFFF"/>
    <w:lvl w:ilvl="0" w:tplc="56D8F600">
      <w:start w:val="1"/>
      <w:numFmt w:val="bullet"/>
      <w:lvlText w:val="·"/>
      <w:lvlJc w:val="left"/>
      <w:pPr>
        <w:ind w:left="720" w:hanging="360"/>
      </w:pPr>
      <w:rPr>
        <w:rFonts w:ascii="Symbol" w:hAnsi="Symbol" w:hint="default"/>
      </w:rPr>
    </w:lvl>
    <w:lvl w:ilvl="1" w:tplc="F4CAA97E">
      <w:start w:val="1"/>
      <w:numFmt w:val="bullet"/>
      <w:lvlText w:val="o"/>
      <w:lvlJc w:val="left"/>
      <w:pPr>
        <w:ind w:left="1440" w:hanging="360"/>
      </w:pPr>
      <w:rPr>
        <w:rFonts w:ascii="Courier New" w:hAnsi="Courier New" w:hint="default"/>
      </w:rPr>
    </w:lvl>
    <w:lvl w:ilvl="2" w:tplc="C6EABA9C">
      <w:start w:val="1"/>
      <w:numFmt w:val="bullet"/>
      <w:lvlText w:val=""/>
      <w:lvlJc w:val="left"/>
      <w:pPr>
        <w:ind w:left="2160" w:hanging="360"/>
      </w:pPr>
      <w:rPr>
        <w:rFonts w:ascii="Wingdings" w:hAnsi="Wingdings" w:hint="default"/>
      </w:rPr>
    </w:lvl>
    <w:lvl w:ilvl="3" w:tplc="907EBC00">
      <w:start w:val="1"/>
      <w:numFmt w:val="bullet"/>
      <w:lvlText w:val=""/>
      <w:lvlJc w:val="left"/>
      <w:pPr>
        <w:ind w:left="2880" w:hanging="360"/>
      </w:pPr>
      <w:rPr>
        <w:rFonts w:ascii="Symbol" w:hAnsi="Symbol" w:hint="default"/>
      </w:rPr>
    </w:lvl>
    <w:lvl w:ilvl="4" w:tplc="DAD25180">
      <w:start w:val="1"/>
      <w:numFmt w:val="bullet"/>
      <w:lvlText w:val="o"/>
      <w:lvlJc w:val="left"/>
      <w:pPr>
        <w:ind w:left="3600" w:hanging="360"/>
      </w:pPr>
      <w:rPr>
        <w:rFonts w:ascii="Courier New" w:hAnsi="Courier New" w:hint="default"/>
      </w:rPr>
    </w:lvl>
    <w:lvl w:ilvl="5" w:tplc="2B04A960">
      <w:start w:val="1"/>
      <w:numFmt w:val="bullet"/>
      <w:lvlText w:val=""/>
      <w:lvlJc w:val="left"/>
      <w:pPr>
        <w:ind w:left="4320" w:hanging="360"/>
      </w:pPr>
      <w:rPr>
        <w:rFonts w:ascii="Wingdings" w:hAnsi="Wingdings" w:hint="default"/>
      </w:rPr>
    </w:lvl>
    <w:lvl w:ilvl="6" w:tplc="5FA6E7CC">
      <w:start w:val="1"/>
      <w:numFmt w:val="bullet"/>
      <w:lvlText w:val=""/>
      <w:lvlJc w:val="left"/>
      <w:pPr>
        <w:ind w:left="5040" w:hanging="360"/>
      </w:pPr>
      <w:rPr>
        <w:rFonts w:ascii="Symbol" w:hAnsi="Symbol" w:hint="default"/>
      </w:rPr>
    </w:lvl>
    <w:lvl w:ilvl="7" w:tplc="0FBA9D5A">
      <w:start w:val="1"/>
      <w:numFmt w:val="bullet"/>
      <w:lvlText w:val="o"/>
      <w:lvlJc w:val="left"/>
      <w:pPr>
        <w:ind w:left="5760" w:hanging="360"/>
      </w:pPr>
      <w:rPr>
        <w:rFonts w:ascii="Courier New" w:hAnsi="Courier New" w:hint="default"/>
      </w:rPr>
    </w:lvl>
    <w:lvl w:ilvl="8" w:tplc="28129482">
      <w:start w:val="1"/>
      <w:numFmt w:val="bullet"/>
      <w:lvlText w:val=""/>
      <w:lvlJc w:val="left"/>
      <w:pPr>
        <w:ind w:left="6480" w:hanging="360"/>
      </w:pPr>
      <w:rPr>
        <w:rFonts w:ascii="Wingdings" w:hAnsi="Wingdings" w:hint="default"/>
      </w:rPr>
    </w:lvl>
  </w:abstractNum>
  <w:abstractNum w:abstractNumId="21" w15:restartNumberingAfterBreak="0">
    <w:nsid w:val="4D9C2A65"/>
    <w:multiLevelType w:val="hybridMultilevel"/>
    <w:tmpl w:val="FFFFFFFF"/>
    <w:lvl w:ilvl="0" w:tplc="49C441E8">
      <w:start w:val="1"/>
      <w:numFmt w:val="bullet"/>
      <w:lvlText w:val="·"/>
      <w:lvlJc w:val="left"/>
      <w:pPr>
        <w:ind w:left="720" w:hanging="360"/>
      </w:pPr>
      <w:rPr>
        <w:rFonts w:ascii="Symbol" w:hAnsi="Symbol" w:hint="default"/>
      </w:rPr>
    </w:lvl>
    <w:lvl w:ilvl="1" w:tplc="B0F67404">
      <w:start w:val="1"/>
      <w:numFmt w:val="bullet"/>
      <w:lvlText w:val="o"/>
      <w:lvlJc w:val="left"/>
      <w:pPr>
        <w:ind w:left="1440" w:hanging="360"/>
      </w:pPr>
      <w:rPr>
        <w:rFonts w:ascii="Courier New" w:hAnsi="Courier New" w:hint="default"/>
      </w:rPr>
    </w:lvl>
    <w:lvl w:ilvl="2" w:tplc="57141822">
      <w:start w:val="1"/>
      <w:numFmt w:val="bullet"/>
      <w:lvlText w:val=""/>
      <w:lvlJc w:val="left"/>
      <w:pPr>
        <w:ind w:left="2160" w:hanging="360"/>
      </w:pPr>
      <w:rPr>
        <w:rFonts w:ascii="Wingdings" w:hAnsi="Wingdings" w:hint="default"/>
      </w:rPr>
    </w:lvl>
    <w:lvl w:ilvl="3" w:tplc="269A5CD4">
      <w:start w:val="1"/>
      <w:numFmt w:val="bullet"/>
      <w:lvlText w:val=""/>
      <w:lvlJc w:val="left"/>
      <w:pPr>
        <w:ind w:left="2880" w:hanging="360"/>
      </w:pPr>
      <w:rPr>
        <w:rFonts w:ascii="Symbol" w:hAnsi="Symbol" w:hint="default"/>
      </w:rPr>
    </w:lvl>
    <w:lvl w:ilvl="4" w:tplc="C4B04468">
      <w:start w:val="1"/>
      <w:numFmt w:val="bullet"/>
      <w:lvlText w:val="o"/>
      <w:lvlJc w:val="left"/>
      <w:pPr>
        <w:ind w:left="3600" w:hanging="360"/>
      </w:pPr>
      <w:rPr>
        <w:rFonts w:ascii="Courier New" w:hAnsi="Courier New" w:hint="default"/>
      </w:rPr>
    </w:lvl>
    <w:lvl w:ilvl="5" w:tplc="CBC4ABD8">
      <w:start w:val="1"/>
      <w:numFmt w:val="bullet"/>
      <w:lvlText w:val=""/>
      <w:lvlJc w:val="left"/>
      <w:pPr>
        <w:ind w:left="4320" w:hanging="360"/>
      </w:pPr>
      <w:rPr>
        <w:rFonts w:ascii="Wingdings" w:hAnsi="Wingdings" w:hint="default"/>
      </w:rPr>
    </w:lvl>
    <w:lvl w:ilvl="6" w:tplc="0DCC857A">
      <w:start w:val="1"/>
      <w:numFmt w:val="bullet"/>
      <w:lvlText w:val=""/>
      <w:lvlJc w:val="left"/>
      <w:pPr>
        <w:ind w:left="5040" w:hanging="360"/>
      </w:pPr>
      <w:rPr>
        <w:rFonts w:ascii="Symbol" w:hAnsi="Symbol" w:hint="default"/>
      </w:rPr>
    </w:lvl>
    <w:lvl w:ilvl="7" w:tplc="1250F3FC">
      <w:start w:val="1"/>
      <w:numFmt w:val="bullet"/>
      <w:lvlText w:val="o"/>
      <w:lvlJc w:val="left"/>
      <w:pPr>
        <w:ind w:left="5760" w:hanging="360"/>
      </w:pPr>
      <w:rPr>
        <w:rFonts w:ascii="Courier New" w:hAnsi="Courier New" w:hint="default"/>
      </w:rPr>
    </w:lvl>
    <w:lvl w:ilvl="8" w:tplc="8FDECF4C">
      <w:start w:val="1"/>
      <w:numFmt w:val="bullet"/>
      <w:lvlText w:val=""/>
      <w:lvlJc w:val="left"/>
      <w:pPr>
        <w:ind w:left="6480" w:hanging="360"/>
      </w:pPr>
      <w:rPr>
        <w:rFonts w:ascii="Wingdings" w:hAnsi="Wingdings" w:hint="default"/>
      </w:rPr>
    </w:lvl>
  </w:abstractNum>
  <w:abstractNum w:abstractNumId="22" w15:restartNumberingAfterBreak="0">
    <w:nsid w:val="4E303B0C"/>
    <w:multiLevelType w:val="hybridMultilevel"/>
    <w:tmpl w:val="08090023"/>
    <w:styleLink w:val="ArticleSection"/>
    <w:lvl w:ilvl="0" w:tplc="192020B6">
      <w:start w:val="1"/>
      <w:numFmt w:val="upperRoman"/>
      <w:lvlText w:val="Article %1."/>
      <w:lvlJc w:val="left"/>
      <w:pPr>
        <w:tabs>
          <w:tab w:val="num" w:pos="1440"/>
        </w:tabs>
        <w:ind w:left="0" w:firstLine="0"/>
      </w:pPr>
    </w:lvl>
    <w:lvl w:ilvl="1" w:tplc="4FD4E804">
      <w:start w:val="1"/>
      <w:numFmt w:val="decimalZero"/>
      <w:isLgl/>
      <w:lvlText w:val="Section %1.%2"/>
      <w:lvlJc w:val="left"/>
      <w:pPr>
        <w:tabs>
          <w:tab w:val="num" w:pos="1440"/>
        </w:tabs>
        <w:ind w:left="0" w:firstLine="0"/>
      </w:pPr>
    </w:lvl>
    <w:lvl w:ilvl="2" w:tplc="9500BBF2">
      <w:start w:val="1"/>
      <w:numFmt w:val="lowerLetter"/>
      <w:lvlText w:val="(%3)"/>
      <w:lvlJc w:val="left"/>
      <w:pPr>
        <w:tabs>
          <w:tab w:val="num" w:pos="720"/>
        </w:tabs>
        <w:ind w:left="720" w:hanging="432"/>
      </w:pPr>
    </w:lvl>
    <w:lvl w:ilvl="3" w:tplc="B8A06252">
      <w:start w:val="1"/>
      <w:numFmt w:val="lowerRoman"/>
      <w:lvlText w:val="(%4)"/>
      <w:lvlJc w:val="right"/>
      <w:pPr>
        <w:tabs>
          <w:tab w:val="num" w:pos="864"/>
        </w:tabs>
        <w:ind w:left="864" w:hanging="144"/>
      </w:pPr>
    </w:lvl>
    <w:lvl w:ilvl="4" w:tplc="58B4890E">
      <w:start w:val="1"/>
      <w:numFmt w:val="decimal"/>
      <w:lvlText w:val="%5)"/>
      <w:lvlJc w:val="left"/>
      <w:pPr>
        <w:tabs>
          <w:tab w:val="num" w:pos="1008"/>
        </w:tabs>
        <w:ind w:left="1008" w:hanging="432"/>
      </w:pPr>
    </w:lvl>
    <w:lvl w:ilvl="5" w:tplc="773494AA">
      <w:start w:val="1"/>
      <w:numFmt w:val="lowerLetter"/>
      <w:lvlText w:val="%6)"/>
      <w:lvlJc w:val="left"/>
      <w:pPr>
        <w:tabs>
          <w:tab w:val="num" w:pos="1152"/>
        </w:tabs>
        <w:ind w:left="1152" w:hanging="432"/>
      </w:pPr>
    </w:lvl>
    <w:lvl w:ilvl="6" w:tplc="BEEAC9F6">
      <w:start w:val="1"/>
      <w:numFmt w:val="lowerRoman"/>
      <w:lvlText w:val="%7)"/>
      <w:lvlJc w:val="right"/>
      <w:pPr>
        <w:tabs>
          <w:tab w:val="num" w:pos="1296"/>
        </w:tabs>
        <w:ind w:left="1296" w:hanging="288"/>
      </w:pPr>
    </w:lvl>
    <w:lvl w:ilvl="7" w:tplc="8EC6DD50">
      <w:start w:val="1"/>
      <w:numFmt w:val="lowerLetter"/>
      <w:lvlText w:val="%8."/>
      <w:lvlJc w:val="left"/>
      <w:pPr>
        <w:tabs>
          <w:tab w:val="num" w:pos="1440"/>
        </w:tabs>
        <w:ind w:left="1440" w:hanging="432"/>
      </w:pPr>
    </w:lvl>
    <w:lvl w:ilvl="8" w:tplc="FF864284">
      <w:start w:val="1"/>
      <w:numFmt w:val="lowerRoman"/>
      <w:lvlText w:val="%9."/>
      <w:lvlJc w:val="right"/>
      <w:pPr>
        <w:tabs>
          <w:tab w:val="num" w:pos="1584"/>
        </w:tabs>
        <w:ind w:left="1584" w:hanging="144"/>
      </w:pPr>
    </w:lvl>
  </w:abstractNum>
  <w:abstractNum w:abstractNumId="23" w15:restartNumberingAfterBreak="0">
    <w:nsid w:val="4EC81BC2"/>
    <w:multiLevelType w:val="hybridMultilevel"/>
    <w:tmpl w:val="FFFFFFFF"/>
    <w:lvl w:ilvl="0" w:tplc="1CE04764">
      <w:start w:val="1"/>
      <w:numFmt w:val="bullet"/>
      <w:lvlText w:val="·"/>
      <w:lvlJc w:val="left"/>
      <w:pPr>
        <w:ind w:left="1080" w:hanging="360"/>
      </w:pPr>
      <w:rPr>
        <w:rFonts w:ascii="Symbol" w:hAnsi="Symbol" w:hint="default"/>
      </w:rPr>
    </w:lvl>
    <w:lvl w:ilvl="1" w:tplc="568A6A8A">
      <w:start w:val="1"/>
      <w:numFmt w:val="bullet"/>
      <w:lvlText w:val="o"/>
      <w:lvlJc w:val="left"/>
      <w:pPr>
        <w:ind w:left="1800" w:hanging="360"/>
      </w:pPr>
      <w:rPr>
        <w:rFonts w:ascii="Courier New" w:hAnsi="Courier New" w:hint="default"/>
      </w:rPr>
    </w:lvl>
    <w:lvl w:ilvl="2" w:tplc="BF1E8D1E">
      <w:start w:val="1"/>
      <w:numFmt w:val="bullet"/>
      <w:lvlText w:val=""/>
      <w:lvlJc w:val="left"/>
      <w:pPr>
        <w:ind w:left="2520" w:hanging="360"/>
      </w:pPr>
      <w:rPr>
        <w:rFonts w:ascii="Wingdings" w:hAnsi="Wingdings" w:hint="default"/>
      </w:rPr>
    </w:lvl>
    <w:lvl w:ilvl="3" w:tplc="373AFAB2">
      <w:start w:val="1"/>
      <w:numFmt w:val="bullet"/>
      <w:lvlText w:val=""/>
      <w:lvlJc w:val="left"/>
      <w:pPr>
        <w:ind w:left="3240" w:hanging="360"/>
      </w:pPr>
      <w:rPr>
        <w:rFonts w:ascii="Symbol" w:hAnsi="Symbol" w:hint="default"/>
      </w:rPr>
    </w:lvl>
    <w:lvl w:ilvl="4" w:tplc="35CE6DC6">
      <w:start w:val="1"/>
      <w:numFmt w:val="bullet"/>
      <w:lvlText w:val="o"/>
      <w:lvlJc w:val="left"/>
      <w:pPr>
        <w:ind w:left="3960" w:hanging="360"/>
      </w:pPr>
      <w:rPr>
        <w:rFonts w:ascii="Courier New" w:hAnsi="Courier New" w:hint="default"/>
      </w:rPr>
    </w:lvl>
    <w:lvl w:ilvl="5" w:tplc="C2F48C2A">
      <w:start w:val="1"/>
      <w:numFmt w:val="bullet"/>
      <w:lvlText w:val=""/>
      <w:lvlJc w:val="left"/>
      <w:pPr>
        <w:ind w:left="4680" w:hanging="360"/>
      </w:pPr>
      <w:rPr>
        <w:rFonts w:ascii="Wingdings" w:hAnsi="Wingdings" w:hint="default"/>
      </w:rPr>
    </w:lvl>
    <w:lvl w:ilvl="6" w:tplc="AC3E3C42">
      <w:start w:val="1"/>
      <w:numFmt w:val="bullet"/>
      <w:lvlText w:val=""/>
      <w:lvlJc w:val="left"/>
      <w:pPr>
        <w:ind w:left="5400" w:hanging="360"/>
      </w:pPr>
      <w:rPr>
        <w:rFonts w:ascii="Symbol" w:hAnsi="Symbol" w:hint="default"/>
      </w:rPr>
    </w:lvl>
    <w:lvl w:ilvl="7" w:tplc="40BA963E">
      <w:start w:val="1"/>
      <w:numFmt w:val="bullet"/>
      <w:lvlText w:val="o"/>
      <w:lvlJc w:val="left"/>
      <w:pPr>
        <w:ind w:left="6120" w:hanging="360"/>
      </w:pPr>
      <w:rPr>
        <w:rFonts w:ascii="Courier New" w:hAnsi="Courier New" w:hint="default"/>
      </w:rPr>
    </w:lvl>
    <w:lvl w:ilvl="8" w:tplc="766C81FC">
      <w:start w:val="1"/>
      <w:numFmt w:val="bullet"/>
      <w:lvlText w:val=""/>
      <w:lvlJc w:val="left"/>
      <w:pPr>
        <w:ind w:left="6840" w:hanging="360"/>
      </w:pPr>
      <w:rPr>
        <w:rFonts w:ascii="Wingdings" w:hAnsi="Wingdings" w:hint="default"/>
      </w:rPr>
    </w:lvl>
  </w:abstractNum>
  <w:abstractNum w:abstractNumId="24" w15:restartNumberingAfterBreak="0">
    <w:nsid w:val="4ED22684"/>
    <w:multiLevelType w:val="hybridMultilevel"/>
    <w:tmpl w:val="B46AF934"/>
    <w:lvl w:ilvl="0" w:tplc="FFA2933A">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B46066B8">
      <w:start w:val="1"/>
      <w:numFmt w:val="bullet"/>
      <w:pStyle w:val="Table-ListBullet2"/>
      <w:lvlText w:val=""/>
      <w:lvlJc w:val="left"/>
      <w:pPr>
        <w:tabs>
          <w:tab w:val="num" w:pos="567"/>
        </w:tabs>
        <w:ind w:left="567" w:hanging="283"/>
      </w:pPr>
      <w:rPr>
        <w:rFonts w:ascii="Symbol" w:hAnsi="Symbol" w:hint="default"/>
        <w:color w:val="005984"/>
        <w:sz w:val="18"/>
      </w:rPr>
    </w:lvl>
    <w:lvl w:ilvl="2" w:tplc="11820A5A">
      <w:start w:val="1"/>
      <w:numFmt w:val="bullet"/>
      <w:pStyle w:val="Table-ListBullet3"/>
      <w:lvlText w:val=""/>
      <w:lvlJc w:val="left"/>
      <w:pPr>
        <w:tabs>
          <w:tab w:val="num" w:pos="851"/>
        </w:tabs>
        <w:ind w:left="851" w:hanging="284"/>
      </w:pPr>
      <w:rPr>
        <w:rFonts w:ascii="Symbol" w:hAnsi="Symbol" w:hint="default"/>
        <w:color w:val="005984"/>
        <w:sz w:val="18"/>
      </w:rPr>
    </w:lvl>
    <w:lvl w:ilvl="3" w:tplc="6CB48F46">
      <w:start w:val="1"/>
      <w:numFmt w:val="none"/>
      <w:lvlText w:val=""/>
      <w:lvlJc w:val="left"/>
      <w:pPr>
        <w:tabs>
          <w:tab w:val="num" w:pos="1440"/>
        </w:tabs>
        <w:ind w:left="1440" w:hanging="360"/>
      </w:pPr>
      <w:rPr>
        <w:rFonts w:hint="default"/>
      </w:rPr>
    </w:lvl>
    <w:lvl w:ilvl="4" w:tplc="E1005BBC">
      <w:start w:val="1"/>
      <w:numFmt w:val="none"/>
      <w:lvlText w:val=""/>
      <w:lvlJc w:val="left"/>
      <w:pPr>
        <w:tabs>
          <w:tab w:val="num" w:pos="1800"/>
        </w:tabs>
        <w:ind w:left="1800" w:hanging="360"/>
      </w:pPr>
      <w:rPr>
        <w:rFonts w:hint="default"/>
      </w:rPr>
    </w:lvl>
    <w:lvl w:ilvl="5" w:tplc="CA64F2D4">
      <w:start w:val="1"/>
      <w:numFmt w:val="none"/>
      <w:lvlText w:val=""/>
      <w:lvlJc w:val="left"/>
      <w:pPr>
        <w:tabs>
          <w:tab w:val="num" w:pos="2160"/>
        </w:tabs>
        <w:ind w:left="2160" w:hanging="360"/>
      </w:pPr>
      <w:rPr>
        <w:rFonts w:hint="default"/>
      </w:rPr>
    </w:lvl>
    <w:lvl w:ilvl="6" w:tplc="65BC6B16">
      <w:start w:val="1"/>
      <w:numFmt w:val="none"/>
      <w:lvlText w:val=""/>
      <w:lvlJc w:val="left"/>
      <w:pPr>
        <w:tabs>
          <w:tab w:val="num" w:pos="2520"/>
        </w:tabs>
        <w:ind w:left="2520" w:hanging="360"/>
      </w:pPr>
      <w:rPr>
        <w:rFonts w:hint="default"/>
      </w:rPr>
    </w:lvl>
    <w:lvl w:ilvl="7" w:tplc="C718664A">
      <w:start w:val="1"/>
      <w:numFmt w:val="none"/>
      <w:lvlText w:val=""/>
      <w:lvlJc w:val="left"/>
      <w:pPr>
        <w:tabs>
          <w:tab w:val="num" w:pos="2880"/>
        </w:tabs>
        <w:ind w:left="2880" w:hanging="360"/>
      </w:pPr>
      <w:rPr>
        <w:rFonts w:hint="default"/>
      </w:rPr>
    </w:lvl>
    <w:lvl w:ilvl="8" w:tplc="B4F254B0">
      <w:start w:val="1"/>
      <w:numFmt w:val="none"/>
      <w:lvlText w:val=""/>
      <w:lvlJc w:val="left"/>
      <w:pPr>
        <w:tabs>
          <w:tab w:val="num" w:pos="3240"/>
        </w:tabs>
        <w:ind w:left="3240" w:hanging="360"/>
      </w:pPr>
      <w:rPr>
        <w:rFonts w:hint="default"/>
      </w:rPr>
    </w:lvl>
  </w:abstractNum>
  <w:abstractNum w:abstractNumId="25" w15:restartNumberingAfterBreak="0">
    <w:nsid w:val="50A80A71"/>
    <w:multiLevelType w:val="hybridMultilevel"/>
    <w:tmpl w:val="FFFFFFFF"/>
    <w:lvl w:ilvl="0" w:tplc="8910A2AA">
      <w:start w:val="1"/>
      <w:numFmt w:val="bullet"/>
      <w:lvlText w:val="·"/>
      <w:lvlJc w:val="left"/>
      <w:pPr>
        <w:ind w:left="720" w:hanging="360"/>
      </w:pPr>
      <w:rPr>
        <w:rFonts w:ascii="Symbol" w:hAnsi="Symbol" w:hint="default"/>
      </w:rPr>
    </w:lvl>
    <w:lvl w:ilvl="1" w:tplc="C416FF12">
      <w:start w:val="1"/>
      <w:numFmt w:val="bullet"/>
      <w:lvlText w:val="o"/>
      <w:lvlJc w:val="left"/>
      <w:pPr>
        <w:ind w:left="1440" w:hanging="360"/>
      </w:pPr>
      <w:rPr>
        <w:rFonts w:ascii="Courier New" w:hAnsi="Courier New" w:hint="default"/>
      </w:rPr>
    </w:lvl>
    <w:lvl w:ilvl="2" w:tplc="1BB8A92A">
      <w:start w:val="1"/>
      <w:numFmt w:val="bullet"/>
      <w:lvlText w:val=""/>
      <w:lvlJc w:val="left"/>
      <w:pPr>
        <w:ind w:left="2160" w:hanging="360"/>
      </w:pPr>
      <w:rPr>
        <w:rFonts w:ascii="Wingdings" w:hAnsi="Wingdings" w:hint="default"/>
      </w:rPr>
    </w:lvl>
    <w:lvl w:ilvl="3" w:tplc="2CF2BD74">
      <w:start w:val="1"/>
      <w:numFmt w:val="bullet"/>
      <w:lvlText w:val=""/>
      <w:lvlJc w:val="left"/>
      <w:pPr>
        <w:ind w:left="2880" w:hanging="360"/>
      </w:pPr>
      <w:rPr>
        <w:rFonts w:ascii="Symbol" w:hAnsi="Symbol" w:hint="default"/>
      </w:rPr>
    </w:lvl>
    <w:lvl w:ilvl="4" w:tplc="A224A97C">
      <w:start w:val="1"/>
      <w:numFmt w:val="bullet"/>
      <w:lvlText w:val="o"/>
      <w:lvlJc w:val="left"/>
      <w:pPr>
        <w:ind w:left="3600" w:hanging="360"/>
      </w:pPr>
      <w:rPr>
        <w:rFonts w:ascii="Courier New" w:hAnsi="Courier New" w:hint="default"/>
      </w:rPr>
    </w:lvl>
    <w:lvl w:ilvl="5" w:tplc="9334CF3C">
      <w:start w:val="1"/>
      <w:numFmt w:val="bullet"/>
      <w:lvlText w:val=""/>
      <w:lvlJc w:val="left"/>
      <w:pPr>
        <w:ind w:left="4320" w:hanging="360"/>
      </w:pPr>
      <w:rPr>
        <w:rFonts w:ascii="Wingdings" w:hAnsi="Wingdings" w:hint="default"/>
      </w:rPr>
    </w:lvl>
    <w:lvl w:ilvl="6" w:tplc="DB8E698C">
      <w:start w:val="1"/>
      <w:numFmt w:val="bullet"/>
      <w:lvlText w:val=""/>
      <w:lvlJc w:val="left"/>
      <w:pPr>
        <w:ind w:left="5040" w:hanging="360"/>
      </w:pPr>
      <w:rPr>
        <w:rFonts w:ascii="Symbol" w:hAnsi="Symbol" w:hint="default"/>
      </w:rPr>
    </w:lvl>
    <w:lvl w:ilvl="7" w:tplc="9628FE78">
      <w:start w:val="1"/>
      <w:numFmt w:val="bullet"/>
      <w:lvlText w:val="o"/>
      <w:lvlJc w:val="left"/>
      <w:pPr>
        <w:ind w:left="5760" w:hanging="360"/>
      </w:pPr>
      <w:rPr>
        <w:rFonts w:ascii="Courier New" w:hAnsi="Courier New" w:hint="default"/>
      </w:rPr>
    </w:lvl>
    <w:lvl w:ilvl="8" w:tplc="09B6D1D4">
      <w:start w:val="1"/>
      <w:numFmt w:val="bullet"/>
      <w:lvlText w:val=""/>
      <w:lvlJc w:val="left"/>
      <w:pPr>
        <w:ind w:left="6480" w:hanging="360"/>
      </w:pPr>
      <w:rPr>
        <w:rFonts w:ascii="Wingdings" w:hAnsi="Wingdings" w:hint="default"/>
      </w:rPr>
    </w:lvl>
  </w:abstractNum>
  <w:abstractNum w:abstractNumId="26" w15:restartNumberingAfterBreak="0">
    <w:nsid w:val="5532156C"/>
    <w:multiLevelType w:val="hybridMultilevel"/>
    <w:tmpl w:val="6A9697C2"/>
    <w:styleLink w:val="1ai"/>
    <w:lvl w:ilvl="0" w:tplc="7CA42F56">
      <w:start w:val="1"/>
      <w:numFmt w:val="decimal"/>
      <w:lvlText w:val="%1)"/>
      <w:lvlJc w:val="left"/>
      <w:pPr>
        <w:tabs>
          <w:tab w:val="num" w:pos="567"/>
        </w:tabs>
        <w:ind w:left="567" w:hanging="567"/>
      </w:pPr>
      <w:rPr>
        <w:rFonts w:hint="default"/>
      </w:rPr>
    </w:lvl>
    <w:lvl w:ilvl="1" w:tplc="5C72D4EE">
      <w:start w:val="1"/>
      <w:numFmt w:val="lowerLetter"/>
      <w:lvlText w:val="%2)"/>
      <w:lvlJc w:val="left"/>
      <w:pPr>
        <w:tabs>
          <w:tab w:val="num" w:pos="1134"/>
        </w:tabs>
        <w:ind w:left="1134" w:hanging="567"/>
      </w:pPr>
      <w:rPr>
        <w:rFonts w:hint="default"/>
      </w:rPr>
    </w:lvl>
    <w:lvl w:ilvl="2" w:tplc="577A554A">
      <w:start w:val="1"/>
      <w:numFmt w:val="lowerRoman"/>
      <w:lvlText w:val="%3)"/>
      <w:lvlJc w:val="left"/>
      <w:pPr>
        <w:tabs>
          <w:tab w:val="num" w:pos="1701"/>
        </w:tabs>
        <w:ind w:left="1701" w:hanging="567"/>
      </w:pPr>
      <w:rPr>
        <w:rFonts w:hint="default"/>
      </w:rPr>
    </w:lvl>
    <w:lvl w:ilvl="3" w:tplc="6F44F0D2">
      <w:start w:val="1"/>
      <w:numFmt w:val="decimal"/>
      <w:lvlText w:val="(%4)"/>
      <w:lvlJc w:val="left"/>
      <w:pPr>
        <w:tabs>
          <w:tab w:val="num" w:pos="2268"/>
        </w:tabs>
        <w:ind w:left="2268" w:hanging="567"/>
      </w:pPr>
      <w:rPr>
        <w:rFonts w:hint="default"/>
      </w:rPr>
    </w:lvl>
    <w:lvl w:ilvl="4" w:tplc="27E87BB0">
      <w:start w:val="1"/>
      <w:numFmt w:val="lowerLetter"/>
      <w:lvlText w:val="(%5)"/>
      <w:lvlJc w:val="left"/>
      <w:pPr>
        <w:tabs>
          <w:tab w:val="num" w:pos="2835"/>
        </w:tabs>
        <w:ind w:left="2835" w:hanging="567"/>
      </w:pPr>
      <w:rPr>
        <w:rFonts w:hint="default"/>
      </w:rPr>
    </w:lvl>
    <w:lvl w:ilvl="5" w:tplc="82D83A24">
      <w:start w:val="1"/>
      <w:numFmt w:val="lowerRoman"/>
      <w:lvlText w:val="(%6)"/>
      <w:lvlJc w:val="left"/>
      <w:pPr>
        <w:tabs>
          <w:tab w:val="num" w:pos="3402"/>
        </w:tabs>
        <w:ind w:left="3402" w:hanging="567"/>
      </w:pPr>
      <w:rPr>
        <w:rFonts w:hint="default"/>
      </w:rPr>
    </w:lvl>
    <w:lvl w:ilvl="6" w:tplc="E45644FE">
      <w:start w:val="1"/>
      <w:numFmt w:val="decimal"/>
      <w:lvlText w:val="%7."/>
      <w:lvlJc w:val="left"/>
      <w:pPr>
        <w:tabs>
          <w:tab w:val="num" w:pos="3969"/>
        </w:tabs>
        <w:ind w:left="3969" w:hanging="567"/>
      </w:pPr>
      <w:rPr>
        <w:rFonts w:hint="default"/>
      </w:rPr>
    </w:lvl>
    <w:lvl w:ilvl="7" w:tplc="3314144A">
      <w:start w:val="1"/>
      <w:numFmt w:val="lowerLetter"/>
      <w:lvlText w:val="%8."/>
      <w:lvlJc w:val="left"/>
      <w:pPr>
        <w:tabs>
          <w:tab w:val="num" w:pos="4536"/>
        </w:tabs>
        <w:ind w:left="4536" w:hanging="567"/>
      </w:pPr>
      <w:rPr>
        <w:rFonts w:hint="default"/>
      </w:rPr>
    </w:lvl>
    <w:lvl w:ilvl="8" w:tplc="BFDA9750">
      <w:start w:val="1"/>
      <w:numFmt w:val="lowerRoman"/>
      <w:lvlText w:val="%9."/>
      <w:lvlJc w:val="left"/>
      <w:pPr>
        <w:tabs>
          <w:tab w:val="num" w:pos="5103"/>
        </w:tabs>
        <w:ind w:left="5103" w:hanging="567"/>
      </w:pPr>
      <w:rPr>
        <w:rFonts w:hint="default"/>
      </w:rPr>
    </w:lvl>
  </w:abstractNum>
  <w:abstractNum w:abstractNumId="27" w15:restartNumberingAfterBreak="0">
    <w:nsid w:val="55735B65"/>
    <w:multiLevelType w:val="hybridMultilevel"/>
    <w:tmpl w:val="447EF884"/>
    <w:lvl w:ilvl="0" w:tplc="8130A270">
      <w:start w:val="1"/>
      <w:numFmt w:val="lowerRoman"/>
      <w:pStyle w:val="BlockText-ListRoman"/>
      <w:lvlText w:val="%1."/>
      <w:lvlJc w:val="left"/>
      <w:pPr>
        <w:tabs>
          <w:tab w:val="num" w:pos="1134"/>
        </w:tabs>
        <w:ind w:left="1134" w:hanging="567"/>
      </w:pPr>
      <w:rPr>
        <w:rFonts w:hint="default"/>
      </w:rPr>
    </w:lvl>
    <w:lvl w:ilvl="1" w:tplc="45D695FC">
      <w:start w:val="1"/>
      <w:numFmt w:val="lowerRoman"/>
      <w:pStyle w:val="BlockText-ListRoman2"/>
      <w:lvlText w:val="%2."/>
      <w:lvlJc w:val="left"/>
      <w:pPr>
        <w:tabs>
          <w:tab w:val="num" w:pos="1701"/>
        </w:tabs>
        <w:ind w:left="1701" w:hanging="567"/>
      </w:pPr>
      <w:rPr>
        <w:rFonts w:hint="default"/>
      </w:rPr>
    </w:lvl>
    <w:lvl w:ilvl="2" w:tplc="7DFA5834">
      <w:start w:val="1"/>
      <w:numFmt w:val="lowerRoman"/>
      <w:pStyle w:val="BlockText-ListRoman3"/>
      <w:lvlText w:val="%3."/>
      <w:lvlJc w:val="left"/>
      <w:pPr>
        <w:tabs>
          <w:tab w:val="num" w:pos="2268"/>
        </w:tabs>
        <w:ind w:left="2268" w:hanging="567"/>
      </w:pPr>
      <w:rPr>
        <w:rFonts w:hint="default"/>
      </w:rPr>
    </w:lvl>
    <w:lvl w:ilvl="3" w:tplc="4AE0C09C">
      <w:start w:val="1"/>
      <w:numFmt w:val="lowerRoman"/>
      <w:pStyle w:val="BlockText-ListRoman4"/>
      <w:lvlText w:val="%4."/>
      <w:lvlJc w:val="left"/>
      <w:pPr>
        <w:tabs>
          <w:tab w:val="num" w:pos="2835"/>
        </w:tabs>
        <w:ind w:left="2835" w:hanging="567"/>
      </w:pPr>
      <w:rPr>
        <w:rFonts w:hint="default"/>
      </w:rPr>
    </w:lvl>
    <w:lvl w:ilvl="4" w:tplc="9E8A9336">
      <w:start w:val="1"/>
      <w:numFmt w:val="lowerRoman"/>
      <w:pStyle w:val="BlockText-ListRoman5"/>
      <w:lvlText w:val="%5."/>
      <w:lvlJc w:val="left"/>
      <w:pPr>
        <w:tabs>
          <w:tab w:val="num" w:pos="3402"/>
        </w:tabs>
        <w:ind w:left="3402" w:hanging="567"/>
      </w:pPr>
      <w:rPr>
        <w:rFonts w:hint="default"/>
      </w:rPr>
    </w:lvl>
    <w:lvl w:ilvl="5" w:tplc="EC947C9C">
      <w:start w:val="1"/>
      <w:numFmt w:val="none"/>
      <w:lvlText w:val=""/>
      <w:lvlJc w:val="left"/>
      <w:pPr>
        <w:tabs>
          <w:tab w:val="num" w:pos="2160"/>
        </w:tabs>
        <w:ind w:left="2160" w:hanging="360"/>
      </w:pPr>
      <w:rPr>
        <w:rFonts w:hint="default"/>
      </w:rPr>
    </w:lvl>
    <w:lvl w:ilvl="6" w:tplc="FBC2E686">
      <w:start w:val="1"/>
      <w:numFmt w:val="none"/>
      <w:lvlText w:val=""/>
      <w:lvlJc w:val="left"/>
      <w:pPr>
        <w:tabs>
          <w:tab w:val="num" w:pos="2520"/>
        </w:tabs>
        <w:ind w:left="2520" w:hanging="360"/>
      </w:pPr>
      <w:rPr>
        <w:rFonts w:hint="default"/>
      </w:rPr>
    </w:lvl>
    <w:lvl w:ilvl="7" w:tplc="27D45434">
      <w:start w:val="1"/>
      <w:numFmt w:val="none"/>
      <w:lvlText w:val=""/>
      <w:lvlJc w:val="left"/>
      <w:pPr>
        <w:tabs>
          <w:tab w:val="num" w:pos="2880"/>
        </w:tabs>
        <w:ind w:left="2880" w:hanging="360"/>
      </w:pPr>
      <w:rPr>
        <w:rFonts w:hint="default"/>
      </w:rPr>
    </w:lvl>
    <w:lvl w:ilvl="8" w:tplc="A7F4CC42">
      <w:start w:val="1"/>
      <w:numFmt w:val="none"/>
      <w:lvlText w:val=""/>
      <w:lvlJc w:val="left"/>
      <w:pPr>
        <w:tabs>
          <w:tab w:val="num" w:pos="3240"/>
        </w:tabs>
        <w:ind w:left="3240" w:hanging="360"/>
      </w:pPr>
      <w:rPr>
        <w:rFonts w:hint="default"/>
      </w:rPr>
    </w:lvl>
  </w:abstractNum>
  <w:abstractNum w:abstractNumId="28" w15:restartNumberingAfterBreak="0">
    <w:nsid w:val="5B796D78"/>
    <w:multiLevelType w:val="hybridMultilevel"/>
    <w:tmpl w:val="26F4C10A"/>
    <w:lvl w:ilvl="0" w:tplc="9F5E8AF4">
      <w:start w:val="1"/>
      <w:numFmt w:val="lowerRoman"/>
      <w:pStyle w:val="ListRoman"/>
      <w:lvlText w:val="%1."/>
      <w:lvlJc w:val="left"/>
      <w:pPr>
        <w:tabs>
          <w:tab w:val="num" w:pos="567"/>
        </w:tabs>
        <w:ind w:left="567" w:hanging="567"/>
      </w:pPr>
      <w:rPr>
        <w:rFonts w:hint="default"/>
        <w:b w:val="0"/>
        <w:i w:val="0"/>
        <w:color w:val="auto"/>
      </w:rPr>
    </w:lvl>
    <w:lvl w:ilvl="1" w:tplc="32DCA778">
      <w:start w:val="1"/>
      <w:numFmt w:val="lowerRoman"/>
      <w:pStyle w:val="ListRoman2"/>
      <w:lvlText w:val="%2."/>
      <w:lvlJc w:val="left"/>
      <w:pPr>
        <w:tabs>
          <w:tab w:val="num" w:pos="1134"/>
        </w:tabs>
        <w:ind w:left="1134" w:hanging="567"/>
      </w:pPr>
      <w:rPr>
        <w:rFonts w:hint="default"/>
        <w:b w:val="0"/>
        <w:i w:val="0"/>
        <w:color w:val="auto"/>
      </w:rPr>
    </w:lvl>
    <w:lvl w:ilvl="2" w:tplc="4AA297FA">
      <w:start w:val="1"/>
      <w:numFmt w:val="lowerRoman"/>
      <w:pStyle w:val="ListRoman3"/>
      <w:lvlText w:val="%3."/>
      <w:lvlJc w:val="left"/>
      <w:pPr>
        <w:tabs>
          <w:tab w:val="num" w:pos="1701"/>
        </w:tabs>
        <w:ind w:left="1701" w:hanging="567"/>
      </w:pPr>
      <w:rPr>
        <w:rFonts w:hint="default"/>
        <w:b w:val="0"/>
        <w:i w:val="0"/>
        <w:color w:val="auto"/>
      </w:rPr>
    </w:lvl>
    <w:lvl w:ilvl="3" w:tplc="D48EC2D2">
      <w:start w:val="1"/>
      <w:numFmt w:val="lowerRoman"/>
      <w:pStyle w:val="ListRoman4"/>
      <w:lvlText w:val="%4."/>
      <w:lvlJc w:val="left"/>
      <w:pPr>
        <w:tabs>
          <w:tab w:val="num" w:pos="2268"/>
        </w:tabs>
        <w:ind w:left="2268" w:hanging="567"/>
      </w:pPr>
      <w:rPr>
        <w:rFonts w:hint="default"/>
        <w:b w:val="0"/>
        <w:i w:val="0"/>
        <w:color w:val="auto"/>
      </w:rPr>
    </w:lvl>
    <w:lvl w:ilvl="4" w:tplc="9A46FFE6">
      <w:start w:val="1"/>
      <w:numFmt w:val="lowerRoman"/>
      <w:pStyle w:val="ListRoman5"/>
      <w:lvlText w:val="%5."/>
      <w:lvlJc w:val="left"/>
      <w:pPr>
        <w:tabs>
          <w:tab w:val="num" w:pos="2835"/>
        </w:tabs>
        <w:ind w:left="2835" w:hanging="567"/>
      </w:pPr>
      <w:rPr>
        <w:rFonts w:hint="default"/>
        <w:b w:val="0"/>
        <w:i w:val="0"/>
        <w:color w:val="auto"/>
      </w:rPr>
    </w:lvl>
    <w:lvl w:ilvl="5" w:tplc="A6AA77DA">
      <w:start w:val="1"/>
      <w:numFmt w:val="none"/>
      <w:lvlText w:val=""/>
      <w:lvlJc w:val="left"/>
      <w:pPr>
        <w:tabs>
          <w:tab w:val="num" w:pos="2160"/>
        </w:tabs>
        <w:ind w:left="2160" w:hanging="360"/>
      </w:pPr>
      <w:rPr>
        <w:rFonts w:hint="default"/>
      </w:rPr>
    </w:lvl>
    <w:lvl w:ilvl="6" w:tplc="438EECAE">
      <w:start w:val="1"/>
      <w:numFmt w:val="none"/>
      <w:lvlText w:val=""/>
      <w:lvlJc w:val="left"/>
      <w:pPr>
        <w:tabs>
          <w:tab w:val="num" w:pos="2520"/>
        </w:tabs>
        <w:ind w:left="2520" w:hanging="360"/>
      </w:pPr>
      <w:rPr>
        <w:rFonts w:hint="default"/>
      </w:rPr>
    </w:lvl>
    <w:lvl w:ilvl="7" w:tplc="7DE08652">
      <w:start w:val="1"/>
      <w:numFmt w:val="none"/>
      <w:lvlText w:val=""/>
      <w:lvlJc w:val="left"/>
      <w:pPr>
        <w:tabs>
          <w:tab w:val="num" w:pos="2880"/>
        </w:tabs>
        <w:ind w:left="2880" w:hanging="360"/>
      </w:pPr>
      <w:rPr>
        <w:rFonts w:hint="default"/>
      </w:rPr>
    </w:lvl>
    <w:lvl w:ilvl="8" w:tplc="A0BA98DC">
      <w:start w:val="1"/>
      <w:numFmt w:val="none"/>
      <w:lvlText w:val=""/>
      <w:lvlJc w:val="left"/>
      <w:pPr>
        <w:tabs>
          <w:tab w:val="num" w:pos="3240"/>
        </w:tabs>
        <w:ind w:left="3240" w:hanging="360"/>
      </w:pPr>
      <w:rPr>
        <w:rFonts w:hint="default"/>
      </w:rPr>
    </w:lvl>
  </w:abstractNum>
  <w:abstractNum w:abstractNumId="29" w15:restartNumberingAfterBreak="0">
    <w:nsid w:val="62773EEC"/>
    <w:multiLevelType w:val="hybridMultilevel"/>
    <w:tmpl w:val="FFFFFFFF"/>
    <w:lvl w:ilvl="0" w:tplc="3DFA2E3A">
      <w:start w:val="1"/>
      <w:numFmt w:val="bullet"/>
      <w:lvlText w:val="·"/>
      <w:lvlJc w:val="left"/>
      <w:pPr>
        <w:ind w:left="720" w:hanging="360"/>
      </w:pPr>
      <w:rPr>
        <w:rFonts w:ascii="Symbol" w:hAnsi="Symbol" w:hint="default"/>
      </w:rPr>
    </w:lvl>
    <w:lvl w:ilvl="1" w:tplc="CEBA2ACE">
      <w:start w:val="1"/>
      <w:numFmt w:val="bullet"/>
      <w:lvlText w:val="o"/>
      <w:lvlJc w:val="left"/>
      <w:pPr>
        <w:ind w:left="1440" w:hanging="360"/>
      </w:pPr>
      <w:rPr>
        <w:rFonts w:ascii="Courier New" w:hAnsi="Courier New" w:hint="default"/>
      </w:rPr>
    </w:lvl>
    <w:lvl w:ilvl="2" w:tplc="A9BC12BE">
      <w:start w:val="1"/>
      <w:numFmt w:val="bullet"/>
      <w:lvlText w:val=""/>
      <w:lvlJc w:val="left"/>
      <w:pPr>
        <w:ind w:left="2160" w:hanging="360"/>
      </w:pPr>
      <w:rPr>
        <w:rFonts w:ascii="Wingdings" w:hAnsi="Wingdings" w:hint="default"/>
      </w:rPr>
    </w:lvl>
    <w:lvl w:ilvl="3" w:tplc="5B3A4A50">
      <w:start w:val="1"/>
      <w:numFmt w:val="bullet"/>
      <w:lvlText w:val=""/>
      <w:lvlJc w:val="left"/>
      <w:pPr>
        <w:ind w:left="2880" w:hanging="360"/>
      </w:pPr>
      <w:rPr>
        <w:rFonts w:ascii="Symbol" w:hAnsi="Symbol" w:hint="default"/>
      </w:rPr>
    </w:lvl>
    <w:lvl w:ilvl="4" w:tplc="6B809FBE">
      <w:start w:val="1"/>
      <w:numFmt w:val="bullet"/>
      <w:lvlText w:val="o"/>
      <w:lvlJc w:val="left"/>
      <w:pPr>
        <w:ind w:left="3600" w:hanging="360"/>
      </w:pPr>
      <w:rPr>
        <w:rFonts w:ascii="Courier New" w:hAnsi="Courier New" w:hint="default"/>
      </w:rPr>
    </w:lvl>
    <w:lvl w:ilvl="5" w:tplc="A71EC258">
      <w:start w:val="1"/>
      <w:numFmt w:val="bullet"/>
      <w:lvlText w:val=""/>
      <w:lvlJc w:val="left"/>
      <w:pPr>
        <w:ind w:left="4320" w:hanging="360"/>
      </w:pPr>
      <w:rPr>
        <w:rFonts w:ascii="Wingdings" w:hAnsi="Wingdings" w:hint="default"/>
      </w:rPr>
    </w:lvl>
    <w:lvl w:ilvl="6" w:tplc="213AFC90">
      <w:start w:val="1"/>
      <w:numFmt w:val="bullet"/>
      <w:lvlText w:val=""/>
      <w:lvlJc w:val="left"/>
      <w:pPr>
        <w:ind w:left="5040" w:hanging="360"/>
      </w:pPr>
      <w:rPr>
        <w:rFonts w:ascii="Symbol" w:hAnsi="Symbol" w:hint="default"/>
      </w:rPr>
    </w:lvl>
    <w:lvl w:ilvl="7" w:tplc="E7427BC2">
      <w:start w:val="1"/>
      <w:numFmt w:val="bullet"/>
      <w:lvlText w:val="o"/>
      <w:lvlJc w:val="left"/>
      <w:pPr>
        <w:ind w:left="5760" w:hanging="360"/>
      </w:pPr>
      <w:rPr>
        <w:rFonts w:ascii="Courier New" w:hAnsi="Courier New" w:hint="default"/>
      </w:rPr>
    </w:lvl>
    <w:lvl w:ilvl="8" w:tplc="60483978">
      <w:start w:val="1"/>
      <w:numFmt w:val="bullet"/>
      <w:lvlText w:val=""/>
      <w:lvlJc w:val="left"/>
      <w:pPr>
        <w:ind w:left="6480" w:hanging="360"/>
      </w:pPr>
      <w:rPr>
        <w:rFonts w:ascii="Wingdings" w:hAnsi="Wingdings" w:hint="default"/>
      </w:rPr>
    </w:lvl>
  </w:abstractNum>
  <w:abstractNum w:abstractNumId="30" w15:restartNumberingAfterBreak="0">
    <w:nsid w:val="63395E5F"/>
    <w:multiLevelType w:val="hybridMultilevel"/>
    <w:tmpl w:val="7AA80116"/>
    <w:lvl w:ilvl="0" w:tplc="BA82C7B6">
      <w:start w:val="1"/>
      <w:numFmt w:val="none"/>
      <w:pStyle w:val="ListContinue"/>
      <w:lvlText w:val=""/>
      <w:lvlJc w:val="left"/>
      <w:pPr>
        <w:tabs>
          <w:tab w:val="num" w:pos="567"/>
        </w:tabs>
        <w:ind w:left="567" w:hanging="567"/>
      </w:pPr>
      <w:rPr>
        <w:rFonts w:hint="default"/>
      </w:rPr>
    </w:lvl>
    <w:lvl w:ilvl="1" w:tplc="41B07590">
      <w:start w:val="1"/>
      <w:numFmt w:val="none"/>
      <w:pStyle w:val="ListContinue2"/>
      <w:lvlText w:val=""/>
      <w:lvlJc w:val="left"/>
      <w:pPr>
        <w:tabs>
          <w:tab w:val="num" w:pos="1134"/>
        </w:tabs>
        <w:ind w:left="1134" w:hanging="567"/>
      </w:pPr>
      <w:rPr>
        <w:rFonts w:hint="default"/>
      </w:rPr>
    </w:lvl>
    <w:lvl w:ilvl="2" w:tplc="9B1AA1C8">
      <w:start w:val="1"/>
      <w:numFmt w:val="none"/>
      <w:pStyle w:val="ListContinue3"/>
      <w:lvlText w:val=""/>
      <w:lvlJc w:val="left"/>
      <w:pPr>
        <w:tabs>
          <w:tab w:val="num" w:pos="1701"/>
        </w:tabs>
        <w:ind w:left="1701" w:hanging="567"/>
      </w:pPr>
      <w:rPr>
        <w:rFonts w:hint="default"/>
      </w:rPr>
    </w:lvl>
    <w:lvl w:ilvl="3" w:tplc="25F8FD70">
      <w:start w:val="1"/>
      <w:numFmt w:val="none"/>
      <w:pStyle w:val="ListContinue4"/>
      <w:lvlText w:val=""/>
      <w:lvlJc w:val="left"/>
      <w:pPr>
        <w:tabs>
          <w:tab w:val="num" w:pos="2268"/>
        </w:tabs>
        <w:ind w:left="2268" w:hanging="567"/>
      </w:pPr>
      <w:rPr>
        <w:rFonts w:hint="default"/>
      </w:rPr>
    </w:lvl>
    <w:lvl w:ilvl="4" w:tplc="34563CF8">
      <w:start w:val="1"/>
      <w:numFmt w:val="none"/>
      <w:pStyle w:val="ListContinue5"/>
      <w:lvlText w:val=""/>
      <w:lvlJc w:val="left"/>
      <w:pPr>
        <w:tabs>
          <w:tab w:val="num" w:pos="2835"/>
        </w:tabs>
        <w:ind w:left="2835" w:hanging="567"/>
      </w:pPr>
      <w:rPr>
        <w:rFonts w:hint="default"/>
      </w:rPr>
    </w:lvl>
    <w:lvl w:ilvl="5" w:tplc="66123466">
      <w:start w:val="1"/>
      <w:numFmt w:val="none"/>
      <w:lvlText w:val=""/>
      <w:lvlJc w:val="left"/>
      <w:pPr>
        <w:tabs>
          <w:tab w:val="num" w:pos="3402"/>
        </w:tabs>
        <w:ind w:left="3402" w:hanging="567"/>
      </w:pPr>
      <w:rPr>
        <w:rFonts w:hint="default"/>
      </w:rPr>
    </w:lvl>
    <w:lvl w:ilvl="6" w:tplc="96F4A126">
      <w:start w:val="1"/>
      <w:numFmt w:val="none"/>
      <w:lvlText w:val=""/>
      <w:lvlJc w:val="left"/>
      <w:pPr>
        <w:tabs>
          <w:tab w:val="num" w:pos="3969"/>
        </w:tabs>
        <w:ind w:left="3969" w:hanging="567"/>
      </w:pPr>
      <w:rPr>
        <w:rFonts w:hint="default"/>
      </w:rPr>
    </w:lvl>
    <w:lvl w:ilvl="7" w:tplc="DC960400">
      <w:start w:val="1"/>
      <w:numFmt w:val="none"/>
      <w:lvlText w:val=""/>
      <w:lvlJc w:val="left"/>
      <w:pPr>
        <w:tabs>
          <w:tab w:val="num" w:pos="4536"/>
        </w:tabs>
        <w:ind w:left="4536" w:hanging="567"/>
      </w:pPr>
      <w:rPr>
        <w:rFonts w:hint="default"/>
      </w:rPr>
    </w:lvl>
    <w:lvl w:ilvl="8" w:tplc="EE54937E">
      <w:start w:val="1"/>
      <w:numFmt w:val="none"/>
      <w:lvlText w:val=""/>
      <w:lvlJc w:val="left"/>
      <w:pPr>
        <w:tabs>
          <w:tab w:val="num" w:pos="5103"/>
        </w:tabs>
        <w:ind w:left="5103" w:hanging="567"/>
      </w:pPr>
      <w:rPr>
        <w:rFonts w:hint="default"/>
      </w:rPr>
    </w:lvl>
  </w:abstractNum>
  <w:abstractNum w:abstractNumId="31" w15:restartNumberingAfterBreak="0">
    <w:nsid w:val="73C941D5"/>
    <w:multiLevelType w:val="hybridMultilevel"/>
    <w:tmpl w:val="FFFFFFFF"/>
    <w:lvl w:ilvl="0" w:tplc="707A7382">
      <w:start w:val="1"/>
      <w:numFmt w:val="bullet"/>
      <w:lvlText w:val="·"/>
      <w:lvlJc w:val="left"/>
      <w:pPr>
        <w:ind w:left="720" w:hanging="360"/>
      </w:pPr>
      <w:rPr>
        <w:rFonts w:ascii="Symbol" w:hAnsi="Symbol" w:hint="default"/>
      </w:rPr>
    </w:lvl>
    <w:lvl w:ilvl="1" w:tplc="AC9EB2BA">
      <w:start w:val="1"/>
      <w:numFmt w:val="bullet"/>
      <w:lvlText w:val="o"/>
      <w:lvlJc w:val="left"/>
      <w:pPr>
        <w:ind w:left="1440" w:hanging="360"/>
      </w:pPr>
      <w:rPr>
        <w:rFonts w:ascii="Courier New" w:hAnsi="Courier New" w:hint="default"/>
      </w:rPr>
    </w:lvl>
    <w:lvl w:ilvl="2" w:tplc="2B60612A">
      <w:start w:val="1"/>
      <w:numFmt w:val="bullet"/>
      <w:lvlText w:val=""/>
      <w:lvlJc w:val="left"/>
      <w:pPr>
        <w:ind w:left="2160" w:hanging="360"/>
      </w:pPr>
      <w:rPr>
        <w:rFonts w:ascii="Wingdings" w:hAnsi="Wingdings" w:hint="default"/>
      </w:rPr>
    </w:lvl>
    <w:lvl w:ilvl="3" w:tplc="ED86C21A">
      <w:start w:val="1"/>
      <w:numFmt w:val="bullet"/>
      <w:lvlText w:val=""/>
      <w:lvlJc w:val="left"/>
      <w:pPr>
        <w:ind w:left="2880" w:hanging="360"/>
      </w:pPr>
      <w:rPr>
        <w:rFonts w:ascii="Symbol" w:hAnsi="Symbol" w:hint="default"/>
      </w:rPr>
    </w:lvl>
    <w:lvl w:ilvl="4" w:tplc="DB26C222">
      <w:start w:val="1"/>
      <w:numFmt w:val="bullet"/>
      <w:lvlText w:val="o"/>
      <w:lvlJc w:val="left"/>
      <w:pPr>
        <w:ind w:left="3600" w:hanging="360"/>
      </w:pPr>
      <w:rPr>
        <w:rFonts w:ascii="Courier New" w:hAnsi="Courier New" w:hint="default"/>
      </w:rPr>
    </w:lvl>
    <w:lvl w:ilvl="5" w:tplc="1756B5EE">
      <w:start w:val="1"/>
      <w:numFmt w:val="bullet"/>
      <w:lvlText w:val=""/>
      <w:lvlJc w:val="left"/>
      <w:pPr>
        <w:ind w:left="4320" w:hanging="360"/>
      </w:pPr>
      <w:rPr>
        <w:rFonts w:ascii="Wingdings" w:hAnsi="Wingdings" w:hint="default"/>
      </w:rPr>
    </w:lvl>
    <w:lvl w:ilvl="6" w:tplc="026EAB96">
      <w:start w:val="1"/>
      <w:numFmt w:val="bullet"/>
      <w:lvlText w:val=""/>
      <w:lvlJc w:val="left"/>
      <w:pPr>
        <w:ind w:left="5040" w:hanging="360"/>
      </w:pPr>
      <w:rPr>
        <w:rFonts w:ascii="Symbol" w:hAnsi="Symbol" w:hint="default"/>
      </w:rPr>
    </w:lvl>
    <w:lvl w:ilvl="7" w:tplc="0E567CB4">
      <w:start w:val="1"/>
      <w:numFmt w:val="bullet"/>
      <w:lvlText w:val="o"/>
      <w:lvlJc w:val="left"/>
      <w:pPr>
        <w:ind w:left="5760" w:hanging="360"/>
      </w:pPr>
      <w:rPr>
        <w:rFonts w:ascii="Courier New" w:hAnsi="Courier New" w:hint="default"/>
      </w:rPr>
    </w:lvl>
    <w:lvl w:ilvl="8" w:tplc="AAA6164A">
      <w:start w:val="1"/>
      <w:numFmt w:val="bullet"/>
      <w:lvlText w:val=""/>
      <w:lvlJc w:val="left"/>
      <w:pPr>
        <w:ind w:left="6480" w:hanging="360"/>
      </w:pPr>
      <w:rPr>
        <w:rFonts w:ascii="Wingdings" w:hAnsi="Wingdings" w:hint="default"/>
      </w:rPr>
    </w:lvl>
  </w:abstractNum>
  <w:abstractNum w:abstractNumId="32" w15:restartNumberingAfterBreak="0">
    <w:nsid w:val="75C845AF"/>
    <w:multiLevelType w:val="hybridMultilevel"/>
    <w:tmpl w:val="FFFFFFFF"/>
    <w:lvl w:ilvl="0" w:tplc="411C4334">
      <w:start w:val="1"/>
      <w:numFmt w:val="bullet"/>
      <w:lvlText w:val="·"/>
      <w:lvlJc w:val="left"/>
      <w:pPr>
        <w:ind w:left="720" w:hanging="360"/>
      </w:pPr>
      <w:rPr>
        <w:rFonts w:ascii="Symbol" w:hAnsi="Symbol" w:hint="default"/>
      </w:rPr>
    </w:lvl>
    <w:lvl w:ilvl="1" w:tplc="732CEE30">
      <w:start w:val="1"/>
      <w:numFmt w:val="bullet"/>
      <w:lvlText w:val="o"/>
      <w:lvlJc w:val="left"/>
      <w:pPr>
        <w:ind w:left="1440" w:hanging="360"/>
      </w:pPr>
      <w:rPr>
        <w:rFonts w:ascii="Courier New" w:hAnsi="Courier New" w:hint="default"/>
      </w:rPr>
    </w:lvl>
    <w:lvl w:ilvl="2" w:tplc="3384B154">
      <w:start w:val="1"/>
      <w:numFmt w:val="bullet"/>
      <w:lvlText w:val=""/>
      <w:lvlJc w:val="left"/>
      <w:pPr>
        <w:ind w:left="2160" w:hanging="360"/>
      </w:pPr>
      <w:rPr>
        <w:rFonts w:ascii="Wingdings" w:hAnsi="Wingdings" w:hint="default"/>
      </w:rPr>
    </w:lvl>
    <w:lvl w:ilvl="3" w:tplc="694C137A">
      <w:start w:val="1"/>
      <w:numFmt w:val="bullet"/>
      <w:lvlText w:val=""/>
      <w:lvlJc w:val="left"/>
      <w:pPr>
        <w:ind w:left="2880" w:hanging="360"/>
      </w:pPr>
      <w:rPr>
        <w:rFonts w:ascii="Symbol" w:hAnsi="Symbol" w:hint="default"/>
      </w:rPr>
    </w:lvl>
    <w:lvl w:ilvl="4" w:tplc="84787B3E">
      <w:start w:val="1"/>
      <w:numFmt w:val="bullet"/>
      <w:lvlText w:val="o"/>
      <w:lvlJc w:val="left"/>
      <w:pPr>
        <w:ind w:left="3600" w:hanging="360"/>
      </w:pPr>
      <w:rPr>
        <w:rFonts w:ascii="Courier New" w:hAnsi="Courier New" w:hint="default"/>
      </w:rPr>
    </w:lvl>
    <w:lvl w:ilvl="5" w:tplc="9F7863C8">
      <w:start w:val="1"/>
      <w:numFmt w:val="bullet"/>
      <w:lvlText w:val=""/>
      <w:lvlJc w:val="left"/>
      <w:pPr>
        <w:ind w:left="4320" w:hanging="360"/>
      </w:pPr>
      <w:rPr>
        <w:rFonts w:ascii="Wingdings" w:hAnsi="Wingdings" w:hint="default"/>
      </w:rPr>
    </w:lvl>
    <w:lvl w:ilvl="6" w:tplc="9062853E">
      <w:start w:val="1"/>
      <w:numFmt w:val="bullet"/>
      <w:lvlText w:val=""/>
      <w:lvlJc w:val="left"/>
      <w:pPr>
        <w:ind w:left="5040" w:hanging="360"/>
      </w:pPr>
      <w:rPr>
        <w:rFonts w:ascii="Symbol" w:hAnsi="Symbol" w:hint="default"/>
      </w:rPr>
    </w:lvl>
    <w:lvl w:ilvl="7" w:tplc="101C530A">
      <w:start w:val="1"/>
      <w:numFmt w:val="bullet"/>
      <w:lvlText w:val="o"/>
      <w:lvlJc w:val="left"/>
      <w:pPr>
        <w:ind w:left="5760" w:hanging="360"/>
      </w:pPr>
      <w:rPr>
        <w:rFonts w:ascii="Courier New" w:hAnsi="Courier New" w:hint="default"/>
      </w:rPr>
    </w:lvl>
    <w:lvl w:ilvl="8" w:tplc="0CB266F6">
      <w:start w:val="1"/>
      <w:numFmt w:val="bullet"/>
      <w:lvlText w:val=""/>
      <w:lvlJc w:val="left"/>
      <w:pPr>
        <w:ind w:left="6480" w:hanging="360"/>
      </w:pPr>
      <w:rPr>
        <w:rFonts w:ascii="Wingdings" w:hAnsi="Wingdings" w:hint="default"/>
      </w:rPr>
    </w:lvl>
  </w:abstractNum>
  <w:abstractNum w:abstractNumId="33" w15:restartNumberingAfterBreak="0">
    <w:nsid w:val="788F4C26"/>
    <w:multiLevelType w:val="hybridMultilevel"/>
    <w:tmpl w:val="FA60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CB68C5"/>
    <w:multiLevelType w:val="hybridMultilevel"/>
    <w:tmpl w:val="FFFFFFFF"/>
    <w:lvl w:ilvl="0" w:tplc="28DAB39E">
      <w:start w:val="1"/>
      <w:numFmt w:val="bullet"/>
      <w:lvlText w:val=""/>
      <w:lvlJc w:val="left"/>
      <w:pPr>
        <w:ind w:left="720" w:hanging="360"/>
      </w:pPr>
      <w:rPr>
        <w:rFonts w:ascii="Symbol" w:hAnsi="Symbol" w:hint="default"/>
      </w:rPr>
    </w:lvl>
    <w:lvl w:ilvl="1" w:tplc="2FD08A8A">
      <w:start w:val="1"/>
      <w:numFmt w:val="bullet"/>
      <w:lvlText w:val="o"/>
      <w:lvlJc w:val="left"/>
      <w:pPr>
        <w:ind w:left="1440" w:hanging="360"/>
      </w:pPr>
      <w:rPr>
        <w:rFonts w:ascii="Courier New" w:hAnsi="Courier New" w:hint="default"/>
      </w:rPr>
    </w:lvl>
    <w:lvl w:ilvl="2" w:tplc="46B28A5E">
      <w:start w:val="1"/>
      <w:numFmt w:val="bullet"/>
      <w:lvlText w:val=""/>
      <w:lvlJc w:val="left"/>
      <w:pPr>
        <w:ind w:left="2160" w:hanging="360"/>
      </w:pPr>
      <w:rPr>
        <w:rFonts w:ascii="Wingdings" w:hAnsi="Wingdings" w:hint="default"/>
      </w:rPr>
    </w:lvl>
    <w:lvl w:ilvl="3" w:tplc="9E8E27CA">
      <w:start w:val="1"/>
      <w:numFmt w:val="bullet"/>
      <w:lvlText w:val=""/>
      <w:lvlJc w:val="left"/>
      <w:pPr>
        <w:ind w:left="2880" w:hanging="360"/>
      </w:pPr>
      <w:rPr>
        <w:rFonts w:ascii="Symbol" w:hAnsi="Symbol" w:hint="default"/>
      </w:rPr>
    </w:lvl>
    <w:lvl w:ilvl="4" w:tplc="CCFA1EE6">
      <w:start w:val="1"/>
      <w:numFmt w:val="bullet"/>
      <w:lvlText w:val="o"/>
      <w:lvlJc w:val="left"/>
      <w:pPr>
        <w:ind w:left="3600" w:hanging="360"/>
      </w:pPr>
      <w:rPr>
        <w:rFonts w:ascii="Courier New" w:hAnsi="Courier New" w:hint="default"/>
      </w:rPr>
    </w:lvl>
    <w:lvl w:ilvl="5" w:tplc="C9568DB6">
      <w:start w:val="1"/>
      <w:numFmt w:val="bullet"/>
      <w:lvlText w:val=""/>
      <w:lvlJc w:val="left"/>
      <w:pPr>
        <w:ind w:left="4320" w:hanging="360"/>
      </w:pPr>
      <w:rPr>
        <w:rFonts w:ascii="Wingdings" w:hAnsi="Wingdings" w:hint="default"/>
      </w:rPr>
    </w:lvl>
    <w:lvl w:ilvl="6" w:tplc="2BA6C962">
      <w:start w:val="1"/>
      <w:numFmt w:val="bullet"/>
      <w:lvlText w:val=""/>
      <w:lvlJc w:val="left"/>
      <w:pPr>
        <w:ind w:left="5040" w:hanging="360"/>
      </w:pPr>
      <w:rPr>
        <w:rFonts w:ascii="Symbol" w:hAnsi="Symbol" w:hint="default"/>
      </w:rPr>
    </w:lvl>
    <w:lvl w:ilvl="7" w:tplc="4E76912C">
      <w:start w:val="1"/>
      <w:numFmt w:val="bullet"/>
      <w:lvlText w:val="o"/>
      <w:lvlJc w:val="left"/>
      <w:pPr>
        <w:ind w:left="5760" w:hanging="360"/>
      </w:pPr>
      <w:rPr>
        <w:rFonts w:ascii="Courier New" w:hAnsi="Courier New" w:hint="default"/>
      </w:rPr>
    </w:lvl>
    <w:lvl w:ilvl="8" w:tplc="AFF872FE">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2"/>
  </w:num>
  <w:num w:numId="4">
    <w:abstractNumId w:val="19"/>
  </w:num>
  <w:num w:numId="5">
    <w:abstractNumId w:val="24"/>
  </w:num>
  <w:num w:numId="6">
    <w:abstractNumId w:val="11"/>
  </w:num>
  <w:num w:numId="7">
    <w:abstractNumId w:val="30"/>
  </w:num>
  <w:num w:numId="8">
    <w:abstractNumId w:val="7"/>
  </w:num>
  <w:num w:numId="9">
    <w:abstractNumId w:val="28"/>
  </w:num>
  <w:num w:numId="10">
    <w:abstractNumId w:val="10"/>
  </w:num>
  <w:num w:numId="11">
    <w:abstractNumId w:val="0"/>
  </w:num>
  <w:num w:numId="12">
    <w:abstractNumId w:val="27"/>
  </w:num>
  <w:num w:numId="13">
    <w:abstractNumId w:val="12"/>
  </w:num>
  <w:num w:numId="14">
    <w:abstractNumId w:val="13"/>
  </w:num>
  <w:num w:numId="15">
    <w:abstractNumId w:val="3"/>
  </w:num>
  <w:num w:numId="16">
    <w:abstractNumId w:val="17"/>
  </w:num>
  <w:num w:numId="17">
    <w:abstractNumId w:val="4"/>
  </w:num>
  <w:num w:numId="18">
    <w:abstractNumId w:val="21"/>
  </w:num>
  <w:num w:numId="19">
    <w:abstractNumId w:val="18"/>
  </w:num>
  <w:num w:numId="20">
    <w:abstractNumId w:val="5"/>
  </w:num>
  <w:num w:numId="21">
    <w:abstractNumId w:val="32"/>
  </w:num>
  <w:num w:numId="22">
    <w:abstractNumId w:val="14"/>
  </w:num>
  <w:num w:numId="23">
    <w:abstractNumId w:val="23"/>
  </w:num>
  <w:num w:numId="24">
    <w:abstractNumId w:val="2"/>
  </w:num>
  <w:num w:numId="25">
    <w:abstractNumId w:val="25"/>
  </w:num>
  <w:num w:numId="26">
    <w:abstractNumId w:val="15"/>
  </w:num>
  <w:num w:numId="27">
    <w:abstractNumId w:val="6"/>
  </w:num>
  <w:num w:numId="28">
    <w:abstractNumId w:val="29"/>
  </w:num>
  <w:num w:numId="29">
    <w:abstractNumId w:val="9"/>
  </w:num>
  <w:num w:numId="30">
    <w:abstractNumId w:val="16"/>
  </w:num>
  <w:num w:numId="31">
    <w:abstractNumId w:val="31"/>
  </w:num>
  <w:num w:numId="32">
    <w:abstractNumId w:val="20"/>
  </w:num>
  <w:num w:numId="33">
    <w:abstractNumId w:val="1"/>
  </w:num>
  <w:num w:numId="34">
    <w:abstractNumId w:val="3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4B0"/>
    <w:rsid w:val="00007AF0"/>
    <w:rsid w:val="00010F14"/>
    <w:rsid w:val="000116AF"/>
    <w:rsid w:val="00011872"/>
    <w:rsid w:val="00011B78"/>
    <w:rsid w:val="000120D3"/>
    <w:rsid w:val="00012365"/>
    <w:rsid w:val="00012633"/>
    <w:rsid w:val="00012D83"/>
    <w:rsid w:val="00012E73"/>
    <w:rsid w:val="000132C9"/>
    <w:rsid w:val="00013C22"/>
    <w:rsid w:val="00013DB0"/>
    <w:rsid w:val="00013ED8"/>
    <w:rsid w:val="00014172"/>
    <w:rsid w:val="00014206"/>
    <w:rsid w:val="00014249"/>
    <w:rsid w:val="000143A5"/>
    <w:rsid w:val="00014A41"/>
    <w:rsid w:val="00014A8E"/>
    <w:rsid w:val="00014B3B"/>
    <w:rsid w:val="0001514A"/>
    <w:rsid w:val="000151E4"/>
    <w:rsid w:val="000152FD"/>
    <w:rsid w:val="00015F7A"/>
    <w:rsid w:val="000162D8"/>
    <w:rsid w:val="000164F8"/>
    <w:rsid w:val="000166C8"/>
    <w:rsid w:val="0001692F"/>
    <w:rsid w:val="00016946"/>
    <w:rsid w:val="00017087"/>
    <w:rsid w:val="00017887"/>
    <w:rsid w:val="00017994"/>
    <w:rsid w:val="00017F98"/>
    <w:rsid w:val="000215B8"/>
    <w:rsid w:val="00021975"/>
    <w:rsid w:val="00022381"/>
    <w:rsid w:val="0002251B"/>
    <w:rsid w:val="00022BB8"/>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6E45"/>
    <w:rsid w:val="00027007"/>
    <w:rsid w:val="0002726C"/>
    <w:rsid w:val="00027314"/>
    <w:rsid w:val="0002768E"/>
    <w:rsid w:val="000300ED"/>
    <w:rsid w:val="00030229"/>
    <w:rsid w:val="000302A3"/>
    <w:rsid w:val="0003057E"/>
    <w:rsid w:val="00030AAE"/>
    <w:rsid w:val="000313FA"/>
    <w:rsid w:val="00031E30"/>
    <w:rsid w:val="00031E66"/>
    <w:rsid w:val="00031E69"/>
    <w:rsid w:val="00031F38"/>
    <w:rsid w:val="00031FE2"/>
    <w:rsid w:val="000320C0"/>
    <w:rsid w:val="000321B4"/>
    <w:rsid w:val="00032C2A"/>
    <w:rsid w:val="00032F54"/>
    <w:rsid w:val="0003306C"/>
    <w:rsid w:val="0003344E"/>
    <w:rsid w:val="00033717"/>
    <w:rsid w:val="000339ED"/>
    <w:rsid w:val="00033E4C"/>
    <w:rsid w:val="0003408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BEB"/>
    <w:rsid w:val="00042E96"/>
    <w:rsid w:val="00043919"/>
    <w:rsid w:val="00043CF4"/>
    <w:rsid w:val="00043D22"/>
    <w:rsid w:val="00043F97"/>
    <w:rsid w:val="00044716"/>
    <w:rsid w:val="000447F4"/>
    <w:rsid w:val="00044A07"/>
    <w:rsid w:val="00044D90"/>
    <w:rsid w:val="0004507D"/>
    <w:rsid w:val="000454CC"/>
    <w:rsid w:val="00046661"/>
    <w:rsid w:val="00046C0E"/>
    <w:rsid w:val="00046F42"/>
    <w:rsid w:val="000471FF"/>
    <w:rsid w:val="00047B01"/>
    <w:rsid w:val="000503BF"/>
    <w:rsid w:val="00050620"/>
    <w:rsid w:val="000506CD"/>
    <w:rsid w:val="00050C3C"/>
    <w:rsid w:val="00050D10"/>
    <w:rsid w:val="00050E6A"/>
    <w:rsid w:val="00050F5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7A4"/>
    <w:rsid w:val="000567CF"/>
    <w:rsid w:val="00056819"/>
    <w:rsid w:val="00056969"/>
    <w:rsid w:val="000572E9"/>
    <w:rsid w:val="000574A2"/>
    <w:rsid w:val="000576F3"/>
    <w:rsid w:val="00057763"/>
    <w:rsid w:val="00057BF2"/>
    <w:rsid w:val="00057CAC"/>
    <w:rsid w:val="00060934"/>
    <w:rsid w:val="00060E6E"/>
    <w:rsid w:val="00060F36"/>
    <w:rsid w:val="00060F37"/>
    <w:rsid w:val="00060F8B"/>
    <w:rsid w:val="00060FF2"/>
    <w:rsid w:val="0006183F"/>
    <w:rsid w:val="00061905"/>
    <w:rsid w:val="00061BD0"/>
    <w:rsid w:val="00061DBB"/>
    <w:rsid w:val="00061F5A"/>
    <w:rsid w:val="000622B1"/>
    <w:rsid w:val="00063064"/>
    <w:rsid w:val="000631D9"/>
    <w:rsid w:val="0006342A"/>
    <w:rsid w:val="000637C8"/>
    <w:rsid w:val="0006399D"/>
    <w:rsid w:val="00063DF4"/>
    <w:rsid w:val="00063EE6"/>
    <w:rsid w:val="0006459D"/>
    <w:rsid w:val="000646B1"/>
    <w:rsid w:val="0006512C"/>
    <w:rsid w:val="000659DC"/>
    <w:rsid w:val="00065AF2"/>
    <w:rsid w:val="00066893"/>
    <w:rsid w:val="000668F9"/>
    <w:rsid w:val="0006695E"/>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B91"/>
    <w:rsid w:val="00073E5F"/>
    <w:rsid w:val="00073F40"/>
    <w:rsid w:val="00073F60"/>
    <w:rsid w:val="000740BA"/>
    <w:rsid w:val="0007432D"/>
    <w:rsid w:val="0007435C"/>
    <w:rsid w:val="0007474E"/>
    <w:rsid w:val="0007534D"/>
    <w:rsid w:val="00075471"/>
    <w:rsid w:val="000755E9"/>
    <w:rsid w:val="00075C02"/>
    <w:rsid w:val="000762BD"/>
    <w:rsid w:val="00076AAA"/>
    <w:rsid w:val="00076CEF"/>
    <w:rsid w:val="00076D5C"/>
    <w:rsid w:val="00076F20"/>
    <w:rsid w:val="000771DF"/>
    <w:rsid w:val="000773D8"/>
    <w:rsid w:val="00077575"/>
    <w:rsid w:val="00077C59"/>
    <w:rsid w:val="00077FF6"/>
    <w:rsid w:val="00080601"/>
    <w:rsid w:val="00080947"/>
    <w:rsid w:val="00080AFB"/>
    <w:rsid w:val="00080F27"/>
    <w:rsid w:val="000812BB"/>
    <w:rsid w:val="00081DF2"/>
    <w:rsid w:val="00081EC0"/>
    <w:rsid w:val="00082109"/>
    <w:rsid w:val="00082527"/>
    <w:rsid w:val="000825FA"/>
    <w:rsid w:val="000826B2"/>
    <w:rsid w:val="00082CD6"/>
    <w:rsid w:val="00082E7C"/>
    <w:rsid w:val="000837F9"/>
    <w:rsid w:val="00084337"/>
    <w:rsid w:val="00084C86"/>
    <w:rsid w:val="0008599F"/>
    <w:rsid w:val="00085D47"/>
    <w:rsid w:val="00085EEB"/>
    <w:rsid w:val="00085F3A"/>
    <w:rsid w:val="000860CB"/>
    <w:rsid w:val="00086280"/>
    <w:rsid w:val="000865CD"/>
    <w:rsid w:val="0008672D"/>
    <w:rsid w:val="0008683F"/>
    <w:rsid w:val="00086BE3"/>
    <w:rsid w:val="00086DBE"/>
    <w:rsid w:val="00086E1B"/>
    <w:rsid w:val="00087011"/>
    <w:rsid w:val="00087369"/>
    <w:rsid w:val="00087858"/>
    <w:rsid w:val="00087F8A"/>
    <w:rsid w:val="000900A1"/>
    <w:rsid w:val="00090209"/>
    <w:rsid w:val="000909A8"/>
    <w:rsid w:val="000909FD"/>
    <w:rsid w:val="00090A4F"/>
    <w:rsid w:val="000910AE"/>
    <w:rsid w:val="0009144C"/>
    <w:rsid w:val="000915C3"/>
    <w:rsid w:val="00091E3A"/>
    <w:rsid w:val="00091F32"/>
    <w:rsid w:val="000923E3"/>
    <w:rsid w:val="000923E8"/>
    <w:rsid w:val="000924F7"/>
    <w:rsid w:val="00092606"/>
    <w:rsid w:val="00092A6C"/>
    <w:rsid w:val="00092D66"/>
    <w:rsid w:val="000932CC"/>
    <w:rsid w:val="000938E3"/>
    <w:rsid w:val="00093E6A"/>
    <w:rsid w:val="00093E89"/>
    <w:rsid w:val="00094301"/>
    <w:rsid w:val="000943A8"/>
    <w:rsid w:val="0009485A"/>
    <w:rsid w:val="00094BDF"/>
    <w:rsid w:val="00095480"/>
    <w:rsid w:val="00095E56"/>
    <w:rsid w:val="00096103"/>
    <w:rsid w:val="0009615B"/>
    <w:rsid w:val="0009660D"/>
    <w:rsid w:val="00096802"/>
    <w:rsid w:val="00096939"/>
    <w:rsid w:val="00096D8F"/>
    <w:rsid w:val="00097439"/>
    <w:rsid w:val="00097651"/>
    <w:rsid w:val="00097786"/>
    <w:rsid w:val="000A056E"/>
    <w:rsid w:val="000A0861"/>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7B2"/>
    <w:rsid w:val="000A59FF"/>
    <w:rsid w:val="000A5C70"/>
    <w:rsid w:val="000A61ED"/>
    <w:rsid w:val="000A65BC"/>
    <w:rsid w:val="000A6756"/>
    <w:rsid w:val="000A762F"/>
    <w:rsid w:val="000A7647"/>
    <w:rsid w:val="000A76C9"/>
    <w:rsid w:val="000A7934"/>
    <w:rsid w:val="000A7A09"/>
    <w:rsid w:val="000A7E4D"/>
    <w:rsid w:val="000A7F11"/>
    <w:rsid w:val="000B0144"/>
    <w:rsid w:val="000B0386"/>
    <w:rsid w:val="000B039C"/>
    <w:rsid w:val="000B07D4"/>
    <w:rsid w:val="000B0CB7"/>
    <w:rsid w:val="000B1357"/>
    <w:rsid w:val="000B14D7"/>
    <w:rsid w:val="000B16EF"/>
    <w:rsid w:val="000B1876"/>
    <w:rsid w:val="000B2114"/>
    <w:rsid w:val="000B2A20"/>
    <w:rsid w:val="000B2AF8"/>
    <w:rsid w:val="000B2C7F"/>
    <w:rsid w:val="000B320A"/>
    <w:rsid w:val="000B35E3"/>
    <w:rsid w:val="000B4051"/>
    <w:rsid w:val="000B4866"/>
    <w:rsid w:val="000B4A23"/>
    <w:rsid w:val="000B54FC"/>
    <w:rsid w:val="000B58B6"/>
    <w:rsid w:val="000B5CDA"/>
    <w:rsid w:val="000B69F9"/>
    <w:rsid w:val="000B6F08"/>
    <w:rsid w:val="000B705F"/>
    <w:rsid w:val="000B784B"/>
    <w:rsid w:val="000B7938"/>
    <w:rsid w:val="000B7BA2"/>
    <w:rsid w:val="000C03B8"/>
    <w:rsid w:val="000C06D1"/>
    <w:rsid w:val="000C0771"/>
    <w:rsid w:val="000C0AA3"/>
    <w:rsid w:val="000C0C16"/>
    <w:rsid w:val="000C0D40"/>
    <w:rsid w:val="000C1329"/>
    <w:rsid w:val="000C1B6B"/>
    <w:rsid w:val="000C22A7"/>
    <w:rsid w:val="000C363D"/>
    <w:rsid w:val="000C37C8"/>
    <w:rsid w:val="000C52BB"/>
    <w:rsid w:val="000C5437"/>
    <w:rsid w:val="000C57A3"/>
    <w:rsid w:val="000C5BD7"/>
    <w:rsid w:val="000C5D11"/>
    <w:rsid w:val="000C60EE"/>
    <w:rsid w:val="000C62C8"/>
    <w:rsid w:val="000C662B"/>
    <w:rsid w:val="000C72D0"/>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7CB"/>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602"/>
    <w:rsid w:val="000E4AAD"/>
    <w:rsid w:val="000E4F34"/>
    <w:rsid w:val="000E5AC7"/>
    <w:rsid w:val="000E5F84"/>
    <w:rsid w:val="000E610D"/>
    <w:rsid w:val="000E6774"/>
    <w:rsid w:val="000E78F7"/>
    <w:rsid w:val="000E7BA3"/>
    <w:rsid w:val="000E7FC5"/>
    <w:rsid w:val="000F098E"/>
    <w:rsid w:val="000F0AA6"/>
    <w:rsid w:val="000F0EDD"/>
    <w:rsid w:val="000F14F7"/>
    <w:rsid w:val="000F1A19"/>
    <w:rsid w:val="000F1CDC"/>
    <w:rsid w:val="000F262E"/>
    <w:rsid w:val="000F27FF"/>
    <w:rsid w:val="000F39F4"/>
    <w:rsid w:val="000F4692"/>
    <w:rsid w:val="000F4F71"/>
    <w:rsid w:val="000F5085"/>
    <w:rsid w:val="000F523C"/>
    <w:rsid w:val="000F56AC"/>
    <w:rsid w:val="000F5B27"/>
    <w:rsid w:val="000F5FDF"/>
    <w:rsid w:val="000F6072"/>
    <w:rsid w:val="000F6BDC"/>
    <w:rsid w:val="000F6DC9"/>
    <w:rsid w:val="000F71B8"/>
    <w:rsid w:val="000F73C5"/>
    <w:rsid w:val="000F7ABA"/>
    <w:rsid w:val="00100B87"/>
    <w:rsid w:val="00100C37"/>
    <w:rsid w:val="00100C86"/>
    <w:rsid w:val="00101373"/>
    <w:rsid w:val="00101589"/>
    <w:rsid w:val="001017B4"/>
    <w:rsid w:val="0010182C"/>
    <w:rsid w:val="001027CF"/>
    <w:rsid w:val="00102A07"/>
    <w:rsid w:val="00102D95"/>
    <w:rsid w:val="00102D9C"/>
    <w:rsid w:val="00103BE9"/>
    <w:rsid w:val="00103FC7"/>
    <w:rsid w:val="001040E9"/>
    <w:rsid w:val="001040EC"/>
    <w:rsid w:val="00104C21"/>
    <w:rsid w:val="00104FBE"/>
    <w:rsid w:val="001052A2"/>
    <w:rsid w:val="001056BD"/>
    <w:rsid w:val="0010571F"/>
    <w:rsid w:val="001059FC"/>
    <w:rsid w:val="00105A0F"/>
    <w:rsid w:val="0010628C"/>
    <w:rsid w:val="00106F30"/>
    <w:rsid w:val="00107469"/>
    <w:rsid w:val="00107760"/>
    <w:rsid w:val="001078D4"/>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3BA"/>
    <w:rsid w:val="00117767"/>
    <w:rsid w:val="00117F25"/>
    <w:rsid w:val="001204E3"/>
    <w:rsid w:val="001205A1"/>
    <w:rsid w:val="001205A4"/>
    <w:rsid w:val="00120A35"/>
    <w:rsid w:val="00120DE1"/>
    <w:rsid w:val="001213A3"/>
    <w:rsid w:val="0012177B"/>
    <w:rsid w:val="00121AE3"/>
    <w:rsid w:val="00121D44"/>
    <w:rsid w:val="0012208A"/>
    <w:rsid w:val="00122740"/>
    <w:rsid w:val="00122DF0"/>
    <w:rsid w:val="001232C5"/>
    <w:rsid w:val="00123B15"/>
    <w:rsid w:val="001244FA"/>
    <w:rsid w:val="0012505F"/>
    <w:rsid w:val="001250CD"/>
    <w:rsid w:val="001254E9"/>
    <w:rsid w:val="00125B92"/>
    <w:rsid w:val="00125C11"/>
    <w:rsid w:val="00125DB0"/>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07C"/>
    <w:rsid w:val="001347CA"/>
    <w:rsid w:val="00134B44"/>
    <w:rsid w:val="00134D46"/>
    <w:rsid w:val="00135426"/>
    <w:rsid w:val="00135A61"/>
    <w:rsid w:val="00135CEB"/>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2B86"/>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40D"/>
    <w:rsid w:val="00160900"/>
    <w:rsid w:val="00160947"/>
    <w:rsid w:val="00160AD9"/>
    <w:rsid w:val="001610FE"/>
    <w:rsid w:val="0016115D"/>
    <w:rsid w:val="0016197C"/>
    <w:rsid w:val="00161ABA"/>
    <w:rsid w:val="00161F07"/>
    <w:rsid w:val="0016245C"/>
    <w:rsid w:val="00162B89"/>
    <w:rsid w:val="0016318D"/>
    <w:rsid w:val="00163482"/>
    <w:rsid w:val="0016363B"/>
    <w:rsid w:val="0016378B"/>
    <w:rsid w:val="00164895"/>
    <w:rsid w:val="001648A4"/>
    <w:rsid w:val="0016529F"/>
    <w:rsid w:val="00165605"/>
    <w:rsid w:val="00165792"/>
    <w:rsid w:val="001659AB"/>
    <w:rsid w:val="00165ABE"/>
    <w:rsid w:val="00165F8F"/>
    <w:rsid w:val="00166151"/>
    <w:rsid w:val="0016628A"/>
    <w:rsid w:val="00166D83"/>
    <w:rsid w:val="00166F09"/>
    <w:rsid w:val="00167200"/>
    <w:rsid w:val="00167FA4"/>
    <w:rsid w:val="001704BE"/>
    <w:rsid w:val="0017057F"/>
    <w:rsid w:val="00170817"/>
    <w:rsid w:val="00170AD4"/>
    <w:rsid w:val="00170CE5"/>
    <w:rsid w:val="00172183"/>
    <w:rsid w:val="001728CB"/>
    <w:rsid w:val="00172970"/>
    <w:rsid w:val="001734E5"/>
    <w:rsid w:val="00173C12"/>
    <w:rsid w:val="00173CE1"/>
    <w:rsid w:val="00174751"/>
    <w:rsid w:val="001747DD"/>
    <w:rsid w:val="00174AB3"/>
    <w:rsid w:val="001751C7"/>
    <w:rsid w:val="00175CBC"/>
    <w:rsid w:val="001761B3"/>
    <w:rsid w:val="00176412"/>
    <w:rsid w:val="00176562"/>
    <w:rsid w:val="00176788"/>
    <w:rsid w:val="001774D8"/>
    <w:rsid w:val="00177588"/>
    <w:rsid w:val="001779C5"/>
    <w:rsid w:val="00177FC3"/>
    <w:rsid w:val="001800E6"/>
    <w:rsid w:val="001800FA"/>
    <w:rsid w:val="00180A90"/>
    <w:rsid w:val="00181C54"/>
    <w:rsid w:val="00181E92"/>
    <w:rsid w:val="001822D7"/>
    <w:rsid w:val="0018260E"/>
    <w:rsid w:val="00182D6A"/>
    <w:rsid w:val="00182F1F"/>
    <w:rsid w:val="00182FE7"/>
    <w:rsid w:val="00183229"/>
    <w:rsid w:val="00183456"/>
    <w:rsid w:val="00183779"/>
    <w:rsid w:val="00183C8F"/>
    <w:rsid w:val="00183F6B"/>
    <w:rsid w:val="001845B2"/>
    <w:rsid w:val="00185011"/>
    <w:rsid w:val="001852B7"/>
    <w:rsid w:val="00185509"/>
    <w:rsid w:val="0018574B"/>
    <w:rsid w:val="00186CFD"/>
    <w:rsid w:val="001870E5"/>
    <w:rsid w:val="0018739F"/>
    <w:rsid w:val="0018744F"/>
    <w:rsid w:val="001875F8"/>
    <w:rsid w:val="00187A6C"/>
    <w:rsid w:val="00187CBC"/>
    <w:rsid w:val="0019036A"/>
    <w:rsid w:val="00190D7B"/>
    <w:rsid w:val="0019104D"/>
    <w:rsid w:val="00191CAC"/>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6D0"/>
    <w:rsid w:val="001A1730"/>
    <w:rsid w:val="001A177A"/>
    <w:rsid w:val="001A177B"/>
    <w:rsid w:val="001A17EB"/>
    <w:rsid w:val="001A19AC"/>
    <w:rsid w:val="001A1A7D"/>
    <w:rsid w:val="001A1CA6"/>
    <w:rsid w:val="001A2E42"/>
    <w:rsid w:val="001A2E55"/>
    <w:rsid w:val="001A2FCA"/>
    <w:rsid w:val="001A3255"/>
    <w:rsid w:val="001A32E2"/>
    <w:rsid w:val="001A37B1"/>
    <w:rsid w:val="001A382A"/>
    <w:rsid w:val="001A3C8C"/>
    <w:rsid w:val="001A40F4"/>
    <w:rsid w:val="001A4A07"/>
    <w:rsid w:val="001A4EF6"/>
    <w:rsid w:val="001A52A3"/>
    <w:rsid w:val="001A577C"/>
    <w:rsid w:val="001A68BD"/>
    <w:rsid w:val="001A6928"/>
    <w:rsid w:val="001A6C17"/>
    <w:rsid w:val="001A7D8C"/>
    <w:rsid w:val="001A7E66"/>
    <w:rsid w:val="001B0363"/>
    <w:rsid w:val="001B05E9"/>
    <w:rsid w:val="001B07B5"/>
    <w:rsid w:val="001B111D"/>
    <w:rsid w:val="001B162F"/>
    <w:rsid w:val="001B1863"/>
    <w:rsid w:val="001B1A7A"/>
    <w:rsid w:val="001B1EE2"/>
    <w:rsid w:val="001B209E"/>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67"/>
    <w:rsid w:val="001B707A"/>
    <w:rsid w:val="001B74C0"/>
    <w:rsid w:val="001B76ED"/>
    <w:rsid w:val="001B7AC6"/>
    <w:rsid w:val="001B7C80"/>
    <w:rsid w:val="001C017E"/>
    <w:rsid w:val="001C01A5"/>
    <w:rsid w:val="001C061C"/>
    <w:rsid w:val="001C0DCF"/>
    <w:rsid w:val="001C177B"/>
    <w:rsid w:val="001C19BA"/>
    <w:rsid w:val="001C1A79"/>
    <w:rsid w:val="001C1DFC"/>
    <w:rsid w:val="001C218B"/>
    <w:rsid w:val="001C2541"/>
    <w:rsid w:val="001C2858"/>
    <w:rsid w:val="001C285C"/>
    <w:rsid w:val="001C2B7D"/>
    <w:rsid w:val="001C2E76"/>
    <w:rsid w:val="001C32EA"/>
    <w:rsid w:val="001C34D7"/>
    <w:rsid w:val="001C3589"/>
    <w:rsid w:val="001C3731"/>
    <w:rsid w:val="001C3800"/>
    <w:rsid w:val="001C3A84"/>
    <w:rsid w:val="001C3BA7"/>
    <w:rsid w:val="001C3D63"/>
    <w:rsid w:val="001C3EE4"/>
    <w:rsid w:val="001C4152"/>
    <w:rsid w:val="001C4246"/>
    <w:rsid w:val="001C4311"/>
    <w:rsid w:val="001C441B"/>
    <w:rsid w:val="001C4727"/>
    <w:rsid w:val="001C499F"/>
    <w:rsid w:val="001C4D0A"/>
    <w:rsid w:val="001C50CA"/>
    <w:rsid w:val="001C549D"/>
    <w:rsid w:val="001C54B3"/>
    <w:rsid w:val="001C562C"/>
    <w:rsid w:val="001C671C"/>
    <w:rsid w:val="001C69F0"/>
    <w:rsid w:val="001C6AF4"/>
    <w:rsid w:val="001C6F4C"/>
    <w:rsid w:val="001C75E9"/>
    <w:rsid w:val="001C7766"/>
    <w:rsid w:val="001C7C79"/>
    <w:rsid w:val="001C7CBE"/>
    <w:rsid w:val="001C7D84"/>
    <w:rsid w:val="001D01D4"/>
    <w:rsid w:val="001D08F7"/>
    <w:rsid w:val="001D0975"/>
    <w:rsid w:val="001D0ADC"/>
    <w:rsid w:val="001D0FDD"/>
    <w:rsid w:val="001D17FD"/>
    <w:rsid w:val="001D1843"/>
    <w:rsid w:val="001D1E2C"/>
    <w:rsid w:val="001D2019"/>
    <w:rsid w:val="001D2123"/>
    <w:rsid w:val="001D31A2"/>
    <w:rsid w:val="001D31C1"/>
    <w:rsid w:val="001D35F6"/>
    <w:rsid w:val="001D3902"/>
    <w:rsid w:val="001D3EEA"/>
    <w:rsid w:val="001D4272"/>
    <w:rsid w:val="001D435B"/>
    <w:rsid w:val="001D50B3"/>
    <w:rsid w:val="001D52A0"/>
    <w:rsid w:val="001D5767"/>
    <w:rsid w:val="001D5CCF"/>
    <w:rsid w:val="001D6D28"/>
    <w:rsid w:val="001D6EEF"/>
    <w:rsid w:val="001D7F3F"/>
    <w:rsid w:val="001E05EA"/>
    <w:rsid w:val="001E1035"/>
    <w:rsid w:val="001E1990"/>
    <w:rsid w:val="001E1A2C"/>
    <w:rsid w:val="001E1F60"/>
    <w:rsid w:val="001E20E6"/>
    <w:rsid w:val="001E2886"/>
    <w:rsid w:val="001E2CF4"/>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030"/>
    <w:rsid w:val="001F20C4"/>
    <w:rsid w:val="001F278B"/>
    <w:rsid w:val="001F2C64"/>
    <w:rsid w:val="001F2CDD"/>
    <w:rsid w:val="001F374E"/>
    <w:rsid w:val="001F3948"/>
    <w:rsid w:val="001F3F33"/>
    <w:rsid w:val="001F463F"/>
    <w:rsid w:val="001F4842"/>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0DA5"/>
    <w:rsid w:val="00201216"/>
    <w:rsid w:val="002013C2"/>
    <w:rsid w:val="0020160B"/>
    <w:rsid w:val="00201783"/>
    <w:rsid w:val="00201CBF"/>
    <w:rsid w:val="00201D57"/>
    <w:rsid w:val="00202337"/>
    <w:rsid w:val="002025DA"/>
    <w:rsid w:val="00203060"/>
    <w:rsid w:val="0020314B"/>
    <w:rsid w:val="002035EC"/>
    <w:rsid w:val="002037E3"/>
    <w:rsid w:val="00203A60"/>
    <w:rsid w:val="00203D00"/>
    <w:rsid w:val="00204192"/>
    <w:rsid w:val="00205671"/>
    <w:rsid w:val="002059F2"/>
    <w:rsid w:val="00206353"/>
    <w:rsid w:val="0020643D"/>
    <w:rsid w:val="00206802"/>
    <w:rsid w:val="00206878"/>
    <w:rsid w:val="00206882"/>
    <w:rsid w:val="00210128"/>
    <w:rsid w:val="002107DC"/>
    <w:rsid w:val="00210BB4"/>
    <w:rsid w:val="00211195"/>
    <w:rsid w:val="0021167A"/>
    <w:rsid w:val="00211866"/>
    <w:rsid w:val="0021190B"/>
    <w:rsid w:val="00211BFA"/>
    <w:rsid w:val="00211E14"/>
    <w:rsid w:val="0021218B"/>
    <w:rsid w:val="00212593"/>
    <w:rsid w:val="00212B16"/>
    <w:rsid w:val="00212CC0"/>
    <w:rsid w:val="0021378D"/>
    <w:rsid w:val="00213D6A"/>
    <w:rsid w:val="00213EE7"/>
    <w:rsid w:val="00214B9A"/>
    <w:rsid w:val="00214ED9"/>
    <w:rsid w:val="00215534"/>
    <w:rsid w:val="002156C9"/>
    <w:rsid w:val="00215AE8"/>
    <w:rsid w:val="00215DED"/>
    <w:rsid w:val="002179F6"/>
    <w:rsid w:val="00220240"/>
    <w:rsid w:val="002208BA"/>
    <w:rsid w:val="00220F80"/>
    <w:rsid w:val="002212FD"/>
    <w:rsid w:val="00221844"/>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37"/>
    <w:rsid w:val="00227061"/>
    <w:rsid w:val="002272FA"/>
    <w:rsid w:val="00227630"/>
    <w:rsid w:val="00231640"/>
    <w:rsid w:val="00231661"/>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58C"/>
    <w:rsid w:val="00246869"/>
    <w:rsid w:val="00246C9A"/>
    <w:rsid w:val="002478AE"/>
    <w:rsid w:val="002478E4"/>
    <w:rsid w:val="002479B4"/>
    <w:rsid w:val="00250702"/>
    <w:rsid w:val="002507A2"/>
    <w:rsid w:val="002507B5"/>
    <w:rsid w:val="00250F34"/>
    <w:rsid w:val="0025148C"/>
    <w:rsid w:val="002521F6"/>
    <w:rsid w:val="002527E2"/>
    <w:rsid w:val="002528E6"/>
    <w:rsid w:val="00252ABF"/>
    <w:rsid w:val="00252AE6"/>
    <w:rsid w:val="002532CC"/>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579B5"/>
    <w:rsid w:val="00260322"/>
    <w:rsid w:val="00260850"/>
    <w:rsid w:val="00260964"/>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67888"/>
    <w:rsid w:val="00270AFC"/>
    <w:rsid w:val="00270DFE"/>
    <w:rsid w:val="002714EE"/>
    <w:rsid w:val="00271585"/>
    <w:rsid w:val="002715E4"/>
    <w:rsid w:val="00271AE4"/>
    <w:rsid w:val="00271BDE"/>
    <w:rsid w:val="00271C59"/>
    <w:rsid w:val="002723FE"/>
    <w:rsid w:val="0027242A"/>
    <w:rsid w:val="002726DA"/>
    <w:rsid w:val="00272D0D"/>
    <w:rsid w:val="00272E49"/>
    <w:rsid w:val="0027301B"/>
    <w:rsid w:val="002734E1"/>
    <w:rsid w:val="00274836"/>
    <w:rsid w:val="00274B0D"/>
    <w:rsid w:val="00274BA8"/>
    <w:rsid w:val="00274FE0"/>
    <w:rsid w:val="00275E45"/>
    <w:rsid w:val="002769F1"/>
    <w:rsid w:val="00276C2C"/>
    <w:rsid w:val="00276C4D"/>
    <w:rsid w:val="00277039"/>
    <w:rsid w:val="00277936"/>
    <w:rsid w:val="0027793C"/>
    <w:rsid w:val="002806A9"/>
    <w:rsid w:val="00280BBA"/>
    <w:rsid w:val="00281791"/>
    <w:rsid w:val="00281EA2"/>
    <w:rsid w:val="00281F49"/>
    <w:rsid w:val="00282041"/>
    <w:rsid w:val="00282838"/>
    <w:rsid w:val="00282854"/>
    <w:rsid w:val="00282A20"/>
    <w:rsid w:val="0028317F"/>
    <w:rsid w:val="00283514"/>
    <w:rsid w:val="0028397F"/>
    <w:rsid w:val="002839B5"/>
    <w:rsid w:val="00283D06"/>
    <w:rsid w:val="00283E74"/>
    <w:rsid w:val="00285514"/>
    <w:rsid w:val="002859DA"/>
    <w:rsid w:val="00286057"/>
    <w:rsid w:val="00286203"/>
    <w:rsid w:val="002863E3"/>
    <w:rsid w:val="002868A7"/>
    <w:rsid w:val="00287082"/>
    <w:rsid w:val="00287BAF"/>
    <w:rsid w:val="00287EE3"/>
    <w:rsid w:val="002900F3"/>
    <w:rsid w:val="00290166"/>
    <w:rsid w:val="00290414"/>
    <w:rsid w:val="00290564"/>
    <w:rsid w:val="00290911"/>
    <w:rsid w:val="002909C2"/>
    <w:rsid w:val="00290D0B"/>
    <w:rsid w:val="00291342"/>
    <w:rsid w:val="00291CEE"/>
    <w:rsid w:val="00291E9B"/>
    <w:rsid w:val="0029219A"/>
    <w:rsid w:val="00292FD6"/>
    <w:rsid w:val="002933B3"/>
    <w:rsid w:val="00294DD4"/>
    <w:rsid w:val="0029513B"/>
    <w:rsid w:val="0029564D"/>
    <w:rsid w:val="00295F5E"/>
    <w:rsid w:val="00295F60"/>
    <w:rsid w:val="00295F71"/>
    <w:rsid w:val="0029615B"/>
    <w:rsid w:val="002965ED"/>
    <w:rsid w:val="00296F85"/>
    <w:rsid w:val="002973AB"/>
    <w:rsid w:val="002977B2"/>
    <w:rsid w:val="0029781B"/>
    <w:rsid w:val="00297F31"/>
    <w:rsid w:val="002A0370"/>
    <w:rsid w:val="002A045E"/>
    <w:rsid w:val="002A0F34"/>
    <w:rsid w:val="002A17D5"/>
    <w:rsid w:val="002A1B1B"/>
    <w:rsid w:val="002A1C28"/>
    <w:rsid w:val="002A202F"/>
    <w:rsid w:val="002A2339"/>
    <w:rsid w:val="002A2535"/>
    <w:rsid w:val="002A277B"/>
    <w:rsid w:val="002A2F3E"/>
    <w:rsid w:val="002A2FA7"/>
    <w:rsid w:val="002A3342"/>
    <w:rsid w:val="002A3803"/>
    <w:rsid w:val="002A384A"/>
    <w:rsid w:val="002A38DB"/>
    <w:rsid w:val="002A4333"/>
    <w:rsid w:val="002A43BB"/>
    <w:rsid w:val="002A4618"/>
    <w:rsid w:val="002A4EE0"/>
    <w:rsid w:val="002A503D"/>
    <w:rsid w:val="002A50C4"/>
    <w:rsid w:val="002A52C4"/>
    <w:rsid w:val="002A5554"/>
    <w:rsid w:val="002A6076"/>
    <w:rsid w:val="002A66E2"/>
    <w:rsid w:val="002A74CB"/>
    <w:rsid w:val="002A7776"/>
    <w:rsid w:val="002A7A78"/>
    <w:rsid w:val="002B0471"/>
    <w:rsid w:val="002B0A88"/>
    <w:rsid w:val="002B0B42"/>
    <w:rsid w:val="002B0C9D"/>
    <w:rsid w:val="002B176B"/>
    <w:rsid w:val="002B184E"/>
    <w:rsid w:val="002B1EC9"/>
    <w:rsid w:val="002B2192"/>
    <w:rsid w:val="002B2464"/>
    <w:rsid w:val="002B258B"/>
    <w:rsid w:val="002B27AB"/>
    <w:rsid w:val="002B2BF7"/>
    <w:rsid w:val="002B2C02"/>
    <w:rsid w:val="002B2ED0"/>
    <w:rsid w:val="002B3829"/>
    <w:rsid w:val="002B3B9B"/>
    <w:rsid w:val="002B3DBF"/>
    <w:rsid w:val="002B4102"/>
    <w:rsid w:val="002B411A"/>
    <w:rsid w:val="002B43BC"/>
    <w:rsid w:val="002B490E"/>
    <w:rsid w:val="002B4A24"/>
    <w:rsid w:val="002B4A8C"/>
    <w:rsid w:val="002B5E59"/>
    <w:rsid w:val="002B5F9F"/>
    <w:rsid w:val="002B607A"/>
    <w:rsid w:val="002B615C"/>
    <w:rsid w:val="002B61B8"/>
    <w:rsid w:val="002B642E"/>
    <w:rsid w:val="002C0CC8"/>
    <w:rsid w:val="002C11C4"/>
    <w:rsid w:val="002C16DF"/>
    <w:rsid w:val="002C1933"/>
    <w:rsid w:val="002C1A4B"/>
    <w:rsid w:val="002C1D7F"/>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30C"/>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833"/>
    <w:rsid w:val="002D5A24"/>
    <w:rsid w:val="002D5AA3"/>
    <w:rsid w:val="002D73AC"/>
    <w:rsid w:val="002D74AE"/>
    <w:rsid w:val="002D761B"/>
    <w:rsid w:val="002D7706"/>
    <w:rsid w:val="002D79D5"/>
    <w:rsid w:val="002E0255"/>
    <w:rsid w:val="002E0CC1"/>
    <w:rsid w:val="002E0EBA"/>
    <w:rsid w:val="002E0FF9"/>
    <w:rsid w:val="002E1BD6"/>
    <w:rsid w:val="002E1C93"/>
    <w:rsid w:val="002E2751"/>
    <w:rsid w:val="002E2779"/>
    <w:rsid w:val="002E27A1"/>
    <w:rsid w:val="002E38EA"/>
    <w:rsid w:val="002E3997"/>
    <w:rsid w:val="002E3B2B"/>
    <w:rsid w:val="002E3CC9"/>
    <w:rsid w:val="002E3D95"/>
    <w:rsid w:val="002E40DF"/>
    <w:rsid w:val="002E4844"/>
    <w:rsid w:val="002E4902"/>
    <w:rsid w:val="002E4B5B"/>
    <w:rsid w:val="002E4D57"/>
    <w:rsid w:val="002E4F38"/>
    <w:rsid w:val="002E4FC9"/>
    <w:rsid w:val="002E508F"/>
    <w:rsid w:val="002E55AA"/>
    <w:rsid w:val="002E5801"/>
    <w:rsid w:val="002E6A58"/>
    <w:rsid w:val="002E7015"/>
    <w:rsid w:val="002E70B3"/>
    <w:rsid w:val="002E730B"/>
    <w:rsid w:val="002E764A"/>
    <w:rsid w:val="002E76D5"/>
    <w:rsid w:val="002E7862"/>
    <w:rsid w:val="002E78DB"/>
    <w:rsid w:val="002F034A"/>
    <w:rsid w:val="002F075D"/>
    <w:rsid w:val="002F089B"/>
    <w:rsid w:val="002F0B7D"/>
    <w:rsid w:val="002F0C87"/>
    <w:rsid w:val="002F0D59"/>
    <w:rsid w:val="002F0EC7"/>
    <w:rsid w:val="002F1736"/>
    <w:rsid w:val="002F1993"/>
    <w:rsid w:val="002F1D8D"/>
    <w:rsid w:val="002F230D"/>
    <w:rsid w:val="002F297F"/>
    <w:rsid w:val="002F2C2B"/>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0F2"/>
    <w:rsid w:val="003006E1"/>
    <w:rsid w:val="00300BCB"/>
    <w:rsid w:val="00300F23"/>
    <w:rsid w:val="00301102"/>
    <w:rsid w:val="00301763"/>
    <w:rsid w:val="003019F2"/>
    <w:rsid w:val="00301B48"/>
    <w:rsid w:val="00301C2D"/>
    <w:rsid w:val="00301C6C"/>
    <w:rsid w:val="00301E3C"/>
    <w:rsid w:val="0030200C"/>
    <w:rsid w:val="00302190"/>
    <w:rsid w:val="003021CB"/>
    <w:rsid w:val="003028F5"/>
    <w:rsid w:val="0030297F"/>
    <w:rsid w:val="00302E5C"/>
    <w:rsid w:val="00303049"/>
    <w:rsid w:val="003030B0"/>
    <w:rsid w:val="00303551"/>
    <w:rsid w:val="0030378F"/>
    <w:rsid w:val="003037A8"/>
    <w:rsid w:val="003040F2"/>
    <w:rsid w:val="00304321"/>
    <w:rsid w:val="00304544"/>
    <w:rsid w:val="00304930"/>
    <w:rsid w:val="00304B34"/>
    <w:rsid w:val="00304C70"/>
    <w:rsid w:val="00304DED"/>
    <w:rsid w:val="00304F01"/>
    <w:rsid w:val="00304F75"/>
    <w:rsid w:val="0030586D"/>
    <w:rsid w:val="00305DD5"/>
    <w:rsid w:val="00306577"/>
    <w:rsid w:val="003067DC"/>
    <w:rsid w:val="00306809"/>
    <w:rsid w:val="003069D8"/>
    <w:rsid w:val="00306B46"/>
    <w:rsid w:val="00310543"/>
    <w:rsid w:val="003107A9"/>
    <w:rsid w:val="00311052"/>
    <w:rsid w:val="003111F3"/>
    <w:rsid w:val="0031175C"/>
    <w:rsid w:val="00311D17"/>
    <w:rsid w:val="0031221C"/>
    <w:rsid w:val="00312237"/>
    <w:rsid w:val="003122AA"/>
    <w:rsid w:val="00312D6B"/>
    <w:rsid w:val="00312DD3"/>
    <w:rsid w:val="00312FD5"/>
    <w:rsid w:val="00313593"/>
    <w:rsid w:val="003139E1"/>
    <w:rsid w:val="003141F8"/>
    <w:rsid w:val="003151CA"/>
    <w:rsid w:val="003151D0"/>
    <w:rsid w:val="0031549A"/>
    <w:rsid w:val="00315C2C"/>
    <w:rsid w:val="00315E2C"/>
    <w:rsid w:val="0031600C"/>
    <w:rsid w:val="0031605A"/>
    <w:rsid w:val="003161D0"/>
    <w:rsid w:val="0031629A"/>
    <w:rsid w:val="0031676C"/>
    <w:rsid w:val="00316B24"/>
    <w:rsid w:val="0031737A"/>
    <w:rsid w:val="0031786C"/>
    <w:rsid w:val="00317FC0"/>
    <w:rsid w:val="0032049C"/>
    <w:rsid w:val="00320722"/>
    <w:rsid w:val="00320C74"/>
    <w:rsid w:val="00321264"/>
    <w:rsid w:val="003212E7"/>
    <w:rsid w:val="003214B7"/>
    <w:rsid w:val="003215F3"/>
    <w:rsid w:val="00321F49"/>
    <w:rsid w:val="00322058"/>
    <w:rsid w:val="0032209D"/>
    <w:rsid w:val="00322350"/>
    <w:rsid w:val="00322ACA"/>
    <w:rsid w:val="00322E6D"/>
    <w:rsid w:val="00322F70"/>
    <w:rsid w:val="003230FC"/>
    <w:rsid w:val="003236E0"/>
    <w:rsid w:val="003236F2"/>
    <w:rsid w:val="0032393B"/>
    <w:rsid w:val="00324177"/>
    <w:rsid w:val="00324516"/>
    <w:rsid w:val="00324B57"/>
    <w:rsid w:val="00324BBE"/>
    <w:rsid w:val="00324C46"/>
    <w:rsid w:val="003255B9"/>
    <w:rsid w:val="00325C26"/>
    <w:rsid w:val="00326FCE"/>
    <w:rsid w:val="003271A7"/>
    <w:rsid w:val="00327244"/>
    <w:rsid w:val="00327A3B"/>
    <w:rsid w:val="00327A96"/>
    <w:rsid w:val="00327C3F"/>
    <w:rsid w:val="00330021"/>
    <w:rsid w:val="00330266"/>
    <w:rsid w:val="00330300"/>
    <w:rsid w:val="003308F2"/>
    <w:rsid w:val="00330D3A"/>
    <w:rsid w:val="00330F22"/>
    <w:rsid w:val="0033223D"/>
    <w:rsid w:val="00332647"/>
    <w:rsid w:val="0033271E"/>
    <w:rsid w:val="0033277D"/>
    <w:rsid w:val="00332781"/>
    <w:rsid w:val="00332BBB"/>
    <w:rsid w:val="00333131"/>
    <w:rsid w:val="00333145"/>
    <w:rsid w:val="0033392C"/>
    <w:rsid w:val="00334558"/>
    <w:rsid w:val="003348F4"/>
    <w:rsid w:val="00334D96"/>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76F"/>
    <w:rsid w:val="00341B81"/>
    <w:rsid w:val="00341CD2"/>
    <w:rsid w:val="00341E8C"/>
    <w:rsid w:val="003421CE"/>
    <w:rsid w:val="00342588"/>
    <w:rsid w:val="003425FE"/>
    <w:rsid w:val="003428BC"/>
    <w:rsid w:val="00342CE1"/>
    <w:rsid w:val="00342EB3"/>
    <w:rsid w:val="00343227"/>
    <w:rsid w:val="003433C6"/>
    <w:rsid w:val="0034359D"/>
    <w:rsid w:val="003436DD"/>
    <w:rsid w:val="00343AA7"/>
    <w:rsid w:val="00343E41"/>
    <w:rsid w:val="00344C5D"/>
    <w:rsid w:val="00344FBD"/>
    <w:rsid w:val="003459BF"/>
    <w:rsid w:val="00346190"/>
    <w:rsid w:val="003461A1"/>
    <w:rsid w:val="003468B6"/>
    <w:rsid w:val="00346D4F"/>
    <w:rsid w:val="00347105"/>
    <w:rsid w:val="003472AB"/>
    <w:rsid w:val="00347401"/>
    <w:rsid w:val="00347BBC"/>
    <w:rsid w:val="00347BE5"/>
    <w:rsid w:val="00347D8F"/>
    <w:rsid w:val="00347DFB"/>
    <w:rsid w:val="00347ED0"/>
    <w:rsid w:val="00347F01"/>
    <w:rsid w:val="0035051B"/>
    <w:rsid w:val="0035067B"/>
    <w:rsid w:val="00350F59"/>
    <w:rsid w:val="00351307"/>
    <w:rsid w:val="003519F2"/>
    <w:rsid w:val="00352220"/>
    <w:rsid w:val="00352287"/>
    <w:rsid w:val="00352393"/>
    <w:rsid w:val="00352539"/>
    <w:rsid w:val="00352900"/>
    <w:rsid w:val="00352994"/>
    <w:rsid w:val="00352CA9"/>
    <w:rsid w:val="00353441"/>
    <w:rsid w:val="00353455"/>
    <w:rsid w:val="003537B8"/>
    <w:rsid w:val="00353906"/>
    <w:rsid w:val="0035476E"/>
    <w:rsid w:val="0035497B"/>
    <w:rsid w:val="00354B4F"/>
    <w:rsid w:val="00354F32"/>
    <w:rsid w:val="00355582"/>
    <w:rsid w:val="0035565A"/>
    <w:rsid w:val="00355727"/>
    <w:rsid w:val="00355FA3"/>
    <w:rsid w:val="003563E1"/>
    <w:rsid w:val="0035690A"/>
    <w:rsid w:val="00357519"/>
    <w:rsid w:val="003577AB"/>
    <w:rsid w:val="0035782E"/>
    <w:rsid w:val="00357959"/>
    <w:rsid w:val="00357D2F"/>
    <w:rsid w:val="0036014C"/>
    <w:rsid w:val="00360728"/>
    <w:rsid w:val="00360A0C"/>
    <w:rsid w:val="0036104C"/>
    <w:rsid w:val="00361547"/>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6D7F"/>
    <w:rsid w:val="003678ED"/>
    <w:rsid w:val="00367C4F"/>
    <w:rsid w:val="00367CBE"/>
    <w:rsid w:val="003709B0"/>
    <w:rsid w:val="00370B5E"/>
    <w:rsid w:val="00370C93"/>
    <w:rsid w:val="00371448"/>
    <w:rsid w:val="0037147D"/>
    <w:rsid w:val="0037158D"/>
    <w:rsid w:val="003715B6"/>
    <w:rsid w:val="00371931"/>
    <w:rsid w:val="00371C35"/>
    <w:rsid w:val="00371D9F"/>
    <w:rsid w:val="00371EAC"/>
    <w:rsid w:val="003720CA"/>
    <w:rsid w:val="003729F6"/>
    <w:rsid w:val="00372F8A"/>
    <w:rsid w:val="00373754"/>
    <w:rsid w:val="0037387B"/>
    <w:rsid w:val="003738C5"/>
    <w:rsid w:val="00374349"/>
    <w:rsid w:val="00374A72"/>
    <w:rsid w:val="00374F1F"/>
    <w:rsid w:val="003763BA"/>
    <w:rsid w:val="0037678B"/>
    <w:rsid w:val="00376C3B"/>
    <w:rsid w:val="00376E2D"/>
    <w:rsid w:val="00377AEA"/>
    <w:rsid w:val="003809CA"/>
    <w:rsid w:val="00380D94"/>
    <w:rsid w:val="003812E6"/>
    <w:rsid w:val="0038149F"/>
    <w:rsid w:val="00381763"/>
    <w:rsid w:val="00381EDF"/>
    <w:rsid w:val="00381F19"/>
    <w:rsid w:val="00382568"/>
    <w:rsid w:val="0038323C"/>
    <w:rsid w:val="00383981"/>
    <w:rsid w:val="003839DF"/>
    <w:rsid w:val="00383F23"/>
    <w:rsid w:val="003846CE"/>
    <w:rsid w:val="00385819"/>
    <w:rsid w:val="003858A7"/>
    <w:rsid w:val="003859D4"/>
    <w:rsid w:val="00386482"/>
    <w:rsid w:val="00386BA9"/>
    <w:rsid w:val="00387462"/>
    <w:rsid w:val="00387605"/>
    <w:rsid w:val="00387698"/>
    <w:rsid w:val="0038793B"/>
    <w:rsid w:val="00387AEF"/>
    <w:rsid w:val="00387B48"/>
    <w:rsid w:val="00387E59"/>
    <w:rsid w:val="00387E8D"/>
    <w:rsid w:val="003905A8"/>
    <w:rsid w:val="003908AA"/>
    <w:rsid w:val="00391629"/>
    <w:rsid w:val="00391A05"/>
    <w:rsid w:val="003925D4"/>
    <w:rsid w:val="00392EDF"/>
    <w:rsid w:val="003930F2"/>
    <w:rsid w:val="00393213"/>
    <w:rsid w:val="0039368C"/>
    <w:rsid w:val="003938A9"/>
    <w:rsid w:val="00393A08"/>
    <w:rsid w:val="00393A4C"/>
    <w:rsid w:val="00393A60"/>
    <w:rsid w:val="00394089"/>
    <w:rsid w:val="003943DF"/>
    <w:rsid w:val="003947AF"/>
    <w:rsid w:val="003947CF"/>
    <w:rsid w:val="00394858"/>
    <w:rsid w:val="00394B21"/>
    <w:rsid w:val="00395364"/>
    <w:rsid w:val="003959AB"/>
    <w:rsid w:val="0039703A"/>
    <w:rsid w:val="0039703B"/>
    <w:rsid w:val="00397175"/>
    <w:rsid w:val="00397234"/>
    <w:rsid w:val="0039753B"/>
    <w:rsid w:val="0039767A"/>
    <w:rsid w:val="003976CA"/>
    <w:rsid w:val="0039775F"/>
    <w:rsid w:val="00397974"/>
    <w:rsid w:val="003A0150"/>
    <w:rsid w:val="003A0B98"/>
    <w:rsid w:val="003A1130"/>
    <w:rsid w:val="003A1600"/>
    <w:rsid w:val="003A17A7"/>
    <w:rsid w:val="003A1FF3"/>
    <w:rsid w:val="003A2182"/>
    <w:rsid w:val="003A23EC"/>
    <w:rsid w:val="003A25C2"/>
    <w:rsid w:val="003A26CC"/>
    <w:rsid w:val="003A2A3E"/>
    <w:rsid w:val="003A2BF3"/>
    <w:rsid w:val="003A34C5"/>
    <w:rsid w:val="003A3897"/>
    <w:rsid w:val="003A3985"/>
    <w:rsid w:val="003A3B56"/>
    <w:rsid w:val="003A3E0E"/>
    <w:rsid w:val="003A3EC3"/>
    <w:rsid w:val="003A3F59"/>
    <w:rsid w:val="003A436A"/>
    <w:rsid w:val="003A521B"/>
    <w:rsid w:val="003A524F"/>
    <w:rsid w:val="003A528A"/>
    <w:rsid w:val="003A53B0"/>
    <w:rsid w:val="003A5998"/>
    <w:rsid w:val="003A5FAA"/>
    <w:rsid w:val="003A62B0"/>
    <w:rsid w:val="003A6566"/>
    <w:rsid w:val="003A7014"/>
    <w:rsid w:val="003A753E"/>
    <w:rsid w:val="003A79AA"/>
    <w:rsid w:val="003B0651"/>
    <w:rsid w:val="003B0C6A"/>
    <w:rsid w:val="003B0EC3"/>
    <w:rsid w:val="003B12E6"/>
    <w:rsid w:val="003B1BDE"/>
    <w:rsid w:val="003B1DA8"/>
    <w:rsid w:val="003B1DEF"/>
    <w:rsid w:val="003B1E25"/>
    <w:rsid w:val="003B1F0B"/>
    <w:rsid w:val="003B251C"/>
    <w:rsid w:val="003B265D"/>
    <w:rsid w:val="003B268A"/>
    <w:rsid w:val="003B2EF6"/>
    <w:rsid w:val="003B34D9"/>
    <w:rsid w:val="003B3548"/>
    <w:rsid w:val="003B3622"/>
    <w:rsid w:val="003B3992"/>
    <w:rsid w:val="003B4118"/>
    <w:rsid w:val="003B45BF"/>
    <w:rsid w:val="003B4D7F"/>
    <w:rsid w:val="003B534D"/>
    <w:rsid w:val="003B5F20"/>
    <w:rsid w:val="003B60A7"/>
    <w:rsid w:val="003B6261"/>
    <w:rsid w:val="003B6573"/>
    <w:rsid w:val="003B6799"/>
    <w:rsid w:val="003B6A83"/>
    <w:rsid w:val="003B6E8F"/>
    <w:rsid w:val="003B73D3"/>
    <w:rsid w:val="003B76F5"/>
    <w:rsid w:val="003B7927"/>
    <w:rsid w:val="003B7A61"/>
    <w:rsid w:val="003B7A9F"/>
    <w:rsid w:val="003C14D2"/>
    <w:rsid w:val="003C1793"/>
    <w:rsid w:val="003C1A22"/>
    <w:rsid w:val="003C2013"/>
    <w:rsid w:val="003C2158"/>
    <w:rsid w:val="003C26DE"/>
    <w:rsid w:val="003C27CE"/>
    <w:rsid w:val="003C296F"/>
    <w:rsid w:val="003C2EF0"/>
    <w:rsid w:val="003C3155"/>
    <w:rsid w:val="003C3468"/>
    <w:rsid w:val="003C375F"/>
    <w:rsid w:val="003C3C21"/>
    <w:rsid w:val="003C3C83"/>
    <w:rsid w:val="003C3E24"/>
    <w:rsid w:val="003C3F7B"/>
    <w:rsid w:val="003C427E"/>
    <w:rsid w:val="003C4A88"/>
    <w:rsid w:val="003C5AFB"/>
    <w:rsid w:val="003C67E9"/>
    <w:rsid w:val="003C6FCD"/>
    <w:rsid w:val="003C71FD"/>
    <w:rsid w:val="003C78A9"/>
    <w:rsid w:val="003C79DA"/>
    <w:rsid w:val="003D0071"/>
    <w:rsid w:val="003D0130"/>
    <w:rsid w:val="003D0558"/>
    <w:rsid w:val="003D0921"/>
    <w:rsid w:val="003D158F"/>
    <w:rsid w:val="003D184A"/>
    <w:rsid w:val="003D1B7F"/>
    <w:rsid w:val="003D1EF8"/>
    <w:rsid w:val="003D200E"/>
    <w:rsid w:val="003D21FE"/>
    <w:rsid w:val="003D2833"/>
    <w:rsid w:val="003D304D"/>
    <w:rsid w:val="003D320D"/>
    <w:rsid w:val="003D3636"/>
    <w:rsid w:val="003D3638"/>
    <w:rsid w:val="003D3772"/>
    <w:rsid w:val="003D5C31"/>
    <w:rsid w:val="003D5E16"/>
    <w:rsid w:val="003D6150"/>
    <w:rsid w:val="003D62C3"/>
    <w:rsid w:val="003D6C69"/>
    <w:rsid w:val="003D6F08"/>
    <w:rsid w:val="003D7038"/>
    <w:rsid w:val="003D7458"/>
    <w:rsid w:val="003D75D4"/>
    <w:rsid w:val="003D7AFC"/>
    <w:rsid w:val="003D7DFA"/>
    <w:rsid w:val="003E0380"/>
    <w:rsid w:val="003E0953"/>
    <w:rsid w:val="003E095C"/>
    <w:rsid w:val="003E0A7A"/>
    <w:rsid w:val="003E173D"/>
    <w:rsid w:val="003E178C"/>
    <w:rsid w:val="003E1EE7"/>
    <w:rsid w:val="003E1F57"/>
    <w:rsid w:val="003E2694"/>
    <w:rsid w:val="003E288C"/>
    <w:rsid w:val="003E3618"/>
    <w:rsid w:val="003E3926"/>
    <w:rsid w:val="003E438A"/>
    <w:rsid w:val="003E47A9"/>
    <w:rsid w:val="003E4BE5"/>
    <w:rsid w:val="003E4D72"/>
    <w:rsid w:val="003E50EC"/>
    <w:rsid w:val="003E58AF"/>
    <w:rsid w:val="003E595A"/>
    <w:rsid w:val="003E5E45"/>
    <w:rsid w:val="003E5F22"/>
    <w:rsid w:val="003E62AF"/>
    <w:rsid w:val="003E6820"/>
    <w:rsid w:val="003E6EF5"/>
    <w:rsid w:val="003E7332"/>
    <w:rsid w:val="003F12D4"/>
    <w:rsid w:val="003F181A"/>
    <w:rsid w:val="003F1990"/>
    <w:rsid w:val="003F2D20"/>
    <w:rsid w:val="003F301A"/>
    <w:rsid w:val="003F32F7"/>
    <w:rsid w:val="003F33FE"/>
    <w:rsid w:val="003F3564"/>
    <w:rsid w:val="003F393B"/>
    <w:rsid w:val="003F3AC3"/>
    <w:rsid w:val="003F489E"/>
    <w:rsid w:val="003F4B3E"/>
    <w:rsid w:val="003F4CB4"/>
    <w:rsid w:val="003F4DBF"/>
    <w:rsid w:val="003F500B"/>
    <w:rsid w:val="003F5F43"/>
    <w:rsid w:val="003F6031"/>
    <w:rsid w:val="003F6410"/>
    <w:rsid w:val="003F657F"/>
    <w:rsid w:val="003F6C45"/>
    <w:rsid w:val="003F6DE4"/>
    <w:rsid w:val="003F7E80"/>
    <w:rsid w:val="0040019B"/>
    <w:rsid w:val="00400377"/>
    <w:rsid w:val="00400491"/>
    <w:rsid w:val="004007BB"/>
    <w:rsid w:val="00400CFD"/>
    <w:rsid w:val="00400F5C"/>
    <w:rsid w:val="00400F72"/>
    <w:rsid w:val="004012E5"/>
    <w:rsid w:val="004013BC"/>
    <w:rsid w:val="00402B62"/>
    <w:rsid w:val="00402D20"/>
    <w:rsid w:val="0040311E"/>
    <w:rsid w:val="00403B06"/>
    <w:rsid w:val="00403B58"/>
    <w:rsid w:val="00404763"/>
    <w:rsid w:val="00404BBB"/>
    <w:rsid w:val="00405862"/>
    <w:rsid w:val="00405982"/>
    <w:rsid w:val="00405DE5"/>
    <w:rsid w:val="00405F16"/>
    <w:rsid w:val="004061CE"/>
    <w:rsid w:val="004062EC"/>
    <w:rsid w:val="00406872"/>
    <w:rsid w:val="004072C2"/>
    <w:rsid w:val="004072EF"/>
    <w:rsid w:val="004075DA"/>
    <w:rsid w:val="004077E3"/>
    <w:rsid w:val="0040792B"/>
    <w:rsid w:val="00407B89"/>
    <w:rsid w:val="00407D9B"/>
    <w:rsid w:val="00407DF6"/>
    <w:rsid w:val="00410671"/>
    <w:rsid w:val="00410B8E"/>
    <w:rsid w:val="00411763"/>
    <w:rsid w:val="00411A8C"/>
    <w:rsid w:val="00411BB8"/>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A46"/>
    <w:rsid w:val="00416A86"/>
    <w:rsid w:val="00420533"/>
    <w:rsid w:val="00420DBD"/>
    <w:rsid w:val="00421119"/>
    <w:rsid w:val="0042120F"/>
    <w:rsid w:val="004219A0"/>
    <w:rsid w:val="00421AE6"/>
    <w:rsid w:val="00422678"/>
    <w:rsid w:val="00422942"/>
    <w:rsid w:val="00422B55"/>
    <w:rsid w:val="00422C5D"/>
    <w:rsid w:val="00422EEF"/>
    <w:rsid w:val="004230BD"/>
    <w:rsid w:val="0042393D"/>
    <w:rsid w:val="00423C00"/>
    <w:rsid w:val="0042409B"/>
    <w:rsid w:val="00424EE1"/>
    <w:rsid w:val="00424EED"/>
    <w:rsid w:val="00425AE2"/>
    <w:rsid w:val="004260BB"/>
    <w:rsid w:val="004268CB"/>
    <w:rsid w:val="004269BA"/>
    <w:rsid w:val="004274EE"/>
    <w:rsid w:val="00427C27"/>
    <w:rsid w:val="00427C5D"/>
    <w:rsid w:val="00427CCC"/>
    <w:rsid w:val="004300CB"/>
    <w:rsid w:val="00430453"/>
    <w:rsid w:val="00430BCC"/>
    <w:rsid w:val="0043295B"/>
    <w:rsid w:val="0043367B"/>
    <w:rsid w:val="004336E9"/>
    <w:rsid w:val="00433981"/>
    <w:rsid w:val="00433AAE"/>
    <w:rsid w:val="0043435D"/>
    <w:rsid w:val="00434C95"/>
    <w:rsid w:val="0043510A"/>
    <w:rsid w:val="0043628A"/>
    <w:rsid w:val="0043646E"/>
    <w:rsid w:val="004371D7"/>
    <w:rsid w:val="00437437"/>
    <w:rsid w:val="0043750A"/>
    <w:rsid w:val="004378BC"/>
    <w:rsid w:val="00437DAA"/>
    <w:rsid w:val="0044013B"/>
    <w:rsid w:val="00440586"/>
    <w:rsid w:val="00440C17"/>
    <w:rsid w:val="00440E91"/>
    <w:rsid w:val="00441A68"/>
    <w:rsid w:val="00441C1F"/>
    <w:rsid w:val="00441E0E"/>
    <w:rsid w:val="004420C3"/>
    <w:rsid w:val="00442EFE"/>
    <w:rsid w:val="004432D2"/>
    <w:rsid w:val="004433C6"/>
    <w:rsid w:val="0044349D"/>
    <w:rsid w:val="00443D48"/>
    <w:rsid w:val="00444056"/>
    <w:rsid w:val="004440B5"/>
    <w:rsid w:val="00444C2D"/>
    <w:rsid w:val="00444F5C"/>
    <w:rsid w:val="004458D8"/>
    <w:rsid w:val="00445BB5"/>
    <w:rsid w:val="0044610F"/>
    <w:rsid w:val="00446316"/>
    <w:rsid w:val="00446833"/>
    <w:rsid w:val="00446C82"/>
    <w:rsid w:val="00447152"/>
    <w:rsid w:val="00447AB5"/>
    <w:rsid w:val="00447C59"/>
    <w:rsid w:val="00450CA7"/>
    <w:rsid w:val="00450E29"/>
    <w:rsid w:val="00451082"/>
    <w:rsid w:val="00451C48"/>
    <w:rsid w:val="0045351A"/>
    <w:rsid w:val="004537B4"/>
    <w:rsid w:val="004539A1"/>
    <w:rsid w:val="00453ED4"/>
    <w:rsid w:val="004544BC"/>
    <w:rsid w:val="004546C3"/>
    <w:rsid w:val="004548C5"/>
    <w:rsid w:val="00454A40"/>
    <w:rsid w:val="00454BFD"/>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A80"/>
    <w:rsid w:val="00463D04"/>
    <w:rsid w:val="00463ECF"/>
    <w:rsid w:val="004640A5"/>
    <w:rsid w:val="0046428D"/>
    <w:rsid w:val="0046450E"/>
    <w:rsid w:val="00464B63"/>
    <w:rsid w:val="00464E17"/>
    <w:rsid w:val="00464E39"/>
    <w:rsid w:val="00465D3D"/>
    <w:rsid w:val="00466050"/>
    <w:rsid w:val="0046613A"/>
    <w:rsid w:val="00466349"/>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9A"/>
    <w:rsid w:val="004723E6"/>
    <w:rsid w:val="00472AED"/>
    <w:rsid w:val="00472D1F"/>
    <w:rsid w:val="004731B6"/>
    <w:rsid w:val="00473274"/>
    <w:rsid w:val="00473A5B"/>
    <w:rsid w:val="004741C3"/>
    <w:rsid w:val="00475940"/>
    <w:rsid w:val="004761A7"/>
    <w:rsid w:val="00476B00"/>
    <w:rsid w:val="00476CCF"/>
    <w:rsid w:val="00476D01"/>
    <w:rsid w:val="00476F39"/>
    <w:rsid w:val="00477321"/>
    <w:rsid w:val="00477499"/>
    <w:rsid w:val="00477540"/>
    <w:rsid w:val="00477781"/>
    <w:rsid w:val="00477962"/>
    <w:rsid w:val="00477A08"/>
    <w:rsid w:val="00477FA4"/>
    <w:rsid w:val="0048043A"/>
    <w:rsid w:val="0048070A"/>
    <w:rsid w:val="00480B52"/>
    <w:rsid w:val="00480F57"/>
    <w:rsid w:val="0048105C"/>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BE1"/>
    <w:rsid w:val="00484F1C"/>
    <w:rsid w:val="004853FA"/>
    <w:rsid w:val="0048594F"/>
    <w:rsid w:val="00485A2F"/>
    <w:rsid w:val="00485B68"/>
    <w:rsid w:val="00485D1E"/>
    <w:rsid w:val="00486159"/>
    <w:rsid w:val="004862E8"/>
    <w:rsid w:val="0048640C"/>
    <w:rsid w:val="004867EE"/>
    <w:rsid w:val="00487036"/>
    <w:rsid w:val="00487243"/>
    <w:rsid w:val="004873A7"/>
    <w:rsid w:val="0048797C"/>
    <w:rsid w:val="00487EE1"/>
    <w:rsid w:val="00487FBC"/>
    <w:rsid w:val="00490467"/>
    <w:rsid w:val="0049184C"/>
    <w:rsid w:val="00491A12"/>
    <w:rsid w:val="00491BD2"/>
    <w:rsid w:val="0049217C"/>
    <w:rsid w:val="004924E6"/>
    <w:rsid w:val="004925DF"/>
    <w:rsid w:val="004930B3"/>
    <w:rsid w:val="00493223"/>
    <w:rsid w:val="0049327D"/>
    <w:rsid w:val="004935F7"/>
    <w:rsid w:val="00493D53"/>
    <w:rsid w:val="00494B73"/>
    <w:rsid w:val="00495005"/>
    <w:rsid w:val="00496102"/>
    <w:rsid w:val="004969C7"/>
    <w:rsid w:val="00496D13"/>
    <w:rsid w:val="00496E8D"/>
    <w:rsid w:val="00497CE6"/>
    <w:rsid w:val="00497F1E"/>
    <w:rsid w:val="00497F57"/>
    <w:rsid w:val="004A1197"/>
    <w:rsid w:val="004A1855"/>
    <w:rsid w:val="004A1A16"/>
    <w:rsid w:val="004A1E9B"/>
    <w:rsid w:val="004A2197"/>
    <w:rsid w:val="004A2804"/>
    <w:rsid w:val="004A29B2"/>
    <w:rsid w:val="004A29B3"/>
    <w:rsid w:val="004A2F68"/>
    <w:rsid w:val="004A3576"/>
    <w:rsid w:val="004A36C6"/>
    <w:rsid w:val="004A3D9E"/>
    <w:rsid w:val="004A4E31"/>
    <w:rsid w:val="004A575C"/>
    <w:rsid w:val="004A5E2D"/>
    <w:rsid w:val="004A5E42"/>
    <w:rsid w:val="004A628A"/>
    <w:rsid w:val="004A6976"/>
    <w:rsid w:val="004A73A7"/>
    <w:rsid w:val="004A7ACA"/>
    <w:rsid w:val="004A7FA9"/>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5E8D"/>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092"/>
    <w:rsid w:val="004C42B9"/>
    <w:rsid w:val="004C46C5"/>
    <w:rsid w:val="004C4911"/>
    <w:rsid w:val="004C4B9F"/>
    <w:rsid w:val="004C4D9E"/>
    <w:rsid w:val="004C55CE"/>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154"/>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50D"/>
    <w:rsid w:val="004E1619"/>
    <w:rsid w:val="004E1DB4"/>
    <w:rsid w:val="004E1E35"/>
    <w:rsid w:val="004E1FC2"/>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1304"/>
    <w:rsid w:val="00503191"/>
    <w:rsid w:val="0050326D"/>
    <w:rsid w:val="005035DD"/>
    <w:rsid w:val="00503E32"/>
    <w:rsid w:val="005047CB"/>
    <w:rsid w:val="005047F1"/>
    <w:rsid w:val="00504B40"/>
    <w:rsid w:val="00505225"/>
    <w:rsid w:val="00505D84"/>
    <w:rsid w:val="0050601B"/>
    <w:rsid w:val="00506108"/>
    <w:rsid w:val="0050667D"/>
    <w:rsid w:val="00506710"/>
    <w:rsid w:val="005068F5"/>
    <w:rsid w:val="00506BB4"/>
    <w:rsid w:val="00506C38"/>
    <w:rsid w:val="00506C3E"/>
    <w:rsid w:val="00506E46"/>
    <w:rsid w:val="0050702C"/>
    <w:rsid w:val="00507912"/>
    <w:rsid w:val="005101F9"/>
    <w:rsid w:val="005105DB"/>
    <w:rsid w:val="00510683"/>
    <w:rsid w:val="00510876"/>
    <w:rsid w:val="00510AAD"/>
    <w:rsid w:val="0051130C"/>
    <w:rsid w:val="00511429"/>
    <w:rsid w:val="005118FE"/>
    <w:rsid w:val="00512111"/>
    <w:rsid w:val="005124E1"/>
    <w:rsid w:val="005129C7"/>
    <w:rsid w:val="00512E7E"/>
    <w:rsid w:val="005132AC"/>
    <w:rsid w:val="005139AB"/>
    <w:rsid w:val="005139B9"/>
    <w:rsid w:val="00513F89"/>
    <w:rsid w:val="005143FD"/>
    <w:rsid w:val="00514F81"/>
    <w:rsid w:val="00515684"/>
    <w:rsid w:val="0051582F"/>
    <w:rsid w:val="00515CFA"/>
    <w:rsid w:val="0051655C"/>
    <w:rsid w:val="005166BA"/>
    <w:rsid w:val="00516D97"/>
    <w:rsid w:val="00517731"/>
    <w:rsid w:val="00517788"/>
    <w:rsid w:val="005179F5"/>
    <w:rsid w:val="00517AFB"/>
    <w:rsid w:val="005207FB"/>
    <w:rsid w:val="00520FAF"/>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8C4"/>
    <w:rsid w:val="00526991"/>
    <w:rsid w:val="00526BC5"/>
    <w:rsid w:val="00526FBE"/>
    <w:rsid w:val="00527322"/>
    <w:rsid w:val="00527605"/>
    <w:rsid w:val="00527D92"/>
    <w:rsid w:val="00527DD2"/>
    <w:rsid w:val="005304A4"/>
    <w:rsid w:val="00530B7B"/>
    <w:rsid w:val="00530C74"/>
    <w:rsid w:val="0053128D"/>
    <w:rsid w:val="005313FE"/>
    <w:rsid w:val="00531429"/>
    <w:rsid w:val="00531571"/>
    <w:rsid w:val="0053157E"/>
    <w:rsid w:val="00531671"/>
    <w:rsid w:val="00531B31"/>
    <w:rsid w:val="00531D3A"/>
    <w:rsid w:val="00531E7F"/>
    <w:rsid w:val="005320F9"/>
    <w:rsid w:val="0053263B"/>
    <w:rsid w:val="0053263D"/>
    <w:rsid w:val="00532BA0"/>
    <w:rsid w:val="00533102"/>
    <w:rsid w:val="005337F2"/>
    <w:rsid w:val="005337F3"/>
    <w:rsid w:val="00534056"/>
    <w:rsid w:val="0053447F"/>
    <w:rsid w:val="00534C4A"/>
    <w:rsid w:val="00535625"/>
    <w:rsid w:val="00535754"/>
    <w:rsid w:val="005357E5"/>
    <w:rsid w:val="00535D54"/>
    <w:rsid w:val="00535F5D"/>
    <w:rsid w:val="00536582"/>
    <w:rsid w:val="005365A8"/>
    <w:rsid w:val="00536855"/>
    <w:rsid w:val="00536A50"/>
    <w:rsid w:val="00536D53"/>
    <w:rsid w:val="00536EB7"/>
    <w:rsid w:val="005370DC"/>
    <w:rsid w:val="005374C6"/>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0CB"/>
    <w:rsid w:val="0054612E"/>
    <w:rsid w:val="00546465"/>
    <w:rsid w:val="005465C4"/>
    <w:rsid w:val="00546855"/>
    <w:rsid w:val="005469E6"/>
    <w:rsid w:val="00546E3A"/>
    <w:rsid w:val="005474B0"/>
    <w:rsid w:val="00547851"/>
    <w:rsid w:val="005478D2"/>
    <w:rsid w:val="00547A54"/>
    <w:rsid w:val="00547F6E"/>
    <w:rsid w:val="00550303"/>
    <w:rsid w:val="005506A3"/>
    <w:rsid w:val="00550766"/>
    <w:rsid w:val="005507C1"/>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3C3"/>
    <w:rsid w:val="00553459"/>
    <w:rsid w:val="005536C2"/>
    <w:rsid w:val="00553C0D"/>
    <w:rsid w:val="00553E04"/>
    <w:rsid w:val="00554100"/>
    <w:rsid w:val="00554195"/>
    <w:rsid w:val="00554BEF"/>
    <w:rsid w:val="00555085"/>
    <w:rsid w:val="00555428"/>
    <w:rsid w:val="005554E9"/>
    <w:rsid w:val="0055654B"/>
    <w:rsid w:val="005566D6"/>
    <w:rsid w:val="00556839"/>
    <w:rsid w:val="00556C24"/>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957"/>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5BD"/>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CF9"/>
    <w:rsid w:val="00575D8C"/>
    <w:rsid w:val="00575E5D"/>
    <w:rsid w:val="00576318"/>
    <w:rsid w:val="005765A5"/>
    <w:rsid w:val="00576830"/>
    <w:rsid w:val="00576ACA"/>
    <w:rsid w:val="00577101"/>
    <w:rsid w:val="00577123"/>
    <w:rsid w:val="00577189"/>
    <w:rsid w:val="0057761F"/>
    <w:rsid w:val="005778F3"/>
    <w:rsid w:val="005779E6"/>
    <w:rsid w:val="00577C5B"/>
    <w:rsid w:val="00580642"/>
    <w:rsid w:val="005808E8"/>
    <w:rsid w:val="00581542"/>
    <w:rsid w:val="00581671"/>
    <w:rsid w:val="0058288A"/>
    <w:rsid w:val="00582D17"/>
    <w:rsid w:val="00582F6E"/>
    <w:rsid w:val="005833C2"/>
    <w:rsid w:val="005835D6"/>
    <w:rsid w:val="00583B0A"/>
    <w:rsid w:val="00584CE2"/>
    <w:rsid w:val="005859A4"/>
    <w:rsid w:val="00585A18"/>
    <w:rsid w:val="00585A99"/>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97FA1"/>
    <w:rsid w:val="005A05EF"/>
    <w:rsid w:val="005A068F"/>
    <w:rsid w:val="005A09B0"/>
    <w:rsid w:val="005A176F"/>
    <w:rsid w:val="005A17EA"/>
    <w:rsid w:val="005A2481"/>
    <w:rsid w:val="005A26D9"/>
    <w:rsid w:val="005A27E4"/>
    <w:rsid w:val="005A286A"/>
    <w:rsid w:val="005A29EA"/>
    <w:rsid w:val="005A2D7F"/>
    <w:rsid w:val="005A38A1"/>
    <w:rsid w:val="005A3B93"/>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DEC"/>
    <w:rsid w:val="005B3E02"/>
    <w:rsid w:val="005B4B27"/>
    <w:rsid w:val="005B4BE9"/>
    <w:rsid w:val="005B5036"/>
    <w:rsid w:val="005B52D5"/>
    <w:rsid w:val="005B55DE"/>
    <w:rsid w:val="005B57B6"/>
    <w:rsid w:val="005B591D"/>
    <w:rsid w:val="005B5ADE"/>
    <w:rsid w:val="005B5C55"/>
    <w:rsid w:val="005B5DC4"/>
    <w:rsid w:val="005B682C"/>
    <w:rsid w:val="005B6A11"/>
    <w:rsid w:val="005B7163"/>
    <w:rsid w:val="005B7306"/>
    <w:rsid w:val="005B7602"/>
    <w:rsid w:val="005B79E9"/>
    <w:rsid w:val="005B7A35"/>
    <w:rsid w:val="005B7DDB"/>
    <w:rsid w:val="005B7F53"/>
    <w:rsid w:val="005C00DE"/>
    <w:rsid w:val="005C0CF3"/>
    <w:rsid w:val="005C147E"/>
    <w:rsid w:val="005C1810"/>
    <w:rsid w:val="005C1A27"/>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BDD"/>
    <w:rsid w:val="005C7E2F"/>
    <w:rsid w:val="005C7F56"/>
    <w:rsid w:val="005D00E9"/>
    <w:rsid w:val="005D0275"/>
    <w:rsid w:val="005D0D2D"/>
    <w:rsid w:val="005D117B"/>
    <w:rsid w:val="005D1596"/>
    <w:rsid w:val="005D1782"/>
    <w:rsid w:val="005D1799"/>
    <w:rsid w:val="005D17B9"/>
    <w:rsid w:val="005D1C27"/>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0FAF"/>
    <w:rsid w:val="005E1597"/>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502A"/>
    <w:rsid w:val="005E70A5"/>
    <w:rsid w:val="005E7B4E"/>
    <w:rsid w:val="005F00DE"/>
    <w:rsid w:val="005F066A"/>
    <w:rsid w:val="005F0BCE"/>
    <w:rsid w:val="005F1482"/>
    <w:rsid w:val="005F2236"/>
    <w:rsid w:val="005F24E0"/>
    <w:rsid w:val="005F2671"/>
    <w:rsid w:val="005F29C5"/>
    <w:rsid w:val="005F2A4E"/>
    <w:rsid w:val="005F2E76"/>
    <w:rsid w:val="005F3220"/>
    <w:rsid w:val="005F3443"/>
    <w:rsid w:val="005F45AF"/>
    <w:rsid w:val="005F4C69"/>
    <w:rsid w:val="005F4F3C"/>
    <w:rsid w:val="005F504C"/>
    <w:rsid w:val="005F50B5"/>
    <w:rsid w:val="005F51D3"/>
    <w:rsid w:val="005F5693"/>
    <w:rsid w:val="005F5AAD"/>
    <w:rsid w:val="005F608F"/>
    <w:rsid w:val="005F615D"/>
    <w:rsid w:val="005F644A"/>
    <w:rsid w:val="005F6728"/>
    <w:rsid w:val="005F6B29"/>
    <w:rsid w:val="005F6B3F"/>
    <w:rsid w:val="005F6B88"/>
    <w:rsid w:val="005F6BF9"/>
    <w:rsid w:val="005F76C0"/>
    <w:rsid w:val="00600213"/>
    <w:rsid w:val="00600BDB"/>
    <w:rsid w:val="006018AA"/>
    <w:rsid w:val="00601BF3"/>
    <w:rsid w:val="00601C3A"/>
    <w:rsid w:val="00602059"/>
    <w:rsid w:val="006021A3"/>
    <w:rsid w:val="00602283"/>
    <w:rsid w:val="00603349"/>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1A5"/>
    <w:rsid w:val="00614446"/>
    <w:rsid w:val="00614779"/>
    <w:rsid w:val="00614D59"/>
    <w:rsid w:val="00614FE8"/>
    <w:rsid w:val="0061580D"/>
    <w:rsid w:val="00615A74"/>
    <w:rsid w:val="00615EFD"/>
    <w:rsid w:val="006165CB"/>
    <w:rsid w:val="00616D1F"/>
    <w:rsid w:val="00616D71"/>
    <w:rsid w:val="00617041"/>
    <w:rsid w:val="00617644"/>
    <w:rsid w:val="00617769"/>
    <w:rsid w:val="006177A2"/>
    <w:rsid w:val="0062026C"/>
    <w:rsid w:val="006202C4"/>
    <w:rsid w:val="00620364"/>
    <w:rsid w:val="0062059D"/>
    <w:rsid w:val="00620994"/>
    <w:rsid w:val="006210AB"/>
    <w:rsid w:val="00622604"/>
    <w:rsid w:val="006227DD"/>
    <w:rsid w:val="00622F82"/>
    <w:rsid w:val="0062336D"/>
    <w:rsid w:val="006233E5"/>
    <w:rsid w:val="00623DA3"/>
    <w:rsid w:val="00623F4C"/>
    <w:rsid w:val="006245DC"/>
    <w:rsid w:val="00624D3D"/>
    <w:rsid w:val="0062522C"/>
    <w:rsid w:val="0062536F"/>
    <w:rsid w:val="00625492"/>
    <w:rsid w:val="00625522"/>
    <w:rsid w:val="00625A21"/>
    <w:rsid w:val="0062605B"/>
    <w:rsid w:val="0062623D"/>
    <w:rsid w:val="00626355"/>
    <w:rsid w:val="00627023"/>
    <w:rsid w:val="006270C7"/>
    <w:rsid w:val="006275F5"/>
    <w:rsid w:val="0062793F"/>
    <w:rsid w:val="006279E3"/>
    <w:rsid w:val="00630012"/>
    <w:rsid w:val="006306F2"/>
    <w:rsid w:val="00630E5A"/>
    <w:rsid w:val="00630F45"/>
    <w:rsid w:val="0063109E"/>
    <w:rsid w:val="0063213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951"/>
    <w:rsid w:val="00637DDD"/>
    <w:rsid w:val="00637F03"/>
    <w:rsid w:val="006408E8"/>
    <w:rsid w:val="006409BD"/>
    <w:rsid w:val="00640FF1"/>
    <w:rsid w:val="00641156"/>
    <w:rsid w:val="00641B60"/>
    <w:rsid w:val="0064266E"/>
    <w:rsid w:val="006428AB"/>
    <w:rsid w:val="00642B8C"/>
    <w:rsid w:val="00642D9E"/>
    <w:rsid w:val="00642F80"/>
    <w:rsid w:val="00643008"/>
    <w:rsid w:val="00643301"/>
    <w:rsid w:val="00643376"/>
    <w:rsid w:val="00643809"/>
    <w:rsid w:val="00643C58"/>
    <w:rsid w:val="00644558"/>
    <w:rsid w:val="00644768"/>
    <w:rsid w:val="00644847"/>
    <w:rsid w:val="00644BF3"/>
    <w:rsid w:val="006454A0"/>
    <w:rsid w:val="00645E94"/>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91A"/>
    <w:rsid w:val="00653B20"/>
    <w:rsid w:val="00654944"/>
    <w:rsid w:val="00654964"/>
    <w:rsid w:val="0065506E"/>
    <w:rsid w:val="00655168"/>
    <w:rsid w:val="006552D8"/>
    <w:rsid w:val="0065572F"/>
    <w:rsid w:val="00655928"/>
    <w:rsid w:val="00657055"/>
    <w:rsid w:val="006572E7"/>
    <w:rsid w:val="00657663"/>
    <w:rsid w:val="00657B4E"/>
    <w:rsid w:val="0066143C"/>
    <w:rsid w:val="006615E6"/>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26"/>
    <w:rsid w:val="006667BB"/>
    <w:rsid w:val="006668DE"/>
    <w:rsid w:val="006669C7"/>
    <w:rsid w:val="006669ED"/>
    <w:rsid w:val="00666A07"/>
    <w:rsid w:val="00667060"/>
    <w:rsid w:val="0066755E"/>
    <w:rsid w:val="00667672"/>
    <w:rsid w:val="006676BF"/>
    <w:rsid w:val="00667A49"/>
    <w:rsid w:val="00667DE7"/>
    <w:rsid w:val="00670205"/>
    <w:rsid w:val="0067040A"/>
    <w:rsid w:val="00670509"/>
    <w:rsid w:val="00670795"/>
    <w:rsid w:val="00670F1F"/>
    <w:rsid w:val="00671170"/>
    <w:rsid w:val="00671A1F"/>
    <w:rsid w:val="00671D24"/>
    <w:rsid w:val="00672293"/>
    <w:rsid w:val="00672346"/>
    <w:rsid w:val="00672368"/>
    <w:rsid w:val="00673884"/>
    <w:rsid w:val="00673D54"/>
    <w:rsid w:val="00673EB3"/>
    <w:rsid w:val="006743A3"/>
    <w:rsid w:val="00675105"/>
    <w:rsid w:val="0067525D"/>
    <w:rsid w:val="00675C04"/>
    <w:rsid w:val="00675C6E"/>
    <w:rsid w:val="006766BA"/>
    <w:rsid w:val="00676AE5"/>
    <w:rsid w:val="00676EDF"/>
    <w:rsid w:val="0067712C"/>
    <w:rsid w:val="00677B69"/>
    <w:rsid w:val="00677BA6"/>
    <w:rsid w:val="00677E60"/>
    <w:rsid w:val="0068001E"/>
    <w:rsid w:val="00680DBD"/>
    <w:rsid w:val="00681082"/>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79F"/>
    <w:rsid w:val="00687852"/>
    <w:rsid w:val="00687CD8"/>
    <w:rsid w:val="00690440"/>
    <w:rsid w:val="00690508"/>
    <w:rsid w:val="0069088E"/>
    <w:rsid w:val="00690D0F"/>
    <w:rsid w:val="00690F90"/>
    <w:rsid w:val="0069104F"/>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214"/>
    <w:rsid w:val="00697491"/>
    <w:rsid w:val="00697628"/>
    <w:rsid w:val="00697CB2"/>
    <w:rsid w:val="006A0020"/>
    <w:rsid w:val="006A0727"/>
    <w:rsid w:val="006A093E"/>
    <w:rsid w:val="006A0D25"/>
    <w:rsid w:val="006A0D68"/>
    <w:rsid w:val="006A0EDA"/>
    <w:rsid w:val="006A1C3F"/>
    <w:rsid w:val="006A1D8F"/>
    <w:rsid w:val="006A2469"/>
    <w:rsid w:val="006A24A0"/>
    <w:rsid w:val="006A2827"/>
    <w:rsid w:val="006A2C2E"/>
    <w:rsid w:val="006A33AA"/>
    <w:rsid w:val="006A37D1"/>
    <w:rsid w:val="006A38CB"/>
    <w:rsid w:val="006A40E4"/>
    <w:rsid w:val="006A44FC"/>
    <w:rsid w:val="006A4531"/>
    <w:rsid w:val="006A4AF6"/>
    <w:rsid w:val="006A4D4D"/>
    <w:rsid w:val="006A4F9C"/>
    <w:rsid w:val="006A5806"/>
    <w:rsid w:val="006A67BD"/>
    <w:rsid w:val="006A6CF3"/>
    <w:rsid w:val="006A6FE5"/>
    <w:rsid w:val="006A74BD"/>
    <w:rsid w:val="006A7588"/>
    <w:rsid w:val="006A7F50"/>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B7995"/>
    <w:rsid w:val="006C0AEF"/>
    <w:rsid w:val="006C0D30"/>
    <w:rsid w:val="006C1086"/>
    <w:rsid w:val="006C1447"/>
    <w:rsid w:val="006C2300"/>
    <w:rsid w:val="006C27C6"/>
    <w:rsid w:val="006C28B6"/>
    <w:rsid w:val="006C2ACF"/>
    <w:rsid w:val="006C324E"/>
    <w:rsid w:val="006C3496"/>
    <w:rsid w:val="006C3584"/>
    <w:rsid w:val="006C3746"/>
    <w:rsid w:val="006C4249"/>
    <w:rsid w:val="006C4592"/>
    <w:rsid w:val="006C490B"/>
    <w:rsid w:val="006C4C9A"/>
    <w:rsid w:val="006C57A4"/>
    <w:rsid w:val="006C5846"/>
    <w:rsid w:val="006C5A35"/>
    <w:rsid w:val="006C5B28"/>
    <w:rsid w:val="006C5C1B"/>
    <w:rsid w:val="006C60E5"/>
    <w:rsid w:val="006C6B4A"/>
    <w:rsid w:val="006C6F0E"/>
    <w:rsid w:val="006C70F8"/>
    <w:rsid w:val="006C7489"/>
    <w:rsid w:val="006C75C0"/>
    <w:rsid w:val="006C75FF"/>
    <w:rsid w:val="006C7834"/>
    <w:rsid w:val="006C7873"/>
    <w:rsid w:val="006C7FC3"/>
    <w:rsid w:val="006D0CDD"/>
    <w:rsid w:val="006D10F4"/>
    <w:rsid w:val="006D143B"/>
    <w:rsid w:val="006D1DB6"/>
    <w:rsid w:val="006D1E75"/>
    <w:rsid w:val="006D1EA6"/>
    <w:rsid w:val="006D2177"/>
    <w:rsid w:val="006D3263"/>
    <w:rsid w:val="006D33EB"/>
    <w:rsid w:val="006D349E"/>
    <w:rsid w:val="006D3A28"/>
    <w:rsid w:val="006D466B"/>
    <w:rsid w:val="006D4682"/>
    <w:rsid w:val="006D5700"/>
    <w:rsid w:val="006D58A0"/>
    <w:rsid w:val="006D5D14"/>
    <w:rsid w:val="006D6742"/>
    <w:rsid w:val="006D6A56"/>
    <w:rsid w:val="006D6BEB"/>
    <w:rsid w:val="006D6E79"/>
    <w:rsid w:val="006D702C"/>
    <w:rsid w:val="006D7526"/>
    <w:rsid w:val="006D7575"/>
    <w:rsid w:val="006D7C2A"/>
    <w:rsid w:val="006E0884"/>
    <w:rsid w:val="006E0F37"/>
    <w:rsid w:val="006E1825"/>
    <w:rsid w:val="006E3531"/>
    <w:rsid w:val="006E3A95"/>
    <w:rsid w:val="006E3CF2"/>
    <w:rsid w:val="006E3D94"/>
    <w:rsid w:val="006E4094"/>
    <w:rsid w:val="006E478F"/>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998"/>
    <w:rsid w:val="006F5DF7"/>
    <w:rsid w:val="006F61C3"/>
    <w:rsid w:val="006F6489"/>
    <w:rsid w:val="006F690B"/>
    <w:rsid w:val="006F6C23"/>
    <w:rsid w:val="006F73B9"/>
    <w:rsid w:val="006F7845"/>
    <w:rsid w:val="006F7B86"/>
    <w:rsid w:val="006F7BC7"/>
    <w:rsid w:val="006F7F84"/>
    <w:rsid w:val="007001D5"/>
    <w:rsid w:val="00700C49"/>
    <w:rsid w:val="007013C3"/>
    <w:rsid w:val="00701783"/>
    <w:rsid w:val="00701DD2"/>
    <w:rsid w:val="0070284D"/>
    <w:rsid w:val="00702938"/>
    <w:rsid w:val="00702D0C"/>
    <w:rsid w:val="00703089"/>
    <w:rsid w:val="007035F3"/>
    <w:rsid w:val="00703974"/>
    <w:rsid w:val="00703B06"/>
    <w:rsid w:val="00703E35"/>
    <w:rsid w:val="007048B5"/>
    <w:rsid w:val="00704C54"/>
    <w:rsid w:val="00704DBE"/>
    <w:rsid w:val="0070512A"/>
    <w:rsid w:val="007054B3"/>
    <w:rsid w:val="00705B4B"/>
    <w:rsid w:val="00706C8F"/>
    <w:rsid w:val="00706EE5"/>
    <w:rsid w:val="007070A7"/>
    <w:rsid w:val="007070B2"/>
    <w:rsid w:val="00707781"/>
    <w:rsid w:val="007077C5"/>
    <w:rsid w:val="00707CC2"/>
    <w:rsid w:val="00707F84"/>
    <w:rsid w:val="00710C17"/>
    <w:rsid w:val="00710E3E"/>
    <w:rsid w:val="0071177A"/>
    <w:rsid w:val="00711B92"/>
    <w:rsid w:val="00711E66"/>
    <w:rsid w:val="00711F91"/>
    <w:rsid w:val="0071288D"/>
    <w:rsid w:val="00712967"/>
    <w:rsid w:val="00712EA0"/>
    <w:rsid w:val="007132D3"/>
    <w:rsid w:val="0071415C"/>
    <w:rsid w:val="00714686"/>
    <w:rsid w:val="007146CE"/>
    <w:rsid w:val="0071471F"/>
    <w:rsid w:val="00714865"/>
    <w:rsid w:val="00714E19"/>
    <w:rsid w:val="00715050"/>
    <w:rsid w:val="007155CF"/>
    <w:rsid w:val="007155DC"/>
    <w:rsid w:val="00715A31"/>
    <w:rsid w:val="00715C40"/>
    <w:rsid w:val="00715D51"/>
    <w:rsid w:val="0071615B"/>
    <w:rsid w:val="00716B01"/>
    <w:rsid w:val="00716D70"/>
    <w:rsid w:val="00717113"/>
    <w:rsid w:val="00717AC9"/>
    <w:rsid w:val="00717B73"/>
    <w:rsid w:val="0072053A"/>
    <w:rsid w:val="0072084C"/>
    <w:rsid w:val="00720F26"/>
    <w:rsid w:val="00720F95"/>
    <w:rsid w:val="007211DA"/>
    <w:rsid w:val="007211E8"/>
    <w:rsid w:val="007215C6"/>
    <w:rsid w:val="0072162F"/>
    <w:rsid w:val="00721ACE"/>
    <w:rsid w:val="00721DE8"/>
    <w:rsid w:val="007223C2"/>
    <w:rsid w:val="0072272C"/>
    <w:rsid w:val="00722998"/>
    <w:rsid w:val="00722FF7"/>
    <w:rsid w:val="007239E0"/>
    <w:rsid w:val="00723FD6"/>
    <w:rsid w:val="0072434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04B"/>
    <w:rsid w:val="0073050B"/>
    <w:rsid w:val="00730601"/>
    <w:rsid w:val="00730D41"/>
    <w:rsid w:val="00730F2B"/>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BEC"/>
    <w:rsid w:val="00735467"/>
    <w:rsid w:val="00735578"/>
    <w:rsid w:val="007362E3"/>
    <w:rsid w:val="007365D6"/>
    <w:rsid w:val="00736CDF"/>
    <w:rsid w:val="00736EDD"/>
    <w:rsid w:val="007372C2"/>
    <w:rsid w:val="00737B55"/>
    <w:rsid w:val="0074001E"/>
    <w:rsid w:val="007400ED"/>
    <w:rsid w:val="0074112C"/>
    <w:rsid w:val="00741866"/>
    <w:rsid w:val="00741D26"/>
    <w:rsid w:val="00741D40"/>
    <w:rsid w:val="00741E4F"/>
    <w:rsid w:val="0074208D"/>
    <w:rsid w:val="00742895"/>
    <w:rsid w:val="007435F0"/>
    <w:rsid w:val="00743E8B"/>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47E90"/>
    <w:rsid w:val="00750154"/>
    <w:rsid w:val="00750FE0"/>
    <w:rsid w:val="00751868"/>
    <w:rsid w:val="00751B16"/>
    <w:rsid w:val="0075278F"/>
    <w:rsid w:val="007532D1"/>
    <w:rsid w:val="00753890"/>
    <w:rsid w:val="00753A89"/>
    <w:rsid w:val="00753A8E"/>
    <w:rsid w:val="00753B90"/>
    <w:rsid w:val="00753DFC"/>
    <w:rsid w:val="00754142"/>
    <w:rsid w:val="00754335"/>
    <w:rsid w:val="00754671"/>
    <w:rsid w:val="0075484F"/>
    <w:rsid w:val="00754FAD"/>
    <w:rsid w:val="0075546E"/>
    <w:rsid w:val="0075590B"/>
    <w:rsid w:val="00755C38"/>
    <w:rsid w:val="00755DE8"/>
    <w:rsid w:val="0075606C"/>
    <w:rsid w:val="00756155"/>
    <w:rsid w:val="007566BB"/>
    <w:rsid w:val="0075674F"/>
    <w:rsid w:val="00756E93"/>
    <w:rsid w:val="00756F1C"/>
    <w:rsid w:val="00757043"/>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04B1"/>
    <w:rsid w:val="0077106A"/>
    <w:rsid w:val="00771699"/>
    <w:rsid w:val="00772161"/>
    <w:rsid w:val="007724E6"/>
    <w:rsid w:val="00772529"/>
    <w:rsid w:val="0077286D"/>
    <w:rsid w:val="007730E5"/>
    <w:rsid w:val="007736D7"/>
    <w:rsid w:val="00774281"/>
    <w:rsid w:val="007743B0"/>
    <w:rsid w:val="00774A3A"/>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3E9"/>
    <w:rsid w:val="007837BD"/>
    <w:rsid w:val="00783EFD"/>
    <w:rsid w:val="00784625"/>
    <w:rsid w:val="00784774"/>
    <w:rsid w:val="0078492A"/>
    <w:rsid w:val="00784C7D"/>
    <w:rsid w:val="007851A4"/>
    <w:rsid w:val="00785732"/>
    <w:rsid w:val="0078595D"/>
    <w:rsid w:val="00785B2C"/>
    <w:rsid w:val="00785B6E"/>
    <w:rsid w:val="00785B71"/>
    <w:rsid w:val="00785E62"/>
    <w:rsid w:val="00785FF5"/>
    <w:rsid w:val="00786012"/>
    <w:rsid w:val="00786095"/>
    <w:rsid w:val="007861B8"/>
    <w:rsid w:val="00786BF2"/>
    <w:rsid w:val="00786C53"/>
    <w:rsid w:val="00786C90"/>
    <w:rsid w:val="007873A4"/>
    <w:rsid w:val="007873DF"/>
    <w:rsid w:val="007876F7"/>
    <w:rsid w:val="00787772"/>
    <w:rsid w:val="00787C53"/>
    <w:rsid w:val="00787FC0"/>
    <w:rsid w:val="0079037D"/>
    <w:rsid w:val="0079043D"/>
    <w:rsid w:val="00790719"/>
    <w:rsid w:val="00790DD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97D7F"/>
    <w:rsid w:val="007A03CB"/>
    <w:rsid w:val="007A093C"/>
    <w:rsid w:val="007A0E6C"/>
    <w:rsid w:val="007A0EA2"/>
    <w:rsid w:val="007A115F"/>
    <w:rsid w:val="007A1371"/>
    <w:rsid w:val="007A21AD"/>
    <w:rsid w:val="007A2247"/>
    <w:rsid w:val="007A23C9"/>
    <w:rsid w:val="007A2479"/>
    <w:rsid w:val="007A2551"/>
    <w:rsid w:val="007A2BE7"/>
    <w:rsid w:val="007A407F"/>
    <w:rsid w:val="007A4A59"/>
    <w:rsid w:val="007A4DAB"/>
    <w:rsid w:val="007A53F3"/>
    <w:rsid w:val="007A6823"/>
    <w:rsid w:val="007A6989"/>
    <w:rsid w:val="007A73D1"/>
    <w:rsid w:val="007A75F8"/>
    <w:rsid w:val="007B0129"/>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8B7"/>
    <w:rsid w:val="007B4AF3"/>
    <w:rsid w:val="007B4D44"/>
    <w:rsid w:val="007B4DF3"/>
    <w:rsid w:val="007B4E55"/>
    <w:rsid w:val="007B4EC4"/>
    <w:rsid w:val="007B4FB5"/>
    <w:rsid w:val="007B50D5"/>
    <w:rsid w:val="007B51EE"/>
    <w:rsid w:val="007B556E"/>
    <w:rsid w:val="007B573D"/>
    <w:rsid w:val="007B5C7E"/>
    <w:rsid w:val="007B6523"/>
    <w:rsid w:val="007B6551"/>
    <w:rsid w:val="007B6CC1"/>
    <w:rsid w:val="007B6F75"/>
    <w:rsid w:val="007B6FED"/>
    <w:rsid w:val="007B6FFF"/>
    <w:rsid w:val="007B7543"/>
    <w:rsid w:val="007B787E"/>
    <w:rsid w:val="007B79E2"/>
    <w:rsid w:val="007B7A68"/>
    <w:rsid w:val="007C0B63"/>
    <w:rsid w:val="007C11F7"/>
    <w:rsid w:val="007C1ABD"/>
    <w:rsid w:val="007C1C54"/>
    <w:rsid w:val="007C1E7F"/>
    <w:rsid w:val="007C2290"/>
    <w:rsid w:val="007C2447"/>
    <w:rsid w:val="007C2A95"/>
    <w:rsid w:val="007C2D2F"/>
    <w:rsid w:val="007C2F1E"/>
    <w:rsid w:val="007C340C"/>
    <w:rsid w:val="007C37AE"/>
    <w:rsid w:val="007C5A00"/>
    <w:rsid w:val="007C5D8C"/>
    <w:rsid w:val="007C5E18"/>
    <w:rsid w:val="007C6241"/>
    <w:rsid w:val="007C68BD"/>
    <w:rsid w:val="007C6983"/>
    <w:rsid w:val="007C6B95"/>
    <w:rsid w:val="007C6C85"/>
    <w:rsid w:val="007C7289"/>
    <w:rsid w:val="007C76B6"/>
    <w:rsid w:val="007C76EB"/>
    <w:rsid w:val="007C7733"/>
    <w:rsid w:val="007D0307"/>
    <w:rsid w:val="007D055A"/>
    <w:rsid w:val="007D0900"/>
    <w:rsid w:val="007D0C05"/>
    <w:rsid w:val="007D0F06"/>
    <w:rsid w:val="007D1E1B"/>
    <w:rsid w:val="007D219A"/>
    <w:rsid w:val="007D229C"/>
    <w:rsid w:val="007D2591"/>
    <w:rsid w:val="007D274F"/>
    <w:rsid w:val="007D27B0"/>
    <w:rsid w:val="007D3010"/>
    <w:rsid w:val="007D3188"/>
    <w:rsid w:val="007D33A3"/>
    <w:rsid w:val="007D34D9"/>
    <w:rsid w:val="007D3568"/>
    <w:rsid w:val="007D373B"/>
    <w:rsid w:val="007D3A2C"/>
    <w:rsid w:val="007D3D83"/>
    <w:rsid w:val="007D3FEF"/>
    <w:rsid w:val="007D43F5"/>
    <w:rsid w:val="007D4691"/>
    <w:rsid w:val="007D4CCD"/>
    <w:rsid w:val="007D4CCF"/>
    <w:rsid w:val="007D5762"/>
    <w:rsid w:val="007E02E8"/>
    <w:rsid w:val="007E0618"/>
    <w:rsid w:val="007E0689"/>
    <w:rsid w:val="007E0BF8"/>
    <w:rsid w:val="007E12E8"/>
    <w:rsid w:val="007E1650"/>
    <w:rsid w:val="007E1B64"/>
    <w:rsid w:val="007E1BBB"/>
    <w:rsid w:val="007E1CAD"/>
    <w:rsid w:val="007E262C"/>
    <w:rsid w:val="007E265A"/>
    <w:rsid w:val="007E353D"/>
    <w:rsid w:val="007E4679"/>
    <w:rsid w:val="007E486A"/>
    <w:rsid w:val="007E4F58"/>
    <w:rsid w:val="007E5101"/>
    <w:rsid w:val="007E5D15"/>
    <w:rsid w:val="007E62B1"/>
    <w:rsid w:val="007E62ED"/>
    <w:rsid w:val="007E680E"/>
    <w:rsid w:val="007E6CF7"/>
    <w:rsid w:val="007E71CE"/>
    <w:rsid w:val="007E7993"/>
    <w:rsid w:val="007E7C66"/>
    <w:rsid w:val="007E7F21"/>
    <w:rsid w:val="007E7F92"/>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1061"/>
    <w:rsid w:val="008010C5"/>
    <w:rsid w:val="00801280"/>
    <w:rsid w:val="008015A8"/>
    <w:rsid w:val="00801603"/>
    <w:rsid w:val="008017E9"/>
    <w:rsid w:val="00801AC0"/>
    <w:rsid w:val="00801CF0"/>
    <w:rsid w:val="00801D13"/>
    <w:rsid w:val="008021C0"/>
    <w:rsid w:val="008021F1"/>
    <w:rsid w:val="00802266"/>
    <w:rsid w:val="00802327"/>
    <w:rsid w:val="00802AAF"/>
    <w:rsid w:val="00802C4F"/>
    <w:rsid w:val="00802DCD"/>
    <w:rsid w:val="008032D7"/>
    <w:rsid w:val="00803961"/>
    <w:rsid w:val="00803C9F"/>
    <w:rsid w:val="00803CD8"/>
    <w:rsid w:val="00804333"/>
    <w:rsid w:val="00804343"/>
    <w:rsid w:val="008047E8"/>
    <w:rsid w:val="0080513B"/>
    <w:rsid w:val="0080586A"/>
    <w:rsid w:val="008058A4"/>
    <w:rsid w:val="008067C1"/>
    <w:rsid w:val="00806860"/>
    <w:rsid w:val="00806C7B"/>
    <w:rsid w:val="00807627"/>
    <w:rsid w:val="008103D4"/>
    <w:rsid w:val="008104FB"/>
    <w:rsid w:val="00810C07"/>
    <w:rsid w:val="00811217"/>
    <w:rsid w:val="0081167C"/>
    <w:rsid w:val="00811CCA"/>
    <w:rsid w:val="00811F4A"/>
    <w:rsid w:val="008122B2"/>
    <w:rsid w:val="008129B2"/>
    <w:rsid w:val="00812D9C"/>
    <w:rsid w:val="00813264"/>
    <w:rsid w:val="00813A2C"/>
    <w:rsid w:val="00813CCC"/>
    <w:rsid w:val="0081431D"/>
    <w:rsid w:val="008143B4"/>
    <w:rsid w:val="0081459C"/>
    <w:rsid w:val="0081477D"/>
    <w:rsid w:val="0081500C"/>
    <w:rsid w:val="008154AA"/>
    <w:rsid w:val="008157FD"/>
    <w:rsid w:val="00816192"/>
    <w:rsid w:val="0081667A"/>
    <w:rsid w:val="008166C7"/>
    <w:rsid w:val="008167B7"/>
    <w:rsid w:val="0081683D"/>
    <w:rsid w:val="00816A8F"/>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9C7"/>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349"/>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5EA0"/>
    <w:rsid w:val="00836094"/>
    <w:rsid w:val="00836301"/>
    <w:rsid w:val="008375FB"/>
    <w:rsid w:val="00837BB4"/>
    <w:rsid w:val="00837C40"/>
    <w:rsid w:val="00837F4C"/>
    <w:rsid w:val="00840E81"/>
    <w:rsid w:val="00841451"/>
    <w:rsid w:val="008416CA"/>
    <w:rsid w:val="008418E2"/>
    <w:rsid w:val="00841F59"/>
    <w:rsid w:val="00842018"/>
    <w:rsid w:val="0084215E"/>
    <w:rsid w:val="0084289B"/>
    <w:rsid w:val="00842BDF"/>
    <w:rsid w:val="00842C4D"/>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939"/>
    <w:rsid w:val="00847A08"/>
    <w:rsid w:val="00847A9E"/>
    <w:rsid w:val="00847B55"/>
    <w:rsid w:val="00847F70"/>
    <w:rsid w:val="008504AA"/>
    <w:rsid w:val="0085066F"/>
    <w:rsid w:val="008508B5"/>
    <w:rsid w:val="00850F57"/>
    <w:rsid w:val="00850FF6"/>
    <w:rsid w:val="00851A2C"/>
    <w:rsid w:val="00851AA5"/>
    <w:rsid w:val="00851D49"/>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57"/>
    <w:rsid w:val="0085526D"/>
    <w:rsid w:val="00855706"/>
    <w:rsid w:val="00855AC2"/>
    <w:rsid w:val="008568CC"/>
    <w:rsid w:val="008568D3"/>
    <w:rsid w:val="00856D09"/>
    <w:rsid w:val="00856D33"/>
    <w:rsid w:val="00857845"/>
    <w:rsid w:val="00860016"/>
    <w:rsid w:val="008603DF"/>
    <w:rsid w:val="00860462"/>
    <w:rsid w:val="008606B3"/>
    <w:rsid w:val="00860756"/>
    <w:rsid w:val="00860883"/>
    <w:rsid w:val="00860B82"/>
    <w:rsid w:val="00860D96"/>
    <w:rsid w:val="00860F24"/>
    <w:rsid w:val="00860FD6"/>
    <w:rsid w:val="00861A61"/>
    <w:rsid w:val="00861D77"/>
    <w:rsid w:val="00861E88"/>
    <w:rsid w:val="00861FC4"/>
    <w:rsid w:val="00862223"/>
    <w:rsid w:val="0086247F"/>
    <w:rsid w:val="008624A3"/>
    <w:rsid w:val="008628AF"/>
    <w:rsid w:val="008629C6"/>
    <w:rsid w:val="00862BDD"/>
    <w:rsid w:val="00862E5D"/>
    <w:rsid w:val="00862F4E"/>
    <w:rsid w:val="00863BED"/>
    <w:rsid w:val="00864385"/>
    <w:rsid w:val="008652A5"/>
    <w:rsid w:val="00865344"/>
    <w:rsid w:val="008656D3"/>
    <w:rsid w:val="00865787"/>
    <w:rsid w:val="0086579B"/>
    <w:rsid w:val="0086581E"/>
    <w:rsid w:val="00865A06"/>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4EC5"/>
    <w:rsid w:val="008753FF"/>
    <w:rsid w:val="008761B1"/>
    <w:rsid w:val="00876243"/>
    <w:rsid w:val="0087624D"/>
    <w:rsid w:val="00876527"/>
    <w:rsid w:val="00876A0E"/>
    <w:rsid w:val="00876DD9"/>
    <w:rsid w:val="00876E91"/>
    <w:rsid w:val="00876EA8"/>
    <w:rsid w:val="0087755A"/>
    <w:rsid w:val="0087768C"/>
    <w:rsid w:val="008778B4"/>
    <w:rsid w:val="008779E9"/>
    <w:rsid w:val="00877B84"/>
    <w:rsid w:val="00877F52"/>
    <w:rsid w:val="00880111"/>
    <w:rsid w:val="00880D36"/>
    <w:rsid w:val="008810B3"/>
    <w:rsid w:val="00881438"/>
    <w:rsid w:val="0088144C"/>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9C0"/>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675"/>
    <w:rsid w:val="008A3996"/>
    <w:rsid w:val="008A3E59"/>
    <w:rsid w:val="008A494C"/>
    <w:rsid w:val="008A4A7D"/>
    <w:rsid w:val="008A4CDA"/>
    <w:rsid w:val="008A58B9"/>
    <w:rsid w:val="008A59AD"/>
    <w:rsid w:val="008A6033"/>
    <w:rsid w:val="008A6CB4"/>
    <w:rsid w:val="008A6D74"/>
    <w:rsid w:val="008A7BCE"/>
    <w:rsid w:val="008B0293"/>
    <w:rsid w:val="008B035A"/>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7AC"/>
    <w:rsid w:val="008B4F14"/>
    <w:rsid w:val="008B5903"/>
    <w:rsid w:val="008B5AA6"/>
    <w:rsid w:val="008B5AE0"/>
    <w:rsid w:val="008B5DD4"/>
    <w:rsid w:val="008B6739"/>
    <w:rsid w:val="008B6844"/>
    <w:rsid w:val="008B6CEF"/>
    <w:rsid w:val="008B6DC7"/>
    <w:rsid w:val="008B7971"/>
    <w:rsid w:val="008B7C5C"/>
    <w:rsid w:val="008B7FCD"/>
    <w:rsid w:val="008C0113"/>
    <w:rsid w:val="008C0380"/>
    <w:rsid w:val="008C0549"/>
    <w:rsid w:val="008C1C73"/>
    <w:rsid w:val="008C1FAE"/>
    <w:rsid w:val="008C295E"/>
    <w:rsid w:val="008C306C"/>
    <w:rsid w:val="008C3084"/>
    <w:rsid w:val="008C3299"/>
    <w:rsid w:val="008C34A4"/>
    <w:rsid w:val="008C3517"/>
    <w:rsid w:val="008C38DD"/>
    <w:rsid w:val="008C3A1C"/>
    <w:rsid w:val="008C4399"/>
    <w:rsid w:val="008C4417"/>
    <w:rsid w:val="008C4B52"/>
    <w:rsid w:val="008C5436"/>
    <w:rsid w:val="008C5453"/>
    <w:rsid w:val="008C5EAD"/>
    <w:rsid w:val="008C5F4C"/>
    <w:rsid w:val="008C6C1C"/>
    <w:rsid w:val="008C6DEF"/>
    <w:rsid w:val="008C7124"/>
    <w:rsid w:val="008C727B"/>
    <w:rsid w:val="008C75CD"/>
    <w:rsid w:val="008C7CB3"/>
    <w:rsid w:val="008C7D0C"/>
    <w:rsid w:val="008D0084"/>
    <w:rsid w:val="008D04E5"/>
    <w:rsid w:val="008D05B4"/>
    <w:rsid w:val="008D0796"/>
    <w:rsid w:val="008D1216"/>
    <w:rsid w:val="008D223D"/>
    <w:rsid w:val="008D2358"/>
    <w:rsid w:val="008D244A"/>
    <w:rsid w:val="008D27A4"/>
    <w:rsid w:val="008D29BD"/>
    <w:rsid w:val="008D314E"/>
    <w:rsid w:val="008D34C4"/>
    <w:rsid w:val="008D350D"/>
    <w:rsid w:val="008D3966"/>
    <w:rsid w:val="008D3B07"/>
    <w:rsid w:val="008D4035"/>
    <w:rsid w:val="008D45A6"/>
    <w:rsid w:val="008D4F05"/>
    <w:rsid w:val="008D4F10"/>
    <w:rsid w:val="008D501E"/>
    <w:rsid w:val="008D5832"/>
    <w:rsid w:val="008D58AA"/>
    <w:rsid w:val="008D6061"/>
    <w:rsid w:val="008D6442"/>
    <w:rsid w:val="008D6E22"/>
    <w:rsid w:val="008D6F74"/>
    <w:rsid w:val="008D705B"/>
    <w:rsid w:val="008D74EC"/>
    <w:rsid w:val="008D7AE0"/>
    <w:rsid w:val="008D7C27"/>
    <w:rsid w:val="008D7FCB"/>
    <w:rsid w:val="008E01F4"/>
    <w:rsid w:val="008E02C1"/>
    <w:rsid w:val="008E0615"/>
    <w:rsid w:val="008E0694"/>
    <w:rsid w:val="008E0AD8"/>
    <w:rsid w:val="008E0D17"/>
    <w:rsid w:val="008E1E55"/>
    <w:rsid w:val="008E20E0"/>
    <w:rsid w:val="008E2685"/>
    <w:rsid w:val="008E2868"/>
    <w:rsid w:val="008E34AA"/>
    <w:rsid w:val="008E38B0"/>
    <w:rsid w:val="008E38D9"/>
    <w:rsid w:val="008E3AB4"/>
    <w:rsid w:val="008E3AE1"/>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730"/>
    <w:rsid w:val="008F28A9"/>
    <w:rsid w:val="008F2BE7"/>
    <w:rsid w:val="008F2CA6"/>
    <w:rsid w:val="008F2E52"/>
    <w:rsid w:val="008F2F1D"/>
    <w:rsid w:val="008F3897"/>
    <w:rsid w:val="008F3A21"/>
    <w:rsid w:val="008F3E22"/>
    <w:rsid w:val="008F467D"/>
    <w:rsid w:val="008F4744"/>
    <w:rsid w:val="008F4C99"/>
    <w:rsid w:val="008F5229"/>
    <w:rsid w:val="008F59ED"/>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3B"/>
    <w:rsid w:val="009050B0"/>
    <w:rsid w:val="00905469"/>
    <w:rsid w:val="0090669D"/>
    <w:rsid w:val="00907149"/>
    <w:rsid w:val="0090742B"/>
    <w:rsid w:val="00907D77"/>
    <w:rsid w:val="00907D7D"/>
    <w:rsid w:val="00907F45"/>
    <w:rsid w:val="0091015D"/>
    <w:rsid w:val="0091065F"/>
    <w:rsid w:val="009106B4"/>
    <w:rsid w:val="00910A3D"/>
    <w:rsid w:val="00910B54"/>
    <w:rsid w:val="00910B73"/>
    <w:rsid w:val="00910BD5"/>
    <w:rsid w:val="0091113B"/>
    <w:rsid w:val="00911169"/>
    <w:rsid w:val="0091212A"/>
    <w:rsid w:val="00912148"/>
    <w:rsid w:val="00912415"/>
    <w:rsid w:val="00912774"/>
    <w:rsid w:val="009129E8"/>
    <w:rsid w:val="00912FE0"/>
    <w:rsid w:val="0091314D"/>
    <w:rsid w:val="009135ED"/>
    <w:rsid w:val="00913748"/>
    <w:rsid w:val="009139BB"/>
    <w:rsid w:val="00913E3C"/>
    <w:rsid w:val="00914013"/>
    <w:rsid w:val="0091496A"/>
    <w:rsid w:val="009149A3"/>
    <w:rsid w:val="00915698"/>
    <w:rsid w:val="00915B11"/>
    <w:rsid w:val="00916372"/>
    <w:rsid w:val="0091687A"/>
    <w:rsid w:val="0091729A"/>
    <w:rsid w:val="00917826"/>
    <w:rsid w:val="00917913"/>
    <w:rsid w:val="0091794E"/>
    <w:rsid w:val="00917A26"/>
    <w:rsid w:val="00917A7D"/>
    <w:rsid w:val="00917C4A"/>
    <w:rsid w:val="00917E93"/>
    <w:rsid w:val="00920477"/>
    <w:rsid w:val="0092053F"/>
    <w:rsid w:val="00920F06"/>
    <w:rsid w:val="0092112C"/>
    <w:rsid w:val="00921328"/>
    <w:rsid w:val="0092188C"/>
    <w:rsid w:val="00921A99"/>
    <w:rsid w:val="00922136"/>
    <w:rsid w:val="0092248E"/>
    <w:rsid w:val="00922B2C"/>
    <w:rsid w:val="00922BB0"/>
    <w:rsid w:val="00922C38"/>
    <w:rsid w:val="00922E91"/>
    <w:rsid w:val="00923891"/>
    <w:rsid w:val="00923BCC"/>
    <w:rsid w:val="0092412C"/>
    <w:rsid w:val="00924360"/>
    <w:rsid w:val="009249F9"/>
    <w:rsid w:val="00924CF7"/>
    <w:rsid w:val="00924E41"/>
    <w:rsid w:val="009250FD"/>
    <w:rsid w:val="0092547A"/>
    <w:rsid w:val="00925F78"/>
    <w:rsid w:val="00926518"/>
    <w:rsid w:val="00926820"/>
    <w:rsid w:val="00926A54"/>
    <w:rsid w:val="00926C5F"/>
    <w:rsid w:val="00926F44"/>
    <w:rsid w:val="009275EC"/>
    <w:rsid w:val="00927BB7"/>
    <w:rsid w:val="00927DCD"/>
    <w:rsid w:val="0093044F"/>
    <w:rsid w:val="0093080E"/>
    <w:rsid w:val="00930A85"/>
    <w:rsid w:val="00930ABD"/>
    <w:rsid w:val="00930CE4"/>
    <w:rsid w:val="0093160C"/>
    <w:rsid w:val="009316C0"/>
    <w:rsid w:val="009317AC"/>
    <w:rsid w:val="00931DCD"/>
    <w:rsid w:val="00931E44"/>
    <w:rsid w:val="00932947"/>
    <w:rsid w:val="00932D18"/>
    <w:rsid w:val="00932DC2"/>
    <w:rsid w:val="00932DD8"/>
    <w:rsid w:val="00932EB2"/>
    <w:rsid w:val="0093355E"/>
    <w:rsid w:val="00934462"/>
    <w:rsid w:val="009347B0"/>
    <w:rsid w:val="00934860"/>
    <w:rsid w:val="00934ADF"/>
    <w:rsid w:val="00934B10"/>
    <w:rsid w:val="00935218"/>
    <w:rsid w:val="009354E8"/>
    <w:rsid w:val="00935EAD"/>
    <w:rsid w:val="00935FCD"/>
    <w:rsid w:val="0093638E"/>
    <w:rsid w:val="0093664F"/>
    <w:rsid w:val="00936A66"/>
    <w:rsid w:val="00936E7F"/>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680"/>
    <w:rsid w:val="009447C3"/>
    <w:rsid w:val="00945059"/>
    <w:rsid w:val="009450E8"/>
    <w:rsid w:val="0094606D"/>
    <w:rsid w:val="0094611E"/>
    <w:rsid w:val="00947B8C"/>
    <w:rsid w:val="009501AE"/>
    <w:rsid w:val="009501BB"/>
    <w:rsid w:val="009505BA"/>
    <w:rsid w:val="0095074E"/>
    <w:rsid w:val="00950A9F"/>
    <w:rsid w:val="009511A1"/>
    <w:rsid w:val="0095158A"/>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D20"/>
    <w:rsid w:val="00960E07"/>
    <w:rsid w:val="009611B8"/>
    <w:rsid w:val="009613E2"/>
    <w:rsid w:val="00961D8A"/>
    <w:rsid w:val="00961E9B"/>
    <w:rsid w:val="00961FF6"/>
    <w:rsid w:val="00962CDC"/>
    <w:rsid w:val="00962F09"/>
    <w:rsid w:val="009633CD"/>
    <w:rsid w:val="0096409E"/>
    <w:rsid w:val="00964169"/>
    <w:rsid w:val="00964188"/>
    <w:rsid w:val="0096436F"/>
    <w:rsid w:val="00964982"/>
    <w:rsid w:val="00964A76"/>
    <w:rsid w:val="009652FF"/>
    <w:rsid w:val="00965353"/>
    <w:rsid w:val="00965DF4"/>
    <w:rsid w:val="00965E5E"/>
    <w:rsid w:val="00965F52"/>
    <w:rsid w:val="00966337"/>
    <w:rsid w:val="009663BF"/>
    <w:rsid w:val="0096653F"/>
    <w:rsid w:val="00966F63"/>
    <w:rsid w:val="00966F83"/>
    <w:rsid w:val="00967036"/>
    <w:rsid w:val="00967152"/>
    <w:rsid w:val="0096728B"/>
    <w:rsid w:val="00967614"/>
    <w:rsid w:val="0096765A"/>
    <w:rsid w:val="009676B9"/>
    <w:rsid w:val="0096771C"/>
    <w:rsid w:val="0096787F"/>
    <w:rsid w:val="00967ABA"/>
    <w:rsid w:val="0097022C"/>
    <w:rsid w:val="009702B0"/>
    <w:rsid w:val="0097065A"/>
    <w:rsid w:val="00970A4D"/>
    <w:rsid w:val="0097154A"/>
    <w:rsid w:val="009724CE"/>
    <w:rsid w:val="0097287D"/>
    <w:rsid w:val="00972A23"/>
    <w:rsid w:val="0097331A"/>
    <w:rsid w:val="00973755"/>
    <w:rsid w:val="00973CCC"/>
    <w:rsid w:val="00973ED1"/>
    <w:rsid w:val="0097402A"/>
    <w:rsid w:val="009741BE"/>
    <w:rsid w:val="00974517"/>
    <w:rsid w:val="0097519E"/>
    <w:rsid w:val="00975374"/>
    <w:rsid w:val="009753DD"/>
    <w:rsid w:val="0097592D"/>
    <w:rsid w:val="00975933"/>
    <w:rsid w:val="00975BD3"/>
    <w:rsid w:val="00975EAB"/>
    <w:rsid w:val="00975F21"/>
    <w:rsid w:val="0097617E"/>
    <w:rsid w:val="0097652C"/>
    <w:rsid w:val="00976890"/>
    <w:rsid w:val="00976B65"/>
    <w:rsid w:val="00976F97"/>
    <w:rsid w:val="0097757E"/>
    <w:rsid w:val="00977614"/>
    <w:rsid w:val="009777C4"/>
    <w:rsid w:val="00977D54"/>
    <w:rsid w:val="0098004F"/>
    <w:rsid w:val="00980307"/>
    <w:rsid w:val="0098038C"/>
    <w:rsid w:val="00980FC4"/>
    <w:rsid w:val="00981325"/>
    <w:rsid w:val="009814E0"/>
    <w:rsid w:val="00981748"/>
    <w:rsid w:val="009819D2"/>
    <w:rsid w:val="00981AE9"/>
    <w:rsid w:val="00981E4C"/>
    <w:rsid w:val="0098216F"/>
    <w:rsid w:val="009821D3"/>
    <w:rsid w:val="00982331"/>
    <w:rsid w:val="00982C36"/>
    <w:rsid w:val="00983824"/>
    <w:rsid w:val="00983899"/>
    <w:rsid w:val="00983C5C"/>
    <w:rsid w:val="009841E3"/>
    <w:rsid w:val="00984437"/>
    <w:rsid w:val="0098454B"/>
    <w:rsid w:val="009846C3"/>
    <w:rsid w:val="009847AE"/>
    <w:rsid w:val="009847C2"/>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6F87"/>
    <w:rsid w:val="00987081"/>
    <w:rsid w:val="00987365"/>
    <w:rsid w:val="009873EA"/>
    <w:rsid w:val="00987408"/>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9FA"/>
    <w:rsid w:val="009A1A97"/>
    <w:rsid w:val="009A1F50"/>
    <w:rsid w:val="009A22E4"/>
    <w:rsid w:val="009A2662"/>
    <w:rsid w:val="009A2922"/>
    <w:rsid w:val="009A3056"/>
    <w:rsid w:val="009A38BB"/>
    <w:rsid w:val="009A3985"/>
    <w:rsid w:val="009A4AB7"/>
    <w:rsid w:val="009A4B69"/>
    <w:rsid w:val="009A5AE8"/>
    <w:rsid w:val="009A5B44"/>
    <w:rsid w:val="009A5C09"/>
    <w:rsid w:val="009A5C2F"/>
    <w:rsid w:val="009A606F"/>
    <w:rsid w:val="009A6B1B"/>
    <w:rsid w:val="009A6E7A"/>
    <w:rsid w:val="009A6EF7"/>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D57"/>
    <w:rsid w:val="009B5ECA"/>
    <w:rsid w:val="009B620E"/>
    <w:rsid w:val="009B66C4"/>
    <w:rsid w:val="009B6709"/>
    <w:rsid w:val="009B673C"/>
    <w:rsid w:val="009B69DB"/>
    <w:rsid w:val="009B6BB1"/>
    <w:rsid w:val="009B6E6E"/>
    <w:rsid w:val="009B76B5"/>
    <w:rsid w:val="009B7C76"/>
    <w:rsid w:val="009C04A7"/>
    <w:rsid w:val="009C04CA"/>
    <w:rsid w:val="009C0845"/>
    <w:rsid w:val="009C087B"/>
    <w:rsid w:val="009C0E87"/>
    <w:rsid w:val="009C13A2"/>
    <w:rsid w:val="009C141D"/>
    <w:rsid w:val="009C297B"/>
    <w:rsid w:val="009C2C90"/>
    <w:rsid w:val="009C2CF6"/>
    <w:rsid w:val="009C30D3"/>
    <w:rsid w:val="009C368C"/>
    <w:rsid w:val="009C3824"/>
    <w:rsid w:val="009C409F"/>
    <w:rsid w:val="009C49D8"/>
    <w:rsid w:val="009C505F"/>
    <w:rsid w:val="009C57A6"/>
    <w:rsid w:val="009C5935"/>
    <w:rsid w:val="009C59DA"/>
    <w:rsid w:val="009C5B69"/>
    <w:rsid w:val="009C5EA3"/>
    <w:rsid w:val="009C6265"/>
    <w:rsid w:val="009C6520"/>
    <w:rsid w:val="009C6CD9"/>
    <w:rsid w:val="009C6E3D"/>
    <w:rsid w:val="009C713C"/>
    <w:rsid w:val="009C7C11"/>
    <w:rsid w:val="009C7CB6"/>
    <w:rsid w:val="009C7F51"/>
    <w:rsid w:val="009D0666"/>
    <w:rsid w:val="009D0774"/>
    <w:rsid w:val="009D12F6"/>
    <w:rsid w:val="009D1896"/>
    <w:rsid w:val="009D1CD7"/>
    <w:rsid w:val="009D23F4"/>
    <w:rsid w:val="009D2820"/>
    <w:rsid w:val="009D2862"/>
    <w:rsid w:val="009D2BE0"/>
    <w:rsid w:val="009D3154"/>
    <w:rsid w:val="009D3208"/>
    <w:rsid w:val="009D3401"/>
    <w:rsid w:val="009D41F4"/>
    <w:rsid w:val="009D423C"/>
    <w:rsid w:val="009D42EB"/>
    <w:rsid w:val="009D484B"/>
    <w:rsid w:val="009D4C13"/>
    <w:rsid w:val="009D51DC"/>
    <w:rsid w:val="009D534F"/>
    <w:rsid w:val="009D57E5"/>
    <w:rsid w:val="009D5A09"/>
    <w:rsid w:val="009D5FFA"/>
    <w:rsid w:val="009D7411"/>
    <w:rsid w:val="009D7469"/>
    <w:rsid w:val="009D7489"/>
    <w:rsid w:val="009D77CF"/>
    <w:rsid w:val="009E0506"/>
    <w:rsid w:val="009E2A1C"/>
    <w:rsid w:val="009E2A7B"/>
    <w:rsid w:val="009E309C"/>
    <w:rsid w:val="009E36AA"/>
    <w:rsid w:val="009E38C0"/>
    <w:rsid w:val="009E4115"/>
    <w:rsid w:val="009E449B"/>
    <w:rsid w:val="009E44BA"/>
    <w:rsid w:val="009E47BE"/>
    <w:rsid w:val="009E4F1B"/>
    <w:rsid w:val="009E510E"/>
    <w:rsid w:val="009E6485"/>
    <w:rsid w:val="009E675A"/>
    <w:rsid w:val="009E747F"/>
    <w:rsid w:val="009E74A3"/>
    <w:rsid w:val="009E7C13"/>
    <w:rsid w:val="009E7E77"/>
    <w:rsid w:val="009F0607"/>
    <w:rsid w:val="009F09A0"/>
    <w:rsid w:val="009F11D7"/>
    <w:rsid w:val="009F1427"/>
    <w:rsid w:val="009F197F"/>
    <w:rsid w:val="009F2037"/>
    <w:rsid w:val="009F22FF"/>
    <w:rsid w:val="009F241C"/>
    <w:rsid w:val="009F275E"/>
    <w:rsid w:val="009F2A16"/>
    <w:rsid w:val="009F3288"/>
    <w:rsid w:val="009F3783"/>
    <w:rsid w:val="009F39F1"/>
    <w:rsid w:val="009F3FC5"/>
    <w:rsid w:val="009F40CE"/>
    <w:rsid w:val="009F599E"/>
    <w:rsid w:val="009F5F47"/>
    <w:rsid w:val="009F6377"/>
    <w:rsid w:val="009F6BE9"/>
    <w:rsid w:val="009F6D30"/>
    <w:rsid w:val="009F7044"/>
    <w:rsid w:val="009F7184"/>
    <w:rsid w:val="009F720D"/>
    <w:rsid w:val="009F7603"/>
    <w:rsid w:val="009F7B90"/>
    <w:rsid w:val="00A00731"/>
    <w:rsid w:val="00A00800"/>
    <w:rsid w:val="00A00A1B"/>
    <w:rsid w:val="00A00ACD"/>
    <w:rsid w:val="00A011A4"/>
    <w:rsid w:val="00A01513"/>
    <w:rsid w:val="00A018E2"/>
    <w:rsid w:val="00A01B9E"/>
    <w:rsid w:val="00A01BF5"/>
    <w:rsid w:val="00A020EB"/>
    <w:rsid w:val="00A0261B"/>
    <w:rsid w:val="00A02982"/>
    <w:rsid w:val="00A02B9C"/>
    <w:rsid w:val="00A043A8"/>
    <w:rsid w:val="00A04607"/>
    <w:rsid w:val="00A049EF"/>
    <w:rsid w:val="00A05327"/>
    <w:rsid w:val="00A05885"/>
    <w:rsid w:val="00A05B14"/>
    <w:rsid w:val="00A06050"/>
    <w:rsid w:val="00A070AB"/>
    <w:rsid w:val="00A0714D"/>
    <w:rsid w:val="00A072EC"/>
    <w:rsid w:val="00A07C30"/>
    <w:rsid w:val="00A101BC"/>
    <w:rsid w:val="00A10268"/>
    <w:rsid w:val="00A10529"/>
    <w:rsid w:val="00A10639"/>
    <w:rsid w:val="00A10674"/>
    <w:rsid w:val="00A10907"/>
    <w:rsid w:val="00A10A1C"/>
    <w:rsid w:val="00A11BB9"/>
    <w:rsid w:val="00A11CF7"/>
    <w:rsid w:val="00A1226A"/>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35A"/>
    <w:rsid w:val="00A22686"/>
    <w:rsid w:val="00A22C0F"/>
    <w:rsid w:val="00A23691"/>
    <w:rsid w:val="00A23CB6"/>
    <w:rsid w:val="00A24418"/>
    <w:rsid w:val="00A24766"/>
    <w:rsid w:val="00A24ABC"/>
    <w:rsid w:val="00A24E04"/>
    <w:rsid w:val="00A25694"/>
    <w:rsid w:val="00A25713"/>
    <w:rsid w:val="00A25825"/>
    <w:rsid w:val="00A259A7"/>
    <w:rsid w:val="00A25ACD"/>
    <w:rsid w:val="00A25D85"/>
    <w:rsid w:val="00A266A6"/>
    <w:rsid w:val="00A2690C"/>
    <w:rsid w:val="00A26B9E"/>
    <w:rsid w:val="00A26CDB"/>
    <w:rsid w:val="00A26FED"/>
    <w:rsid w:val="00A2702F"/>
    <w:rsid w:val="00A2779D"/>
    <w:rsid w:val="00A27B6D"/>
    <w:rsid w:val="00A303FB"/>
    <w:rsid w:val="00A30D0F"/>
    <w:rsid w:val="00A30D59"/>
    <w:rsid w:val="00A310E7"/>
    <w:rsid w:val="00A3110A"/>
    <w:rsid w:val="00A311F9"/>
    <w:rsid w:val="00A31B59"/>
    <w:rsid w:val="00A32253"/>
    <w:rsid w:val="00A32657"/>
    <w:rsid w:val="00A32FF7"/>
    <w:rsid w:val="00A3312B"/>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8C3"/>
    <w:rsid w:val="00A37AC1"/>
    <w:rsid w:val="00A37C94"/>
    <w:rsid w:val="00A37CEB"/>
    <w:rsid w:val="00A401AD"/>
    <w:rsid w:val="00A40523"/>
    <w:rsid w:val="00A4054C"/>
    <w:rsid w:val="00A40569"/>
    <w:rsid w:val="00A40B5F"/>
    <w:rsid w:val="00A41037"/>
    <w:rsid w:val="00A4171C"/>
    <w:rsid w:val="00A41904"/>
    <w:rsid w:val="00A41A67"/>
    <w:rsid w:val="00A41B8C"/>
    <w:rsid w:val="00A41E41"/>
    <w:rsid w:val="00A42328"/>
    <w:rsid w:val="00A4396D"/>
    <w:rsid w:val="00A4434C"/>
    <w:rsid w:val="00A4454B"/>
    <w:rsid w:val="00A44AC1"/>
    <w:rsid w:val="00A44FA8"/>
    <w:rsid w:val="00A457DD"/>
    <w:rsid w:val="00A45869"/>
    <w:rsid w:val="00A45BEF"/>
    <w:rsid w:val="00A46350"/>
    <w:rsid w:val="00A46577"/>
    <w:rsid w:val="00A46629"/>
    <w:rsid w:val="00A4677E"/>
    <w:rsid w:val="00A46B49"/>
    <w:rsid w:val="00A473F2"/>
    <w:rsid w:val="00A47415"/>
    <w:rsid w:val="00A47B9B"/>
    <w:rsid w:val="00A50353"/>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ADD"/>
    <w:rsid w:val="00A56B9F"/>
    <w:rsid w:val="00A575AE"/>
    <w:rsid w:val="00A57676"/>
    <w:rsid w:val="00A57677"/>
    <w:rsid w:val="00A57702"/>
    <w:rsid w:val="00A57D4E"/>
    <w:rsid w:val="00A57F34"/>
    <w:rsid w:val="00A603C5"/>
    <w:rsid w:val="00A60442"/>
    <w:rsid w:val="00A60BBD"/>
    <w:rsid w:val="00A60F6F"/>
    <w:rsid w:val="00A60F78"/>
    <w:rsid w:val="00A615DA"/>
    <w:rsid w:val="00A61D71"/>
    <w:rsid w:val="00A62036"/>
    <w:rsid w:val="00A62A21"/>
    <w:rsid w:val="00A62C7F"/>
    <w:rsid w:val="00A62D82"/>
    <w:rsid w:val="00A62FA1"/>
    <w:rsid w:val="00A63372"/>
    <w:rsid w:val="00A63398"/>
    <w:rsid w:val="00A63685"/>
    <w:rsid w:val="00A6391F"/>
    <w:rsid w:val="00A63A20"/>
    <w:rsid w:val="00A63AD5"/>
    <w:rsid w:val="00A64CC8"/>
    <w:rsid w:val="00A65045"/>
    <w:rsid w:val="00A65274"/>
    <w:rsid w:val="00A654BD"/>
    <w:rsid w:val="00A65522"/>
    <w:rsid w:val="00A65CE8"/>
    <w:rsid w:val="00A66068"/>
    <w:rsid w:val="00A66E1A"/>
    <w:rsid w:val="00A66EEA"/>
    <w:rsid w:val="00A6724D"/>
    <w:rsid w:val="00A672A0"/>
    <w:rsid w:val="00A67ADB"/>
    <w:rsid w:val="00A701D8"/>
    <w:rsid w:val="00A702DD"/>
    <w:rsid w:val="00A7053C"/>
    <w:rsid w:val="00A711C9"/>
    <w:rsid w:val="00A71829"/>
    <w:rsid w:val="00A71F28"/>
    <w:rsid w:val="00A72A31"/>
    <w:rsid w:val="00A72E60"/>
    <w:rsid w:val="00A72E7F"/>
    <w:rsid w:val="00A7350B"/>
    <w:rsid w:val="00A73704"/>
    <w:rsid w:val="00A73A0E"/>
    <w:rsid w:val="00A73D8C"/>
    <w:rsid w:val="00A73E04"/>
    <w:rsid w:val="00A73E82"/>
    <w:rsid w:val="00A7431A"/>
    <w:rsid w:val="00A74467"/>
    <w:rsid w:val="00A7489D"/>
    <w:rsid w:val="00A74F3B"/>
    <w:rsid w:val="00A75020"/>
    <w:rsid w:val="00A75442"/>
    <w:rsid w:val="00A76960"/>
    <w:rsid w:val="00A77953"/>
    <w:rsid w:val="00A80072"/>
    <w:rsid w:val="00A804BB"/>
    <w:rsid w:val="00A807CC"/>
    <w:rsid w:val="00A80EE5"/>
    <w:rsid w:val="00A81CE8"/>
    <w:rsid w:val="00A81FC6"/>
    <w:rsid w:val="00A831B0"/>
    <w:rsid w:val="00A83233"/>
    <w:rsid w:val="00A838D7"/>
    <w:rsid w:val="00A83A12"/>
    <w:rsid w:val="00A83A63"/>
    <w:rsid w:val="00A83AB7"/>
    <w:rsid w:val="00A84943"/>
    <w:rsid w:val="00A84BDD"/>
    <w:rsid w:val="00A84F3F"/>
    <w:rsid w:val="00A850BE"/>
    <w:rsid w:val="00A85209"/>
    <w:rsid w:val="00A86CBB"/>
    <w:rsid w:val="00A86EC7"/>
    <w:rsid w:val="00A8700E"/>
    <w:rsid w:val="00A877E1"/>
    <w:rsid w:val="00A8786A"/>
    <w:rsid w:val="00A87886"/>
    <w:rsid w:val="00A87CA3"/>
    <w:rsid w:val="00A87ECB"/>
    <w:rsid w:val="00A9022D"/>
    <w:rsid w:val="00A902DF"/>
    <w:rsid w:val="00A90499"/>
    <w:rsid w:val="00A90F3A"/>
    <w:rsid w:val="00A9146A"/>
    <w:rsid w:val="00A918CD"/>
    <w:rsid w:val="00A91E48"/>
    <w:rsid w:val="00A91FA5"/>
    <w:rsid w:val="00A92258"/>
    <w:rsid w:val="00A92574"/>
    <w:rsid w:val="00A92BA7"/>
    <w:rsid w:val="00A92C33"/>
    <w:rsid w:val="00A92E77"/>
    <w:rsid w:val="00A92EBB"/>
    <w:rsid w:val="00A9339E"/>
    <w:rsid w:val="00A93504"/>
    <w:rsid w:val="00A93D64"/>
    <w:rsid w:val="00A94652"/>
    <w:rsid w:val="00A946CF"/>
    <w:rsid w:val="00A946D4"/>
    <w:rsid w:val="00A9489A"/>
    <w:rsid w:val="00A948C2"/>
    <w:rsid w:val="00A94A5B"/>
    <w:rsid w:val="00A94AB3"/>
    <w:rsid w:val="00A94D7F"/>
    <w:rsid w:val="00A94EA6"/>
    <w:rsid w:val="00A95832"/>
    <w:rsid w:val="00A95EFD"/>
    <w:rsid w:val="00A96435"/>
    <w:rsid w:val="00A967F3"/>
    <w:rsid w:val="00A969BA"/>
    <w:rsid w:val="00A96CDD"/>
    <w:rsid w:val="00A96F85"/>
    <w:rsid w:val="00A972AF"/>
    <w:rsid w:val="00A9799E"/>
    <w:rsid w:val="00A97FDE"/>
    <w:rsid w:val="00AA0689"/>
    <w:rsid w:val="00AA07FA"/>
    <w:rsid w:val="00AA08D3"/>
    <w:rsid w:val="00AA13FE"/>
    <w:rsid w:val="00AA18A0"/>
    <w:rsid w:val="00AA18E4"/>
    <w:rsid w:val="00AA19F5"/>
    <w:rsid w:val="00AA1B8D"/>
    <w:rsid w:val="00AA29C6"/>
    <w:rsid w:val="00AA2FF2"/>
    <w:rsid w:val="00AA3B6C"/>
    <w:rsid w:val="00AA3E9A"/>
    <w:rsid w:val="00AA444C"/>
    <w:rsid w:val="00AA46AF"/>
    <w:rsid w:val="00AA4AA7"/>
    <w:rsid w:val="00AA4B5D"/>
    <w:rsid w:val="00AA5499"/>
    <w:rsid w:val="00AA5729"/>
    <w:rsid w:val="00AA6CA0"/>
    <w:rsid w:val="00AA737C"/>
    <w:rsid w:val="00AA746A"/>
    <w:rsid w:val="00AA7CB8"/>
    <w:rsid w:val="00AA7E88"/>
    <w:rsid w:val="00AB0254"/>
    <w:rsid w:val="00AB0F47"/>
    <w:rsid w:val="00AB151E"/>
    <w:rsid w:val="00AB19D4"/>
    <w:rsid w:val="00AB1A4A"/>
    <w:rsid w:val="00AB255D"/>
    <w:rsid w:val="00AB26E0"/>
    <w:rsid w:val="00AB285F"/>
    <w:rsid w:val="00AB2CCF"/>
    <w:rsid w:val="00AB2DA8"/>
    <w:rsid w:val="00AB30AB"/>
    <w:rsid w:val="00AB3448"/>
    <w:rsid w:val="00AB3B09"/>
    <w:rsid w:val="00AB3B58"/>
    <w:rsid w:val="00AB3C14"/>
    <w:rsid w:val="00AB3F7E"/>
    <w:rsid w:val="00AB487F"/>
    <w:rsid w:val="00AB49E3"/>
    <w:rsid w:val="00AB4AC0"/>
    <w:rsid w:val="00AB4B31"/>
    <w:rsid w:val="00AB4B90"/>
    <w:rsid w:val="00AB50A1"/>
    <w:rsid w:val="00AB5B17"/>
    <w:rsid w:val="00AB5B73"/>
    <w:rsid w:val="00AB5C2F"/>
    <w:rsid w:val="00AB5DA2"/>
    <w:rsid w:val="00AB6141"/>
    <w:rsid w:val="00AB61F3"/>
    <w:rsid w:val="00AB6A73"/>
    <w:rsid w:val="00AB6AB5"/>
    <w:rsid w:val="00AB796F"/>
    <w:rsid w:val="00AB79D2"/>
    <w:rsid w:val="00AC0708"/>
    <w:rsid w:val="00AC1596"/>
    <w:rsid w:val="00AC1A41"/>
    <w:rsid w:val="00AC1EAB"/>
    <w:rsid w:val="00AC1FF7"/>
    <w:rsid w:val="00AC2157"/>
    <w:rsid w:val="00AC256D"/>
    <w:rsid w:val="00AC2B3E"/>
    <w:rsid w:val="00AC2CC0"/>
    <w:rsid w:val="00AC308C"/>
    <w:rsid w:val="00AC35BC"/>
    <w:rsid w:val="00AC3C76"/>
    <w:rsid w:val="00AC484A"/>
    <w:rsid w:val="00AC49C1"/>
    <w:rsid w:val="00AC4C87"/>
    <w:rsid w:val="00AC51AC"/>
    <w:rsid w:val="00AC5246"/>
    <w:rsid w:val="00AC5298"/>
    <w:rsid w:val="00AC60D4"/>
    <w:rsid w:val="00AC620A"/>
    <w:rsid w:val="00AC6519"/>
    <w:rsid w:val="00AC6FF9"/>
    <w:rsid w:val="00AC76D1"/>
    <w:rsid w:val="00AC7ABF"/>
    <w:rsid w:val="00AD03F0"/>
    <w:rsid w:val="00AD0B0F"/>
    <w:rsid w:val="00AD0D35"/>
    <w:rsid w:val="00AD125A"/>
    <w:rsid w:val="00AD1986"/>
    <w:rsid w:val="00AD1E31"/>
    <w:rsid w:val="00AD1EA4"/>
    <w:rsid w:val="00AD20A6"/>
    <w:rsid w:val="00AD24F0"/>
    <w:rsid w:val="00AD2A51"/>
    <w:rsid w:val="00AD2B5B"/>
    <w:rsid w:val="00AD2D8E"/>
    <w:rsid w:val="00AD2E0E"/>
    <w:rsid w:val="00AD3DC4"/>
    <w:rsid w:val="00AD4025"/>
    <w:rsid w:val="00AD4216"/>
    <w:rsid w:val="00AD46CF"/>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67A"/>
    <w:rsid w:val="00AE28C2"/>
    <w:rsid w:val="00AE2AEB"/>
    <w:rsid w:val="00AE3A79"/>
    <w:rsid w:val="00AE3DA6"/>
    <w:rsid w:val="00AE3DE3"/>
    <w:rsid w:val="00AE3FCC"/>
    <w:rsid w:val="00AE4115"/>
    <w:rsid w:val="00AE411A"/>
    <w:rsid w:val="00AE41F5"/>
    <w:rsid w:val="00AE4564"/>
    <w:rsid w:val="00AE4A57"/>
    <w:rsid w:val="00AE4A86"/>
    <w:rsid w:val="00AE508A"/>
    <w:rsid w:val="00AE5493"/>
    <w:rsid w:val="00AE551E"/>
    <w:rsid w:val="00AE5631"/>
    <w:rsid w:val="00AE58C8"/>
    <w:rsid w:val="00AE5BA5"/>
    <w:rsid w:val="00AE5C90"/>
    <w:rsid w:val="00AE662C"/>
    <w:rsid w:val="00AE68CA"/>
    <w:rsid w:val="00AE6B3C"/>
    <w:rsid w:val="00AE7542"/>
    <w:rsid w:val="00AE7D04"/>
    <w:rsid w:val="00AE7E51"/>
    <w:rsid w:val="00AF019C"/>
    <w:rsid w:val="00AF0350"/>
    <w:rsid w:val="00AF0EBD"/>
    <w:rsid w:val="00AF0F1D"/>
    <w:rsid w:val="00AF18FE"/>
    <w:rsid w:val="00AF1D67"/>
    <w:rsid w:val="00AF2AC5"/>
    <w:rsid w:val="00AF3238"/>
    <w:rsid w:val="00AF345F"/>
    <w:rsid w:val="00AF393D"/>
    <w:rsid w:val="00AF3AE1"/>
    <w:rsid w:val="00AF4021"/>
    <w:rsid w:val="00AF4033"/>
    <w:rsid w:val="00AF469C"/>
    <w:rsid w:val="00AF4AC9"/>
    <w:rsid w:val="00AF4C00"/>
    <w:rsid w:val="00AF4F29"/>
    <w:rsid w:val="00AF5423"/>
    <w:rsid w:val="00AF5625"/>
    <w:rsid w:val="00AF5D5B"/>
    <w:rsid w:val="00AF5DFE"/>
    <w:rsid w:val="00AF6046"/>
    <w:rsid w:val="00AF630E"/>
    <w:rsid w:val="00AF6612"/>
    <w:rsid w:val="00AF6701"/>
    <w:rsid w:val="00AF6783"/>
    <w:rsid w:val="00AF76BC"/>
    <w:rsid w:val="00B001AA"/>
    <w:rsid w:val="00B003EA"/>
    <w:rsid w:val="00B007C3"/>
    <w:rsid w:val="00B00C28"/>
    <w:rsid w:val="00B01253"/>
    <w:rsid w:val="00B014FF"/>
    <w:rsid w:val="00B015AC"/>
    <w:rsid w:val="00B0196F"/>
    <w:rsid w:val="00B01BF4"/>
    <w:rsid w:val="00B01D33"/>
    <w:rsid w:val="00B0219F"/>
    <w:rsid w:val="00B02F69"/>
    <w:rsid w:val="00B03A44"/>
    <w:rsid w:val="00B041EC"/>
    <w:rsid w:val="00B042A5"/>
    <w:rsid w:val="00B04384"/>
    <w:rsid w:val="00B0438E"/>
    <w:rsid w:val="00B04935"/>
    <w:rsid w:val="00B051C4"/>
    <w:rsid w:val="00B05705"/>
    <w:rsid w:val="00B058C0"/>
    <w:rsid w:val="00B06E43"/>
    <w:rsid w:val="00B078E8"/>
    <w:rsid w:val="00B07C69"/>
    <w:rsid w:val="00B07D99"/>
    <w:rsid w:val="00B1026C"/>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837"/>
    <w:rsid w:val="00B13A39"/>
    <w:rsid w:val="00B13AED"/>
    <w:rsid w:val="00B13D84"/>
    <w:rsid w:val="00B13F83"/>
    <w:rsid w:val="00B143D6"/>
    <w:rsid w:val="00B14A73"/>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1CC3"/>
    <w:rsid w:val="00B227F3"/>
    <w:rsid w:val="00B2295A"/>
    <w:rsid w:val="00B22D5A"/>
    <w:rsid w:val="00B22E40"/>
    <w:rsid w:val="00B22FB0"/>
    <w:rsid w:val="00B23156"/>
    <w:rsid w:val="00B2316F"/>
    <w:rsid w:val="00B2370E"/>
    <w:rsid w:val="00B23ABD"/>
    <w:rsid w:val="00B23B3E"/>
    <w:rsid w:val="00B23B68"/>
    <w:rsid w:val="00B23B91"/>
    <w:rsid w:val="00B23FF9"/>
    <w:rsid w:val="00B2405C"/>
    <w:rsid w:val="00B248FB"/>
    <w:rsid w:val="00B24B8B"/>
    <w:rsid w:val="00B25192"/>
    <w:rsid w:val="00B25506"/>
    <w:rsid w:val="00B25589"/>
    <w:rsid w:val="00B2572C"/>
    <w:rsid w:val="00B25AD2"/>
    <w:rsid w:val="00B268A2"/>
    <w:rsid w:val="00B269B3"/>
    <w:rsid w:val="00B26B1A"/>
    <w:rsid w:val="00B26EFF"/>
    <w:rsid w:val="00B271B4"/>
    <w:rsid w:val="00B2789A"/>
    <w:rsid w:val="00B27F73"/>
    <w:rsid w:val="00B30963"/>
    <w:rsid w:val="00B30A99"/>
    <w:rsid w:val="00B30AE1"/>
    <w:rsid w:val="00B30C4C"/>
    <w:rsid w:val="00B3110E"/>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67C"/>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548"/>
    <w:rsid w:val="00B4065E"/>
    <w:rsid w:val="00B40981"/>
    <w:rsid w:val="00B409C7"/>
    <w:rsid w:val="00B40B42"/>
    <w:rsid w:val="00B414C2"/>
    <w:rsid w:val="00B4174D"/>
    <w:rsid w:val="00B41A43"/>
    <w:rsid w:val="00B42D76"/>
    <w:rsid w:val="00B431EB"/>
    <w:rsid w:val="00B432C9"/>
    <w:rsid w:val="00B433DD"/>
    <w:rsid w:val="00B43AF3"/>
    <w:rsid w:val="00B43BDF"/>
    <w:rsid w:val="00B4497B"/>
    <w:rsid w:val="00B44C63"/>
    <w:rsid w:val="00B4516C"/>
    <w:rsid w:val="00B45A3C"/>
    <w:rsid w:val="00B4601E"/>
    <w:rsid w:val="00B46B56"/>
    <w:rsid w:val="00B46BBD"/>
    <w:rsid w:val="00B471F9"/>
    <w:rsid w:val="00B476E0"/>
    <w:rsid w:val="00B50992"/>
    <w:rsid w:val="00B50CB0"/>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3E10"/>
    <w:rsid w:val="00B543BF"/>
    <w:rsid w:val="00B544D0"/>
    <w:rsid w:val="00B545DD"/>
    <w:rsid w:val="00B54727"/>
    <w:rsid w:val="00B54895"/>
    <w:rsid w:val="00B55050"/>
    <w:rsid w:val="00B557AA"/>
    <w:rsid w:val="00B5649B"/>
    <w:rsid w:val="00B567DA"/>
    <w:rsid w:val="00B56B58"/>
    <w:rsid w:val="00B56BC3"/>
    <w:rsid w:val="00B56DF6"/>
    <w:rsid w:val="00B56E2C"/>
    <w:rsid w:val="00B56EEF"/>
    <w:rsid w:val="00B56F7E"/>
    <w:rsid w:val="00B571BD"/>
    <w:rsid w:val="00B572E8"/>
    <w:rsid w:val="00B575EA"/>
    <w:rsid w:val="00B577FC"/>
    <w:rsid w:val="00B57EDB"/>
    <w:rsid w:val="00B60770"/>
    <w:rsid w:val="00B614D7"/>
    <w:rsid w:val="00B61C8B"/>
    <w:rsid w:val="00B61CB7"/>
    <w:rsid w:val="00B61E59"/>
    <w:rsid w:val="00B628A7"/>
    <w:rsid w:val="00B628F3"/>
    <w:rsid w:val="00B637CF"/>
    <w:rsid w:val="00B63E81"/>
    <w:rsid w:val="00B6414F"/>
    <w:rsid w:val="00B643E6"/>
    <w:rsid w:val="00B6443F"/>
    <w:rsid w:val="00B6469C"/>
    <w:rsid w:val="00B6486C"/>
    <w:rsid w:val="00B648B7"/>
    <w:rsid w:val="00B65283"/>
    <w:rsid w:val="00B65324"/>
    <w:rsid w:val="00B65C17"/>
    <w:rsid w:val="00B65FC5"/>
    <w:rsid w:val="00B66202"/>
    <w:rsid w:val="00B663C8"/>
    <w:rsid w:val="00B66E6C"/>
    <w:rsid w:val="00B66F90"/>
    <w:rsid w:val="00B6736F"/>
    <w:rsid w:val="00B6737E"/>
    <w:rsid w:val="00B674D9"/>
    <w:rsid w:val="00B67963"/>
    <w:rsid w:val="00B67E6E"/>
    <w:rsid w:val="00B704B9"/>
    <w:rsid w:val="00B7189C"/>
    <w:rsid w:val="00B7196C"/>
    <w:rsid w:val="00B71BBB"/>
    <w:rsid w:val="00B72033"/>
    <w:rsid w:val="00B721BD"/>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4C93"/>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12"/>
    <w:rsid w:val="00B93C51"/>
    <w:rsid w:val="00B93D5A"/>
    <w:rsid w:val="00B93E3E"/>
    <w:rsid w:val="00B93F13"/>
    <w:rsid w:val="00B93FDB"/>
    <w:rsid w:val="00B951CA"/>
    <w:rsid w:val="00B95CE7"/>
    <w:rsid w:val="00B962D7"/>
    <w:rsid w:val="00B96C6A"/>
    <w:rsid w:val="00B96DFC"/>
    <w:rsid w:val="00B9738E"/>
    <w:rsid w:val="00B97C4A"/>
    <w:rsid w:val="00BA01EC"/>
    <w:rsid w:val="00BA0AE5"/>
    <w:rsid w:val="00BA0DE8"/>
    <w:rsid w:val="00BA13CA"/>
    <w:rsid w:val="00BA1583"/>
    <w:rsid w:val="00BA173D"/>
    <w:rsid w:val="00BA1D60"/>
    <w:rsid w:val="00BA1F09"/>
    <w:rsid w:val="00BA2650"/>
    <w:rsid w:val="00BA269B"/>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855"/>
    <w:rsid w:val="00BB0930"/>
    <w:rsid w:val="00BB10E1"/>
    <w:rsid w:val="00BB1349"/>
    <w:rsid w:val="00BB135B"/>
    <w:rsid w:val="00BB135C"/>
    <w:rsid w:val="00BB140D"/>
    <w:rsid w:val="00BB1425"/>
    <w:rsid w:val="00BB1675"/>
    <w:rsid w:val="00BB2208"/>
    <w:rsid w:val="00BB2EE5"/>
    <w:rsid w:val="00BB2F5D"/>
    <w:rsid w:val="00BB3173"/>
    <w:rsid w:val="00BB31E0"/>
    <w:rsid w:val="00BB3753"/>
    <w:rsid w:val="00BB3CDA"/>
    <w:rsid w:val="00BB510A"/>
    <w:rsid w:val="00BB5243"/>
    <w:rsid w:val="00BB5D24"/>
    <w:rsid w:val="00BB6424"/>
    <w:rsid w:val="00BB64B7"/>
    <w:rsid w:val="00BB65D9"/>
    <w:rsid w:val="00BB6D92"/>
    <w:rsid w:val="00BB6ED6"/>
    <w:rsid w:val="00BB70B9"/>
    <w:rsid w:val="00BB7D87"/>
    <w:rsid w:val="00BB7F1A"/>
    <w:rsid w:val="00BC06B9"/>
    <w:rsid w:val="00BC0AD0"/>
    <w:rsid w:val="00BC0E35"/>
    <w:rsid w:val="00BC1BB0"/>
    <w:rsid w:val="00BC2409"/>
    <w:rsid w:val="00BC24C9"/>
    <w:rsid w:val="00BC2EC5"/>
    <w:rsid w:val="00BC380B"/>
    <w:rsid w:val="00BC39F4"/>
    <w:rsid w:val="00BC3D45"/>
    <w:rsid w:val="00BC3E66"/>
    <w:rsid w:val="00BC3E92"/>
    <w:rsid w:val="00BC4021"/>
    <w:rsid w:val="00BC4066"/>
    <w:rsid w:val="00BC450E"/>
    <w:rsid w:val="00BC4D85"/>
    <w:rsid w:val="00BC4ED4"/>
    <w:rsid w:val="00BC531B"/>
    <w:rsid w:val="00BC548B"/>
    <w:rsid w:val="00BC604C"/>
    <w:rsid w:val="00BC6C96"/>
    <w:rsid w:val="00BC710D"/>
    <w:rsid w:val="00BC7162"/>
    <w:rsid w:val="00BC71C9"/>
    <w:rsid w:val="00BC7A4E"/>
    <w:rsid w:val="00BD0769"/>
    <w:rsid w:val="00BD0887"/>
    <w:rsid w:val="00BD0AB1"/>
    <w:rsid w:val="00BD10EC"/>
    <w:rsid w:val="00BD214B"/>
    <w:rsid w:val="00BD21AB"/>
    <w:rsid w:val="00BD282A"/>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A9C"/>
    <w:rsid w:val="00BE3FDB"/>
    <w:rsid w:val="00BE47E1"/>
    <w:rsid w:val="00BE4FAB"/>
    <w:rsid w:val="00BE55B0"/>
    <w:rsid w:val="00BE5604"/>
    <w:rsid w:val="00BE5633"/>
    <w:rsid w:val="00BE64CE"/>
    <w:rsid w:val="00BE65CE"/>
    <w:rsid w:val="00BE690B"/>
    <w:rsid w:val="00BE7226"/>
    <w:rsid w:val="00BE739E"/>
    <w:rsid w:val="00BE743B"/>
    <w:rsid w:val="00BE76E4"/>
    <w:rsid w:val="00BE7D09"/>
    <w:rsid w:val="00BE7D4F"/>
    <w:rsid w:val="00BF07AB"/>
    <w:rsid w:val="00BF0E47"/>
    <w:rsid w:val="00BF146E"/>
    <w:rsid w:val="00BF1962"/>
    <w:rsid w:val="00BF1B58"/>
    <w:rsid w:val="00BF2143"/>
    <w:rsid w:val="00BF2496"/>
    <w:rsid w:val="00BF3311"/>
    <w:rsid w:val="00BF3739"/>
    <w:rsid w:val="00BF3A06"/>
    <w:rsid w:val="00BF42AF"/>
    <w:rsid w:val="00BF44B0"/>
    <w:rsid w:val="00BF45A5"/>
    <w:rsid w:val="00BF4DDC"/>
    <w:rsid w:val="00BF4ED6"/>
    <w:rsid w:val="00BF4F01"/>
    <w:rsid w:val="00BF4F80"/>
    <w:rsid w:val="00BF50F3"/>
    <w:rsid w:val="00BF527A"/>
    <w:rsid w:val="00BF5578"/>
    <w:rsid w:val="00BF568A"/>
    <w:rsid w:val="00BF5B5A"/>
    <w:rsid w:val="00BF657D"/>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91F"/>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E87"/>
    <w:rsid w:val="00C136F1"/>
    <w:rsid w:val="00C13CA1"/>
    <w:rsid w:val="00C13F79"/>
    <w:rsid w:val="00C14129"/>
    <w:rsid w:val="00C146F2"/>
    <w:rsid w:val="00C14DFB"/>
    <w:rsid w:val="00C14FBF"/>
    <w:rsid w:val="00C152D0"/>
    <w:rsid w:val="00C155CD"/>
    <w:rsid w:val="00C15838"/>
    <w:rsid w:val="00C15C5A"/>
    <w:rsid w:val="00C15F6A"/>
    <w:rsid w:val="00C1640F"/>
    <w:rsid w:val="00C16CC2"/>
    <w:rsid w:val="00C16D04"/>
    <w:rsid w:val="00C16E75"/>
    <w:rsid w:val="00C17185"/>
    <w:rsid w:val="00C17771"/>
    <w:rsid w:val="00C177A7"/>
    <w:rsid w:val="00C17D64"/>
    <w:rsid w:val="00C20242"/>
    <w:rsid w:val="00C204F0"/>
    <w:rsid w:val="00C2078F"/>
    <w:rsid w:val="00C207CF"/>
    <w:rsid w:val="00C2097E"/>
    <w:rsid w:val="00C20FE4"/>
    <w:rsid w:val="00C212AE"/>
    <w:rsid w:val="00C214F1"/>
    <w:rsid w:val="00C21B13"/>
    <w:rsid w:val="00C21E89"/>
    <w:rsid w:val="00C21FEB"/>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18"/>
    <w:rsid w:val="00C30FA6"/>
    <w:rsid w:val="00C315F7"/>
    <w:rsid w:val="00C31987"/>
    <w:rsid w:val="00C31FC0"/>
    <w:rsid w:val="00C32220"/>
    <w:rsid w:val="00C32236"/>
    <w:rsid w:val="00C328A1"/>
    <w:rsid w:val="00C32A65"/>
    <w:rsid w:val="00C32E05"/>
    <w:rsid w:val="00C33159"/>
    <w:rsid w:val="00C3317C"/>
    <w:rsid w:val="00C33512"/>
    <w:rsid w:val="00C33F05"/>
    <w:rsid w:val="00C34489"/>
    <w:rsid w:val="00C3508D"/>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4A7"/>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5DE8"/>
    <w:rsid w:val="00C46320"/>
    <w:rsid w:val="00C463D0"/>
    <w:rsid w:val="00C465B7"/>
    <w:rsid w:val="00C467E5"/>
    <w:rsid w:val="00C4775A"/>
    <w:rsid w:val="00C4781E"/>
    <w:rsid w:val="00C47B47"/>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2EF2"/>
    <w:rsid w:val="00C53302"/>
    <w:rsid w:val="00C53628"/>
    <w:rsid w:val="00C53FBA"/>
    <w:rsid w:val="00C53FD0"/>
    <w:rsid w:val="00C5515B"/>
    <w:rsid w:val="00C55559"/>
    <w:rsid w:val="00C558C1"/>
    <w:rsid w:val="00C55AA6"/>
    <w:rsid w:val="00C55C8F"/>
    <w:rsid w:val="00C55DC3"/>
    <w:rsid w:val="00C56621"/>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914"/>
    <w:rsid w:val="00C71C6B"/>
    <w:rsid w:val="00C72801"/>
    <w:rsid w:val="00C72D44"/>
    <w:rsid w:val="00C72DA4"/>
    <w:rsid w:val="00C730F9"/>
    <w:rsid w:val="00C732E5"/>
    <w:rsid w:val="00C73809"/>
    <w:rsid w:val="00C738ED"/>
    <w:rsid w:val="00C744D8"/>
    <w:rsid w:val="00C74547"/>
    <w:rsid w:val="00C74761"/>
    <w:rsid w:val="00C747C1"/>
    <w:rsid w:val="00C749AE"/>
    <w:rsid w:val="00C74C9C"/>
    <w:rsid w:val="00C7506D"/>
    <w:rsid w:val="00C75127"/>
    <w:rsid w:val="00C75AE6"/>
    <w:rsid w:val="00C75BF7"/>
    <w:rsid w:val="00C7641B"/>
    <w:rsid w:val="00C76C92"/>
    <w:rsid w:val="00C76EF6"/>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2D8"/>
    <w:rsid w:val="00C866EA"/>
    <w:rsid w:val="00C86C5F"/>
    <w:rsid w:val="00C878F8"/>
    <w:rsid w:val="00C879B3"/>
    <w:rsid w:val="00C87D9A"/>
    <w:rsid w:val="00C902E0"/>
    <w:rsid w:val="00C909E8"/>
    <w:rsid w:val="00C90A12"/>
    <w:rsid w:val="00C9111B"/>
    <w:rsid w:val="00C914C8"/>
    <w:rsid w:val="00C9150F"/>
    <w:rsid w:val="00C9216D"/>
    <w:rsid w:val="00C9243D"/>
    <w:rsid w:val="00C926DF"/>
    <w:rsid w:val="00C92F0E"/>
    <w:rsid w:val="00C9311A"/>
    <w:rsid w:val="00C935AB"/>
    <w:rsid w:val="00C93A70"/>
    <w:rsid w:val="00C93AE4"/>
    <w:rsid w:val="00C941EE"/>
    <w:rsid w:val="00C94892"/>
    <w:rsid w:val="00C94A7C"/>
    <w:rsid w:val="00C952D1"/>
    <w:rsid w:val="00C95595"/>
    <w:rsid w:val="00C9574B"/>
    <w:rsid w:val="00C95A36"/>
    <w:rsid w:val="00C95AC1"/>
    <w:rsid w:val="00C95B2A"/>
    <w:rsid w:val="00C97036"/>
    <w:rsid w:val="00C973BA"/>
    <w:rsid w:val="00C97B38"/>
    <w:rsid w:val="00C97ED5"/>
    <w:rsid w:val="00CA0056"/>
    <w:rsid w:val="00CA0066"/>
    <w:rsid w:val="00CA04CC"/>
    <w:rsid w:val="00CA0599"/>
    <w:rsid w:val="00CA0A47"/>
    <w:rsid w:val="00CA1333"/>
    <w:rsid w:val="00CA1DCB"/>
    <w:rsid w:val="00CA1E51"/>
    <w:rsid w:val="00CA25E2"/>
    <w:rsid w:val="00CA33DC"/>
    <w:rsid w:val="00CA49B2"/>
    <w:rsid w:val="00CA528B"/>
    <w:rsid w:val="00CA56BE"/>
    <w:rsid w:val="00CA5E2B"/>
    <w:rsid w:val="00CA6460"/>
    <w:rsid w:val="00CA65BF"/>
    <w:rsid w:val="00CA69BF"/>
    <w:rsid w:val="00CA6AA2"/>
    <w:rsid w:val="00CA6E93"/>
    <w:rsid w:val="00CA7855"/>
    <w:rsid w:val="00CA7A07"/>
    <w:rsid w:val="00CA7AD7"/>
    <w:rsid w:val="00CA7E6C"/>
    <w:rsid w:val="00CB05B1"/>
    <w:rsid w:val="00CB0EAA"/>
    <w:rsid w:val="00CB1012"/>
    <w:rsid w:val="00CB1183"/>
    <w:rsid w:val="00CB148C"/>
    <w:rsid w:val="00CB14B3"/>
    <w:rsid w:val="00CB1550"/>
    <w:rsid w:val="00CB1626"/>
    <w:rsid w:val="00CB16A5"/>
    <w:rsid w:val="00CB1D08"/>
    <w:rsid w:val="00CB1EB9"/>
    <w:rsid w:val="00CB21B9"/>
    <w:rsid w:val="00CB25F1"/>
    <w:rsid w:val="00CB2739"/>
    <w:rsid w:val="00CB3B64"/>
    <w:rsid w:val="00CB3BBD"/>
    <w:rsid w:val="00CB40B2"/>
    <w:rsid w:val="00CB4192"/>
    <w:rsid w:val="00CB41A9"/>
    <w:rsid w:val="00CB4513"/>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01D"/>
    <w:rsid w:val="00CC41FD"/>
    <w:rsid w:val="00CC51CA"/>
    <w:rsid w:val="00CC565C"/>
    <w:rsid w:val="00CC5770"/>
    <w:rsid w:val="00CC6374"/>
    <w:rsid w:val="00CC6697"/>
    <w:rsid w:val="00CC6C60"/>
    <w:rsid w:val="00CC754C"/>
    <w:rsid w:val="00CC7BD1"/>
    <w:rsid w:val="00CC7C53"/>
    <w:rsid w:val="00CD07EA"/>
    <w:rsid w:val="00CD0A64"/>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5A72"/>
    <w:rsid w:val="00CD6330"/>
    <w:rsid w:val="00CD6760"/>
    <w:rsid w:val="00CD756B"/>
    <w:rsid w:val="00CD7A03"/>
    <w:rsid w:val="00CE0ABA"/>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338"/>
    <w:rsid w:val="00CE67B6"/>
    <w:rsid w:val="00CE6D68"/>
    <w:rsid w:val="00CE733B"/>
    <w:rsid w:val="00CE74CA"/>
    <w:rsid w:val="00CE7CCF"/>
    <w:rsid w:val="00CE7EBD"/>
    <w:rsid w:val="00CF0011"/>
    <w:rsid w:val="00CF00A2"/>
    <w:rsid w:val="00CF0463"/>
    <w:rsid w:val="00CF08A8"/>
    <w:rsid w:val="00CF0F66"/>
    <w:rsid w:val="00CF1097"/>
    <w:rsid w:val="00CF11AE"/>
    <w:rsid w:val="00CF157D"/>
    <w:rsid w:val="00CF2660"/>
    <w:rsid w:val="00CF31E1"/>
    <w:rsid w:val="00CF3879"/>
    <w:rsid w:val="00CF3F4A"/>
    <w:rsid w:val="00CF43A4"/>
    <w:rsid w:val="00CF49C5"/>
    <w:rsid w:val="00CF4AF8"/>
    <w:rsid w:val="00CF4E9C"/>
    <w:rsid w:val="00CF4FF3"/>
    <w:rsid w:val="00CF5218"/>
    <w:rsid w:val="00CF5911"/>
    <w:rsid w:val="00CF5B1B"/>
    <w:rsid w:val="00CF601A"/>
    <w:rsid w:val="00CF61ED"/>
    <w:rsid w:val="00CF6224"/>
    <w:rsid w:val="00CF6263"/>
    <w:rsid w:val="00CF6586"/>
    <w:rsid w:val="00CF70F3"/>
    <w:rsid w:val="00CF72C8"/>
    <w:rsid w:val="00CF7716"/>
    <w:rsid w:val="00CF7815"/>
    <w:rsid w:val="00CF7AB8"/>
    <w:rsid w:val="00CF7D51"/>
    <w:rsid w:val="00D0000D"/>
    <w:rsid w:val="00D00C6C"/>
    <w:rsid w:val="00D015B3"/>
    <w:rsid w:val="00D018AA"/>
    <w:rsid w:val="00D01B14"/>
    <w:rsid w:val="00D01F21"/>
    <w:rsid w:val="00D02299"/>
    <w:rsid w:val="00D02370"/>
    <w:rsid w:val="00D02462"/>
    <w:rsid w:val="00D0289F"/>
    <w:rsid w:val="00D02FF9"/>
    <w:rsid w:val="00D03366"/>
    <w:rsid w:val="00D03B9F"/>
    <w:rsid w:val="00D04230"/>
    <w:rsid w:val="00D04354"/>
    <w:rsid w:val="00D04594"/>
    <w:rsid w:val="00D0474D"/>
    <w:rsid w:val="00D04EAC"/>
    <w:rsid w:val="00D055C4"/>
    <w:rsid w:val="00D05608"/>
    <w:rsid w:val="00D05E7C"/>
    <w:rsid w:val="00D05EDA"/>
    <w:rsid w:val="00D05F65"/>
    <w:rsid w:val="00D0609F"/>
    <w:rsid w:val="00D06901"/>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D7A"/>
    <w:rsid w:val="00D14FEE"/>
    <w:rsid w:val="00D164B2"/>
    <w:rsid w:val="00D167FB"/>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30B0"/>
    <w:rsid w:val="00D24097"/>
    <w:rsid w:val="00D24427"/>
    <w:rsid w:val="00D24C72"/>
    <w:rsid w:val="00D26235"/>
    <w:rsid w:val="00D2640B"/>
    <w:rsid w:val="00D26C68"/>
    <w:rsid w:val="00D26D82"/>
    <w:rsid w:val="00D27058"/>
    <w:rsid w:val="00D27C49"/>
    <w:rsid w:val="00D27C95"/>
    <w:rsid w:val="00D3092A"/>
    <w:rsid w:val="00D316DF"/>
    <w:rsid w:val="00D317BC"/>
    <w:rsid w:val="00D31B32"/>
    <w:rsid w:val="00D31FF7"/>
    <w:rsid w:val="00D32286"/>
    <w:rsid w:val="00D325CF"/>
    <w:rsid w:val="00D328F1"/>
    <w:rsid w:val="00D32B4A"/>
    <w:rsid w:val="00D33234"/>
    <w:rsid w:val="00D33CE2"/>
    <w:rsid w:val="00D33ECF"/>
    <w:rsid w:val="00D33FA4"/>
    <w:rsid w:val="00D33FD9"/>
    <w:rsid w:val="00D34413"/>
    <w:rsid w:val="00D34552"/>
    <w:rsid w:val="00D34946"/>
    <w:rsid w:val="00D34969"/>
    <w:rsid w:val="00D34E1B"/>
    <w:rsid w:val="00D34E57"/>
    <w:rsid w:val="00D35752"/>
    <w:rsid w:val="00D35943"/>
    <w:rsid w:val="00D35994"/>
    <w:rsid w:val="00D35A9B"/>
    <w:rsid w:val="00D35AA3"/>
    <w:rsid w:val="00D35E93"/>
    <w:rsid w:val="00D35F42"/>
    <w:rsid w:val="00D35FCF"/>
    <w:rsid w:val="00D35FD9"/>
    <w:rsid w:val="00D35FED"/>
    <w:rsid w:val="00D36257"/>
    <w:rsid w:val="00D3631C"/>
    <w:rsid w:val="00D36390"/>
    <w:rsid w:val="00D36711"/>
    <w:rsid w:val="00D36ABE"/>
    <w:rsid w:val="00D3707F"/>
    <w:rsid w:val="00D373E6"/>
    <w:rsid w:val="00D37612"/>
    <w:rsid w:val="00D37A42"/>
    <w:rsid w:val="00D4001F"/>
    <w:rsid w:val="00D40039"/>
    <w:rsid w:val="00D401BC"/>
    <w:rsid w:val="00D40355"/>
    <w:rsid w:val="00D404E0"/>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12F"/>
    <w:rsid w:val="00D453AA"/>
    <w:rsid w:val="00D454F9"/>
    <w:rsid w:val="00D45870"/>
    <w:rsid w:val="00D45CC4"/>
    <w:rsid w:val="00D46BD4"/>
    <w:rsid w:val="00D46DB3"/>
    <w:rsid w:val="00D46E2B"/>
    <w:rsid w:val="00D470DD"/>
    <w:rsid w:val="00D47944"/>
    <w:rsid w:val="00D50580"/>
    <w:rsid w:val="00D50827"/>
    <w:rsid w:val="00D509D9"/>
    <w:rsid w:val="00D50A08"/>
    <w:rsid w:val="00D5127E"/>
    <w:rsid w:val="00D5186D"/>
    <w:rsid w:val="00D522A0"/>
    <w:rsid w:val="00D5243F"/>
    <w:rsid w:val="00D525B8"/>
    <w:rsid w:val="00D5340C"/>
    <w:rsid w:val="00D53AB2"/>
    <w:rsid w:val="00D53D7E"/>
    <w:rsid w:val="00D54091"/>
    <w:rsid w:val="00D54841"/>
    <w:rsid w:val="00D549B4"/>
    <w:rsid w:val="00D54A9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1D16"/>
    <w:rsid w:val="00D61D42"/>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0B7E"/>
    <w:rsid w:val="00D7139E"/>
    <w:rsid w:val="00D71CCA"/>
    <w:rsid w:val="00D7232B"/>
    <w:rsid w:val="00D724D3"/>
    <w:rsid w:val="00D72518"/>
    <w:rsid w:val="00D7253E"/>
    <w:rsid w:val="00D729D6"/>
    <w:rsid w:val="00D731E5"/>
    <w:rsid w:val="00D73B5B"/>
    <w:rsid w:val="00D73E68"/>
    <w:rsid w:val="00D74EA5"/>
    <w:rsid w:val="00D74F17"/>
    <w:rsid w:val="00D75333"/>
    <w:rsid w:val="00D755C2"/>
    <w:rsid w:val="00D755F0"/>
    <w:rsid w:val="00D757AC"/>
    <w:rsid w:val="00D759D5"/>
    <w:rsid w:val="00D7604B"/>
    <w:rsid w:val="00D764D4"/>
    <w:rsid w:val="00D76532"/>
    <w:rsid w:val="00D765D5"/>
    <w:rsid w:val="00D76791"/>
    <w:rsid w:val="00D7688F"/>
    <w:rsid w:val="00D76B50"/>
    <w:rsid w:val="00D76D46"/>
    <w:rsid w:val="00D77071"/>
    <w:rsid w:val="00D7731F"/>
    <w:rsid w:val="00D77771"/>
    <w:rsid w:val="00D77A8B"/>
    <w:rsid w:val="00D77BA1"/>
    <w:rsid w:val="00D77F89"/>
    <w:rsid w:val="00D8051A"/>
    <w:rsid w:val="00D80672"/>
    <w:rsid w:val="00D80A2E"/>
    <w:rsid w:val="00D80DC5"/>
    <w:rsid w:val="00D80EDD"/>
    <w:rsid w:val="00D80FF8"/>
    <w:rsid w:val="00D81662"/>
    <w:rsid w:val="00D81708"/>
    <w:rsid w:val="00D81C01"/>
    <w:rsid w:val="00D81D48"/>
    <w:rsid w:val="00D81E13"/>
    <w:rsid w:val="00D82064"/>
    <w:rsid w:val="00D8283D"/>
    <w:rsid w:val="00D82AF3"/>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80B"/>
    <w:rsid w:val="00D94C4D"/>
    <w:rsid w:val="00D95160"/>
    <w:rsid w:val="00D95240"/>
    <w:rsid w:val="00D956BC"/>
    <w:rsid w:val="00D96282"/>
    <w:rsid w:val="00D96781"/>
    <w:rsid w:val="00D97874"/>
    <w:rsid w:val="00D979AE"/>
    <w:rsid w:val="00DA02D1"/>
    <w:rsid w:val="00DA05CA"/>
    <w:rsid w:val="00DA0B11"/>
    <w:rsid w:val="00DA0D56"/>
    <w:rsid w:val="00DA1229"/>
    <w:rsid w:val="00DA1B84"/>
    <w:rsid w:val="00DA1C38"/>
    <w:rsid w:val="00DA2445"/>
    <w:rsid w:val="00DA254C"/>
    <w:rsid w:val="00DA28A6"/>
    <w:rsid w:val="00DA2E7A"/>
    <w:rsid w:val="00DA2F64"/>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E8C"/>
    <w:rsid w:val="00DB1F1F"/>
    <w:rsid w:val="00DB1F80"/>
    <w:rsid w:val="00DB2405"/>
    <w:rsid w:val="00DB27DF"/>
    <w:rsid w:val="00DB2B9F"/>
    <w:rsid w:val="00DB2CD1"/>
    <w:rsid w:val="00DB2EEF"/>
    <w:rsid w:val="00DB2F27"/>
    <w:rsid w:val="00DB34D5"/>
    <w:rsid w:val="00DB3659"/>
    <w:rsid w:val="00DB3A2F"/>
    <w:rsid w:val="00DB4EB2"/>
    <w:rsid w:val="00DB4FA3"/>
    <w:rsid w:val="00DB5745"/>
    <w:rsid w:val="00DB5A79"/>
    <w:rsid w:val="00DB5AFA"/>
    <w:rsid w:val="00DB6067"/>
    <w:rsid w:val="00DB63DB"/>
    <w:rsid w:val="00DB6CFD"/>
    <w:rsid w:val="00DB6D3C"/>
    <w:rsid w:val="00DB7150"/>
    <w:rsid w:val="00DB75EB"/>
    <w:rsid w:val="00DB7784"/>
    <w:rsid w:val="00DC06C1"/>
    <w:rsid w:val="00DC08EF"/>
    <w:rsid w:val="00DC095E"/>
    <w:rsid w:val="00DC0F6B"/>
    <w:rsid w:val="00DC0FD3"/>
    <w:rsid w:val="00DC1307"/>
    <w:rsid w:val="00DC190C"/>
    <w:rsid w:val="00DC1912"/>
    <w:rsid w:val="00DC1ADD"/>
    <w:rsid w:val="00DC20A5"/>
    <w:rsid w:val="00DC2104"/>
    <w:rsid w:val="00DC21CA"/>
    <w:rsid w:val="00DC302E"/>
    <w:rsid w:val="00DC31AC"/>
    <w:rsid w:val="00DC3846"/>
    <w:rsid w:val="00DC3C20"/>
    <w:rsid w:val="00DC4138"/>
    <w:rsid w:val="00DC43BD"/>
    <w:rsid w:val="00DC47ED"/>
    <w:rsid w:val="00DC4AC6"/>
    <w:rsid w:val="00DC4BC5"/>
    <w:rsid w:val="00DC4D53"/>
    <w:rsid w:val="00DC4E77"/>
    <w:rsid w:val="00DC5153"/>
    <w:rsid w:val="00DC5289"/>
    <w:rsid w:val="00DC52E1"/>
    <w:rsid w:val="00DC56BF"/>
    <w:rsid w:val="00DC5D15"/>
    <w:rsid w:val="00DC61FF"/>
    <w:rsid w:val="00DC6213"/>
    <w:rsid w:val="00DC636A"/>
    <w:rsid w:val="00DC66BB"/>
    <w:rsid w:val="00DC6962"/>
    <w:rsid w:val="00DC6963"/>
    <w:rsid w:val="00DC787E"/>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72A"/>
    <w:rsid w:val="00DD4881"/>
    <w:rsid w:val="00DD5099"/>
    <w:rsid w:val="00DD52E0"/>
    <w:rsid w:val="00DD53EA"/>
    <w:rsid w:val="00DD5E3C"/>
    <w:rsid w:val="00DD61C2"/>
    <w:rsid w:val="00DD66A7"/>
    <w:rsid w:val="00DD66E7"/>
    <w:rsid w:val="00DD6987"/>
    <w:rsid w:val="00DD6C14"/>
    <w:rsid w:val="00DD6F03"/>
    <w:rsid w:val="00DD7025"/>
    <w:rsid w:val="00DD7316"/>
    <w:rsid w:val="00DD7912"/>
    <w:rsid w:val="00DE0030"/>
    <w:rsid w:val="00DE0B77"/>
    <w:rsid w:val="00DE101E"/>
    <w:rsid w:val="00DE2319"/>
    <w:rsid w:val="00DE24FC"/>
    <w:rsid w:val="00DE2596"/>
    <w:rsid w:val="00DE2AA5"/>
    <w:rsid w:val="00DE2DA9"/>
    <w:rsid w:val="00DE322E"/>
    <w:rsid w:val="00DE35EC"/>
    <w:rsid w:val="00DE4AA5"/>
    <w:rsid w:val="00DE4AAF"/>
    <w:rsid w:val="00DE4C84"/>
    <w:rsid w:val="00DE4E1D"/>
    <w:rsid w:val="00DE5124"/>
    <w:rsid w:val="00DE57B0"/>
    <w:rsid w:val="00DE6397"/>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207"/>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3DB"/>
    <w:rsid w:val="00E05C66"/>
    <w:rsid w:val="00E05D7E"/>
    <w:rsid w:val="00E05E8F"/>
    <w:rsid w:val="00E05F82"/>
    <w:rsid w:val="00E05FA2"/>
    <w:rsid w:val="00E06677"/>
    <w:rsid w:val="00E066FE"/>
    <w:rsid w:val="00E06B9E"/>
    <w:rsid w:val="00E07412"/>
    <w:rsid w:val="00E0762A"/>
    <w:rsid w:val="00E07760"/>
    <w:rsid w:val="00E0793A"/>
    <w:rsid w:val="00E07975"/>
    <w:rsid w:val="00E07F21"/>
    <w:rsid w:val="00E10502"/>
    <w:rsid w:val="00E1059F"/>
    <w:rsid w:val="00E10A23"/>
    <w:rsid w:val="00E10D0B"/>
    <w:rsid w:val="00E11420"/>
    <w:rsid w:val="00E1183B"/>
    <w:rsid w:val="00E11AC0"/>
    <w:rsid w:val="00E11D2B"/>
    <w:rsid w:val="00E12512"/>
    <w:rsid w:val="00E12AB2"/>
    <w:rsid w:val="00E130C3"/>
    <w:rsid w:val="00E1344D"/>
    <w:rsid w:val="00E136D2"/>
    <w:rsid w:val="00E13776"/>
    <w:rsid w:val="00E1436B"/>
    <w:rsid w:val="00E14713"/>
    <w:rsid w:val="00E1590A"/>
    <w:rsid w:val="00E159B6"/>
    <w:rsid w:val="00E15AF4"/>
    <w:rsid w:val="00E169D3"/>
    <w:rsid w:val="00E17DEF"/>
    <w:rsid w:val="00E17F0C"/>
    <w:rsid w:val="00E17F4D"/>
    <w:rsid w:val="00E2019A"/>
    <w:rsid w:val="00E217D3"/>
    <w:rsid w:val="00E21BD9"/>
    <w:rsid w:val="00E22162"/>
    <w:rsid w:val="00E22365"/>
    <w:rsid w:val="00E22428"/>
    <w:rsid w:val="00E225A5"/>
    <w:rsid w:val="00E22E7B"/>
    <w:rsid w:val="00E23247"/>
    <w:rsid w:val="00E2392B"/>
    <w:rsid w:val="00E23DE6"/>
    <w:rsid w:val="00E23E9D"/>
    <w:rsid w:val="00E23FCA"/>
    <w:rsid w:val="00E2449B"/>
    <w:rsid w:val="00E24537"/>
    <w:rsid w:val="00E24FDE"/>
    <w:rsid w:val="00E2504E"/>
    <w:rsid w:val="00E250B4"/>
    <w:rsid w:val="00E25326"/>
    <w:rsid w:val="00E254D8"/>
    <w:rsid w:val="00E25749"/>
    <w:rsid w:val="00E25963"/>
    <w:rsid w:val="00E25EC8"/>
    <w:rsid w:val="00E269AA"/>
    <w:rsid w:val="00E26C16"/>
    <w:rsid w:val="00E26ED1"/>
    <w:rsid w:val="00E2724B"/>
    <w:rsid w:val="00E30607"/>
    <w:rsid w:val="00E30851"/>
    <w:rsid w:val="00E30BF0"/>
    <w:rsid w:val="00E31BCD"/>
    <w:rsid w:val="00E31C73"/>
    <w:rsid w:val="00E31ED6"/>
    <w:rsid w:val="00E327DD"/>
    <w:rsid w:val="00E3375B"/>
    <w:rsid w:val="00E33CCB"/>
    <w:rsid w:val="00E3431B"/>
    <w:rsid w:val="00E34669"/>
    <w:rsid w:val="00E3524F"/>
    <w:rsid w:val="00E35C45"/>
    <w:rsid w:val="00E35C9D"/>
    <w:rsid w:val="00E35DF7"/>
    <w:rsid w:val="00E36C52"/>
    <w:rsid w:val="00E36E75"/>
    <w:rsid w:val="00E3720A"/>
    <w:rsid w:val="00E3739B"/>
    <w:rsid w:val="00E376BD"/>
    <w:rsid w:val="00E37A4E"/>
    <w:rsid w:val="00E37C2D"/>
    <w:rsid w:val="00E37DD8"/>
    <w:rsid w:val="00E37E68"/>
    <w:rsid w:val="00E400BA"/>
    <w:rsid w:val="00E407F2"/>
    <w:rsid w:val="00E40D1A"/>
    <w:rsid w:val="00E40F6A"/>
    <w:rsid w:val="00E41575"/>
    <w:rsid w:val="00E41709"/>
    <w:rsid w:val="00E42121"/>
    <w:rsid w:val="00E42513"/>
    <w:rsid w:val="00E426E9"/>
    <w:rsid w:val="00E42BE4"/>
    <w:rsid w:val="00E42E06"/>
    <w:rsid w:val="00E43012"/>
    <w:rsid w:val="00E436F1"/>
    <w:rsid w:val="00E43F4D"/>
    <w:rsid w:val="00E44110"/>
    <w:rsid w:val="00E44623"/>
    <w:rsid w:val="00E44947"/>
    <w:rsid w:val="00E44CA0"/>
    <w:rsid w:val="00E44EFD"/>
    <w:rsid w:val="00E44FEB"/>
    <w:rsid w:val="00E452B0"/>
    <w:rsid w:val="00E457BF"/>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026"/>
    <w:rsid w:val="00E53136"/>
    <w:rsid w:val="00E5320C"/>
    <w:rsid w:val="00E5364D"/>
    <w:rsid w:val="00E5379B"/>
    <w:rsid w:val="00E54128"/>
    <w:rsid w:val="00E541C7"/>
    <w:rsid w:val="00E54217"/>
    <w:rsid w:val="00E5433A"/>
    <w:rsid w:val="00E543A6"/>
    <w:rsid w:val="00E544FE"/>
    <w:rsid w:val="00E54680"/>
    <w:rsid w:val="00E549B3"/>
    <w:rsid w:val="00E549B4"/>
    <w:rsid w:val="00E549F0"/>
    <w:rsid w:val="00E54E00"/>
    <w:rsid w:val="00E55606"/>
    <w:rsid w:val="00E5564C"/>
    <w:rsid w:val="00E55910"/>
    <w:rsid w:val="00E55E4F"/>
    <w:rsid w:val="00E56519"/>
    <w:rsid w:val="00E567AE"/>
    <w:rsid w:val="00E56C23"/>
    <w:rsid w:val="00E56D35"/>
    <w:rsid w:val="00E56DD3"/>
    <w:rsid w:val="00E57656"/>
    <w:rsid w:val="00E5782D"/>
    <w:rsid w:val="00E60A38"/>
    <w:rsid w:val="00E60FDD"/>
    <w:rsid w:val="00E610A6"/>
    <w:rsid w:val="00E61E00"/>
    <w:rsid w:val="00E625BC"/>
    <w:rsid w:val="00E628A5"/>
    <w:rsid w:val="00E63190"/>
    <w:rsid w:val="00E63D36"/>
    <w:rsid w:val="00E640C9"/>
    <w:rsid w:val="00E642FC"/>
    <w:rsid w:val="00E64CE7"/>
    <w:rsid w:val="00E64F16"/>
    <w:rsid w:val="00E65F97"/>
    <w:rsid w:val="00E65FBB"/>
    <w:rsid w:val="00E6606F"/>
    <w:rsid w:val="00E6677D"/>
    <w:rsid w:val="00E66A48"/>
    <w:rsid w:val="00E67811"/>
    <w:rsid w:val="00E6798D"/>
    <w:rsid w:val="00E67CCA"/>
    <w:rsid w:val="00E67D4D"/>
    <w:rsid w:val="00E67FA5"/>
    <w:rsid w:val="00E70345"/>
    <w:rsid w:val="00E7191F"/>
    <w:rsid w:val="00E71DAD"/>
    <w:rsid w:val="00E71E15"/>
    <w:rsid w:val="00E72050"/>
    <w:rsid w:val="00E7216F"/>
    <w:rsid w:val="00E72287"/>
    <w:rsid w:val="00E7238D"/>
    <w:rsid w:val="00E723C3"/>
    <w:rsid w:val="00E7352A"/>
    <w:rsid w:val="00E739FC"/>
    <w:rsid w:val="00E73E86"/>
    <w:rsid w:val="00E74A69"/>
    <w:rsid w:val="00E74F6F"/>
    <w:rsid w:val="00E751ED"/>
    <w:rsid w:val="00E75A35"/>
    <w:rsid w:val="00E75A9B"/>
    <w:rsid w:val="00E761BF"/>
    <w:rsid w:val="00E76296"/>
    <w:rsid w:val="00E76B24"/>
    <w:rsid w:val="00E774F2"/>
    <w:rsid w:val="00E77ACD"/>
    <w:rsid w:val="00E77EAA"/>
    <w:rsid w:val="00E77F21"/>
    <w:rsid w:val="00E80463"/>
    <w:rsid w:val="00E80A6F"/>
    <w:rsid w:val="00E81227"/>
    <w:rsid w:val="00E8185C"/>
    <w:rsid w:val="00E82328"/>
    <w:rsid w:val="00E8265A"/>
    <w:rsid w:val="00E826BE"/>
    <w:rsid w:val="00E828E2"/>
    <w:rsid w:val="00E82A43"/>
    <w:rsid w:val="00E8305A"/>
    <w:rsid w:val="00E83118"/>
    <w:rsid w:val="00E8313E"/>
    <w:rsid w:val="00E833DE"/>
    <w:rsid w:val="00E837E8"/>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35F"/>
    <w:rsid w:val="00E904C0"/>
    <w:rsid w:val="00E906AF"/>
    <w:rsid w:val="00E9139C"/>
    <w:rsid w:val="00E918E7"/>
    <w:rsid w:val="00E91910"/>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5F05"/>
    <w:rsid w:val="00E9649C"/>
    <w:rsid w:val="00E96B2F"/>
    <w:rsid w:val="00E97397"/>
    <w:rsid w:val="00E9796A"/>
    <w:rsid w:val="00E97CC6"/>
    <w:rsid w:val="00E97FAB"/>
    <w:rsid w:val="00EA044A"/>
    <w:rsid w:val="00EA05E9"/>
    <w:rsid w:val="00EA0A0B"/>
    <w:rsid w:val="00EA0B43"/>
    <w:rsid w:val="00EA160C"/>
    <w:rsid w:val="00EA1CB4"/>
    <w:rsid w:val="00EA1DC0"/>
    <w:rsid w:val="00EA1E4C"/>
    <w:rsid w:val="00EA25B5"/>
    <w:rsid w:val="00EA263E"/>
    <w:rsid w:val="00EA2F2D"/>
    <w:rsid w:val="00EA33B5"/>
    <w:rsid w:val="00EA3E47"/>
    <w:rsid w:val="00EA3E86"/>
    <w:rsid w:val="00EA4263"/>
    <w:rsid w:val="00EA44EA"/>
    <w:rsid w:val="00EA490D"/>
    <w:rsid w:val="00EA5266"/>
    <w:rsid w:val="00EA5972"/>
    <w:rsid w:val="00EA5B8F"/>
    <w:rsid w:val="00EA6977"/>
    <w:rsid w:val="00EA6FA8"/>
    <w:rsid w:val="00EA7037"/>
    <w:rsid w:val="00EA7094"/>
    <w:rsid w:val="00EA7AA4"/>
    <w:rsid w:val="00EA7BF2"/>
    <w:rsid w:val="00EA7FD3"/>
    <w:rsid w:val="00EB03B4"/>
    <w:rsid w:val="00EB09FB"/>
    <w:rsid w:val="00EB0D14"/>
    <w:rsid w:val="00EB140F"/>
    <w:rsid w:val="00EB1948"/>
    <w:rsid w:val="00EB1A7F"/>
    <w:rsid w:val="00EB1BD7"/>
    <w:rsid w:val="00EB2566"/>
    <w:rsid w:val="00EB28D5"/>
    <w:rsid w:val="00EB2BF4"/>
    <w:rsid w:val="00EB3453"/>
    <w:rsid w:val="00EB37BB"/>
    <w:rsid w:val="00EB38B9"/>
    <w:rsid w:val="00EB38F8"/>
    <w:rsid w:val="00EB3C45"/>
    <w:rsid w:val="00EB4088"/>
    <w:rsid w:val="00EB436C"/>
    <w:rsid w:val="00EB4630"/>
    <w:rsid w:val="00EB4739"/>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772"/>
    <w:rsid w:val="00EC4A82"/>
    <w:rsid w:val="00EC4E22"/>
    <w:rsid w:val="00EC5523"/>
    <w:rsid w:val="00EC57EA"/>
    <w:rsid w:val="00EC5862"/>
    <w:rsid w:val="00EC58AE"/>
    <w:rsid w:val="00EC60CC"/>
    <w:rsid w:val="00EC60D3"/>
    <w:rsid w:val="00EC61E4"/>
    <w:rsid w:val="00EC77F9"/>
    <w:rsid w:val="00EC7C3B"/>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1E"/>
    <w:rsid w:val="00ED6E77"/>
    <w:rsid w:val="00ED7316"/>
    <w:rsid w:val="00EE0D05"/>
    <w:rsid w:val="00EE12B8"/>
    <w:rsid w:val="00EE17F9"/>
    <w:rsid w:val="00EE1AE2"/>
    <w:rsid w:val="00EE21B4"/>
    <w:rsid w:val="00EE30D5"/>
    <w:rsid w:val="00EE323B"/>
    <w:rsid w:val="00EE363C"/>
    <w:rsid w:val="00EE414A"/>
    <w:rsid w:val="00EE49A2"/>
    <w:rsid w:val="00EE4D0B"/>
    <w:rsid w:val="00EE5096"/>
    <w:rsid w:val="00EE5BBE"/>
    <w:rsid w:val="00EE61C4"/>
    <w:rsid w:val="00EE69A6"/>
    <w:rsid w:val="00EE6E7F"/>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2EA1"/>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EF7DBC"/>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56"/>
    <w:rsid w:val="00F048DA"/>
    <w:rsid w:val="00F04B11"/>
    <w:rsid w:val="00F04F6E"/>
    <w:rsid w:val="00F05234"/>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2DFD"/>
    <w:rsid w:val="00F13159"/>
    <w:rsid w:val="00F1330A"/>
    <w:rsid w:val="00F133BA"/>
    <w:rsid w:val="00F136BD"/>
    <w:rsid w:val="00F13D21"/>
    <w:rsid w:val="00F14B1E"/>
    <w:rsid w:val="00F14C51"/>
    <w:rsid w:val="00F1525B"/>
    <w:rsid w:val="00F15AB5"/>
    <w:rsid w:val="00F15B45"/>
    <w:rsid w:val="00F15BF9"/>
    <w:rsid w:val="00F15DF2"/>
    <w:rsid w:val="00F15EDE"/>
    <w:rsid w:val="00F16024"/>
    <w:rsid w:val="00F1626D"/>
    <w:rsid w:val="00F1638B"/>
    <w:rsid w:val="00F16615"/>
    <w:rsid w:val="00F16FC4"/>
    <w:rsid w:val="00F17052"/>
    <w:rsid w:val="00F17636"/>
    <w:rsid w:val="00F1764F"/>
    <w:rsid w:val="00F2037F"/>
    <w:rsid w:val="00F20DF1"/>
    <w:rsid w:val="00F213AB"/>
    <w:rsid w:val="00F21593"/>
    <w:rsid w:val="00F2187F"/>
    <w:rsid w:val="00F223CF"/>
    <w:rsid w:val="00F2265A"/>
    <w:rsid w:val="00F22978"/>
    <w:rsid w:val="00F22B94"/>
    <w:rsid w:val="00F22E58"/>
    <w:rsid w:val="00F230C3"/>
    <w:rsid w:val="00F2315F"/>
    <w:rsid w:val="00F231D7"/>
    <w:rsid w:val="00F23F72"/>
    <w:rsid w:val="00F240ED"/>
    <w:rsid w:val="00F241C8"/>
    <w:rsid w:val="00F246F0"/>
    <w:rsid w:val="00F24A2D"/>
    <w:rsid w:val="00F25192"/>
    <w:rsid w:val="00F25359"/>
    <w:rsid w:val="00F259A5"/>
    <w:rsid w:val="00F260BD"/>
    <w:rsid w:val="00F263EF"/>
    <w:rsid w:val="00F265C7"/>
    <w:rsid w:val="00F267D7"/>
    <w:rsid w:val="00F26B3C"/>
    <w:rsid w:val="00F2711A"/>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294"/>
    <w:rsid w:val="00F33D04"/>
    <w:rsid w:val="00F34537"/>
    <w:rsid w:val="00F34EEC"/>
    <w:rsid w:val="00F35185"/>
    <w:rsid w:val="00F36396"/>
    <w:rsid w:val="00F366E9"/>
    <w:rsid w:val="00F36A43"/>
    <w:rsid w:val="00F36E24"/>
    <w:rsid w:val="00F371E0"/>
    <w:rsid w:val="00F3735D"/>
    <w:rsid w:val="00F3784A"/>
    <w:rsid w:val="00F37F9C"/>
    <w:rsid w:val="00F402EC"/>
    <w:rsid w:val="00F403CE"/>
    <w:rsid w:val="00F4097A"/>
    <w:rsid w:val="00F40E9D"/>
    <w:rsid w:val="00F41370"/>
    <w:rsid w:val="00F415BC"/>
    <w:rsid w:val="00F41707"/>
    <w:rsid w:val="00F41E93"/>
    <w:rsid w:val="00F42484"/>
    <w:rsid w:val="00F4276F"/>
    <w:rsid w:val="00F429B6"/>
    <w:rsid w:val="00F42AFB"/>
    <w:rsid w:val="00F436EE"/>
    <w:rsid w:val="00F43A7E"/>
    <w:rsid w:val="00F43D4E"/>
    <w:rsid w:val="00F43E01"/>
    <w:rsid w:val="00F43F42"/>
    <w:rsid w:val="00F44A88"/>
    <w:rsid w:val="00F44E2E"/>
    <w:rsid w:val="00F4516A"/>
    <w:rsid w:val="00F4520B"/>
    <w:rsid w:val="00F455E3"/>
    <w:rsid w:val="00F45775"/>
    <w:rsid w:val="00F45838"/>
    <w:rsid w:val="00F45CD7"/>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67B"/>
    <w:rsid w:val="00F52943"/>
    <w:rsid w:val="00F52D6C"/>
    <w:rsid w:val="00F52E86"/>
    <w:rsid w:val="00F531C7"/>
    <w:rsid w:val="00F53825"/>
    <w:rsid w:val="00F53CE9"/>
    <w:rsid w:val="00F541E9"/>
    <w:rsid w:val="00F545DB"/>
    <w:rsid w:val="00F547AA"/>
    <w:rsid w:val="00F5486B"/>
    <w:rsid w:val="00F549E1"/>
    <w:rsid w:val="00F54A41"/>
    <w:rsid w:val="00F54EAD"/>
    <w:rsid w:val="00F54F7E"/>
    <w:rsid w:val="00F54FAF"/>
    <w:rsid w:val="00F55424"/>
    <w:rsid w:val="00F55477"/>
    <w:rsid w:val="00F55D02"/>
    <w:rsid w:val="00F55F2E"/>
    <w:rsid w:val="00F56F65"/>
    <w:rsid w:val="00F5728F"/>
    <w:rsid w:val="00F57424"/>
    <w:rsid w:val="00F57801"/>
    <w:rsid w:val="00F579D3"/>
    <w:rsid w:val="00F60A75"/>
    <w:rsid w:val="00F60D72"/>
    <w:rsid w:val="00F61054"/>
    <w:rsid w:val="00F61996"/>
    <w:rsid w:val="00F62208"/>
    <w:rsid w:val="00F62238"/>
    <w:rsid w:val="00F62995"/>
    <w:rsid w:val="00F62A1F"/>
    <w:rsid w:val="00F62AB6"/>
    <w:rsid w:val="00F62C68"/>
    <w:rsid w:val="00F63119"/>
    <w:rsid w:val="00F63720"/>
    <w:rsid w:val="00F63D53"/>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1E2"/>
    <w:rsid w:val="00F71290"/>
    <w:rsid w:val="00F7139F"/>
    <w:rsid w:val="00F7140B"/>
    <w:rsid w:val="00F71D3F"/>
    <w:rsid w:val="00F71EB8"/>
    <w:rsid w:val="00F71F67"/>
    <w:rsid w:val="00F72A4E"/>
    <w:rsid w:val="00F731DD"/>
    <w:rsid w:val="00F73258"/>
    <w:rsid w:val="00F73369"/>
    <w:rsid w:val="00F735E0"/>
    <w:rsid w:val="00F73A85"/>
    <w:rsid w:val="00F73AA5"/>
    <w:rsid w:val="00F73B11"/>
    <w:rsid w:val="00F73B82"/>
    <w:rsid w:val="00F73F23"/>
    <w:rsid w:val="00F74830"/>
    <w:rsid w:val="00F74C09"/>
    <w:rsid w:val="00F75405"/>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07B4"/>
    <w:rsid w:val="00F81E7E"/>
    <w:rsid w:val="00F82170"/>
    <w:rsid w:val="00F82216"/>
    <w:rsid w:val="00F8228D"/>
    <w:rsid w:val="00F82735"/>
    <w:rsid w:val="00F82C2F"/>
    <w:rsid w:val="00F82D7F"/>
    <w:rsid w:val="00F82FFC"/>
    <w:rsid w:val="00F83AB6"/>
    <w:rsid w:val="00F83D77"/>
    <w:rsid w:val="00F84219"/>
    <w:rsid w:val="00F8456A"/>
    <w:rsid w:val="00F8498B"/>
    <w:rsid w:val="00F851CA"/>
    <w:rsid w:val="00F85816"/>
    <w:rsid w:val="00F85B1F"/>
    <w:rsid w:val="00F85B79"/>
    <w:rsid w:val="00F85C90"/>
    <w:rsid w:val="00F86137"/>
    <w:rsid w:val="00F86295"/>
    <w:rsid w:val="00F862D5"/>
    <w:rsid w:val="00F863E0"/>
    <w:rsid w:val="00F869B6"/>
    <w:rsid w:val="00F8729A"/>
    <w:rsid w:val="00F87A50"/>
    <w:rsid w:val="00F87B8C"/>
    <w:rsid w:val="00F918F7"/>
    <w:rsid w:val="00F91B1B"/>
    <w:rsid w:val="00F91BB5"/>
    <w:rsid w:val="00F91C64"/>
    <w:rsid w:val="00F91D51"/>
    <w:rsid w:val="00F91E4F"/>
    <w:rsid w:val="00F91FE9"/>
    <w:rsid w:val="00F92159"/>
    <w:rsid w:val="00F923EC"/>
    <w:rsid w:val="00F92476"/>
    <w:rsid w:val="00F92801"/>
    <w:rsid w:val="00F93325"/>
    <w:rsid w:val="00F93EAD"/>
    <w:rsid w:val="00F93FAE"/>
    <w:rsid w:val="00F941CC"/>
    <w:rsid w:val="00F94437"/>
    <w:rsid w:val="00F957DA"/>
    <w:rsid w:val="00F95C42"/>
    <w:rsid w:val="00F96048"/>
    <w:rsid w:val="00F96A8B"/>
    <w:rsid w:val="00F96B2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102"/>
    <w:rsid w:val="00FA425D"/>
    <w:rsid w:val="00FA4B06"/>
    <w:rsid w:val="00FA4B17"/>
    <w:rsid w:val="00FA58C5"/>
    <w:rsid w:val="00FA596C"/>
    <w:rsid w:val="00FA5F3F"/>
    <w:rsid w:val="00FA6320"/>
    <w:rsid w:val="00FA6656"/>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35BD"/>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076"/>
    <w:rsid w:val="00FC12A3"/>
    <w:rsid w:val="00FC1327"/>
    <w:rsid w:val="00FC19D2"/>
    <w:rsid w:val="00FC1E70"/>
    <w:rsid w:val="00FC1FF0"/>
    <w:rsid w:val="00FC2518"/>
    <w:rsid w:val="00FC26DE"/>
    <w:rsid w:val="00FC27F3"/>
    <w:rsid w:val="00FC2A56"/>
    <w:rsid w:val="00FC2A9F"/>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C741E"/>
    <w:rsid w:val="00FD04F3"/>
    <w:rsid w:val="00FD09F8"/>
    <w:rsid w:val="00FD0D5D"/>
    <w:rsid w:val="00FD0DDC"/>
    <w:rsid w:val="00FD0F79"/>
    <w:rsid w:val="00FD1261"/>
    <w:rsid w:val="00FD1915"/>
    <w:rsid w:val="00FD2606"/>
    <w:rsid w:val="00FD2694"/>
    <w:rsid w:val="00FD2B88"/>
    <w:rsid w:val="00FD2D8A"/>
    <w:rsid w:val="00FD2DC8"/>
    <w:rsid w:val="00FD2F17"/>
    <w:rsid w:val="00FD337D"/>
    <w:rsid w:val="00FD3432"/>
    <w:rsid w:val="00FD3434"/>
    <w:rsid w:val="00FD3B42"/>
    <w:rsid w:val="00FD407F"/>
    <w:rsid w:val="00FD416F"/>
    <w:rsid w:val="00FD439B"/>
    <w:rsid w:val="00FD4632"/>
    <w:rsid w:val="00FD4669"/>
    <w:rsid w:val="00FD4886"/>
    <w:rsid w:val="00FD4C16"/>
    <w:rsid w:val="00FD4E46"/>
    <w:rsid w:val="00FD5028"/>
    <w:rsid w:val="00FD57BC"/>
    <w:rsid w:val="00FD59FB"/>
    <w:rsid w:val="00FD5BD4"/>
    <w:rsid w:val="00FD5D16"/>
    <w:rsid w:val="00FD62D4"/>
    <w:rsid w:val="00FD6BF4"/>
    <w:rsid w:val="00FD6ECF"/>
    <w:rsid w:val="00FD79AB"/>
    <w:rsid w:val="00FE0F07"/>
    <w:rsid w:val="00FE16B2"/>
    <w:rsid w:val="00FE1B44"/>
    <w:rsid w:val="00FE213F"/>
    <w:rsid w:val="00FE23CB"/>
    <w:rsid w:val="00FE2D92"/>
    <w:rsid w:val="00FE3551"/>
    <w:rsid w:val="00FE364B"/>
    <w:rsid w:val="00FE367F"/>
    <w:rsid w:val="00FE4B0C"/>
    <w:rsid w:val="00FE50AF"/>
    <w:rsid w:val="00FE5AC5"/>
    <w:rsid w:val="00FE5B28"/>
    <w:rsid w:val="00FE60FA"/>
    <w:rsid w:val="00FE6149"/>
    <w:rsid w:val="00FE6385"/>
    <w:rsid w:val="00FE6D0B"/>
    <w:rsid w:val="00FE6E0C"/>
    <w:rsid w:val="00FE6E93"/>
    <w:rsid w:val="00FE743F"/>
    <w:rsid w:val="00FE7A11"/>
    <w:rsid w:val="00FF03E3"/>
    <w:rsid w:val="00FF0888"/>
    <w:rsid w:val="00FF0D42"/>
    <w:rsid w:val="00FF185C"/>
    <w:rsid w:val="00FF2056"/>
    <w:rsid w:val="00FF20F9"/>
    <w:rsid w:val="00FF2831"/>
    <w:rsid w:val="00FF29A6"/>
    <w:rsid w:val="00FF2C52"/>
    <w:rsid w:val="00FF3533"/>
    <w:rsid w:val="00FF3580"/>
    <w:rsid w:val="00FF3A35"/>
    <w:rsid w:val="00FF3DF1"/>
    <w:rsid w:val="00FF443B"/>
    <w:rsid w:val="00FF4BC2"/>
    <w:rsid w:val="00FF4FEA"/>
    <w:rsid w:val="00FF5AD8"/>
    <w:rsid w:val="00FF628C"/>
    <w:rsid w:val="00FF660B"/>
    <w:rsid w:val="00FF69FD"/>
    <w:rsid w:val="00FF6A0A"/>
    <w:rsid w:val="00FF70DA"/>
    <w:rsid w:val="00FF7293"/>
    <w:rsid w:val="00FF7BC6"/>
    <w:rsid w:val="011A3627"/>
    <w:rsid w:val="037B6A38"/>
    <w:rsid w:val="041EC059"/>
    <w:rsid w:val="090376CC"/>
    <w:rsid w:val="0C38B9AE"/>
    <w:rsid w:val="0D0F265F"/>
    <w:rsid w:val="0D202F60"/>
    <w:rsid w:val="0EBD8C3E"/>
    <w:rsid w:val="0EF3F4FF"/>
    <w:rsid w:val="1142A970"/>
    <w:rsid w:val="11C72C88"/>
    <w:rsid w:val="1200FE79"/>
    <w:rsid w:val="141F613F"/>
    <w:rsid w:val="146ED51D"/>
    <w:rsid w:val="16F9D0A4"/>
    <w:rsid w:val="17304F43"/>
    <w:rsid w:val="175DE43D"/>
    <w:rsid w:val="17BF3454"/>
    <w:rsid w:val="1936F0D8"/>
    <w:rsid w:val="1D53A96C"/>
    <w:rsid w:val="1F763F82"/>
    <w:rsid w:val="239F609A"/>
    <w:rsid w:val="25A21DAE"/>
    <w:rsid w:val="2861C8BC"/>
    <w:rsid w:val="292D2EAA"/>
    <w:rsid w:val="296A6AE4"/>
    <w:rsid w:val="2AC8FF0B"/>
    <w:rsid w:val="2C64CF6C"/>
    <w:rsid w:val="2E4F6E8F"/>
    <w:rsid w:val="2EE455DE"/>
    <w:rsid w:val="2F39BE56"/>
    <w:rsid w:val="3054AF5E"/>
    <w:rsid w:val="31A99D88"/>
    <w:rsid w:val="35EA7DD4"/>
    <w:rsid w:val="37ACAC17"/>
    <w:rsid w:val="3C1ECD23"/>
    <w:rsid w:val="3D30182E"/>
    <w:rsid w:val="3EB07D95"/>
    <w:rsid w:val="407361B9"/>
    <w:rsid w:val="40F47492"/>
    <w:rsid w:val="42AD8207"/>
    <w:rsid w:val="49A16C22"/>
    <w:rsid w:val="4AA68F9C"/>
    <w:rsid w:val="4C1CB7D0"/>
    <w:rsid w:val="4CD59B57"/>
    <w:rsid w:val="4D284E3E"/>
    <w:rsid w:val="50FDE4D4"/>
    <w:rsid w:val="529AD926"/>
    <w:rsid w:val="52D5F550"/>
    <w:rsid w:val="54FF326E"/>
    <w:rsid w:val="5677CFCE"/>
    <w:rsid w:val="5AA8D6E1"/>
    <w:rsid w:val="5B3B3E22"/>
    <w:rsid w:val="5C6A5641"/>
    <w:rsid w:val="5F028C5A"/>
    <w:rsid w:val="6235CCDA"/>
    <w:rsid w:val="623E096E"/>
    <w:rsid w:val="6B0C61E5"/>
    <w:rsid w:val="6FEC989C"/>
    <w:rsid w:val="72DD855E"/>
    <w:rsid w:val="740D342B"/>
    <w:rsid w:val="77C680EB"/>
    <w:rsid w:val="7C622FFD"/>
    <w:rsid w:val="7E2E7CBF"/>
    <w:rsid w:val="7F141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4643198"/>
  <w15:chartTrackingRefBased/>
  <w15:docId w15:val="{16171141-F367-44CE-9D21-BF8A6286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3A63"/>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DE4C84"/>
    <w:pPr>
      <w:spacing w:before="480"/>
      <w:outlineLvl w:val="1"/>
    </w:pPr>
    <w:rPr>
      <w:bCs w:val="0"/>
      <w:iCs/>
      <w:sz w:val="27"/>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link w:val="Heading4Char"/>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7A2BE7"/>
    <w:pPr>
      <w:numPr>
        <w:numId w:val="17"/>
      </w:numPr>
      <w:tabs>
        <w:tab w:val="clear" w:pos="567"/>
      </w:tabs>
    </w:pPr>
  </w:style>
  <w:style w:type="paragraph" w:styleId="ListBullet2">
    <w:name w:val="List Bullet 2"/>
    <w:basedOn w:val="ListBullet"/>
    <w:rsid w:val="007A2BE7"/>
    <w:pPr>
      <w:numPr>
        <w:ilvl w:val="1"/>
      </w:numPr>
      <w:tabs>
        <w:tab w:val="clear" w:pos="1134"/>
      </w:tabs>
    </w:pPr>
  </w:style>
  <w:style w:type="paragraph" w:styleId="ListBullet3">
    <w:name w:val="List Bullet 3"/>
    <w:basedOn w:val="ListBullet2"/>
    <w:rsid w:val="007A2BE7"/>
    <w:pPr>
      <w:numPr>
        <w:ilvl w:val="2"/>
      </w:numPr>
      <w:tabs>
        <w:tab w:val="clear" w:pos="1701"/>
      </w:tabs>
    </w:pPr>
  </w:style>
  <w:style w:type="paragraph" w:styleId="ListBullet4">
    <w:name w:val="List Bullet 4"/>
    <w:basedOn w:val="ListBullet3"/>
    <w:rsid w:val="007A2BE7"/>
    <w:pPr>
      <w:numPr>
        <w:ilvl w:val="3"/>
      </w:numPr>
      <w:tabs>
        <w:tab w:val="clear" w:pos="2268"/>
      </w:tabs>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7"/>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7A2BE7"/>
    <w:pPr>
      <w:numPr>
        <w:ilvl w:val="4"/>
      </w:numPr>
    </w:pPr>
  </w:style>
  <w:style w:type="paragraph" w:styleId="ListContinue5">
    <w:name w:val="List Continue 5"/>
    <w:basedOn w:val="Normal"/>
    <w:rsid w:val="00CC26E8"/>
    <w:pPr>
      <w:numPr>
        <w:ilvl w:val="4"/>
        <w:numId w:val="7"/>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2"/>
      </w:numPr>
    </w:pPr>
  </w:style>
  <w:style w:type="numbering" w:styleId="ArticleSection">
    <w:name w:val="Outline List 3"/>
    <w:basedOn w:val="NoList"/>
    <w:semiHidden/>
    <w:rsid w:val="008861E2"/>
    <w:pPr>
      <w:numPr>
        <w:numId w:val="3"/>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1"/>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4"/>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6"/>
      </w:numPr>
      <w:spacing w:after="160"/>
    </w:pPr>
  </w:style>
  <w:style w:type="paragraph" w:customStyle="1" w:styleId="Table-ListBullet">
    <w:name w:val="Table - List Bullet"/>
    <w:basedOn w:val="TableBody"/>
    <w:rsid w:val="00EA6977"/>
    <w:pPr>
      <w:numPr>
        <w:numId w:val="5"/>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8"/>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9"/>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0"/>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1"/>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2"/>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3"/>
      </w:numPr>
    </w:pPr>
  </w:style>
  <w:style w:type="paragraph" w:customStyle="1" w:styleId="Table-ListLetter">
    <w:name w:val="Table - List Letter"/>
    <w:basedOn w:val="TableBody"/>
    <w:rsid w:val="005D1782"/>
    <w:pPr>
      <w:numPr>
        <w:numId w:val="14"/>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5"/>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16"/>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customStyle="1" w:styleId="FootnoteTextChar">
    <w:name w:val="Footnote Text Char"/>
    <w:basedOn w:val="DefaultParagraphFont"/>
    <w:link w:val="FootnoteText"/>
    <w:rsid w:val="009D3154"/>
    <w:rPr>
      <w:rFonts w:ascii="Arial" w:hAnsi="Arial"/>
      <w:sz w:val="18"/>
      <w:lang w:eastAsia="en-GB"/>
    </w:rPr>
  </w:style>
  <w:style w:type="character" w:styleId="UnresolvedMention">
    <w:name w:val="Unresolved Mention"/>
    <w:basedOn w:val="DefaultParagraphFont"/>
    <w:uiPriority w:val="99"/>
    <w:unhideWhenUsed/>
    <w:rsid w:val="00CB16A5"/>
    <w:rPr>
      <w:color w:val="605E5C"/>
      <w:shd w:val="clear" w:color="auto" w:fill="E1DFDD"/>
    </w:rPr>
  </w:style>
  <w:style w:type="character" w:styleId="Mention">
    <w:name w:val="Mention"/>
    <w:basedOn w:val="DefaultParagraphFont"/>
    <w:uiPriority w:val="99"/>
    <w:unhideWhenUsed/>
    <w:rsid w:val="00CD5A72"/>
    <w:rPr>
      <w:color w:val="2B579A"/>
      <w:shd w:val="clear" w:color="auto" w:fill="E1DFDD"/>
    </w:rPr>
  </w:style>
  <w:style w:type="character" w:customStyle="1" w:styleId="Heading4Char">
    <w:name w:val="Heading 4 Char"/>
    <w:basedOn w:val="DefaultParagraphFont"/>
    <w:link w:val="Heading4"/>
    <w:rsid w:val="008B47AC"/>
    <w:rPr>
      <w:rFonts w:ascii="Arial" w:hAnsi="Arial" w:cs="Arial"/>
      <w:b/>
      <w:i/>
      <w:iCs/>
      <w:color w:val="005984"/>
      <w:kern w:val="32"/>
      <w:sz w:val="23"/>
      <w:szCs w:val="28"/>
      <w:lang w:eastAsia="en-GB"/>
    </w:rPr>
  </w:style>
  <w:style w:type="table" w:customStyle="1" w:styleId="TableGrid10">
    <w:name w:val="Table Grid1"/>
    <w:basedOn w:val="TableNormal"/>
    <w:next w:val="TableGrid"/>
    <w:uiPriority w:val="39"/>
    <w:rsid w:val="00094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9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984091">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637836594">
      <w:bodyDiv w:val="1"/>
      <w:marLeft w:val="0"/>
      <w:marRight w:val="0"/>
      <w:marTop w:val="0"/>
      <w:marBottom w:val="0"/>
      <w:divBdr>
        <w:top w:val="none" w:sz="0" w:space="0" w:color="auto"/>
        <w:left w:val="none" w:sz="0" w:space="0" w:color="auto"/>
        <w:bottom w:val="none" w:sz="0" w:space="0" w:color="auto"/>
        <w:right w:val="none" w:sz="0" w:space="0" w:color="auto"/>
      </w:divBdr>
    </w:div>
    <w:div w:id="19241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apps.treasury.act.gov.au/budget/budget-2020-21/budget-papers" TargetMode="External"/><Relationship Id="rId26" Type="http://schemas.openxmlformats.org/officeDocument/2006/relationships/hyperlink" Target="https://www.cmtedd.act.gov.au/open_government/inform/key-reports-on-joint-community-government-wor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rgamblingreform.com.au/the-campaign/" TargetMode="External"/><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tcoss.org.au/publications/advocacy-publications/2020-act-election-checklist-voters-and-newly-elected-mlas" TargetMode="Externa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hyperlink" Target="http://www.actcoss.org.au/policy/act-election" TargetMode="External"/><Relationship Id="rId2" Type="http://schemas.openxmlformats.org/officeDocument/2006/relationships/customXml" Target="../customXml/item2.xml"/><Relationship Id="rId16" Type="http://schemas.openxmlformats.org/officeDocument/2006/relationships/hyperlink" Target="https://www.actcoss.org.au/publications/advocacy-publications/submission-actcoss-budget-priorities-2020-21" TargetMode="External"/><Relationship Id="rId20" Type="http://schemas.openxmlformats.org/officeDocument/2006/relationships/hyperlink" Target="https://www.cmtedd.act.gov.au/open_government/inform/act_government_media_releases/barr/2021/mental-health-programs-supporting-canberrans-in-need"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actcoss@actcoss.org.au" TargetMode="Externa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s://www.cmtedd.act.gov.au/open_government/inform/act_government_media_releases/barr/2021/climate-action-an-act-budget-priority"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hyperlink" Target="https://www.cmtedd.act.gov.au/open_government/inform/act_government_media_releases/rattenbury/2020/$4.5-million-covid-19-mental-health-support-package-to-help-canberrans"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www.acoss.org.au/community-sector-policy-publications/" TargetMode="External"/><Relationship Id="rId3" Type="http://schemas.openxmlformats.org/officeDocument/2006/relationships/hyperlink" Target="https://australiainstitute.org.au/wp-content/uploads/2020/12/A-comparison-of-the-economic-impacts-of-income-tax-cuts-and-childcare-spending-WEB.pdf" TargetMode="External"/><Relationship Id="rId7" Type="http://schemas.openxmlformats.org/officeDocument/2006/relationships/hyperlink" Target="http://www.nwhn.net.au/admin/file/content101/c6/social_housing_initiative_review.pdf" TargetMode="External"/><Relationship Id="rId2" Type="http://schemas.openxmlformats.org/officeDocument/2006/relationships/hyperlink" Target="https://www.acoss.org.au/community-sector-policy-publications/" TargetMode="External"/><Relationship Id="rId1" Type="http://schemas.openxmlformats.org/officeDocument/2006/relationships/hyperlink" Target="http://www.nwhn.net.au/admin/file/content101/c6/social_housing_initiative_review.pdf" TargetMode="External"/><Relationship Id="rId6" Type="http://schemas.openxmlformats.org/officeDocument/2006/relationships/hyperlink" Target="https://australiainstitute.org.au/wp-content/uploads/2020/12/A-comparison-of-the-economic-impacts-of-income-tax-cuts-and-childcare-spending-WEB.pdf" TargetMode="External"/><Relationship Id="rId5" Type="http://schemas.openxmlformats.org/officeDocument/2006/relationships/hyperlink" Target="https://www.acoss.org.au/community-sector-policy-publications/" TargetMode="External"/><Relationship Id="rId4" Type="http://schemas.openxmlformats.org/officeDocument/2006/relationships/hyperlink" Target="https://www.actcoss.org.au/publications/advocacy-publications/state-community-service-sector-act-2016-report" TargetMode="External"/><Relationship Id="rId9" Type="http://schemas.openxmlformats.org/officeDocument/2006/relationships/hyperlink" Target="https://australiainstitute.org.au/wp-content/uploads/2020/12/A-comparison-of-the-economic-impacts-of-income-tax-cuts-and-childcare-spending-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79E94-DD7C-4FD0-8A3C-11D53806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3214D-C33F-41E7-A50B-CE3E7B26D827}">
  <ds:schemaRefs>
    <ds:schemaRef ds:uri="http://schemas.openxmlformats.org/officeDocument/2006/bibliography"/>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 Submission.dot</Template>
  <TotalTime>981</TotalTime>
  <Pages>35</Pages>
  <Words>9479</Words>
  <Characters>56455</Characters>
  <Application>Microsoft Office Word</Application>
  <DocSecurity>0</DocSecurity>
  <Lines>1376</Lines>
  <Paragraphs>461</Paragraphs>
  <ScaleCrop>false</ScaleCrop>
  <HeadingPairs>
    <vt:vector size="2" baseType="variant">
      <vt:variant>
        <vt:lpstr>Title</vt:lpstr>
      </vt:variant>
      <vt:variant>
        <vt:i4>1</vt:i4>
      </vt:variant>
    </vt:vector>
  </HeadingPairs>
  <TitlesOfParts>
    <vt:vector size="1" baseType="lpstr">
      <vt:lpstr>ACTCOSS submission: Inquiry into the ACT Budget 2020-21</vt:lpstr>
    </vt:vector>
  </TitlesOfParts>
  <Company>ACT Council of Social Service</Company>
  <LinksUpToDate>false</LinksUpToDate>
  <CharactersWithSpaces>65473</CharactersWithSpaces>
  <SharedDoc>false</SharedDoc>
  <HLinks>
    <vt:vector size="156" baseType="variant">
      <vt:variant>
        <vt:i4>6488153</vt:i4>
      </vt:variant>
      <vt:variant>
        <vt:i4>105</vt:i4>
      </vt:variant>
      <vt:variant>
        <vt:i4>0</vt:i4>
      </vt:variant>
      <vt:variant>
        <vt:i4>5</vt:i4>
      </vt:variant>
      <vt:variant>
        <vt:lpwstr>http://www.nwhn.net.au/admin/file/content101/c6/social_housing_initiative_review.pdf</vt:lpwstr>
      </vt:variant>
      <vt:variant>
        <vt:lpwstr/>
      </vt:variant>
      <vt:variant>
        <vt:i4>7733300</vt:i4>
      </vt:variant>
      <vt:variant>
        <vt:i4>102</vt:i4>
      </vt:variant>
      <vt:variant>
        <vt:i4>0</vt:i4>
      </vt:variant>
      <vt:variant>
        <vt:i4>5</vt:i4>
      </vt:variant>
      <vt:variant>
        <vt:lpwstr>https://australiainstitute.org.au/wp-content/uploads/2020/12/A-comparison-of-the-economic-impacts-of-income-tax-cuts-and-childcare-spending-WEB.pdf</vt:lpwstr>
      </vt:variant>
      <vt:variant>
        <vt:lpwstr/>
      </vt:variant>
      <vt:variant>
        <vt:i4>2818157</vt:i4>
      </vt:variant>
      <vt:variant>
        <vt:i4>99</vt:i4>
      </vt:variant>
      <vt:variant>
        <vt:i4>0</vt:i4>
      </vt:variant>
      <vt:variant>
        <vt:i4>5</vt:i4>
      </vt:variant>
      <vt:variant>
        <vt:lpwstr>https://www.acoss.org.au/community-sector-policy-publications/</vt:lpwstr>
      </vt:variant>
      <vt:variant>
        <vt:lpwstr/>
      </vt:variant>
      <vt:variant>
        <vt:i4>3473471</vt:i4>
      </vt:variant>
      <vt:variant>
        <vt:i4>96</vt:i4>
      </vt:variant>
      <vt:variant>
        <vt:i4>0</vt:i4>
      </vt:variant>
      <vt:variant>
        <vt:i4>5</vt:i4>
      </vt:variant>
      <vt:variant>
        <vt:lpwstr>https://www.actcoss.org.au/publications/advocacy-publications/2020-act-election-checklist-voters-and-newly-elected-mlas</vt:lpwstr>
      </vt:variant>
      <vt:variant>
        <vt:lpwstr/>
      </vt:variant>
      <vt:variant>
        <vt:i4>7733281</vt:i4>
      </vt:variant>
      <vt:variant>
        <vt:i4>93</vt:i4>
      </vt:variant>
      <vt:variant>
        <vt:i4>0</vt:i4>
      </vt:variant>
      <vt:variant>
        <vt:i4>5</vt:i4>
      </vt:variant>
      <vt:variant>
        <vt:lpwstr>https://www.actcoss.org.au/publications/advocacy-publications/submission-actcoss-budget-priorities-2020-21</vt:lpwstr>
      </vt:variant>
      <vt:variant>
        <vt:lpwstr/>
      </vt:variant>
      <vt:variant>
        <vt:i4>1310769</vt:i4>
      </vt:variant>
      <vt:variant>
        <vt:i4>86</vt:i4>
      </vt:variant>
      <vt:variant>
        <vt:i4>0</vt:i4>
      </vt:variant>
      <vt:variant>
        <vt:i4>5</vt:i4>
      </vt:variant>
      <vt:variant>
        <vt:lpwstr/>
      </vt:variant>
      <vt:variant>
        <vt:lpwstr>_Toc65858370</vt:lpwstr>
      </vt:variant>
      <vt:variant>
        <vt:i4>1900592</vt:i4>
      </vt:variant>
      <vt:variant>
        <vt:i4>80</vt:i4>
      </vt:variant>
      <vt:variant>
        <vt:i4>0</vt:i4>
      </vt:variant>
      <vt:variant>
        <vt:i4>5</vt:i4>
      </vt:variant>
      <vt:variant>
        <vt:lpwstr/>
      </vt:variant>
      <vt:variant>
        <vt:lpwstr>_Toc65858369</vt:lpwstr>
      </vt:variant>
      <vt:variant>
        <vt:i4>1835056</vt:i4>
      </vt:variant>
      <vt:variant>
        <vt:i4>74</vt:i4>
      </vt:variant>
      <vt:variant>
        <vt:i4>0</vt:i4>
      </vt:variant>
      <vt:variant>
        <vt:i4>5</vt:i4>
      </vt:variant>
      <vt:variant>
        <vt:lpwstr/>
      </vt:variant>
      <vt:variant>
        <vt:lpwstr>_Toc65858368</vt:lpwstr>
      </vt:variant>
      <vt:variant>
        <vt:i4>1245232</vt:i4>
      </vt:variant>
      <vt:variant>
        <vt:i4>68</vt:i4>
      </vt:variant>
      <vt:variant>
        <vt:i4>0</vt:i4>
      </vt:variant>
      <vt:variant>
        <vt:i4>5</vt:i4>
      </vt:variant>
      <vt:variant>
        <vt:lpwstr/>
      </vt:variant>
      <vt:variant>
        <vt:lpwstr>_Toc65858367</vt:lpwstr>
      </vt:variant>
      <vt:variant>
        <vt:i4>1179696</vt:i4>
      </vt:variant>
      <vt:variant>
        <vt:i4>62</vt:i4>
      </vt:variant>
      <vt:variant>
        <vt:i4>0</vt:i4>
      </vt:variant>
      <vt:variant>
        <vt:i4>5</vt:i4>
      </vt:variant>
      <vt:variant>
        <vt:lpwstr/>
      </vt:variant>
      <vt:variant>
        <vt:lpwstr>_Toc65858366</vt:lpwstr>
      </vt:variant>
      <vt:variant>
        <vt:i4>1114160</vt:i4>
      </vt:variant>
      <vt:variant>
        <vt:i4>56</vt:i4>
      </vt:variant>
      <vt:variant>
        <vt:i4>0</vt:i4>
      </vt:variant>
      <vt:variant>
        <vt:i4>5</vt:i4>
      </vt:variant>
      <vt:variant>
        <vt:lpwstr/>
      </vt:variant>
      <vt:variant>
        <vt:lpwstr>_Toc65858365</vt:lpwstr>
      </vt:variant>
      <vt:variant>
        <vt:i4>1048624</vt:i4>
      </vt:variant>
      <vt:variant>
        <vt:i4>50</vt:i4>
      </vt:variant>
      <vt:variant>
        <vt:i4>0</vt:i4>
      </vt:variant>
      <vt:variant>
        <vt:i4>5</vt:i4>
      </vt:variant>
      <vt:variant>
        <vt:lpwstr/>
      </vt:variant>
      <vt:variant>
        <vt:lpwstr>_Toc65858364</vt:lpwstr>
      </vt:variant>
      <vt:variant>
        <vt:i4>1507376</vt:i4>
      </vt:variant>
      <vt:variant>
        <vt:i4>44</vt:i4>
      </vt:variant>
      <vt:variant>
        <vt:i4>0</vt:i4>
      </vt:variant>
      <vt:variant>
        <vt:i4>5</vt:i4>
      </vt:variant>
      <vt:variant>
        <vt:lpwstr/>
      </vt:variant>
      <vt:variant>
        <vt:lpwstr>_Toc65858363</vt:lpwstr>
      </vt:variant>
      <vt:variant>
        <vt:i4>1441840</vt:i4>
      </vt:variant>
      <vt:variant>
        <vt:i4>38</vt:i4>
      </vt:variant>
      <vt:variant>
        <vt:i4>0</vt:i4>
      </vt:variant>
      <vt:variant>
        <vt:i4>5</vt:i4>
      </vt:variant>
      <vt:variant>
        <vt:lpwstr/>
      </vt:variant>
      <vt:variant>
        <vt:lpwstr>_Toc65858362</vt:lpwstr>
      </vt:variant>
      <vt:variant>
        <vt:i4>1376304</vt:i4>
      </vt:variant>
      <vt:variant>
        <vt:i4>32</vt:i4>
      </vt:variant>
      <vt:variant>
        <vt:i4>0</vt:i4>
      </vt:variant>
      <vt:variant>
        <vt:i4>5</vt:i4>
      </vt:variant>
      <vt:variant>
        <vt:lpwstr/>
      </vt:variant>
      <vt:variant>
        <vt:lpwstr>_Toc65858361</vt:lpwstr>
      </vt:variant>
      <vt:variant>
        <vt:i4>1310768</vt:i4>
      </vt:variant>
      <vt:variant>
        <vt:i4>26</vt:i4>
      </vt:variant>
      <vt:variant>
        <vt:i4>0</vt:i4>
      </vt:variant>
      <vt:variant>
        <vt:i4>5</vt:i4>
      </vt:variant>
      <vt:variant>
        <vt:lpwstr/>
      </vt:variant>
      <vt:variant>
        <vt:lpwstr>_Toc65858360</vt:lpwstr>
      </vt:variant>
      <vt:variant>
        <vt:i4>1900595</vt:i4>
      </vt:variant>
      <vt:variant>
        <vt:i4>20</vt:i4>
      </vt:variant>
      <vt:variant>
        <vt:i4>0</vt:i4>
      </vt:variant>
      <vt:variant>
        <vt:i4>5</vt:i4>
      </vt:variant>
      <vt:variant>
        <vt:lpwstr/>
      </vt:variant>
      <vt:variant>
        <vt:lpwstr>_Toc65858359</vt:lpwstr>
      </vt:variant>
      <vt:variant>
        <vt:i4>1835059</vt:i4>
      </vt:variant>
      <vt:variant>
        <vt:i4>14</vt:i4>
      </vt:variant>
      <vt:variant>
        <vt:i4>0</vt:i4>
      </vt:variant>
      <vt:variant>
        <vt:i4>5</vt:i4>
      </vt:variant>
      <vt:variant>
        <vt:lpwstr/>
      </vt:variant>
      <vt:variant>
        <vt:lpwstr>_Toc65858358</vt:lpwstr>
      </vt:variant>
      <vt:variant>
        <vt:i4>1245235</vt:i4>
      </vt:variant>
      <vt:variant>
        <vt:i4>8</vt:i4>
      </vt:variant>
      <vt:variant>
        <vt:i4>0</vt:i4>
      </vt:variant>
      <vt:variant>
        <vt:i4>5</vt:i4>
      </vt:variant>
      <vt:variant>
        <vt:lpwstr/>
      </vt:variant>
      <vt:variant>
        <vt:lpwstr>_Toc65858357</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7733300</vt:i4>
      </vt:variant>
      <vt:variant>
        <vt:i4>12</vt:i4>
      </vt:variant>
      <vt:variant>
        <vt:i4>0</vt:i4>
      </vt:variant>
      <vt:variant>
        <vt:i4>5</vt:i4>
      </vt:variant>
      <vt:variant>
        <vt:lpwstr>https://australiainstitute.org.au/wp-content/uploads/2020/12/A-comparison-of-the-economic-impacts-of-income-tax-cuts-and-childcare-spending-WEB.pdf</vt:lpwstr>
      </vt:variant>
      <vt:variant>
        <vt:lpwstr/>
      </vt:variant>
      <vt:variant>
        <vt:i4>2818157</vt:i4>
      </vt:variant>
      <vt:variant>
        <vt:i4>9</vt:i4>
      </vt:variant>
      <vt:variant>
        <vt:i4>0</vt:i4>
      </vt:variant>
      <vt:variant>
        <vt:i4>5</vt:i4>
      </vt:variant>
      <vt:variant>
        <vt:lpwstr>https://www.acoss.org.au/community-sector-policy-publications/</vt:lpwstr>
      </vt:variant>
      <vt:variant>
        <vt:lpwstr/>
      </vt:variant>
      <vt:variant>
        <vt:i4>7733300</vt:i4>
      </vt:variant>
      <vt:variant>
        <vt:i4>6</vt:i4>
      </vt:variant>
      <vt:variant>
        <vt:i4>0</vt:i4>
      </vt:variant>
      <vt:variant>
        <vt:i4>5</vt:i4>
      </vt:variant>
      <vt:variant>
        <vt:lpwstr>https://australiainstitute.org.au/wp-content/uploads/2020/12/A-comparison-of-the-economic-impacts-of-income-tax-cuts-and-childcare-spending-WEB.pdf</vt:lpwstr>
      </vt:variant>
      <vt:variant>
        <vt:lpwstr/>
      </vt:variant>
      <vt:variant>
        <vt:i4>2818157</vt:i4>
      </vt:variant>
      <vt:variant>
        <vt:i4>3</vt:i4>
      </vt:variant>
      <vt:variant>
        <vt:i4>0</vt:i4>
      </vt:variant>
      <vt:variant>
        <vt:i4>5</vt:i4>
      </vt:variant>
      <vt:variant>
        <vt:lpwstr>https://www.acoss.org.au/community-sector-policy-publications/</vt:lpwstr>
      </vt:variant>
      <vt:variant>
        <vt:lpwstr/>
      </vt:variant>
      <vt:variant>
        <vt:i4>6488153</vt:i4>
      </vt:variant>
      <vt:variant>
        <vt:i4>0</vt:i4>
      </vt:variant>
      <vt:variant>
        <vt:i4>0</vt:i4>
      </vt:variant>
      <vt:variant>
        <vt:i4>5</vt:i4>
      </vt:variant>
      <vt:variant>
        <vt:lpwstr>http://www.nwhn.net.au/admin/file/content101/c6/social_housing_initiative_review.pdf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the ACT Budget 2020-21</dc:title>
  <dc:subject/>
  <dc:creator/>
  <cp:keywords/>
  <dc:description/>
  <cp:lastModifiedBy>Suzanne</cp:lastModifiedBy>
  <cp:revision>538</cp:revision>
  <cp:lastPrinted>2021-03-09T03:44:00Z</cp:lastPrinted>
  <dcterms:created xsi:type="dcterms:W3CDTF">2021-02-26T20:30:00Z</dcterms:created>
  <dcterms:modified xsi:type="dcterms:W3CDTF">2021-03-24T01:17:00Z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