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4CDEE97D" w14:textId="73DC7339" w:rsidR="00F62238" w:rsidRPr="00CA7855" w:rsidRDefault="00CA23DF" w:rsidP="00F62238">
      <w:pPr>
        <w:pStyle w:val="Titlepagetitle"/>
      </w:pPr>
      <w:r>
        <w:t xml:space="preserve">Inquiry into the </w:t>
      </w:r>
      <w:r w:rsidR="00167A7A">
        <w:t>p</w:t>
      </w:r>
      <w:r w:rsidRPr="00CA23DF">
        <w:t>urpose, intent and adequacy of the Disability Support Pension</w:t>
      </w:r>
    </w:p>
    <w:p w14:paraId="1EB035FB" w14:textId="77777777" w:rsidR="00F62238" w:rsidRPr="00CA7855" w:rsidRDefault="00F62238" w:rsidP="00F62238">
      <w:pPr>
        <w:pStyle w:val="BodyText"/>
      </w:pPr>
    </w:p>
    <w:p w14:paraId="6913A24B" w14:textId="6B3D4BFD" w:rsidR="00F62238" w:rsidRPr="00CA7855" w:rsidRDefault="00B526C4" w:rsidP="00F62238">
      <w:pPr>
        <w:pStyle w:val="Titlepagesubtitle"/>
      </w:pPr>
      <w:r>
        <w:t>July</w:t>
      </w:r>
      <w:r w:rsidR="00CA23DF">
        <w:t xml:space="preserve"> 2021 </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0514C0C4" w:rsidR="00DD3314" w:rsidRDefault="00DD3314" w:rsidP="00DD3314">
      <w:pPr>
        <w:pStyle w:val="Frontmatter"/>
      </w:pPr>
      <w:r>
        <w:t>ACTCOSS acknowledges Canberra has been built on the land of the Ngunnawal people. We pay respects to their Elders and recognise the strength and resilience of Aboriginal and</w:t>
      </w:r>
      <w:r w:rsidR="00E97CC6">
        <w:t>/or</w:t>
      </w:r>
      <w:r>
        <w:t xml:space="preserve"> Torres Strait Islander peoples. We celebrate Aboriginal and</w:t>
      </w:r>
      <w:r w:rsidR="00E97CC6">
        <w:t>/or</w:t>
      </w:r>
      <w:r>
        <w:t xml:space="preserve"> Torres Strait Islander cultures and ongoing contribution</w:t>
      </w:r>
      <w:r w:rsidR="00E97CC6">
        <w:t>s</w:t>
      </w:r>
      <w:r>
        <w:t xml:space="preserve"> to the ACT community.</w:t>
      </w:r>
    </w:p>
    <w:p w14:paraId="6FE26414" w14:textId="28A9014B" w:rsidR="00DD3314" w:rsidRDefault="00DD3314" w:rsidP="00DD3314">
      <w:pPr>
        <w:pStyle w:val="Frontmatter"/>
      </w:pPr>
      <w:r>
        <w:t xml:space="preserve">The ACT Council of Social Service Inc. (ACTCOSS) </w:t>
      </w:r>
      <w:r w:rsidR="008D350D">
        <w:t xml:space="preserve">advocates for social justice in the ACT and </w:t>
      </w:r>
      <w:r>
        <w:t>represents not-for-profit community organisations.</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27409E91" w:rsidR="00DD3314" w:rsidRDefault="00DD3314" w:rsidP="00DD3314">
      <w:pPr>
        <w:pStyle w:val="Frontmatter"/>
      </w:pPr>
      <w:r>
        <w:t>ACTCOSS’</w:t>
      </w:r>
      <w:r w:rsidR="00ED6E1E">
        <w:t>s</w:t>
      </w:r>
      <w:r>
        <w:t xml:space="preserve"> vision is for Canberra to be a just, safe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C66D8CE"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00F827F4">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29991389" w:rsidR="004F6015" w:rsidRPr="001D19C8" w:rsidRDefault="00ED6E1E" w:rsidP="004F6015">
      <w:pPr>
        <w:pStyle w:val="Frontmatter"/>
      </w:pPr>
      <w:r>
        <w:t>CEO</w:t>
      </w:r>
      <w:r w:rsidR="004F6015" w:rsidRPr="001D19C8">
        <w:t>:</w:t>
      </w:r>
      <w:r w:rsidR="004F6015" w:rsidRPr="001D19C8">
        <w:tab/>
      </w:r>
      <w:r w:rsidR="004F6015" w:rsidRPr="001D19C8">
        <w:tab/>
      </w:r>
      <w:r>
        <w:tab/>
      </w:r>
      <w:r w:rsidR="00324177">
        <w:t xml:space="preserve">Dr </w:t>
      </w:r>
      <w:r w:rsidR="007833E9">
        <w:t>Emma Campbell</w:t>
      </w:r>
      <w:r w:rsidR="004F6015" w:rsidRPr="001D19C8">
        <w:tab/>
      </w:r>
      <w:r w:rsidR="004F6015" w:rsidRPr="001D19C8">
        <w:tab/>
      </w:r>
      <w:r w:rsidR="004F6015" w:rsidRPr="001D19C8">
        <w:tab/>
      </w:r>
      <w:r w:rsidR="004F6015" w:rsidRPr="001D19C8">
        <w:br/>
        <w:t>Policy Officer:</w:t>
      </w:r>
      <w:r w:rsidR="004F6015" w:rsidRPr="001D19C8">
        <w:tab/>
      </w:r>
      <w:r w:rsidR="00454F1B">
        <w:t xml:space="preserve">Craig Wallace </w:t>
      </w:r>
    </w:p>
    <w:p w14:paraId="065798D2" w14:textId="77777777" w:rsidR="005913F7" w:rsidRPr="00CA7855" w:rsidRDefault="005913F7" w:rsidP="005913F7">
      <w:pPr>
        <w:pStyle w:val="Frontmatter"/>
      </w:pPr>
    </w:p>
    <w:p w14:paraId="698E6DF4" w14:textId="2309D76B" w:rsidR="005913F7" w:rsidRPr="00CA7855" w:rsidRDefault="00910AC4" w:rsidP="005913F7">
      <w:pPr>
        <w:pStyle w:val="Frontmatter"/>
      </w:pPr>
      <w:r>
        <w:t xml:space="preserve">July 2021 </w:t>
      </w:r>
    </w:p>
    <w:p w14:paraId="181D164A" w14:textId="3D01AE4A" w:rsidR="005913F7" w:rsidRPr="00CA7855" w:rsidRDefault="005913F7" w:rsidP="005913F7">
      <w:pPr>
        <w:pStyle w:val="Frontmatter"/>
      </w:pPr>
      <w:r w:rsidRPr="00CA7855">
        <w:t xml:space="preserve">ISBN </w:t>
      </w:r>
      <w:r w:rsidR="00EF1D5F" w:rsidRPr="00EF1D5F">
        <w:t>978-1-876632-97-7</w:t>
      </w:r>
      <w:r w:rsidRPr="00EF1D5F">
        <w:t xml:space="preserve"> (</w:t>
      </w:r>
      <w:r w:rsidR="00EF1D5F" w:rsidRPr="00EF1D5F">
        <w:t>PDF and DOCX</w:t>
      </w:r>
      <w:r w:rsidRPr="00EF1D5F">
        <w:t xml:space="preserve"> version</w:t>
      </w:r>
      <w:r w:rsidR="00EF1D5F" w:rsidRPr="00EF1D5F">
        <w:t>s</w:t>
      </w:r>
      <w:r w:rsidRPr="00CA7855">
        <w:t>)</w:t>
      </w:r>
      <w:r w:rsidRPr="00CA7855">
        <w:br/>
        <w:t>© Copyright ACT Council of Social Service Incorporated</w:t>
      </w:r>
    </w:p>
    <w:p w14:paraId="2EECD6E5" w14:textId="6B8CDB22"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w:t>
      </w:r>
      <w:r w:rsidR="000B7938">
        <w:t>CEO</w:t>
      </w:r>
      <w:r w:rsidRPr="00CA7855">
        <w:t xml:space="preserve">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rPr>
        <w:drawing>
          <wp:inline distT="0" distB="0" distL="0" distR="0" wp14:anchorId="1635F15F" wp14:editId="27F0530D">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466850" cy="1009650"/>
                    </a:xfrm>
                    <a:prstGeom prst="rect">
                      <a:avLst/>
                    </a:prstGeom>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5DC258A2" w14:textId="4D354D1B" w:rsidR="00486678"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76737557" w:history="1">
        <w:r w:rsidR="00486678" w:rsidRPr="002510BC">
          <w:rPr>
            <w:rStyle w:val="Hyperlink"/>
            <w:noProof/>
          </w:rPr>
          <w:t>Acronyms</w:t>
        </w:r>
        <w:r w:rsidR="00486678">
          <w:rPr>
            <w:noProof/>
            <w:webHidden/>
          </w:rPr>
          <w:tab/>
        </w:r>
        <w:r w:rsidR="00486678">
          <w:rPr>
            <w:noProof/>
            <w:webHidden/>
          </w:rPr>
          <w:fldChar w:fldCharType="begin"/>
        </w:r>
        <w:r w:rsidR="00486678">
          <w:rPr>
            <w:noProof/>
            <w:webHidden/>
          </w:rPr>
          <w:instrText xml:space="preserve"> PAGEREF _Toc76737557 \h </w:instrText>
        </w:r>
        <w:r w:rsidR="00486678">
          <w:rPr>
            <w:noProof/>
            <w:webHidden/>
          </w:rPr>
        </w:r>
        <w:r w:rsidR="00486678">
          <w:rPr>
            <w:noProof/>
            <w:webHidden/>
          </w:rPr>
          <w:fldChar w:fldCharType="separate"/>
        </w:r>
        <w:r w:rsidR="003E3E54">
          <w:rPr>
            <w:noProof/>
            <w:webHidden/>
          </w:rPr>
          <w:t>4</w:t>
        </w:r>
        <w:r w:rsidR="00486678">
          <w:rPr>
            <w:noProof/>
            <w:webHidden/>
          </w:rPr>
          <w:fldChar w:fldCharType="end"/>
        </w:r>
      </w:hyperlink>
    </w:p>
    <w:p w14:paraId="03CF1C24" w14:textId="77933993" w:rsidR="00486678" w:rsidRDefault="00B848B0">
      <w:pPr>
        <w:pStyle w:val="TOC1"/>
        <w:rPr>
          <w:rFonts w:asciiTheme="minorHAnsi" w:eastAsiaTheme="minorEastAsia" w:hAnsiTheme="minorHAnsi" w:cstheme="minorBidi"/>
          <w:b w:val="0"/>
          <w:noProof/>
          <w:sz w:val="22"/>
          <w:lang w:eastAsia="en-AU"/>
        </w:rPr>
      </w:pPr>
      <w:hyperlink w:anchor="_Toc76737558" w:history="1">
        <w:r w:rsidR="00486678" w:rsidRPr="002510BC">
          <w:rPr>
            <w:rStyle w:val="Hyperlink"/>
            <w:noProof/>
          </w:rPr>
          <w:t>Introduction</w:t>
        </w:r>
        <w:r w:rsidR="00486678">
          <w:rPr>
            <w:noProof/>
            <w:webHidden/>
          </w:rPr>
          <w:tab/>
        </w:r>
        <w:r w:rsidR="00486678">
          <w:rPr>
            <w:noProof/>
            <w:webHidden/>
          </w:rPr>
          <w:fldChar w:fldCharType="begin"/>
        </w:r>
        <w:r w:rsidR="00486678">
          <w:rPr>
            <w:noProof/>
            <w:webHidden/>
          </w:rPr>
          <w:instrText xml:space="preserve"> PAGEREF _Toc76737558 \h </w:instrText>
        </w:r>
        <w:r w:rsidR="00486678">
          <w:rPr>
            <w:noProof/>
            <w:webHidden/>
          </w:rPr>
        </w:r>
        <w:r w:rsidR="00486678">
          <w:rPr>
            <w:noProof/>
            <w:webHidden/>
          </w:rPr>
          <w:fldChar w:fldCharType="separate"/>
        </w:r>
        <w:r w:rsidR="003E3E54">
          <w:rPr>
            <w:noProof/>
            <w:webHidden/>
          </w:rPr>
          <w:t>5</w:t>
        </w:r>
        <w:r w:rsidR="00486678">
          <w:rPr>
            <w:noProof/>
            <w:webHidden/>
          </w:rPr>
          <w:fldChar w:fldCharType="end"/>
        </w:r>
      </w:hyperlink>
    </w:p>
    <w:p w14:paraId="3B774A06" w14:textId="4443DBAD" w:rsidR="00486678" w:rsidRDefault="00B848B0">
      <w:pPr>
        <w:pStyle w:val="TOC1"/>
        <w:rPr>
          <w:rFonts w:asciiTheme="minorHAnsi" w:eastAsiaTheme="minorEastAsia" w:hAnsiTheme="minorHAnsi" w:cstheme="minorBidi"/>
          <w:b w:val="0"/>
          <w:noProof/>
          <w:sz w:val="22"/>
          <w:lang w:eastAsia="en-AU"/>
        </w:rPr>
      </w:pPr>
      <w:hyperlink w:anchor="_Toc76737559" w:history="1">
        <w:r w:rsidR="00486678" w:rsidRPr="002510BC">
          <w:rPr>
            <w:rStyle w:val="Hyperlink"/>
            <w:noProof/>
          </w:rPr>
          <w:t>Eligibility and access</w:t>
        </w:r>
        <w:r w:rsidR="00486678">
          <w:rPr>
            <w:noProof/>
            <w:webHidden/>
          </w:rPr>
          <w:tab/>
        </w:r>
        <w:r w:rsidR="00486678">
          <w:rPr>
            <w:noProof/>
            <w:webHidden/>
          </w:rPr>
          <w:fldChar w:fldCharType="begin"/>
        </w:r>
        <w:r w:rsidR="00486678">
          <w:rPr>
            <w:noProof/>
            <w:webHidden/>
          </w:rPr>
          <w:instrText xml:space="preserve"> PAGEREF _Toc76737559 \h </w:instrText>
        </w:r>
        <w:r w:rsidR="00486678">
          <w:rPr>
            <w:noProof/>
            <w:webHidden/>
          </w:rPr>
        </w:r>
        <w:r w:rsidR="00486678">
          <w:rPr>
            <w:noProof/>
            <w:webHidden/>
          </w:rPr>
          <w:fldChar w:fldCharType="separate"/>
        </w:r>
        <w:r w:rsidR="003E3E54">
          <w:rPr>
            <w:noProof/>
            <w:webHidden/>
          </w:rPr>
          <w:t>5</w:t>
        </w:r>
        <w:r w:rsidR="00486678">
          <w:rPr>
            <w:noProof/>
            <w:webHidden/>
          </w:rPr>
          <w:fldChar w:fldCharType="end"/>
        </w:r>
      </w:hyperlink>
    </w:p>
    <w:p w14:paraId="6A5FA3D1" w14:textId="519CA6D7" w:rsidR="00486678" w:rsidRDefault="00B848B0">
      <w:pPr>
        <w:pStyle w:val="TOC2"/>
        <w:rPr>
          <w:rFonts w:asciiTheme="minorHAnsi" w:eastAsiaTheme="minorEastAsia" w:hAnsiTheme="minorHAnsi" w:cstheme="minorBidi"/>
          <w:noProof/>
          <w:sz w:val="22"/>
          <w:lang w:eastAsia="en-AU"/>
        </w:rPr>
      </w:pPr>
      <w:hyperlink w:anchor="_Toc76737560" w:history="1">
        <w:r w:rsidR="00486678" w:rsidRPr="002510BC">
          <w:rPr>
            <w:rStyle w:val="Hyperlink"/>
            <w:rFonts w:eastAsia="Calibri"/>
            <w:noProof/>
          </w:rPr>
          <w:t>Background</w:t>
        </w:r>
        <w:r w:rsidR="00486678">
          <w:rPr>
            <w:noProof/>
            <w:webHidden/>
          </w:rPr>
          <w:tab/>
        </w:r>
        <w:r w:rsidR="00486678">
          <w:rPr>
            <w:noProof/>
            <w:webHidden/>
          </w:rPr>
          <w:fldChar w:fldCharType="begin"/>
        </w:r>
        <w:r w:rsidR="00486678">
          <w:rPr>
            <w:noProof/>
            <w:webHidden/>
          </w:rPr>
          <w:instrText xml:space="preserve"> PAGEREF _Toc76737560 \h </w:instrText>
        </w:r>
        <w:r w:rsidR="00486678">
          <w:rPr>
            <w:noProof/>
            <w:webHidden/>
          </w:rPr>
        </w:r>
        <w:r w:rsidR="00486678">
          <w:rPr>
            <w:noProof/>
            <w:webHidden/>
          </w:rPr>
          <w:fldChar w:fldCharType="separate"/>
        </w:r>
        <w:r w:rsidR="003E3E54">
          <w:rPr>
            <w:noProof/>
            <w:webHidden/>
          </w:rPr>
          <w:t>5</w:t>
        </w:r>
        <w:r w:rsidR="00486678">
          <w:rPr>
            <w:noProof/>
            <w:webHidden/>
          </w:rPr>
          <w:fldChar w:fldCharType="end"/>
        </w:r>
      </w:hyperlink>
    </w:p>
    <w:p w14:paraId="721C6862" w14:textId="40DECA5C" w:rsidR="00486678" w:rsidRDefault="00B848B0">
      <w:pPr>
        <w:pStyle w:val="TOC2"/>
        <w:rPr>
          <w:rFonts w:asciiTheme="minorHAnsi" w:eastAsiaTheme="minorEastAsia" w:hAnsiTheme="minorHAnsi" w:cstheme="minorBidi"/>
          <w:noProof/>
          <w:sz w:val="22"/>
          <w:lang w:eastAsia="en-AU"/>
        </w:rPr>
      </w:pPr>
      <w:hyperlink w:anchor="_Toc76737561" w:history="1">
        <w:r w:rsidR="00486678" w:rsidRPr="002510BC">
          <w:rPr>
            <w:rStyle w:val="Hyperlink"/>
            <w:noProof/>
          </w:rPr>
          <w:t>The experience of people with disability and advocates</w:t>
        </w:r>
        <w:r w:rsidR="00486678">
          <w:rPr>
            <w:noProof/>
            <w:webHidden/>
          </w:rPr>
          <w:tab/>
        </w:r>
        <w:r w:rsidR="00486678">
          <w:rPr>
            <w:noProof/>
            <w:webHidden/>
          </w:rPr>
          <w:fldChar w:fldCharType="begin"/>
        </w:r>
        <w:r w:rsidR="00486678">
          <w:rPr>
            <w:noProof/>
            <w:webHidden/>
          </w:rPr>
          <w:instrText xml:space="preserve"> PAGEREF _Toc76737561 \h </w:instrText>
        </w:r>
        <w:r w:rsidR="00486678">
          <w:rPr>
            <w:noProof/>
            <w:webHidden/>
          </w:rPr>
        </w:r>
        <w:r w:rsidR="00486678">
          <w:rPr>
            <w:noProof/>
            <w:webHidden/>
          </w:rPr>
          <w:fldChar w:fldCharType="separate"/>
        </w:r>
        <w:r w:rsidR="003E3E54">
          <w:rPr>
            <w:noProof/>
            <w:webHidden/>
          </w:rPr>
          <w:t>6</w:t>
        </w:r>
        <w:r w:rsidR="00486678">
          <w:rPr>
            <w:noProof/>
            <w:webHidden/>
          </w:rPr>
          <w:fldChar w:fldCharType="end"/>
        </w:r>
      </w:hyperlink>
    </w:p>
    <w:p w14:paraId="46DD612D" w14:textId="0901B8A3" w:rsidR="00486678" w:rsidRDefault="00B848B0">
      <w:pPr>
        <w:pStyle w:val="TOC2"/>
        <w:rPr>
          <w:rFonts w:asciiTheme="minorHAnsi" w:eastAsiaTheme="minorEastAsia" w:hAnsiTheme="minorHAnsi" w:cstheme="minorBidi"/>
          <w:noProof/>
          <w:sz w:val="22"/>
          <w:lang w:eastAsia="en-AU"/>
        </w:rPr>
      </w:pPr>
      <w:hyperlink w:anchor="_Toc76737562" w:history="1">
        <w:r w:rsidR="00486678" w:rsidRPr="002510BC">
          <w:rPr>
            <w:rStyle w:val="Hyperlink"/>
            <w:noProof/>
          </w:rPr>
          <w:t>ACOSS recommendations on DSP access</w:t>
        </w:r>
        <w:r w:rsidR="00486678">
          <w:rPr>
            <w:noProof/>
            <w:webHidden/>
          </w:rPr>
          <w:tab/>
        </w:r>
        <w:r w:rsidR="00486678">
          <w:rPr>
            <w:noProof/>
            <w:webHidden/>
          </w:rPr>
          <w:fldChar w:fldCharType="begin"/>
        </w:r>
        <w:r w:rsidR="00486678">
          <w:rPr>
            <w:noProof/>
            <w:webHidden/>
          </w:rPr>
          <w:instrText xml:space="preserve"> PAGEREF _Toc76737562 \h </w:instrText>
        </w:r>
        <w:r w:rsidR="00486678">
          <w:rPr>
            <w:noProof/>
            <w:webHidden/>
          </w:rPr>
        </w:r>
        <w:r w:rsidR="00486678">
          <w:rPr>
            <w:noProof/>
            <w:webHidden/>
          </w:rPr>
          <w:fldChar w:fldCharType="separate"/>
        </w:r>
        <w:r w:rsidR="003E3E54">
          <w:rPr>
            <w:noProof/>
            <w:webHidden/>
          </w:rPr>
          <w:t>7</w:t>
        </w:r>
        <w:r w:rsidR="00486678">
          <w:rPr>
            <w:noProof/>
            <w:webHidden/>
          </w:rPr>
          <w:fldChar w:fldCharType="end"/>
        </w:r>
      </w:hyperlink>
    </w:p>
    <w:p w14:paraId="35E5D2A4" w14:textId="1B4D3C30" w:rsidR="00486678" w:rsidRDefault="00B848B0">
      <w:pPr>
        <w:pStyle w:val="TOC2"/>
        <w:rPr>
          <w:rFonts w:asciiTheme="minorHAnsi" w:eastAsiaTheme="minorEastAsia" w:hAnsiTheme="minorHAnsi" w:cstheme="minorBidi"/>
          <w:noProof/>
          <w:sz w:val="22"/>
          <w:lang w:eastAsia="en-AU"/>
        </w:rPr>
      </w:pPr>
      <w:hyperlink w:anchor="_Toc76737563" w:history="1">
        <w:r w:rsidR="00486678" w:rsidRPr="002510BC">
          <w:rPr>
            <w:rStyle w:val="Hyperlink"/>
            <w:noProof/>
          </w:rPr>
          <w:t>Closure and quality of Centrelink shopfronts</w:t>
        </w:r>
        <w:r w:rsidR="00486678">
          <w:rPr>
            <w:noProof/>
            <w:webHidden/>
          </w:rPr>
          <w:tab/>
        </w:r>
        <w:r w:rsidR="00486678">
          <w:rPr>
            <w:noProof/>
            <w:webHidden/>
          </w:rPr>
          <w:fldChar w:fldCharType="begin"/>
        </w:r>
        <w:r w:rsidR="00486678">
          <w:rPr>
            <w:noProof/>
            <w:webHidden/>
          </w:rPr>
          <w:instrText xml:space="preserve"> PAGEREF _Toc76737563 \h </w:instrText>
        </w:r>
        <w:r w:rsidR="00486678">
          <w:rPr>
            <w:noProof/>
            <w:webHidden/>
          </w:rPr>
        </w:r>
        <w:r w:rsidR="00486678">
          <w:rPr>
            <w:noProof/>
            <w:webHidden/>
          </w:rPr>
          <w:fldChar w:fldCharType="separate"/>
        </w:r>
        <w:r w:rsidR="003E3E54">
          <w:rPr>
            <w:noProof/>
            <w:webHidden/>
          </w:rPr>
          <w:t>8</w:t>
        </w:r>
        <w:r w:rsidR="00486678">
          <w:rPr>
            <w:noProof/>
            <w:webHidden/>
          </w:rPr>
          <w:fldChar w:fldCharType="end"/>
        </w:r>
      </w:hyperlink>
    </w:p>
    <w:p w14:paraId="4CCEA882" w14:textId="215F4E15" w:rsidR="00486678" w:rsidRDefault="00B848B0">
      <w:pPr>
        <w:pStyle w:val="TOC1"/>
        <w:rPr>
          <w:rFonts w:asciiTheme="minorHAnsi" w:eastAsiaTheme="minorEastAsia" w:hAnsiTheme="minorHAnsi" w:cstheme="minorBidi"/>
          <w:b w:val="0"/>
          <w:noProof/>
          <w:sz w:val="22"/>
          <w:lang w:eastAsia="en-AU"/>
        </w:rPr>
      </w:pPr>
      <w:hyperlink w:anchor="_Toc76737564" w:history="1">
        <w:r w:rsidR="00486678" w:rsidRPr="002510BC">
          <w:rPr>
            <w:rStyle w:val="Hyperlink"/>
            <w:noProof/>
          </w:rPr>
          <w:t>Purpose of the payment</w:t>
        </w:r>
        <w:r w:rsidR="00486678">
          <w:rPr>
            <w:noProof/>
            <w:webHidden/>
          </w:rPr>
          <w:tab/>
        </w:r>
        <w:r w:rsidR="00486678">
          <w:rPr>
            <w:noProof/>
            <w:webHidden/>
          </w:rPr>
          <w:fldChar w:fldCharType="begin"/>
        </w:r>
        <w:r w:rsidR="00486678">
          <w:rPr>
            <w:noProof/>
            <w:webHidden/>
          </w:rPr>
          <w:instrText xml:space="preserve"> PAGEREF _Toc76737564 \h </w:instrText>
        </w:r>
        <w:r w:rsidR="00486678">
          <w:rPr>
            <w:noProof/>
            <w:webHidden/>
          </w:rPr>
        </w:r>
        <w:r w:rsidR="00486678">
          <w:rPr>
            <w:noProof/>
            <w:webHidden/>
          </w:rPr>
          <w:fldChar w:fldCharType="separate"/>
        </w:r>
        <w:r w:rsidR="003E3E54">
          <w:rPr>
            <w:noProof/>
            <w:webHidden/>
          </w:rPr>
          <w:t>8</w:t>
        </w:r>
        <w:r w:rsidR="00486678">
          <w:rPr>
            <w:noProof/>
            <w:webHidden/>
          </w:rPr>
          <w:fldChar w:fldCharType="end"/>
        </w:r>
      </w:hyperlink>
    </w:p>
    <w:p w14:paraId="2F234F48" w14:textId="0FD7096D" w:rsidR="00486678" w:rsidRDefault="00B848B0">
      <w:pPr>
        <w:pStyle w:val="TOC2"/>
        <w:rPr>
          <w:rFonts w:asciiTheme="minorHAnsi" w:eastAsiaTheme="minorEastAsia" w:hAnsiTheme="minorHAnsi" w:cstheme="minorBidi"/>
          <w:noProof/>
          <w:sz w:val="22"/>
          <w:lang w:eastAsia="en-AU"/>
        </w:rPr>
      </w:pPr>
      <w:hyperlink w:anchor="_Toc76737565" w:history="1">
        <w:r w:rsidR="00486678" w:rsidRPr="002510BC">
          <w:rPr>
            <w:rStyle w:val="Hyperlink"/>
            <w:noProof/>
          </w:rPr>
          <w:t>Employment replacement</w:t>
        </w:r>
        <w:r w:rsidR="00486678">
          <w:rPr>
            <w:noProof/>
            <w:webHidden/>
          </w:rPr>
          <w:tab/>
        </w:r>
        <w:r w:rsidR="00486678">
          <w:rPr>
            <w:noProof/>
            <w:webHidden/>
          </w:rPr>
          <w:fldChar w:fldCharType="begin"/>
        </w:r>
        <w:r w:rsidR="00486678">
          <w:rPr>
            <w:noProof/>
            <w:webHidden/>
          </w:rPr>
          <w:instrText xml:space="preserve"> PAGEREF _Toc76737565 \h </w:instrText>
        </w:r>
        <w:r w:rsidR="00486678">
          <w:rPr>
            <w:noProof/>
            <w:webHidden/>
          </w:rPr>
        </w:r>
        <w:r w:rsidR="00486678">
          <w:rPr>
            <w:noProof/>
            <w:webHidden/>
          </w:rPr>
          <w:fldChar w:fldCharType="separate"/>
        </w:r>
        <w:r w:rsidR="003E3E54">
          <w:rPr>
            <w:noProof/>
            <w:webHidden/>
          </w:rPr>
          <w:t>8</w:t>
        </w:r>
        <w:r w:rsidR="00486678">
          <w:rPr>
            <w:noProof/>
            <w:webHidden/>
          </w:rPr>
          <w:fldChar w:fldCharType="end"/>
        </w:r>
      </w:hyperlink>
    </w:p>
    <w:p w14:paraId="78A53EA4" w14:textId="2F91DC5D" w:rsidR="00486678" w:rsidRDefault="00B848B0">
      <w:pPr>
        <w:pStyle w:val="TOC1"/>
        <w:rPr>
          <w:rFonts w:asciiTheme="minorHAnsi" w:eastAsiaTheme="minorEastAsia" w:hAnsiTheme="minorHAnsi" w:cstheme="minorBidi"/>
          <w:b w:val="0"/>
          <w:noProof/>
          <w:sz w:val="22"/>
          <w:lang w:eastAsia="en-AU"/>
        </w:rPr>
      </w:pPr>
      <w:hyperlink w:anchor="_Toc76737566" w:history="1">
        <w:r w:rsidR="00486678" w:rsidRPr="002510BC">
          <w:rPr>
            <w:rStyle w:val="Hyperlink"/>
            <w:noProof/>
          </w:rPr>
          <w:t>Poverty levels amongst people with disability</w:t>
        </w:r>
        <w:r w:rsidR="00486678">
          <w:rPr>
            <w:noProof/>
            <w:webHidden/>
          </w:rPr>
          <w:tab/>
        </w:r>
        <w:r w:rsidR="00486678">
          <w:rPr>
            <w:noProof/>
            <w:webHidden/>
          </w:rPr>
          <w:fldChar w:fldCharType="begin"/>
        </w:r>
        <w:r w:rsidR="00486678">
          <w:rPr>
            <w:noProof/>
            <w:webHidden/>
          </w:rPr>
          <w:instrText xml:space="preserve"> PAGEREF _Toc76737566 \h </w:instrText>
        </w:r>
        <w:r w:rsidR="00486678">
          <w:rPr>
            <w:noProof/>
            <w:webHidden/>
          </w:rPr>
        </w:r>
        <w:r w:rsidR="00486678">
          <w:rPr>
            <w:noProof/>
            <w:webHidden/>
          </w:rPr>
          <w:fldChar w:fldCharType="separate"/>
        </w:r>
        <w:r w:rsidR="003E3E54">
          <w:rPr>
            <w:noProof/>
            <w:webHidden/>
          </w:rPr>
          <w:t>10</w:t>
        </w:r>
        <w:r w:rsidR="00486678">
          <w:rPr>
            <w:noProof/>
            <w:webHidden/>
          </w:rPr>
          <w:fldChar w:fldCharType="end"/>
        </w:r>
      </w:hyperlink>
    </w:p>
    <w:p w14:paraId="76611056" w14:textId="1A2352C0" w:rsidR="00486678" w:rsidRDefault="00B848B0">
      <w:pPr>
        <w:pStyle w:val="TOC1"/>
        <w:rPr>
          <w:rFonts w:asciiTheme="minorHAnsi" w:eastAsiaTheme="minorEastAsia" w:hAnsiTheme="minorHAnsi" w:cstheme="minorBidi"/>
          <w:b w:val="0"/>
          <w:noProof/>
          <w:sz w:val="22"/>
          <w:lang w:eastAsia="en-AU"/>
        </w:rPr>
      </w:pPr>
      <w:hyperlink w:anchor="_Toc76737567" w:history="1">
        <w:r w:rsidR="00486678" w:rsidRPr="002510BC">
          <w:rPr>
            <w:rStyle w:val="Hyperlink"/>
            <w:noProof/>
          </w:rPr>
          <w:t>Cost of living pressures in the ACT</w:t>
        </w:r>
        <w:r w:rsidR="00486678">
          <w:rPr>
            <w:noProof/>
            <w:webHidden/>
          </w:rPr>
          <w:tab/>
        </w:r>
        <w:r w:rsidR="00486678">
          <w:rPr>
            <w:noProof/>
            <w:webHidden/>
          </w:rPr>
          <w:fldChar w:fldCharType="begin"/>
        </w:r>
        <w:r w:rsidR="00486678">
          <w:rPr>
            <w:noProof/>
            <w:webHidden/>
          </w:rPr>
          <w:instrText xml:space="preserve"> PAGEREF _Toc76737567 \h </w:instrText>
        </w:r>
        <w:r w:rsidR="00486678">
          <w:rPr>
            <w:noProof/>
            <w:webHidden/>
          </w:rPr>
        </w:r>
        <w:r w:rsidR="00486678">
          <w:rPr>
            <w:noProof/>
            <w:webHidden/>
          </w:rPr>
          <w:fldChar w:fldCharType="separate"/>
        </w:r>
        <w:r w:rsidR="003E3E54">
          <w:rPr>
            <w:noProof/>
            <w:webHidden/>
          </w:rPr>
          <w:t>11</w:t>
        </w:r>
        <w:r w:rsidR="00486678">
          <w:rPr>
            <w:noProof/>
            <w:webHidden/>
          </w:rPr>
          <w:fldChar w:fldCharType="end"/>
        </w:r>
      </w:hyperlink>
    </w:p>
    <w:p w14:paraId="04BCAFB4" w14:textId="67FA5E65" w:rsidR="00486678" w:rsidRDefault="00B848B0">
      <w:pPr>
        <w:pStyle w:val="TOC1"/>
        <w:rPr>
          <w:rFonts w:asciiTheme="minorHAnsi" w:eastAsiaTheme="minorEastAsia" w:hAnsiTheme="minorHAnsi" w:cstheme="minorBidi"/>
          <w:b w:val="0"/>
          <w:noProof/>
          <w:sz w:val="22"/>
          <w:lang w:eastAsia="en-AU"/>
        </w:rPr>
      </w:pPr>
      <w:hyperlink w:anchor="_Toc76737568" w:history="1">
        <w:r w:rsidR="00486678" w:rsidRPr="002510BC">
          <w:rPr>
            <w:rStyle w:val="Hyperlink"/>
            <w:noProof/>
          </w:rPr>
          <w:t>Costs of disability</w:t>
        </w:r>
        <w:r w:rsidR="00486678">
          <w:rPr>
            <w:noProof/>
            <w:webHidden/>
          </w:rPr>
          <w:tab/>
        </w:r>
        <w:r w:rsidR="00486678">
          <w:rPr>
            <w:noProof/>
            <w:webHidden/>
          </w:rPr>
          <w:fldChar w:fldCharType="begin"/>
        </w:r>
        <w:r w:rsidR="00486678">
          <w:rPr>
            <w:noProof/>
            <w:webHidden/>
          </w:rPr>
          <w:instrText xml:space="preserve"> PAGEREF _Toc76737568 \h </w:instrText>
        </w:r>
        <w:r w:rsidR="00486678">
          <w:rPr>
            <w:noProof/>
            <w:webHidden/>
          </w:rPr>
        </w:r>
        <w:r w:rsidR="00486678">
          <w:rPr>
            <w:noProof/>
            <w:webHidden/>
          </w:rPr>
          <w:fldChar w:fldCharType="separate"/>
        </w:r>
        <w:r w:rsidR="003E3E54">
          <w:rPr>
            <w:noProof/>
            <w:webHidden/>
          </w:rPr>
          <w:t>12</w:t>
        </w:r>
        <w:r w:rsidR="00486678">
          <w:rPr>
            <w:noProof/>
            <w:webHidden/>
          </w:rPr>
          <w:fldChar w:fldCharType="end"/>
        </w:r>
      </w:hyperlink>
    </w:p>
    <w:p w14:paraId="55AD34A0" w14:textId="3D98946F" w:rsidR="00486678" w:rsidRDefault="00B848B0">
      <w:pPr>
        <w:pStyle w:val="TOC1"/>
        <w:rPr>
          <w:rFonts w:asciiTheme="minorHAnsi" w:eastAsiaTheme="minorEastAsia" w:hAnsiTheme="minorHAnsi" w:cstheme="minorBidi"/>
          <w:b w:val="0"/>
          <w:noProof/>
          <w:sz w:val="22"/>
          <w:lang w:eastAsia="en-AU"/>
        </w:rPr>
      </w:pPr>
      <w:hyperlink w:anchor="_Toc76737569" w:history="1">
        <w:r w:rsidR="00486678" w:rsidRPr="002510BC">
          <w:rPr>
            <w:rStyle w:val="Hyperlink"/>
            <w:noProof/>
          </w:rPr>
          <w:t>Level of the payment</w:t>
        </w:r>
        <w:r w:rsidR="00486678">
          <w:rPr>
            <w:noProof/>
            <w:webHidden/>
          </w:rPr>
          <w:tab/>
        </w:r>
        <w:r w:rsidR="00486678">
          <w:rPr>
            <w:noProof/>
            <w:webHidden/>
          </w:rPr>
          <w:fldChar w:fldCharType="begin"/>
        </w:r>
        <w:r w:rsidR="00486678">
          <w:rPr>
            <w:noProof/>
            <w:webHidden/>
          </w:rPr>
          <w:instrText xml:space="preserve"> PAGEREF _Toc76737569 \h </w:instrText>
        </w:r>
        <w:r w:rsidR="00486678">
          <w:rPr>
            <w:noProof/>
            <w:webHidden/>
          </w:rPr>
        </w:r>
        <w:r w:rsidR="00486678">
          <w:rPr>
            <w:noProof/>
            <w:webHidden/>
          </w:rPr>
          <w:fldChar w:fldCharType="separate"/>
        </w:r>
        <w:r w:rsidR="003E3E54">
          <w:rPr>
            <w:noProof/>
            <w:webHidden/>
          </w:rPr>
          <w:t>14</w:t>
        </w:r>
        <w:r w:rsidR="00486678">
          <w:rPr>
            <w:noProof/>
            <w:webHidden/>
          </w:rPr>
          <w:fldChar w:fldCharType="end"/>
        </w:r>
      </w:hyperlink>
    </w:p>
    <w:p w14:paraId="70C8CCB7" w14:textId="42E56111" w:rsidR="00486678" w:rsidRDefault="00B848B0">
      <w:pPr>
        <w:pStyle w:val="TOC1"/>
        <w:rPr>
          <w:rFonts w:asciiTheme="minorHAnsi" w:eastAsiaTheme="minorEastAsia" w:hAnsiTheme="minorHAnsi" w:cstheme="minorBidi"/>
          <w:b w:val="0"/>
          <w:noProof/>
          <w:sz w:val="22"/>
          <w:lang w:eastAsia="en-AU"/>
        </w:rPr>
      </w:pPr>
      <w:hyperlink w:anchor="_Toc76737570" w:history="1">
        <w:r w:rsidR="00486678" w:rsidRPr="002510BC">
          <w:rPr>
            <w:rStyle w:val="Hyperlink"/>
            <w:noProof/>
            <w:lang w:eastAsia="en-AU"/>
          </w:rPr>
          <w:t>Reporting and compliance requirements</w:t>
        </w:r>
        <w:r w:rsidR="00486678">
          <w:rPr>
            <w:noProof/>
            <w:webHidden/>
          </w:rPr>
          <w:tab/>
        </w:r>
        <w:r w:rsidR="00486678">
          <w:rPr>
            <w:noProof/>
            <w:webHidden/>
          </w:rPr>
          <w:fldChar w:fldCharType="begin"/>
        </w:r>
        <w:r w:rsidR="00486678">
          <w:rPr>
            <w:noProof/>
            <w:webHidden/>
          </w:rPr>
          <w:instrText xml:space="preserve"> PAGEREF _Toc76737570 \h </w:instrText>
        </w:r>
        <w:r w:rsidR="00486678">
          <w:rPr>
            <w:noProof/>
            <w:webHidden/>
          </w:rPr>
        </w:r>
        <w:r w:rsidR="00486678">
          <w:rPr>
            <w:noProof/>
            <w:webHidden/>
          </w:rPr>
          <w:fldChar w:fldCharType="separate"/>
        </w:r>
        <w:r w:rsidR="003E3E54">
          <w:rPr>
            <w:noProof/>
            <w:webHidden/>
          </w:rPr>
          <w:t>15</w:t>
        </w:r>
        <w:r w:rsidR="00486678">
          <w:rPr>
            <w:noProof/>
            <w:webHidden/>
          </w:rPr>
          <w:fldChar w:fldCharType="end"/>
        </w:r>
      </w:hyperlink>
    </w:p>
    <w:p w14:paraId="62628C94" w14:textId="78F245EE" w:rsidR="00486678" w:rsidRDefault="00B848B0">
      <w:pPr>
        <w:pStyle w:val="TOC1"/>
        <w:rPr>
          <w:rFonts w:asciiTheme="minorHAnsi" w:eastAsiaTheme="minorEastAsia" w:hAnsiTheme="minorHAnsi" w:cstheme="minorBidi"/>
          <w:b w:val="0"/>
          <w:noProof/>
          <w:sz w:val="22"/>
          <w:lang w:eastAsia="en-AU"/>
        </w:rPr>
      </w:pPr>
      <w:hyperlink w:anchor="_Toc76737571" w:history="1">
        <w:r w:rsidR="00486678" w:rsidRPr="002510BC">
          <w:rPr>
            <w:rStyle w:val="Hyperlink"/>
            <w:noProof/>
            <w:lang w:eastAsia="en-AU"/>
          </w:rPr>
          <w:t>Personal stories</w:t>
        </w:r>
        <w:r w:rsidR="00486678">
          <w:rPr>
            <w:noProof/>
            <w:webHidden/>
          </w:rPr>
          <w:tab/>
        </w:r>
        <w:r w:rsidR="00486678">
          <w:rPr>
            <w:noProof/>
            <w:webHidden/>
          </w:rPr>
          <w:fldChar w:fldCharType="begin"/>
        </w:r>
        <w:r w:rsidR="00486678">
          <w:rPr>
            <w:noProof/>
            <w:webHidden/>
          </w:rPr>
          <w:instrText xml:space="preserve"> PAGEREF _Toc76737571 \h </w:instrText>
        </w:r>
        <w:r w:rsidR="00486678">
          <w:rPr>
            <w:noProof/>
            <w:webHidden/>
          </w:rPr>
        </w:r>
        <w:r w:rsidR="00486678">
          <w:rPr>
            <w:noProof/>
            <w:webHidden/>
          </w:rPr>
          <w:fldChar w:fldCharType="separate"/>
        </w:r>
        <w:r w:rsidR="003E3E54">
          <w:rPr>
            <w:noProof/>
            <w:webHidden/>
          </w:rPr>
          <w:t>15</w:t>
        </w:r>
        <w:r w:rsidR="00486678">
          <w:rPr>
            <w:noProof/>
            <w:webHidden/>
          </w:rPr>
          <w:fldChar w:fldCharType="end"/>
        </w:r>
      </w:hyperlink>
    </w:p>
    <w:p w14:paraId="79B7EC98" w14:textId="00C0D6F6" w:rsidR="00486678" w:rsidRDefault="00B848B0">
      <w:pPr>
        <w:pStyle w:val="TOC2"/>
        <w:rPr>
          <w:rFonts w:asciiTheme="minorHAnsi" w:eastAsiaTheme="minorEastAsia" w:hAnsiTheme="minorHAnsi" w:cstheme="minorBidi"/>
          <w:noProof/>
          <w:sz w:val="22"/>
          <w:lang w:eastAsia="en-AU"/>
        </w:rPr>
      </w:pPr>
      <w:hyperlink w:anchor="_Toc76737572" w:history="1">
        <w:r w:rsidR="00486678" w:rsidRPr="002510BC">
          <w:rPr>
            <w:rStyle w:val="Hyperlink"/>
            <w:noProof/>
          </w:rPr>
          <w:t>Life on payments</w:t>
        </w:r>
        <w:r w:rsidR="00486678">
          <w:rPr>
            <w:noProof/>
            <w:webHidden/>
          </w:rPr>
          <w:tab/>
        </w:r>
        <w:r w:rsidR="00486678">
          <w:rPr>
            <w:noProof/>
            <w:webHidden/>
          </w:rPr>
          <w:fldChar w:fldCharType="begin"/>
        </w:r>
        <w:r w:rsidR="00486678">
          <w:rPr>
            <w:noProof/>
            <w:webHidden/>
          </w:rPr>
          <w:instrText xml:space="preserve"> PAGEREF _Toc76737572 \h </w:instrText>
        </w:r>
        <w:r w:rsidR="00486678">
          <w:rPr>
            <w:noProof/>
            <w:webHidden/>
          </w:rPr>
        </w:r>
        <w:r w:rsidR="00486678">
          <w:rPr>
            <w:noProof/>
            <w:webHidden/>
          </w:rPr>
          <w:fldChar w:fldCharType="separate"/>
        </w:r>
        <w:r w:rsidR="003E3E54">
          <w:rPr>
            <w:noProof/>
            <w:webHidden/>
          </w:rPr>
          <w:t>15</w:t>
        </w:r>
        <w:r w:rsidR="00486678">
          <w:rPr>
            <w:noProof/>
            <w:webHidden/>
          </w:rPr>
          <w:fldChar w:fldCharType="end"/>
        </w:r>
      </w:hyperlink>
    </w:p>
    <w:p w14:paraId="1FFC7377" w14:textId="75D23EB3" w:rsidR="00486678" w:rsidRDefault="00B848B0">
      <w:pPr>
        <w:pStyle w:val="TOC2"/>
        <w:rPr>
          <w:rFonts w:asciiTheme="minorHAnsi" w:eastAsiaTheme="minorEastAsia" w:hAnsiTheme="minorHAnsi" w:cstheme="minorBidi"/>
          <w:noProof/>
          <w:sz w:val="22"/>
          <w:lang w:eastAsia="en-AU"/>
        </w:rPr>
      </w:pPr>
      <w:hyperlink w:anchor="_Toc76737573" w:history="1">
        <w:r w:rsidR="00486678" w:rsidRPr="002510BC">
          <w:rPr>
            <w:rStyle w:val="Hyperlink"/>
            <w:noProof/>
          </w:rPr>
          <w:t>Trying to access DSP</w:t>
        </w:r>
        <w:r w:rsidR="00486678">
          <w:rPr>
            <w:noProof/>
            <w:webHidden/>
          </w:rPr>
          <w:tab/>
        </w:r>
        <w:r w:rsidR="00486678">
          <w:rPr>
            <w:noProof/>
            <w:webHidden/>
          </w:rPr>
          <w:fldChar w:fldCharType="begin"/>
        </w:r>
        <w:r w:rsidR="00486678">
          <w:rPr>
            <w:noProof/>
            <w:webHidden/>
          </w:rPr>
          <w:instrText xml:space="preserve"> PAGEREF _Toc76737573 \h </w:instrText>
        </w:r>
        <w:r w:rsidR="00486678">
          <w:rPr>
            <w:noProof/>
            <w:webHidden/>
          </w:rPr>
        </w:r>
        <w:r w:rsidR="00486678">
          <w:rPr>
            <w:noProof/>
            <w:webHidden/>
          </w:rPr>
          <w:fldChar w:fldCharType="separate"/>
        </w:r>
        <w:r w:rsidR="003E3E54">
          <w:rPr>
            <w:noProof/>
            <w:webHidden/>
          </w:rPr>
          <w:t>17</w:t>
        </w:r>
        <w:r w:rsidR="00486678">
          <w:rPr>
            <w:noProof/>
            <w:webHidden/>
          </w:rPr>
          <w:fldChar w:fldCharType="end"/>
        </w:r>
      </w:hyperlink>
    </w:p>
    <w:p w14:paraId="32E6539B" w14:textId="5B8937D8" w:rsidR="00486678" w:rsidRDefault="00B848B0">
      <w:pPr>
        <w:pStyle w:val="TOC2"/>
        <w:rPr>
          <w:rFonts w:asciiTheme="minorHAnsi" w:eastAsiaTheme="minorEastAsia" w:hAnsiTheme="minorHAnsi" w:cstheme="minorBidi"/>
          <w:noProof/>
          <w:sz w:val="22"/>
          <w:lang w:eastAsia="en-AU"/>
        </w:rPr>
      </w:pPr>
      <w:hyperlink w:anchor="_Toc76737574" w:history="1">
        <w:r w:rsidR="00486678" w:rsidRPr="002510BC">
          <w:rPr>
            <w:rStyle w:val="Hyperlink"/>
            <w:rFonts w:eastAsia="Calibri"/>
            <w:noProof/>
            <w:lang w:eastAsia="en-AU"/>
          </w:rPr>
          <w:t>The experience of people with psychosocial disability</w:t>
        </w:r>
        <w:r w:rsidR="00486678">
          <w:rPr>
            <w:noProof/>
            <w:webHidden/>
          </w:rPr>
          <w:tab/>
        </w:r>
        <w:r w:rsidR="00486678">
          <w:rPr>
            <w:noProof/>
            <w:webHidden/>
          </w:rPr>
          <w:fldChar w:fldCharType="begin"/>
        </w:r>
        <w:r w:rsidR="00486678">
          <w:rPr>
            <w:noProof/>
            <w:webHidden/>
          </w:rPr>
          <w:instrText xml:space="preserve"> PAGEREF _Toc76737574 \h </w:instrText>
        </w:r>
        <w:r w:rsidR="00486678">
          <w:rPr>
            <w:noProof/>
            <w:webHidden/>
          </w:rPr>
        </w:r>
        <w:r w:rsidR="00486678">
          <w:rPr>
            <w:noProof/>
            <w:webHidden/>
          </w:rPr>
          <w:fldChar w:fldCharType="separate"/>
        </w:r>
        <w:r w:rsidR="003E3E54">
          <w:rPr>
            <w:noProof/>
            <w:webHidden/>
          </w:rPr>
          <w:t>18</w:t>
        </w:r>
        <w:r w:rsidR="00486678">
          <w:rPr>
            <w:noProof/>
            <w:webHidden/>
          </w:rPr>
          <w:fldChar w:fldCharType="end"/>
        </w:r>
      </w:hyperlink>
    </w:p>
    <w:p w14:paraId="65ECFC32" w14:textId="49221DB3"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0" w:name="_Toc76737557"/>
      <w:r w:rsidRPr="00CA7855">
        <w:lastRenderedPageBreak/>
        <w:t>Acronyms</w:t>
      </w:r>
      <w:bookmarkEnd w:id="0"/>
    </w:p>
    <w:p w14:paraId="4B0B14EE" w14:textId="1DE63BC3" w:rsidR="00AB255D" w:rsidRDefault="004B0E32" w:rsidP="00776BAC">
      <w:pPr>
        <w:pStyle w:val="AcronymsList"/>
      </w:pPr>
      <w:r>
        <w:t xml:space="preserve">ACOSS </w:t>
      </w:r>
      <w:r>
        <w:tab/>
        <w:t>Australian Council of Social Service</w:t>
      </w:r>
    </w:p>
    <w:p w14:paraId="40C3D3F0" w14:textId="101E7573" w:rsidR="00141190" w:rsidRDefault="00141190" w:rsidP="00776BAC">
      <w:pPr>
        <w:pStyle w:val="AcronymsList"/>
      </w:pPr>
      <w:r>
        <w:t>ACT</w:t>
      </w:r>
      <w:r>
        <w:tab/>
        <w:t>Australian Capital Territory</w:t>
      </w:r>
    </w:p>
    <w:p w14:paraId="776823CA" w14:textId="77777777" w:rsidR="00AB6574" w:rsidRPr="00CA7855" w:rsidRDefault="00AB6574" w:rsidP="00AB6574">
      <w:pPr>
        <w:pStyle w:val="AcronymsList"/>
      </w:pPr>
      <w:r>
        <w:t>ACTCOSS</w:t>
      </w:r>
      <w:r>
        <w:tab/>
        <w:t>ACT Council of S</w:t>
      </w:r>
      <w:r w:rsidRPr="00CA7855">
        <w:t>ocial Service Inc.</w:t>
      </w:r>
    </w:p>
    <w:p w14:paraId="1CCCAD1C" w14:textId="71ABB0ED" w:rsidR="00EF0DB7" w:rsidRDefault="004B0E32" w:rsidP="00776BAC">
      <w:pPr>
        <w:pStyle w:val="AcronymsList"/>
      </w:pPr>
      <w:r>
        <w:t>ADACAS</w:t>
      </w:r>
      <w:r>
        <w:tab/>
      </w:r>
      <w:r w:rsidR="00EF0DB7" w:rsidRPr="00EF0DB7">
        <w:t xml:space="preserve">ACT Disability, Aged and Carer Advocacy Service </w:t>
      </w:r>
    </w:p>
    <w:p w14:paraId="62AF77E5" w14:textId="1CE45B87" w:rsidR="008C3B2A" w:rsidRDefault="008C3B2A" w:rsidP="00776BAC">
      <w:pPr>
        <w:pStyle w:val="AcronymsList"/>
      </w:pPr>
      <w:r>
        <w:t xml:space="preserve">COAG </w:t>
      </w:r>
      <w:r>
        <w:tab/>
        <w:t>Council of Australian Governments</w:t>
      </w:r>
      <w:r w:rsidRPr="007D75FC">
        <w:t xml:space="preserve"> </w:t>
      </w:r>
    </w:p>
    <w:p w14:paraId="560EFB49" w14:textId="65B2F0CC" w:rsidR="00CC763B" w:rsidRDefault="00CC763B" w:rsidP="00776BAC">
      <w:pPr>
        <w:pStyle w:val="AcronymsList"/>
      </w:pPr>
      <w:r>
        <w:t>CPI</w:t>
      </w:r>
      <w:r>
        <w:tab/>
        <w:t xml:space="preserve">Consumer </w:t>
      </w:r>
      <w:r w:rsidR="000B605E">
        <w:t xml:space="preserve">Price Index </w:t>
      </w:r>
    </w:p>
    <w:p w14:paraId="0123BE51" w14:textId="0F2D4011" w:rsidR="00A01195" w:rsidRDefault="00A01195" w:rsidP="00776BAC">
      <w:pPr>
        <w:pStyle w:val="AcronymsList"/>
      </w:pPr>
      <w:r>
        <w:t>DPO</w:t>
      </w:r>
      <w:r>
        <w:tab/>
        <w:t>Disabled Peoples Organisation</w:t>
      </w:r>
    </w:p>
    <w:p w14:paraId="55FF97ED" w14:textId="523A9EBC" w:rsidR="00A01195" w:rsidRDefault="00A01195" w:rsidP="00A01195">
      <w:pPr>
        <w:pStyle w:val="AcronymsList"/>
        <w:ind w:left="0" w:firstLine="0"/>
      </w:pPr>
      <w:r>
        <w:t>DRO</w:t>
      </w:r>
      <w:r>
        <w:tab/>
        <w:t xml:space="preserve">Disability Representative Organisation </w:t>
      </w:r>
    </w:p>
    <w:p w14:paraId="0542E626" w14:textId="19B7797B" w:rsidR="004B0E32" w:rsidRDefault="004B0E32" w:rsidP="00776BAC">
      <w:pPr>
        <w:pStyle w:val="AcronymsList"/>
      </w:pPr>
      <w:r>
        <w:t xml:space="preserve">DSP </w:t>
      </w:r>
      <w:r>
        <w:tab/>
        <w:t xml:space="preserve">Disability Support Pension </w:t>
      </w:r>
    </w:p>
    <w:p w14:paraId="5B9E0F2E" w14:textId="3D6BE4C4" w:rsidR="0058770F" w:rsidRDefault="0058770F" w:rsidP="00776BAC">
      <w:pPr>
        <w:pStyle w:val="AcronymsList"/>
      </w:pPr>
      <w:r>
        <w:t xml:space="preserve">GST </w:t>
      </w:r>
      <w:r>
        <w:tab/>
        <w:t>Goods and Services Tax</w:t>
      </w:r>
    </w:p>
    <w:p w14:paraId="479D1449" w14:textId="391E12DD" w:rsidR="00CE6152" w:rsidRPr="004838F2" w:rsidRDefault="00CE6152" w:rsidP="00776BAC">
      <w:pPr>
        <w:pStyle w:val="AcronymsList"/>
      </w:pPr>
      <w:r>
        <w:t>HILDA</w:t>
      </w:r>
      <w:r>
        <w:tab/>
      </w:r>
      <w:r w:rsidRPr="004838F2">
        <w:t>Household, Income and Labour Dynamics in Australia Survey</w:t>
      </w:r>
    </w:p>
    <w:p w14:paraId="2EBC112B" w14:textId="76DF8464" w:rsidR="00307CE6" w:rsidRDefault="00307CE6" w:rsidP="00776BAC">
      <w:pPr>
        <w:pStyle w:val="AcronymsList"/>
      </w:pPr>
      <w:r>
        <w:t xml:space="preserve">MHCC ACT </w:t>
      </w:r>
      <w:r>
        <w:tab/>
      </w:r>
      <w:r w:rsidRPr="00975A1E">
        <w:t>Mental Health Community Coalition ACT</w:t>
      </w:r>
      <w:r>
        <w:t xml:space="preserve"> </w:t>
      </w:r>
    </w:p>
    <w:p w14:paraId="570598AC" w14:textId="4D66E502" w:rsidR="00787CC5" w:rsidRDefault="00787CC5" w:rsidP="00776BAC">
      <w:pPr>
        <w:pStyle w:val="AcronymsList"/>
      </w:pPr>
      <w:r w:rsidRPr="00787CC5">
        <w:t>NATSEM</w:t>
      </w:r>
      <w:r w:rsidRPr="00787CC5">
        <w:tab/>
        <w:t xml:space="preserve">National Centre </w:t>
      </w:r>
      <w:r w:rsidR="008F7D7F">
        <w:t>f</w:t>
      </w:r>
      <w:r w:rsidRPr="00787CC5">
        <w:t xml:space="preserve">or Social </w:t>
      </w:r>
      <w:r w:rsidR="008F7D7F">
        <w:t>a</w:t>
      </w:r>
      <w:r w:rsidRPr="00787CC5">
        <w:t>nd Economic Modelling</w:t>
      </w:r>
    </w:p>
    <w:p w14:paraId="19236DB1" w14:textId="45BD035B" w:rsidR="00224190" w:rsidRDefault="00224190" w:rsidP="00776BAC">
      <w:pPr>
        <w:pStyle w:val="AcronymsList"/>
      </w:pPr>
      <w:r>
        <w:t xml:space="preserve">NDIS </w:t>
      </w:r>
      <w:r>
        <w:tab/>
        <w:t>National Disability Insurance Scheme</w:t>
      </w:r>
    </w:p>
    <w:p w14:paraId="29EF4C94" w14:textId="570135C9" w:rsidR="001479E1" w:rsidRDefault="001479E1" w:rsidP="00776BAC">
      <w:pPr>
        <w:pStyle w:val="AcronymsList"/>
      </w:pPr>
      <w:r>
        <w:t xml:space="preserve">POS </w:t>
      </w:r>
      <w:r>
        <w:tab/>
        <w:t xml:space="preserve">Program of Support </w:t>
      </w:r>
    </w:p>
    <w:p w14:paraId="40966C21" w14:textId="10940626" w:rsidR="00224190" w:rsidRDefault="00224190" w:rsidP="00776BAC">
      <w:pPr>
        <w:pStyle w:val="AcronymsList"/>
      </w:pPr>
      <w:r>
        <w:t xml:space="preserve">PP </w:t>
      </w:r>
      <w:r>
        <w:tab/>
      </w:r>
      <w:r w:rsidRPr="00454F1B">
        <w:rPr>
          <w:rFonts w:eastAsia="Calibri"/>
        </w:rPr>
        <w:t>Parenting Payment</w:t>
      </w:r>
    </w:p>
    <w:p w14:paraId="647951E9" w14:textId="4368EBE3" w:rsidR="00307CE6" w:rsidRPr="00CA7855" w:rsidRDefault="00307CE6" w:rsidP="00776BAC">
      <w:pPr>
        <w:pStyle w:val="AcronymsList"/>
      </w:pPr>
      <w:r>
        <w:t>WWDACT</w:t>
      </w:r>
      <w:r>
        <w:tab/>
        <w:t>Women with Disabilities ACT</w:t>
      </w:r>
    </w:p>
    <w:p w14:paraId="032ECBD3" w14:textId="6D2D93E0" w:rsidR="00AB255D" w:rsidRPr="00CA7855" w:rsidRDefault="00BC65F4" w:rsidP="00F54FAF">
      <w:pPr>
        <w:pStyle w:val="Heading1-Pagebreakbefore"/>
      </w:pPr>
      <w:bookmarkStart w:id="1" w:name="_Toc76737558"/>
      <w:r>
        <w:lastRenderedPageBreak/>
        <w:t>I</w:t>
      </w:r>
      <w:r w:rsidR="00F54FAF" w:rsidRPr="00CA7855">
        <w:t>ntroduction</w:t>
      </w:r>
      <w:bookmarkEnd w:id="1"/>
    </w:p>
    <w:p w14:paraId="354E1D91" w14:textId="31307105" w:rsidR="002C4E3A" w:rsidRDefault="004E22C3" w:rsidP="002C4E3A">
      <w:pPr>
        <w:pStyle w:val="BodyText"/>
      </w:pPr>
      <w:r>
        <w:t>The ACT Council of Social Service (</w:t>
      </w:r>
      <w:r w:rsidR="00CA23DF">
        <w:t>ACTCOSS</w:t>
      </w:r>
      <w:r>
        <w:t>)</w:t>
      </w:r>
      <w:r w:rsidR="00CA23DF">
        <w:t xml:space="preserve"> welcomes this opportunity to make a submission to the Inquiry into the p</w:t>
      </w:r>
      <w:r w:rsidR="00CA23DF" w:rsidRPr="00CA23DF">
        <w:t>urpose, intent and adequacy of the Disability Support Pension</w:t>
      </w:r>
      <w:r w:rsidR="00CA23DF">
        <w:t>.</w:t>
      </w:r>
      <w:r w:rsidR="00F827F4">
        <w:t xml:space="preserve"> </w:t>
      </w:r>
    </w:p>
    <w:p w14:paraId="78431BAA" w14:textId="66FBB7F1" w:rsidR="000B7D48" w:rsidRDefault="000B7D48" w:rsidP="002C4E3A">
      <w:pPr>
        <w:pStyle w:val="BodyText"/>
      </w:pPr>
      <w:r>
        <w:t xml:space="preserve">Our submission focuses on </w:t>
      </w:r>
      <w:r w:rsidR="00C10FA3">
        <w:t xml:space="preserve">the adequacy of payments in relation to </w:t>
      </w:r>
      <w:r w:rsidR="002A7236">
        <w:t xml:space="preserve">cost of living pressures </w:t>
      </w:r>
      <w:r w:rsidR="00C10FA3">
        <w:t>and the additional costs incurred by people with disability for ACT</w:t>
      </w:r>
      <w:r w:rsidR="009B4BCB">
        <w:t xml:space="preserve"> residents</w:t>
      </w:r>
      <w:r w:rsidR="00C10FA3">
        <w:t xml:space="preserve">. </w:t>
      </w:r>
      <w:r w:rsidR="009B4BCB">
        <w:t xml:space="preserve">It also examines </w:t>
      </w:r>
      <w:r>
        <w:t>interactions with Centrelink.</w:t>
      </w:r>
    </w:p>
    <w:p w14:paraId="4FE5AB42" w14:textId="752F0479" w:rsidR="00FA1C61" w:rsidRDefault="00E16899" w:rsidP="005E7628">
      <w:pPr>
        <w:pStyle w:val="BodyText"/>
      </w:pPr>
      <w:r>
        <w:t xml:space="preserve">ACTCOSS supports the </w:t>
      </w:r>
      <w:r w:rsidR="009B4BCB">
        <w:t xml:space="preserve">recommendations </w:t>
      </w:r>
      <w:r>
        <w:t xml:space="preserve">of the Australian Council of Social Service </w:t>
      </w:r>
      <w:r w:rsidR="009B4BCB">
        <w:t xml:space="preserve">(ACOSS) </w:t>
      </w:r>
      <w:r>
        <w:t xml:space="preserve">which is that </w:t>
      </w:r>
      <w:r w:rsidR="005E7628">
        <w:t xml:space="preserve">the Australian Government should introduce a Cost of Disability and Illness Supplement that recognises the additional costs faced by people with disability. </w:t>
      </w:r>
    </w:p>
    <w:p w14:paraId="65FCDE06" w14:textId="26B737AF" w:rsidR="005E7628" w:rsidRDefault="005E7628" w:rsidP="005E7628">
      <w:pPr>
        <w:pStyle w:val="BodyText"/>
      </w:pPr>
      <w:r>
        <w:t xml:space="preserve">This </w:t>
      </w:r>
      <w:r w:rsidR="00224190">
        <w:t>s</w:t>
      </w:r>
      <w:r>
        <w:t>upplement should be at least $50 per week.</w:t>
      </w:r>
      <w:r w:rsidR="005221E6">
        <w:t xml:space="preserve"> We also support ACOSS recommendations which address eligibility and access issues.</w:t>
      </w:r>
      <w:r w:rsidR="00F827F4">
        <w:t xml:space="preserve"> </w:t>
      </w:r>
    </w:p>
    <w:p w14:paraId="4A05FF98" w14:textId="0E3E89BA" w:rsidR="000B7D48" w:rsidRDefault="009B4BCB" w:rsidP="005E7628">
      <w:pPr>
        <w:pStyle w:val="BodyText"/>
      </w:pPr>
      <w:r>
        <w:t>The</w:t>
      </w:r>
      <w:r w:rsidR="0004432B">
        <w:t>se</w:t>
      </w:r>
      <w:r>
        <w:t xml:space="preserve"> recommendations </w:t>
      </w:r>
      <w:r w:rsidR="0004432B">
        <w:t xml:space="preserve">are </w:t>
      </w:r>
      <w:r w:rsidR="005E7628">
        <w:t xml:space="preserve">in addition to ACOSS’s long-standing call for broader access to the Disability Support Pension </w:t>
      </w:r>
      <w:r w:rsidR="00224190">
        <w:t>(DSP)</w:t>
      </w:r>
      <w:r w:rsidR="005E7628">
        <w:t xml:space="preserve"> to avoid people with disability ending up on </w:t>
      </w:r>
      <w:proofErr w:type="spellStart"/>
      <w:r w:rsidR="005E7628">
        <w:t>JobSeeker</w:t>
      </w:r>
      <w:proofErr w:type="spellEnd"/>
      <w:r w:rsidR="005E7628">
        <w:t xml:space="preserve"> Payment.</w:t>
      </w:r>
      <w:r w:rsidR="00F827F4">
        <w:t xml:space="preserve"> </w:t>
      </w:r>
    </w:p>
    <w:p w14:paraId="7346C282" w14:textId="4E417F18" w:rsidR="009441FB" w:rsidRDefault="009441FB" w:rsidP="009441FB">
      <w:pPr>
        <w:pStyle w:val="BodyText"/>
      </w:pPr>
      <w:r>
        <w:t xml:space="preserve">This submission is endorsed by the </w:t>
      </w:r>
      <w:r w:rsidR="00EF0DB7" w:rsidRPr="00EF0DB7">
        <w:t xml:space="preserve">ACT Disability, Aged and Carer Advocacy Service </w:t>
      </w:r>
      <w:r>
        <w:t>(ADACAS</w:t>
      </w:r>
      <w:r w:rsidR="00DE4A04">
        <w:t>)</w:t>
      </w:r>
      <w:r w:rsidR="00095A55">
        <w:t>, Wom</w:t>
      </w:r>
      <w:r w:rsidR="00224190">
        <w:t>e</w:t>
      </w:r>
      <w:r w:rsidR="00095A55">
        <w:t>n with Disabilities ACT (WWDACT)</w:t>
      </w:r>
      <w:r w:rsidR="00DE4A04">
        <w:t xml:space="preserve"> </w:t>
      </w:r>
      <w:r>
        <w:t xml:space="preserve">and the </w:t>
      </w:r>
      <w:r w:rsidR="00975A1E" w:rsidRPr="00975A1E">
        <w:t>Mental Health Community Coalition ACT</w:t>
      </w:r>
      <w:r w:rsidR="00384198">
        <w:t xml:space="preserve"> (MHCC ACT)</w:t>
      </w:r>
      <w:r>
        <w:t xml:space="preserve">. </w:t>
      </w:r>
    </w:p>
    <w:p w14:paraId="43B21E70" w14:textId="37946F93" w:rsidR="00E16899" w:rsidRDefault="5EBE74A3" w:rsidP="002C4E3A">
      <w:pPr>
        <w:pStyle w:val="BodyText"/>
      </w:pPr>
      <w:r>
        <w:t xml:space="preserve">This submission should be read in </w:t>
      </w:r>
      <w:r w:rsidR="00AE4A60">
        <w:t>conjunction</w:t>
      </w:r>
      <w:r>
        <w:t xml:space="preserve"> with </w:t>
      </w:r>
      <w:r w:rsidR="00B3254E">
        <w:t xml:space="preserve">the </w:t>
      </w:r>
      <w:r w:rsidR="00EA42EB">
        <w:t>ACOSS</w:t>
      </w:r>
      <w:r>
        <w:t xml:space="preserve"> submission</w:t>
      </w:r>
      <w:r w:rsidR="009441FB">
        <w:t xml:space="preserve">, </w:t>
      </w:r>
      <w:r w:rsidR="00635D5B">
        <w:t>the</w:t>
      </w:r>
      <w:r w:rsidR="00054CDF">
        <w:t xml:space="preserve"> </w:t>
      </w:r>
      <w:r w:rsidR="00635D5B">
        <w:t>submission from Advocacy for Inclusion ACT</w:t>
      </w:r>
      <w:r>
        <w:t xml:space="preserve"> and </w:t>
      </w:r>
      <w:r w:rsidR="00E771D2">
        <w:t xml:space="preserve">submissions from </w:t>
      </w:r>
      <w:r w:rsidR="009441FB">
        <w:t>N</w:t>
      </w:r>
      <w:r w:rsidR="00E771D2">
        <w:t>ational Disabled Peoples Organisations</w:t>
      </w:r>
      <w:r>
        <w:t>.</w:t>
      </w:r>
      <w:r w:rsidR="00F827F4">
        <w:t xml:space="preserve"> </w:t>
      </w:r>
    </w:p>
    <w:p w14:paraId="20907A2A" w14:textId="77777777" w:rsidR="00F818ED" w:rsidRDefault="00F818ED" w:rsidP="00B335D7">
      <w:pPr>
        <w:pStyle w:val="Heading1"/>
      </w:pPr>
      <w:bookmarkStart w:id="2" w:name="_Toc76737559"/>
      <w:r>
        <w:t>Eligibility and access</w:t>
      </w:r>
      <w:bookmarkEnd w:id="2"/>
    </w:p>
    <w:p w14:paraId="20E3B9FD" w14:textId="77777777" w:rsidR="00474B24" w:rsidRDefault="00474B24" w:rsidP="00307CE6">
      <w:pPr>
        <w:pStyle w:val="Heading2"/>
        <w:rPr>
          <w:rFonts w:eastAsia="Calibri"/>
        </w:rPr>
      </w:pPr>
      <w:bookmarkStart w:id="3" w:name="_Toc76737560"/>
      <w:r>
        <w:rPr>
          <w:rFonts w:eastAsia="Calibri"/>
        </w:rPr>
        <w:t>Background</w:t>
      </w:r>
      <w:bookmarkEnd w:id="3"/>
      <w:r>
        <w:rPr>
          <w:rFonts w:eastAsia="Calibri"/>
        </w:rPr>
        <w:t xml:space="preserve"> </w:t>
      </w:r>
    </w:p>
    <w:p w14:paraId="72F8A937" w14:textId="522962EB" w:rsidR="5E9DE047" w:rsidRPr="00454F1B" w:rsidRDefault="45969302" w:rsidP="00307CE6">
      <w:pPr>
        <w:pStyle w:val="BodyText"/>
      </w:pPr>
      <w:r w:rsidRPr="00454F1B">
        <w:rPr>
          <w:rFonts w:eastAsia="Calibri"/>
        </w:rPr>
        <w:t xml:space="preserve">Attempts to </w:t>
      </w:r>
      <w:r w:rsidR="004710E1">
        <w:rPr>
          <w:rFonts w:eastAsia="Calibri"/>
        </w:rPr>
        <w:t xml:space="preserve">limit </w:t>
      </w:r>
      <w:r w:rsidRPr="00454F1B">
        <w:rPr>
          <w:rFonts w:eastAsia="Calibri"/>
        </w:rPr>
        <w:t xml:space="preserve">eligibility </w:t>
      </w:r>
      <w:r w:rsidR="004710E1">
        <w:rPr>
          <w:rFonts w:eastAsia="Calibri"/>
        </w:rPr>
        <w:t xml:space="preserve">for </w:t>
      </w:r>
      <w:r w:rsidR="561032ED" w:rsidRPr="00454F1B">
        <w:rPr>
          <w:rFonts w:eastAsia="Calibri"/>
        </w:rPr>
        <w:t>DSP ha</w:t>
      </w:r>
      <w:r w:rsidR="7CD39920" w:rsidRPr="00454F1B">
        <w:rPr>
          <w:rFonts w:eastAsia="Calibri"/>
        </w:rPr>
        <w:t>ve been made by</w:t>
      </w:r>
      <w:r w:rsidR="561032ED" w:rsidRPr="00454F1B">
        <w:rPr>
          <w:rFonts w:eastAsia="Calibri"/>
        </w:rPr>
        <w:t xml:space="preserve"> successive </w:t>
      </w:r>
      <w:r w:rsidR="00224190">
        <w:rPr>
          <w:rFonts w:eastAsia="Calibri"/>
        </w:rPr>
        <w:t>f</w:t>
      </w:r>
      <w:r w:rsidR="0ED30939" w:rsidRPr="00454F1B">
        <w:rPr>
          <w:rFonts w:eastAsia="Calibri"/>
        </w:rPr>
        <w:t xml:space="preserve">ederal </w:t>
      </w:r>
      <w:r w:rsidR="00224190">
        <w:rPr>
          <w:rFonts w:eastAsia="Calibri"/>
        </w:rPr>
        <w:t>g</w:t>
      </w:r>
      <w:r w:rsidR="561032ED" w:rsidRPr="00454F1B">
        <w:rPr>
          <w:rFonts w:eastAsia="Calibri"/>
        </w:rPr>
        <w:t xml:space="preserve">overnments. </w:t>
      </w:r>
      <w:r w:rsidR="5E9DE047" w:rsidRPr="00454F1B">
        <w:rPr>
          <w:rFonts w:eastAsia="Calibri"/>
        </w:rPr>
        <w:t xml:space="preserve">In 2006, the </w:t>
      </w:r>
      <w:r w:rsidR="00224190">
        <w:rPr>
          <w:rFonts w:eastAsia="Calibri"/>
        </w:rPr>
        <w:t>Australian</w:t>
      </w:r>
      <w:r w:rsidR="5E9DE047" w:rsidRPr="00454F1B">
        <w:rPr>
          <w:rFonts w:eastAsia="Calibri"/>
        </w:rPr>
        <w:t xml:space="preserve"> Government introduced the Welfare to Work changes. The aims </w:t>
      </w:r>
      <w:r w:rsidR="004710E1">
        <w:rPr>
          <w:rFonts w:eastAsia="Calibri"/>
        </w:rPr>
        <w:t xml:space="preserve">of Welfare to Work </w:t>
      </w:r>
      <w:r w:rsidR="5E9DE047" w:rsidRPr="00454F1B">
        <w:rPr>
          <w:rFonts w:eastAsia="Calibri"/>
        </w:rPr>
        <w:t>included reducing the numbers of parents, including sole parents, on Parenting Payment (PP) and the numbers accessing the Disability Support Pension (DSP). The initial changes reduced the age of the youngest child before a person lost qualification for PP (esp</w:t>
      </w:r>
      <w:r w:rsidR="00F350C1" w:rsidRPr="00454F1B">
        <w:rPr>
          <w:rFonts w:eastAsia="Calibri"/>
        </w:rPr>
        <w:t>ecially</w:t>
      </w:r>
      <w:r w:rsidR="5E9DE047" w:rsidRPr="00454F1B">
        <w:rPr>
          <w:rFonts w:eastAsia="Calibri"/>
        </w:rPr>
        <w:t xml:space="preserve"> PP (single)) and changed definition of work from 30 to 15 hours a week for DSP</w:t>
      </w:r>
      <w:r w:rsidR="003845B2">
        <w:rPr>
          <w:rFonts w:eastAsia="Calibri"/>
        </w:rPr>
        <w:t>.</w:t>
      </w:r>
      <w:r w:rsidR="00444CC5">
        <w:rPr>
          <w:rStyle w:val="FootnoteReference"/>
          <w:rFonts w:eastAsia="Calibri"/>
        </w:rPr>
        <w:footnoteReference w:id="2"/>
      </w:r>
      <w:r w:rsidR="00F827F4">
        <w:rPr>
          <w:rFonts w:eastAsia="Calibri"/>
        </w:rPr>
        <w:t xml:space="preserve"> </w:t>
      </w:r>
    </w:p>
    <w:p w14:paraId="528DFE83" w14:textId="4BED5180" w:rsidR="004710E1" w:rsidRDefault="5E9DE047" w:rsidP="00307CE6">
      <w:pPr>
        <w:pStyle w:val="BodyText"/>
        <w:rPr>
          <w:rFonts w:eastAsia="Calibri"/>
        </w:rPr>
      </w:pPr>
      <w:r w:rsidRPr="00454F1B">
        <w:rPr>
          <w:rFonts w:eastAsia="Calibri"/>
        </w:rPr>
        <w:lastRenderedPageBreak/>
        <w:t>In a further attempt to reduce the numbers on DSP, in 2010</w:t>
      </w:r>
      <w:r w:rsidR="00224190">
        <w:rPr>
          <w:rFonts w:eastAsia="Calibri"/>
        </w:rPr>
        <w:t>-</w:t>
      </w:r>
      <w:r w:rsidRPr="00454F1B">
        <w:rPr>
          <w:rFonts w:eastAsia="Calibri"/>
        </w:rPr>
        <w:t>11</w:t>
      </w:r>
      <w:r w:rsidR="00224190">
        <w:rPr>
          <w:rFonts w:eastAsia="Calibri"/>
        </w:rPr>
        <w:t>,</w:t>
      </w:r>
      <w:r w:rsidRPr="00454F1B">
        <w:rPr>
          <w:rStyle w:val="FootnoteReference"/>
          <w:rFonts w:eastAsia="Calibri" w:cs="Arial"/>
        </w:rPr>
        <w:footnoteReference w:id="3"/>
      </w:r>
      <w:r w:rsidRPr="00454F1B">
        <w:rPr>
          <w:rFonts w:eastAsia="Calibri"/>
        </w:rPr>
        <w:t xml:space="preserve"> the government introduced significant changes to DSP eligibility.</w:t>
      </w:r>
      <w:r w:rsidR="00F827F4">
        <w:rPr>
          <w:rFonts w:eastAsia="Calibri"/>
        </w:rPr>
        <w:t xml:space="preserve"> </w:t>
      </w:r>
      <w:r w:rsidRPr="00454F1B">
        <w:rPr>
          <w:rFonts w:eastAsia="Calibri"/>
        </w:rPr>
        <w:t xml:space="preserve">In addition to a wholesale review of the Impairment Tables (including moving them from a Schedule of the main Act, into an Instrument), the Program of Support (POS) requirements were introduced. </w:t>
      </w:r>
    </w:p>
    <w:p w14:paraId="3264741B" w14:textId="4A34646B" w:rsidR="00A91931" w:rsidRDefault="00D20A5D" w:rsidP="00307CE6">
      <w:pPr>
        <w:pStyle w:val="BodyText"/>
      </w:pPr>
      <w:r w:rsidRPr="00454F1B">
        <w:t xml:space="preserve">The </w:t>
      </w:r>
      <w:r w:rsidR="004710E1">
        <w:t xml:space="preserve">POS </w:t>
      </w:r>
      <w:r w:rsidR="006F528C">
        <w:t xml:space="preserve">requirements demand </w:t>
      </w:r>
      <w:r w:rsidR="00863362">
        <w:t xml:space="preserve">that </w:t>
      </w:r>
      <w:r w:rsidR="006F528C">
        <w:t xml:space="preserve">a </w:t>
      </w:r>
      <w:r w:rsidRPr="00454F1B">
        <w:t xml:space="preserve">person have actively participated in </w:t>
      </w:r>
      <w:r w:rsidR="00224190">
        <w:t>the</w:t>
      </w:r>
      <w:r w:rsidRPr="00454F1B">
        <w:t xml:space="preserve"> </w:t>
      </w:r>
      <w:r w:rsidR="00224190">
        <w:t>P</w:t>
      </w:r>
      <w:r w:rsidRPr="00454F1B">
        <w:t xml:space="preserve">rogram of </w:t>
      </w:r>
      <w:r w:rsidR="00224190">
        <w:t>S</w:t>
      </w:r>
      <w:r w:rsidRPr="00454F1B">
        <w:t xml:space="preserve">upport prior to their claim, regardless of whether it will benefit them. </w:t>
      </w:r>
    </w:p>
    <w:p w14:paraId="0B9F242E" w14:textId="71506A2C" w:rsidR="5D54B232" w:rsidRDefault="00D20A5D" w:rsidP="00307CE6">
      <w:pPr>
        <w:pStyle w:val="BodyText"/>
      </w:pPr>
      <w:r w:rsidRPr="00454F1B">
        <w:t>Coupled with the lack of awareness that many, if not most, DSP applicants seem to have about the POS requirement, it operates as an arbitrary and capricious limit on assessing eligibility for applicants for DSP.</w:t>
      </w:r>
      <w:r w:rsidR="00863362">
        <w:t xml:space="preserve"> </w:t>
      </w:r>
      <w:r w:rsidR="00224190">
        <w:t xml:space="preserve">It </w:t>
      </w:r>
      <w:r w:rsidR="00863362" w:rsidRPr="00454F1B">
        <w:t>is neither fair nor responsive to the needs of disadvantaged groups in the community</w:t>
      </w:r>
      <w:r w:rsidR="00863362">
        <w:t>.</w:t>
      </w:r>
    </w:p>
    <w:p w14:paraId="2A8061F9" w14:textId="6F5CA4AB" w:rsidR="00705365" w:rsidRPr="002A7236" w:rsidRDefault="00705365" w:rsidP="00307CE6">
      <w:pPr>
        <w:pStyle w:val="BodyText"/>
      </w:pPr>
      <w:r w:rsidRPr="00705365">
        <w:t>T</w:t>
      </w:r>
      <w:r>
        <w:t>he</w:t>
      </w:r>
      <w:r w:rsidR="00863362">
        <w:t xml:space="preserve"> POS</w:t>
      </w:r>
      <w:r>
        <w:t xml:space="preserve"> requirements</w:t>
      </w:r>
      <w:r w:rsidR="00863362">
        <w:t>,</w:t>
      </w:r>
      <w:r>
        <w:t xml:space="preserve"> </w:t>
      </w:r>
      <w:r w:rsidR="00B05818">
        <w:t xml:space="preserve">as well as </w:t>
      </w:r>
      <w:r>
        <w:t>c</w:t>
      </w:r>
      <w:r w:rsidRPr="00705365">
        <w:t xml:space="preserve">hanges </w:t>
      </w:r>
      <w:r w:rsidR="00C3425D">
        <w:t xml:space="preserve">to </w:t>
      </w:r>
      <w:r w:rsidR="00224190">
        <w:t>I</w:t>
      </w:r>
      <w:r w:rsidR="00C3425D">
        <w:t xml:space="preserve">mpairment </w:t>
      </w:r>
      <w:r w:rsidR="00224190">
        <w:t>T</w:t>
      </w:r>
      <w:r w:rsidR="00C3425D">
        <w:t>ables</w:t>
      </w:r>
      <w:r w:rsidR="00B05818">
        <w:t>,</w:t>
      </w:r>
      <w:r w:rsidR="00C3425D">
        <w:t xml:space="preserve"> </w:t>
      </w:r>
      <w:r w:rsidRPr="00705365">
        <w:t>have progressively moved people onto Newstart</w:t>
      </w:r>
      <w:r w:rsidR="00224190">
        <w:t xml:space="preserve"> –</w:t>
      </w:r>
      <w:r w:rsidRPr="00705365">
        <w:t xml:space="preserve"> now </w:t>
      </w:r>
      <w:proofErr w:type="spellStart"/>
      <w:r w:rsidRPr="00705365">
        <w:t>Job</w:t>
      </w:r>
      <w:r w:rsidR="00224190">
        <w:t>S</w:t>
      </w:r>
      <w:r w:rsidRPr="00705365">
        <w:t>eeker</w:t>
      </w:r>
      <w:proofErr w:type="spellEnd"/>
      <w:r w:rsidR="00224190">
        <w:t xml:space="preserve"> –</w:t>
      </w:r>
      <w:r w:rsidRPr="00705365">
        <w:t xml:space="preserve"> who</w:t>
      </w:r>
      <w:r w:rsidR="00C3425D">
        <w:t xml:space="preserve"> manifestly should not be on a labour market transition payment </w:t>
      </w:r>
      <w:r w:rsidR="00662F6A">
        <w:t xml:space="preserve">as they are unlikely to be </w:t>
      </w:r>
      <w:proofErr w:type="gramStart"/>
      <w:r w:rsidR="00662F6A">
        <w:t>in a position</w:t>
      </w:r>
      <w:proofErr w:type="gramEnd"/>
      <w:r w:rsidR="00662F6A">
        <w:t xml:space="preserve"> to enter the labour market.</w:t>
      </w:r>
    </w:p>
    <w:p w14:paraId="2E0ABB29" w14:textId="77777777" w:rsidR="00013B8F" w:rsidRDefault="00AA41AE" w:rsidP="00307CE6">
      <w:pPr>
        <w:pStyle w:val="Heading2"/>
      </w:pPr>
      <w:bookmarkStart w:id="4" w:name="_Toc76737561"/>
      <w:r>
        <w:t xml:space="preserve">The experience of people with </w:t>
      </w:r>
      <w:r w:rsidR="00013B8F">
        <w:t>disability and advocates</w:t>
      </w:r>
      <w:bookmarkEnd w:id="4"/>
      <w:r w:rsidR="00013B8F">
        <w:t xml:space="preserve"> </w:t>
      </w:r>
    </w:p>
    <w:p w14:paraId="05B4FD6B" w14:textId="3D6A1F0C" w:rsidR="00F818ED" w:rsidRPr="00D02221" w:rsidRDefault="00F818ED" w:rsidP="00307CE6">
      <w:pPr>
        <w:pStyle w:val="BodyText"/>
      </w:pPr>
      <w:r w:rsidRPr="00D02221">
        <w:t xml:space="preserve">People with disability </w:t>
      </w:r>
      <w:r w:rsidR="00CE0780" w:rsidRPr="00D02221">
        <w:t xml:space="preserve">interviewed by ACTCOSS in lived experience projects on income support, health access </w:t>
      </w:r>
      <w:r w:rsidR="0054293E" w:rsidRPr="00D02221">
        <w:t xml:space="preserve">and the </w:t>
      </w:r>
      <w:r w:rsidR="00224190">
        <w:t>National Disability Insurance Scheme (</w:t>
      </w:r>
      <w:r w:rsidR="0054293E" w:rsidRPr="00D02221">
        <w:t>NDIS</w:t>
      </w:r>
      <w:r w:rsidR="00224190">
        <w:t>)</w:t>
      </w:r>
      <w:r w:rsidR="0054293E" w:rsidRPr="00D02221">
        <w:t xml:space="preserve"> have</w:t>
      </w:r>
      <w:r w:rsidR="00933186">
        <w:t xml:space="preserve"> also</w:t>
      </w:r>
      <w:r w:rsidR="0054293E" w:rsidRPr="00D02221">
        <w:t xml:space="preserve"> spoken about</w:t>
      </w:r>
      <w:r w:rsidR="00454F1B">
        <w:t xml:space="preserve"> other access issues</w:t>
      </w:r>
      <w:r w:rsidR="0054293E" w:rsidRPr="00D02221">
        <w:t>:</w:t>
      </w:r>
    </w:p>
    <w:p w14:paraId="69D839B0" w14:textId="7F36838F" w:rsidR="0054293E" w:rsidRPr="00D02221" w:rsidRDefault="0054293E" w:rsidP="00307CE6">
      <w:pPr>
        <w:pStyle w:val="ListBullet"/>
      </w:pPr>
      <w:r w:rsidRPr="00D02221">
        <w:t xml:space="preserve">Traumatic and negative experiences with </w:t>
      </w:r>
      <w:r w:rsidR="00B510E8">
        <w:t>d</w:t>
      </w:r>
      <w:r w:rsidR="004B4F01" w:rsidRPr="00D02221">
        <w:t xml:space="preserve">octors undertaking Centrelink assessments for DSP which have corroded trust and confidence in the medical system </w:t>
      </w:r>
      <w:proofErr w:type="gramStart"/>
      <w:r w:rsidR="004B4F01" w:rsidRPr="00D02221">
        <w:t>overall</w:t>
      </w:r>
      <w:proofErr w:type="gramEnd"/>
    </w:p>
    <w:p w14:paraId="49990F57" w14:textId="69620C6B" w:rsidR="0077177B" w:rsidRPr="00503B55" w:rsidRDefault="00F05228" w:rsidP="00307CE6">
      <w:pPr>
        <w:pStyle w:val="ListBullet"/>
      </w:pPr>
      <w:r w:rsidRPr="00D02221">
        <w:t xml:space="preserve">The experience of being moved onto Newstart from DSP and then being required to undertake </w:t>
      </w:r>
      <w:r w:rsidR="008C0B2D">
        <w:t>j</w:t>
      </w:r>
      <w:r w:rsidRPr="00D02221">
        <w:t>ob</w:t>
      </w:r>
      <w:r w:rsidR="00B510E8">
        <w:t xml:space="preserve"> </w:t>
      </w:r>
      <w:r w:rsidRPr="00D02221">
        <w:t>search</w:t>
      </w:r>
      <w:r w:rsidR="00B510E8">
        <w:t>es</w:t>
      </w:r>
      <w:r w:rsidRPr="00D02221">
        <w:t xml:space="preserve"> and other activities while experiencing </w:t>
      </w:r>
      <w:r w:rsidR="00393BB0" w:rsidRPr="00D02221">
        <w:t xml:space="preserve">pain and other consequences from </w:t>
      </w:r>
      <w:r w:rsidR="00B510E8">
        <w:t xml:space="preserve">their </w:t>
      </w:r>
      <w:r w:rsidR="00393BB0" w:rsidRPr="00D02221">
        <w:t xml:space="preserve">underlying </w:t>
      </w:r>
      <w:proofErr w:type="gramStart"/>
      <w:r w:rsidR="00393BB0" w:rsidRPr="00D02221">
        <w:t>impairment</w:t>
      </w:r>
      <w:proofErr w:type="gramEnd"/>
    </w:p>
    <w:p w14:paraId="5C6A3D3A" w14:textId="1A56570C" w:rsidR="00393BB0" w:rsidRDefault="00206B61" w:rsidP="00307CE6">
      <w:pPr>
        <w:pStyle w:val="ListBullet"/>
      </w:pPr>
      <w:r>
        <w:t xml:space="preserve">Being unable to access DSP due to a periodic mental </w:t>
      </w:r>
      <w:r w:rsidR="00730B77">
        <w:t xml:space="preserve">illness not meeting medical </w:t>
      </w:r>
      <w:r w:rsidR="00E16899">
        <w:t>criteria</w:t>
      </w:r>
      <w:r w:rsidR="00B510E8">
        <w:t>.</w:t>
      </w:r>
      <w:r w:rsidR="00E16899">
        <w:t xml:space="preserve"> </w:t>
      </w:r>
    </w:p>
    <w:p w14:paraId="6203644B" w14:textId="062FA415" w:rsidR="00CA5426" w:rsidRDefault="00DE606E" w:rsidP="00307CE6">
      <w:pPr>
        <w:pStyle w:val="BodyText"/>
      </w:pPr>
      <w:r>
        <w:t xml:space="preserve">Advocates </w:t>
      </w:r>
      <w:r w:rsidR="00A01195">
        <w:t xml:space="preserve">in the ACT </w:t>
      </w:r>
      <w:r>
        <w:t>are reporting increas</w:t>
      </w:r>
      <w:r w:rsidR="00F060C7">
        <w:t xml:space="preserve">ed numbers of </w:t>
      </w:r>
      <w:r>
        <w:t>clients seeking assistance to gain access to payment</w:t>
      </w:r>
      <w:r w:rsidR="00F060C7">
        <w:t xml:space="preserve">s. </w:t>
      </w:r>
      <w:proofErr w:type="gramStart"/>
      <w:r w:rsidR="00F060C7">
        <w:t>In particular, clients</w:t>
      </w:r>
      <w:proofErr w:type="gramEnd"/>
      <w:r w:rsidR="00F060C7">
        <w:t xml:space="preserve"> are struggling with the </w:t>
      </w:r>
      <w:r w:rsidR="00F74A9E">
        <w:t xml:space="preserve">complex work </w:t>
      </w:r>
      <w:r w:rsidR="00F060C7">
        <w:t xml:space="preserve">required </w:t>
      </w:r>
      <w:r w:rsidR="00F74A9E">
        <w:t xml:space="preserve">to engage with </w:t>
      </w:r>
      <w:r w:rsidR="00A85EF7">
        <w:t xml:space="preserve">and prepare </w:t>
      </w:r>
      <w:r w:rsidR="00F74A9E">
        <w:t xml:space="preserve">medical records and other information that can meet </w:t>
      </w:r>
      <w:r w:rsidR="00474B24">
        <w:t>Centrelink’s</w:t>
      </w:r>
      <w:r w:rsidR="00F74A9E">
        <w:t xml:space="preserve"> access </w:t>
      </w:r>
      <w:r w:rsidR="00D04116">
        <w:t>criteria</w:t>
      </w:r>
      <w:r w:rsidR="00A85EF7">
        <w:t xml:space="preserve"> for DSP</w:t>
      </w:r>
      <w:r w:rsidR="00D04116">
        <w:t>.</w:t>
      </w:r>
      <w:r w:rsidR="00F827F4">
        <w:t xml:space="preserve"> </w:t>
      </w:r>
    </w:p>
    <w:p w14:paraId="2931C415" w14:textId="555F82E3" w:rsidR="00DE606E" w:rsidRDefault="00AA41AE" w:rsidP="00307CE6">
      <w:pPr>
        <w:pStyle w:val="BodyText"/>
      </w:pPr>
      <w:r>
        <w:t>Advocates also report to ACT</w:t>
      </w:r>
      <w:r w:rsidR="00F827F4">
        <w:t>C</w:t>
      </w:r>
      <w:r>
        <w:t xml:space="preserve">OSS </w:t>
      </w:r>
      <w:r w:rsidR="00D04116">
        <w:t xml:space="preserve">that there is a </w:t>
      </w:r>
      <w:r w:rsidR="000D4262">
        <w:t>disconnect</w:t>
      </w:r>
      <w:r w:rsidR="00D04116">
        <w:t xml:space="preserve"> b</w:t>
      </w:r>
      <w:r w:rsidR="000D4262">
        <w:t xml:space="preserve">etween </w:t>
      </w:r>
      <w:r w:rsidR="00D04116">
        <w:t>what Centrelink a</w:t>
      </w:r>
      <w:r w:rsidR="000E3B16">
        <w:t>sks</w:t>
      </w:r>
      <w:r w:rsidR="00D04116">
        <w:t xml:space="preserve"> </w:t>
      </w:r>
      <w:r w:rsidR="004D66AD">
        <w:t xml:space="preserve">for and </w:t>
      </w:r>
      <w:r w:rsidR="00D04116">
        <w:t xml:space="preserve">what </w:t>
      </w:r>
      <w:r w:rsidR="000E3B16">
        <w:t xml:space="preserve">can be realistically </w:t>
      </w:r>
      <w:r w:rsidR="00CA5426">
        <w:t>obtained</w:t>
      </w:r>
      <w:r w:rsidR="000E3B16">
        <w:t xml:space="preserve"> from time</w:t>
      </w:r>
      <w:r w:rsidR="00224190">
        <w:t>-</w:t>
      </w:r>
      <w:r w:rsidR="000E3B16">
        <w:t>pressure</w:t>
      </w:r>
      <w:r w:rsidR="00CA5426">
        <w:t>d</w:t>
      </w:r>
      <w:r w:rsidR="000E3B16">
        <w:t xml:space="preserve"> </w:t>
      </w:r>
      <w:r w:rsidR="00D04116">
        <w:t xml:space="preserve">medical </w:t>
      </w:r>
      <w:r w:rsidR="000D4262">
        <w:t>professionals</w:t>
      </w:r>
      <w:r w:rsidR="00D04116">
        <w:t xml:space="preserve"> </w:t>
      </w:r>
      <w:r w:rsidR="000E3B16">
        <w:t xml:space="preserve">and </w:t>
      </w:r>
      <w:r w:rsidR="00CC39FB">
        <w:t>that</w:t>
      </w:r>
      <w:r w:rsidR="000E3B16">
        <w:t xml:space="preserve"> this results in people not </w:t>
      </w:r>
      <w:r w:rsidR="00CC39FB">
        <w:t>receiving</w:t>
      </w:r>
      <w:r w:rsidR="000E3B16">
        <w:t xml:space="preserve"> </w:t>
      </w:r>
      <w:r w:rsidR="00CA5426">
        <w:t xml:space="preserve">income </w:t>
      </w:r>
      <w:r w:rsidR="000E3B16">
        <w:t>supports that they need.</w:t>
      </w:r>
      <w:r w:rsidR="00BD5C55">
        <w:t xml:space="preserve"> </w:t>
      </w:r>
      <w:r w:rsidR="001737A0">
        <w:t xml:space="preserve">To ensure medical professionals are able provide the </w:t>
      </w:r>
      <w:r w:rsidR="001737A0">
        <w:lastRenderedPageBreak/>
        <w:t>necessary medical assessment</w:t>
      </w:r>
      <w:r w:rsidR="00CF5DEE">
        <w:t xml:space="preserve">s and information required </w:t>
      </w:r>
      <w:r w:rsidR="005F303C">
        <w:t xml:space="preserve">by clients </w:t>
      </w:r>
      <w:r w:rsidR="00CF5DEE">
        <w:t>to access DSP</w:t>
      </w:r>
      <w:r w:rsidR="001737A0">
        <w:t xml:space="preserve">, advocates have </w:t>
      </w:r>
      <w:r w:rsidR="00FA1C61">
        <w:t xml:space="preserve">suggested </w:t>
      </w:r>
      <w:r w:rsidR="001737A0">
        <w:t xml:space="preserve">that </w:t>
      </w:r>
      <w:r w:rsidR="00FA1C61">
        <w:t xml:space="preserve">a specific Medicare item be </w:t>
      </w:r>
      <w:r w:rsidR="001737A0">
        <w:t>introduce</w:t>
      </w:r>
      <w:r w:rsidR="00CF5DEE">
        <w:t>d</w:t>
      </w:r>
      <w:r w:rsidR="007A4FF1">
        <w:t>.</w:t>
      </w:r>
      <w:r w:rsidR="00F827F4">
        <w:t xml:space="preserve"> </w:t>
      </w:r>
    </w:p>
    <w:p w14:paraId="7F39EC8A" w14:textId="4395D6F7" w:rsidR="00E00F8B" w:rsidRDefault="00454A87" w:rsidP="00307CE6">
      <w:pPr>
        <w:pStyle w:val="BodyText"/>
      </w:pPr>
      <w:r w:rsidRPr="00454A87">
        <w:t>People with disability</w:t>
      </w:r>
      <w:r>
        <w:t xml:space="preserve"> who are denied DSP often wind up on </w:t>
      </w:r>
      <w:proofErr w:type="spellStart"/>
      <w:r>
        <w:t>JobSeeker</w:t>
      </w:r>
      <w:proofErr w:type="spellEnd"/>
      <w:r>
        <w:t>.</w:t>
      </w:r>
      <w:r w:rsidR="00D17F97">
        <w:t xml:space="preserve"> The </w:t>
      </w:r>
      <w:proofErr w:type="spellStart"/>
      <w:r w:rsidR="00D17F97">
        <w:t>JobSeeker</w:t>
      </w:r>
      <w:proofErr w:type="spellEnd"/>
      <w:r w:rsidR="00D17F97">
        <w:t xml:space="preserve"> </w:t>
      </w:r>
      <w:r w:rsidR="00224190">
        <w:t>P</w:t>
      </w:r>
      <w:r w:rsidR="00D17F97">
        <w:t>ayment is already below the poverty line.</w:t>
      </w:r>
      <w:r w:rsidR="00EC10E6">
        <w:t xml:space="preserve"> People with </w:t>
      </w:r>
      <w:r w:rsidR="00224190">
        <w:t>d</w:t>
      </w:r>
      <w:r w:rsidR="00EC10E6">
        <w:t>isability have costs associated with their disability in addition to the standard costs of living.</w:t>
      </w:r>
      <w:r w:rsidR="00D17F97">
        <w:t xml:space="preserve"> </w:t>
      </w:r>
      <w:r w:rsidR="00E00F8B">
        <w:t>People with disability</w:t>
      </w:r>
      <w:r w:rsidRPr="00454A87">
        <w:t xml:space="preserve"> are overrepresented amongst those in receipt of </w:t>
      </w:r>
      <w:proofErr w:type="spellStart"/>
      <w:r w:rsidRPr="00454A87">
        <w:t>JobSeeker</w:t>
      </w:r>
      <w:proofErr w:type="spellEnd"/>
      <w:r w:rsidRPr="00454A87">
        <w:t xml:space="preserve">. Analysis of the Department of Social Services’ dataset from December 2020 shows that 29% of the people who receive </w:t>
      </w:r>
      <w:proofErr w:type="spellStart"/>
      <w:r w:rsidRPr="00454A87">
        <w:t>JobSeeker</w:t>
      </w:r>
      <w:proofErr w:type="spellEnd"/>
      <w:r w:rsidRPr="00454A87">
        <w:t xml:space="preserve"> (activity-tested recipients) had been assessed as having </w:t>
      </w:r>
      <w:r w:rsidR="008C3B2A">
        <w:t>‘</w:t>
      </w:r>
      <w:r w:rsidRPr="00454A87">
        <w:t>a physical, intellectual or psychiatric impairment, assessed in the last two years, which would prevent them from working 30 hours per week</w:t>
      </w:r>
      <w:r w:rsidR="008C3B2A">
        <w:t>’</w:t>
      </w:r>
      <w:r w:rsidR="00BD24CE">
        <w:t>.</w:t>
      </w:r>
      <w:r w:rsidR="00BD24CE">
        <w:rPr>
          <w:rStyle w:val="FootnoteReference"/>
          <w:szCs w:val="24"/>
        </w:rPr>
        <w:footnoteReference w:id="4"/>
      </w:r>
    </w:p>
    <w:p w14:paraId="6C7ECE2F" w14:textId="3B3872A7" w:rsidR="00454A87" w:rsidRDefault="00454A87" w:rsidP="00307CE6">
      <w:pPr>
        <w:pStyle w:val="BodyText"/>
      </w:pPr>
      <w:r w:rsidRPr="00454A87">
        <w:t xml:space="preserve">Given that this figure represents only those who had completed the assessment in the last two years – we would expect that the number of people with disability (whether physical, intellectual or those experiencing mental health related constraints on ability to work) in receipt of </w:t>
      </w:r>
      <w:proofErr w:type="spellStart"/>
      <w:r w:rsidRPr="00454A87">
        <w:t>Job</w:t>
      </w:r>
      <w:r w:rsidR="00F827F4">
        <w:t>S</w:t>
      </w:r>
      <w:r w:rsidRPr="00454A87">
        <w:t>eeker</w:t>
      </w:r>
      <w:proofErr w:type="spellEnd"/>
      <w:r w:rsidRPr="00454A87">
        <w:t xml:space="preserve"> is significantly higher</w:t>
      </w:r>
      <w:r w:rsidR="008C3B2A">
        <w:t>.</w:t>
      </w:r>
      <w:r w:rsidR="00891090">
        <w:t xml:space="preserve"> </w:t>
      </w:r>
    </w:p>
    <w:p w14:paraId="19F7157C" w14:textId="4A2D9604" w:rsidR="009F03E1" w:rsidRDefault="009F03E1" w:rsidP="00307CE6">
      <w:pPr>
        <w:pStyle w:val="Heading2"/>
      </w:pPr>
      <w:bookmarkStart w:id="5" w:name="_Toc76737562"/>
      <w:r>
        <w:t>AC</w:t>
      </w:r>
      <w:r w:rsidR="006F72F8">
        <w:t>OSS</w:t>
      </w:r>
      <w:r>
        <w:t xml:space="preserve"> recommendations on DSP access</w:t>
      </w:r>
      <w:bookmarkEnd w:id="5"/>
      <w:r>
        <w:t xml:space="preserve"> </w:t>
      </w:r>
    </w:p>
    <w:p w14:paraId="2CD85BAF" w14:textId="26AB41D6" w:rsidR="009B2EC7" w:rsidRDefault="004E66FD" w:rsidP="00307CE6">
      <w:pPr>
        <w:pStyle w:val="BodyText"/>
      </w:pPr>
      <w:r>
        <w:t>ACTCOSS supports the</w:t>
      </w:r>
      <w:r w:rsidR="00244F6F">
        <w:t xml:space="preserve"> position outlined by ACOSS which is </w:t>
      </w:r>
      <w:r w:rsidR="00244F6F" w:rsidRPr="00244F6F">
        <w:t>that if someone has a disability or chronic ill-health that prevents them from gaining or maintaining sufficient paid work, they should have access to DSP. There is no basis for denying people access to DSP when their ability to seek, get, and maintain sufficient paid work is constrained by their condition.</w:t>
      </w:r>
    </w:p>
    <w:p w14:paraId="46AFB91E" w14:textId="7F934CD4" w:rsidR="004434A2" w:rsidRDefault="00830BFD" w:rsidP="00307CE6">
      <w:pPr>
        <w:pStyle w:val="BodyText"/>
      </w:pPr>
      <w:r>
        <w:t xml:space="preserve">To </w:t>
      </w:r>
      <w:r w:rsidRPr="004E66FD">
        <w:t>ensure people with disability have access to DSP</w:t>
      </w:r>
      <w:r w:rsidR="008C3B2A">
        <w:t>,</w:t>
      </w:r>
      <w:r>
        <w:t xml:space="preserve"> </w:t>
      </w:r>
      <w:r w:rsidR="00E57692">
        <w:t xml:space="preserve">we </w:t>
      </w:r>
      <w:r w:rsidR="00872C31">
        <w:t xml:space="preserve">refer the </w:t>
      </w:r>
      <w:r>
        <w:t>C</w:t>
      </w:r>
      <w:r w:rsidR="00872C31">
        <w:t xml:space="preserve">ommittee </w:t>
      </w:r>
      <w:r w:rsidR="00FD2CF5">
        <w:t xml:space="preserve">to </w:t>
      </w:r>
      <w:r w:rsidR="00E57692">
        <w:t xml:space="preserve">ACOSS’s </w:t>
      </w:r>
      <w:r w:rsidR="004E66FD" w:rsidRPr="004E66FD">
        <w:t xml:space="preserve">four key </w:t>
      </w:r>
      <w:r w:rsidR="00E57692">
        <w:t xml:space="preserve">recommended </w:t>
      </w:r>
      <w:r w:rsidR="004E66FD" w:rsidRPr="004E66FD">
        <w:t>changes to eligibility criteria</w:t>
      </w:r>
      <w:r w:rsidR="009F03E1">
        <w:t xml:space="preserve">: </w:t>
      </w:r>
    </w:p>
    <w:p w14:paraId="03F6E71C" w14:textId="50F74AE3" w:rsidR="006D318D" w:rsidRPr="006D318D" w:rsidRDefault="007815C5" w:rsidP="00307CE6">
      <w:pPr>
        <w:pStyle w:val="ListNumber"/>
      </w:pPr>
      <w:r>
        <w:t>R</w:t>
      </w:r>
      <w:r w:rsidR="006D318D" w:rsidRPr="006D318D">
        <w:t>emove ‘fully’ from ‘diagnosed, treated and stabilised’</w:t>
      </w:r>
      <w:r w:rsidR="008C3B2A">
        <w:t>,</w:t>
      </w:r>
      <w:r w:rsidR="004D24A1">
        <w:t xml:space="preserve"> noting </w:t>
      </w:r>
      <w:r w:rsidR="00400549">
        <w:t xml:space="preserve">that </w:t>
      </w:r>
      <w:r w:rsidR="004D24A1">
        <w:t>episodic and complex disabilities</w:t>
      </w:r>
      <w:r w:rsidR="00400549">
        <w:t xml:space="preserve"> may never be fully </w:t>
      </w:r>
      <w:proofErr w:type="gramStart"/>
      <w:r w:rsidR="00400549">
        <w:t>stabilised</w:t>
      </w:r>
      <w:proofErr w:type="gramEnd"/>
    </w:p>
    <w:p w14:paraId="320CD405" w14:textId="4DA9D64C" w:rsidR="006D318D" w:rsidRPr="006D318D" w:rsidRDefault="006D318D" w:rsidP="00307CE6">
      <w:pPr>
        <w:pStyle w:val="ListNumber"/>
      </w:pPr>
      <w:r w:rsidRPr="006D318D">
        <w:t xml:space="preserve">Return Treating Doctor Reports so people’s treating doctors have a clear understanding of the Impairment Tables relevant to their patient’s DSP claim and can provide a report addressing those tables, together with appropriate </w:t>
      </w:r>
      <w:proofErr w:type="gramStart"/>
      <w:r w:rsidRPr="006D318D">
        <w:t>evidence</w:t>
      </w:r>
      <w:proofErr w:type="gramEnd"/>
    </w:p>
    <w:p w14:paraId="7496FA1A" w14:textId="1179D1A9" w:rsidR="006D318D" w:rsidRDefault="006D318D" w:rsidP="00307CE6">
      <w:pPr>
        <w:pStyle w:val="ListNumber"/>
      </w:pPr>
      <w:r w:rsidRPr="006D318D">
        <w:t xml:space="preserve">Abolish the Program of Support requirement. This requirement has only served to deny or delay access to DSP for people who need </w:t>
      </w:r>
      <w:r w:rsidR="00256D59" w:rsidRPr="006D318D">
        <w:t>it and</w:t>
      </w:r>
      <w:r w:rsidRPr="006D318D">
        <w:t xml:space="preserve"> has failed to improve employment outcomes for people with </w:t>
      </w:r>
      <w:proofErr w:type="gramStart"/>
      <w:r w:rsidRPr="006D318D">
        <w:t>disability</w:t>
      </w:r>
      <w:proofErr w:type="gramEnd"/>
    </w:p>
    <w:p w14:paraId="46C34BD3" w14:textId="028AED26" w:rsidR="006D318D" w:rsidRDefault="006D318D" w:rsidP="00307CE6">
      <w:pPr>
        <w:pStyle w:val="ListNumber"/>
      </w:pPr>
      <w:r w:rsidRPr="006D318D">
        <w:t xml:space="preserve">Grant DSP to people who do not meet the 20-point requirement under one </w:t>
      </w:r>
      <w:r w:rsidR="008C3B2A">
        <w:t>I</w:t>
      </w:r>
      <w:r w:rsidRPr="006D318D">
        <w:t xml:space="preserve">mpairment </w:t>
      </w:r>
      <w:r w:rsidR="008C3B2A">
        <w:t>T</w:t>
      </w:r>
      <w:r w:rsidRPr="006D318D">
        <w:t>able, but score at least 20 points, if not more</w:t>
      </w:r>
      <w:r w:rsidR="008C3B2A">
        <w:t>,</w:t>
      </w:r>
      <w:r w:rsidRPr="006D318D">
        <w:t xml:space="preserve"> across tables. The eligibility criteria must recognise someone’s incapacity if they have multiple disabilities or illnesses. </w:t>
      </w:r>
    </w:p>
    <w:p w14:paraId="7384E543" w14:textId="45DBB53C" w:rsidR="00400549" w:rsidRDefault="00400549" w:rsidP="00400549">
      <w:pPr>
        <w:pStyle w:val="BlockText"/>
        <w:ind w:left="0"/>
        <w:rPr>
          <w:sz w:val="24"/>
          <w:szCs w:val="24"/>
        </w:rPr>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400549" w:rsidRPr="00CA7855" w14:paraId="5E3B2868" w14:textId="77777777" w:rsidTr="00CE3126">
        <w:trPr>
          <w:cantSplit/>
        </w:trPr>
        <w:tc>
          <w:tcPr>
            <w:tcW w:w="8720" w:type="dxa"/>
            <w:shd w:val="clear" w:color="auto" w:fill="auto"/>
            <w:tcMar>
              <w:left w:w="170" w:type="dxa"/>
              <w:right w:w="170" w:type="dxa"/>
            </w:tcMar>
          </w:tcPr>
          <w:p w14:paraId="025B32B5" w14:textId="2253BC02" w:rsidR="00400549" w:rsidRPr="00CA7855" w:rsidRDefault="0085250F" w:rsidP="00CE3126">
            <w:pPr>
              <w:pStyle w:val="Recommendationsheading"/>
            </w:pPr>
            <w:r>
              <w:lastRenderedPageBreak/>
              <w:t xml:space="preserve">Recommendations: </w:t>
            </w:r>
            <w:r w:rsidR="004E0A9D">
              <w:t>DSP access</w:t>
            </w:r>
          </w:p>
          <w:p w14:paraId="4507898D" w14:textId="510C9C61" w:rsidR="00EF46C5" w:rsidRDefault="004838EF" w:rsidP="00CE3126">
            <w:pPr>
              <w:pStyle w:val="ListBullet"/>
            </w:pPr>
            <w:r>
              <w:t xml:space="preserve">That </w:t>
            </w:r>
            <w:r w:rsidR="00BE6F81">
              <w:t xml:space="preserve">DSP </w:t>
            </w:r>
            <w:r w:rsidR="00EF46C5">
              <w:t xml:space="preserve">access </w:t>
            </w:r>
            <w:r w:rsidR="00633357">
              <w:t>be underpinned by</w:t>
            </w:r>
            <w:r w:rsidR="00BE6F81">
              <w:t xml:space="preserve"> the principle that </w:t>
            </w:r>
            <w:r w:rsidR="00BE6F81" w:rsidRPr="00BE6F81">
              <w:t>that if someone has a disability or chronic ill-health that prevents them from gaining or maintaining sufficient paid work, they should have access to DSP</w:t>
            </w:r>
            <w:r w:rsidR="0069717E">
              <w:t>.</w:t>
            </w:r>
            <w:r w:rsidR="00BE6F81" w:rsidRPr="00BE6F81">
              <w:t xml:space="preserve"> </w:t>
            </w:r>
          </w:p>
          <w:p w14:paraId="213D6183" w14:textId="6BD815D2" w:rsidR="00400549" w:rsidRDefault="00EF46C5" w:rsidP="00CE3126">
            <w:pPr>
              <w:pStyle w:val="ListBullet"/>
            </w:pPr>
            <w:r>
              <w:t>That</w:t>
            </w:r>
            <w:r w:rsidR="0069717E">
              <w:t>,</w:t>
            </w:r>
            <w:r>
              <w:t xml:space="preserve"> to this end</w:t>
            </w:r>
            <w:r w:rsidR="0069717E">
              <w:t>,</w:t>
            </w:r>
            <w:r>
              <w:t xml:space="preserve"> the </w:t>
            </w:r>
            <w:r w:rsidR="004838EF">
              <w:t xml:space="preserve">four key access and eligibility changes recommended by ACOSS </w:t>
            </w:r>
            <w:r w:rsidR="0069717E">
              <w:t xml:space="preserve">as noted above </w:t>
            </w:r>
            <w:r w:rsidR="004838EF">
              <w:t xml:space="preserve">be </w:t>
            </w:r>
            <w:r w:rsidR="00BE6F81">
              <w:t>implement</w:t>
            </w:r>
            <w:r>
              <w:t>ed</w:t>
            </w:r>
            <w:r w:rsidR="0069717E">
              <w:t>.</w:t>
            </w:r>
            <w:r w:rsidR="00400549">
              <w:t xml:space="preserve"> </w:t>
            </w:r>
          </w:p>
          <w:p w14:paraId="7FB502D9" w14:textId="39438CF3" w:rsidR="007A4FF1" w:rsidRPr="00CA7855" w:rsidRDefault="007A4FF1" w:rsidP="00CE3126">
            <w:pPr>
              <w:pStyle w:val="ListBullet"/>
            </w:pPr>
            <w:r>
              <w:t xml:space="preserve">That work be undertaken to </w:t>
            </w:r>
            <w:r w:rsidR="00A85CEF">
              <w:t xml:space="preserve">ensure better alignment between Centrelink proof of eligibility requirements and the practical </w:t>
            </w:r>
            <w:r w:rsidR="00425973">
              <w:t xml:space="preserve">record keeping and capacity requirements of treating doctors. </w:t>
            </w:r>
          </w:p>
        </w:tc>
      </w:tr>
    </w:tbl>
    <w:p w14:paraId="64CF6D73" w14:textId="759F06F4" w:rsidR="00F602EF" w:rsidRDefault="00F602EF" w:rsidP="00307CE6">
      <w:pPr>
        <w:pStyle w:val="Heading2"/>
      </w:pPr>
      <w:bookmarkStart w:id="6" w:name="_Toc76737563"/>
      <w:r>
        <w:t xml:space="preserve">Closure </w:t>
      </w:r>
      <w:r w:rsidR="00CD3C14">
        <w:t xml:space="preserve">and quality </w:t>
      </w:r>
      <w:r>
        <w:t>of Centrelink shopfronts</w:t>
      </w:r>
      <w:bookmarkEnd w:id="6"/>
    </w:p>
    <w:p w14:paraId="5F687BE1" w14:textId="5D53CC34" w:rsidR="0022024E" w:rsidRDefault="00F602EF" w:rsidP="00307CE6">
      <w:pPr>
        <w:pStyle w:val="BodyText"/>
      </w:pPr>
      <w:r>
        <w:t xml:space="preserve">Another access issue for people on Disability Support </w:t>
      </w:r>
      <w:r w:rsidR="00631BA1">
        <w:t>Pension</w:t>
      </w:r>
      <w:r w:rsidR="000B68FE">
        <w:t xml:space="preserve"> in Canberra (and elsewhere)</w:t>
      </w:r>
      <w:r w:rsidR="00631BA1">
        <w:t xml:space="preserve"> is the </w:t>
      </w:r>
      <w:r w:rsidR="007C3AD4">
        <w:t xml:space="preserve">accessibility </w:t>
      </w:r>
      <w:r w:rsidR="00A334EC">
        <w:t>of Centrelink service centres</w:t>
      </w:r>
      <w:r w:rsidR="00706304">
        <w:t>.</w:t>
      </w:r>
      <w:r w:rsidR="00F827F4">
        <w:t xml:space="preserve"> </w:t>
      </w:r>
    </w:p>
    <w:p w14:paraId="41DBFF04" w14:textId="0DB62365" w:rsidR="00952B73" w:rsidRDefault="00706304" w:rsidP="00307CE6">
      <w:pPr>
        <w:pStyle w:val="BodyText"/>
      </w:pPr>
      <w:r>
        <w:t xml:space="preserve">ACTCOSS understands </w:t>
      </w:r>
      <w:r w:rsidR="006665F1">
        <w:t xml:space="preserve">from media reports </w:t>
      </w:r>
      <w:r>
        <w:t xml:space="preserve">that the Centrelink service centre in Braddon </w:t>
      </w:r>
      <w:r w:rsidR="00640DE7">
        <w:t>may be</w:t>
      </w:r>
      <w:r>
        <w:t xml:space="preserve"> set to close.</w:t>
      </w:r>
      <w:r w:rsidR="00F827F4">
        <w:t xml:space="preserve"> </w:t>
      </w:r>
    </w:p>
    <w:p w14:paraId="4EDA5AA0" w14:textId="0503072B" w:rsidR="00952B73" w:rsidRDefault="00D36769" w:rsidP="00307CE6">
      <w:pPr>
        <w:pStyle w:val="BodyText"/>
      </w:pPr>
      <w:r>
        <w:t xml:space="preserve">This means </w:t>
      </w:r>
      <w:r w:rsidR="007004B7">
        <w:t xml:space="preserve">that around </w:t>
      </w:r>
      <w:r w:rsidR="007004B7" w:rsidRPr="007004B7">
        <w:t xml:space="preserve">8,128 </w:t>
      </w:r>
      <w:r w:rsidR="007004B7">
        <w:t xml:space="preserve">people on income support </w:t>
      </w:r>
      <w:r w:rsidR="007004B7" w:rsidRPr="007004B7">
        <w:t xml:space="preserve">living in </w:t>
      </w:r>
      <w:r w:rsidR="00631DE0">
        <w:t xml:space="preserve">the </w:t>
      </w:r>
      <w:r w:rsidR="007004B7" w:rsidRPr="007004B7">
        <w:t>inner north of Canberra</w:t>
      </w:r>
      <w:r w:rsidR="00631DE0">
        <w:t xml:space="preserve"> will no longer have a service centre</w:t>
      </w:r>
      <w:r w:rsidR="007004B7" w:rsidRPr="007004B7">
        <w:t>.</w:t>
      </w:r>
      <w:r w:rsidR="00631DE0">
        <w:t xml:space="preserve"> </w:t>
      </w:r>
      <w:r w:rsidR="006665F1">
        <w:t xml:space="preserve">This area </w:t>
      </w:r>
      <w:r w:rsidR="00CE78BB">
        <w:t xml:space="preserve">is proximate to </w:t>
      </w:r>
      <w:proofErr w:type="gramStart"/>
      <w:r w:rsidR="00CE78BB">
        <w:t>a number of</w:t>
      </w:r>
      <w:proofErr w:type="gramEnd"/>
      <w:r w:rsidR="00CE78BB">
        <w:t xml:space="preserve"> services supporting people who are homeless and have complex lives, including disability.</w:t>
      </w:r>
      <w:r w:rsidR="007C3AD4">
        <w:t xml:space="preserve"> It is also centrally located and easily accessed by public transport.</w:t>
      </w:r>
    </w:p>
    <w:p w14:paraId="68030245" w14:textId="26B88374" w:rsidR="001A65A7" w:rsidRDefault="00631DE0" w:rsidP="00307CE6">
      <w:pPr>
        <w:pStyle w:val="BodyText"/>
      </w:pPr>
      <w:r>
        <w:t xml:space="preserve">The nature of </w:t>
      </w:r>
      <w:r w:rsidR="000A5497">
        <w:t>people’s</w:t>
      </w:r>
      <w:r w:rsidR="006A2D39">
        <w:t xml:space="preserve"> disabilities can mean that access to </w:t>
      </w:r>
      <w:r w:rsidR="00A1286E">
        <w:t xml:space="preserve">the Centrelink </w:t>
      </w:r>
      <w:r w:rsidR="006A2D39">
        <w:t xml:space="preserve">concierge service is </w:t>
      </w:r>
      <w:r w:rsidR="00837457">
        <w:t xml:space="preserve">both </w:t>
      </w:r>
      <w:r w:rsidR="00CD3C14">
        <w:t>supportive</w:t>
      </w:r>
      <w:r w:rsidR="00837457">
        <w:t xml:space="preserve"> and consequential</w:t>
      </w:r>
      <w:r w:rsidR="00CD3C14">
        <w:t xml:space="preserve"> </w:t>
      </w:r>
      <w:r w:rsidR="00B93EAC">
        <w:t xml:space="preserve">to obtaining good outcomes. This </w:t>
      </w:r>
      <w:r w:rsidR="00CD3C14">
        <w:t xml:space="preserve">can be the difference </w:t>
      </w:r>
      <w:r w:rsidR="00D10CD3">
        <w:t>between retaining and losing inde</w:t>
      </w:r>
      <w:r w:rsidR="000A5497">
        <w:t>pe</w:t>
      </w:r>
      <w:r w:rsidR="00D10CD3">
        <w:t>ndence</w:t>
      </w:r>
      <w:r w:rsidR="008C3B2A">
        <w:t>,</w:t>
      </w:r>
      <w:r w:rsidR="006665F1">
        <w:t xml:space="preserve"> </w:t>
      </w:r>
      <w:r w:rsidR="00B93EAC">
        <w:t xml:space="preserve">especially </w:t>
      </w:r>
      <w:r w:rsidR="00D10CD3">
        <w:t>for people with cognitive and intellectual disability.</w:t>
      </w:r>
      <w:r w:rsidR="00F827F4">
        <w:t xml:space="preserve"> </w:t>
      </w:r>
    </w:p>
    <w:p w14:paraId="5D4D050F" w14:textId="16CC094C" w:rsidR="00F602EF" w:rsidRDefault="000A5497" w:rsidP="00307CE6">
      <w:pPr>
        <w:pStyle w:val="BodyText"/>
      </w:pPr>
      <w:r>
        <w:t>Difficulties</w:t>
      </w:r>
      <w:r w:rsidR="00381A38">
        <w:t xml:space="preserve"> interacting with Centrelink</w:t>
      </w:r>
      <w:r w:rsidR="00CD3C14">
        <w:t>, including disability access issues</w:t>
      </w:r>
      <w:r w:rsidR="00166456">
        <w:t xml:space="preserve"> </w:t>
      </w:r>
      <w:r w:rsidR="00332B18">
        <w:t>to physical location</w:t>
      </w:r>
      <w:r w:rsidR="00885CD1">
        <w:t>s</w:t>
      </w:r>
      <w:r w:rsidR="00332B18">
        <w:t xml:space="preserve">, phone contact </w:t>
      </w:r>
      <w:r w:rsidR="00166456">
        <w:t>or technology</w:t>
      </w:r>
      <w:r w:rsidR="00CD3C14">
        <w:t xml:space="preserve">, </w:t>
      </w:r>
      <w:r w:rsidR="00381A38">
        <w:t xml:space="preserve">can mean that people with disability do not receive </w:t>
      </w:r>
      <w:r w:rsidR="00885CD1">
        <w:t>the</w:t>
      </w:r>
      <w:r w:rsidR="00381A38">
        <w:t xml:space="preserve"> income support they are entitled to receive</w:t>
      </w:r>
      <w:r w:rsidR="00CB1B0B">
        <w:t xml:space="preserve"> including being</w:t>
      </w:r>
      <w:r>
        <w:t xml:space="preserve"> breached</w:t>
      </w:r>
      <w:r w:rsidR="00860FC2">
        <w:t xml:space="preserve"> for non</w:t>
      </w:r>
      <w:r w:rsidR="00166456">
        <w:t>-</w:t>
      </w:r>
      <w:r w:rsidR="00860FC2">
        <w:t>compliance</w:t>
      </w:r>
      <w:r>
        <w:t>.</w:t>
      </w:r>
      <w:r w:rsidR="00F827F4">
        <w:t xml:space="preserve"> </w:t>
      </w:r>
    </w:p>
    <w:p w14:paraId="05E343C9" w14:textId="15645533" w:rsidR="00CA23DF" w:rsidRDefault="00703AB7" w:rsidP="00B335D7">
      <w:pPr>
        <w:pStyle w:val="Heading1"/>
      </w:pPr>
      <w:bookmarkStart w:id="7" w:name="_Toc76737564"/>
      <w:r>
        <w:t>Purpose</w:t>
      </w:r>
      <w:r w:rsidR="00CA23DF">
        <w:t xml:space="preserve"> of the payment</w:t>
      </w:r>
      <w:bookmarkEnd w:id="7"/>
      <w:r w:rsidR="00CA23DF">
        <w:t xml:space="preserve"> </w:t>
      </w:r>
    </w:p>
    <w:p w14:paraId="2B9FCFC7" w14:textId="77777777" w:rsidR="0045619F" w:rsidRPr="0045619F" w:rsidRDefault="0045619F" w:rsidP="00307CE6">
      <w:pPr>
        <w:pStyle w:val="Heading2"/>
      </w:pPr>
      <w:bookmarkStart w:id="8" w:name="_Toc76737565"/>
      <w:r w:rsidRPr="0045619F">
        <w:t>Employment replacement</w:t>
      </w:r>
      <w:bookmarkEnd w:id="8"/>
    </w:p>
    <w:p w14:paraId="65E7FDE7" w14:textId="57A15A5E" w:rsidR="00004B08" w:rsidRDefault="00CB1B0B" w:rsidP="00307CE6">
      <w:pPr>
        <w:pStyle w:val="BodyText"/>
      </w:pPr>
      <w:r>
        <w:t>M</w:t>
      </w:r>
      <w:r w:rsidR="00BF1180">
        <w:t>any people</w:t>
      </w:r>
      <w:r>
        <w:t xml:space="preserve"> with disability</w:t>
      </w:r>
      <w:r w:rsidR="00BF1180">
        <w:t xml:space="preserve"> can and do participate in paid employment</w:t>
      </w:r>
      <w:r w:rsidR="00C26502">
        <w:t>. However,</w:t>
      </w:r>
      <w:r w:rsidR="00BF1180">
        <w:t xml:space="preserve"> the </w:t>
      </w:r>
      <w:r w:rsidR="00BF1180" w:rsidRPr="00307CE6">
        <w:t>reality</w:t>
      </w:r>
      <w:r w:rsidR="00BF1180">
        <w:t xml:space="preserve"> of </w:t>
      </w:r>
      <w:r w:rsidR="009E31CE">
        <w:t>systemic discrimination, barriers</w:t>
      </w:r>
      <w:r w:rsidR="0080531F">
        <w:t xml:space="preserve"> to employment, societal attitudes and the </w:t>
      </w:r>
      <w:r w:rsidR="008617AC">
        <w:t xml:space="preserve">nature of </w:t>
      </w:r>
      <w:r w:rsidR="009E005B">
        <w:t>people’s</w:t>
      </w:r>
      <w:r w:rsidR="008617AC">
        <w:t xml:space="preserve"> health conditions means that some people with disability will always reasonably </w:t>
      </w:r>
      <w:r w:rsidR="002D7313">
        <w:t>need</w:t>
      </w:r>
      <w:r w:rsidR="008617AC">
        <w:t xml:space="preserve"> a safety net to </w:t>
      </w:r>
      <w:r w:rsidR="002D7313">
        <w:t xml:space="preserve">sustain their housing, health, </w:t>
      </w:r>
      <w:r w:rsidR="000D6BB8">
        <w:t>nutrition</w:t>
      </w:r>
      <w:r w:rsidR="00295963">
        <w:t xml:space="preserve"> and</w:t>
      </w:r>
      <w:r w:rsidR="000D6BB8">
        <w:t xml:space="preserve"> wellbeing</w:t>
      </w:r>
      <w:r w:rsidR="008617AC">
        <w:t>.</w:t>
      </w:r>
      <w:r w:rsidR="00F827F4">
        <w:t xml:space="preserve"> </w:t>
      </w:r>
    </w:p>
    <w:p w14:paraId="1ACC3F2A" w14:textId="25D42B4C" w:rsidR="00D22274" w:rsidRDefault="008617AC" w:rsidP="00307CE6">
      <w:pPr>
        <w:pStyle w:val="BodyText"/>
      </w:pPr>
      <w:r>
        <w:lastRenderedPageBreak/>
        <w:t xml:space="preserve">ACTCOSS has canvassed the many barriers to employment participation in </w:t>
      </w:r>
      <w:r w:rsidR="0035045D">
        <w:t xml:space="preserve">our </w:t>
      </w:r>
      <w:r w:rsidR="00F53A49">
        <w:t>s</w:t>
      </w:r>
      <w:r w:rsidR="0035045D" w:rsidRPr="0035045D">
        <w:t>ubmission</w:t>
      </w:r>
      <w:r w:rsidR="0035045D">
        <w:t xml:space="preserve"> to the </w:t>
      </w:r>
      <w:r w:rsidR="005C27E8" w:rsidRPr="005C27E8">
        <w:t>ACT Legislative Assembly Standing Committee on Health, Ageing and Community Services</w:t>
      </w:r>
      <w:r w:rsidR="0035045D" w:rsidRPr="0035045D">
        <w:t xml:space="preserve"> Inquiry into the employment of people with disabilities</w:t>
      </w:r>
      <w:r w:rsidR="008C3B2A">
        <w:t>.</w:t>
      </w:r>
      <w:r w:rsidR="005C27E8">
        <w:rPr>
          <w:rStyle w:val="FootnoteReference"/>
        </w:rPr>
        <w:footnoteReference w:id="5"/>
      </w:r>
      <w:r>
        <w:t xml:space="preserve"> </w:t>
      </w:r>
      <w:r w:rsidR="00701393">
        <w:t>W</w:t>
      </w:r>
      <w:r w:rsidR="00701393" w:rsidRPr="00701393">
        <w:t>e highlight</w:t>
      </w:r>
      <w:r w:rsidR="00701393">
        <w:t>ed</w:t>
      </w:r>
      <w:r w:rsidR="00701393" w:rsidRPr="00701393">
        <w:t xml:space="preserve"> poor general and public sector employment rates for people with disability</w:t>
      </w:r>
      <w:r w:rsidR="00F53A49">
        <w:t xml:space="preserve"> and</w:t>
      </w:r>
      <w:r w:rsidR="00701393" w:rsidRPr="00701393">
        <w:t xml:space="preserve"> </w:t>
      </w:r>
      <w:r w:rsidR="00701393" w:rsidRPr="00307CE6">
        <w:t>specific</w:t>
      </w:r>
      <w:r w:rsidR="00701393" w:rsidRPr="00701393">
        <w:t xml:space="preserve"> vulnerabilities experienced by people in the context of broader economic shifts to insecure, casual and precarious employment</w:t>
      </w:r>
      <w:r w:rsidR="00330F69">
        <w:t>.</w:t>
      </w:r>
    </w:p>
    <w:p w14:paraId="1AE73F4A" w14:textId="11A1730C" w:rsidR="0037589E" w:rsidRDefault="00701393" w:rsidP="00307CE6">
      <w:pPr>
        <w:pStyle w:val="BodyText"/>
      </w:pPr>
      <w:r>
        <w:t>Issues</w:t>
      </w:r>
      <w:r w:rsidR="00004B08">
        <w:t xml:space="preserve"> </w:t>
      </w:r>
      <w:r w:rsidR="00F53A49">
        <w:t xml:space="preserve">covered in the submission </w:t>
      </w:r>
      <w:proofErr w:type="gramStart"/>
      <w:r w:rsidR="00004B08">
        <w:t>include</w:t>
      </w:r>
      <w:r w:rsidR="00FB2E11">
        <w:t>:</w:t>
      </w:r>
      <w:proofErr w:type="gramEnd"/>
      <w:r w:rsidR="00E117FB">
        <w:t xml:space="preserve"> consistently</w:t>
      </w:r>
      <w:r w:rsidR="00570A15">
        <w:t xml:space="preserve"> poor performance by Disability Employment Services in placing people into </w:t>
      </w:r>
      <w:r w:rsidR="00FB2E11">
        <w:t xml:space="preserve">appropriate </w:t>
      </w:r>
      <w:r w:rsidR="00570A15">
        <w:t>jobs</w:t>
      </w:r>
      <w:r w:rsidR="00FB2E11">
        <w:t>;</w:t>
      </w:r>
      <w:r w:rsidR="00570A15">
        <w:t xml:space="preserve"> weak </w:t>
      </w:r>
      <w:r w:rsidR="00FB2E11">
        <w:t>d</w:t>
      </w:r>
      <w:r w:rsidR="00570A15">
        <w:t xml:space="preserve">isability </w:t>
      </w:r>
      <w:r w:rsidR="00FB2E11">
        <w:t>d</w:t>
      </w:r>
      <w:r w:rsidR="00570A15">
        <w:t xml:space="preserve">iscrimination </w:t>
      </w:r>
      <w:r w:rsidR="00F834C0">
        <w:t>p</w:t>
      </w:r>
      <w:r w:rsidR="00570A15">
        <w:t>rotections</w:t>
      </w:r>
      <w:r w:rsidR="00D22274">
        <w:t xml:space="preserve"> </w:t>
      </w:r>
      <w:r w:rsidR="00D22274" w:rsidRPr="00307CE6">
        <w:t>in</w:t>
      </w:r>
      <w:r w:rsidR="00D22274">
        <w:t xml:space="preserve"> the employment area</w:t>
      </w:r>
      <w:r w:rsidR="00FB2E11">
        <w:t>;</w:t>
      </w:r>
      <w:r w:rsidR="00570A15">
        <w:t xml:space="preserve"> </w:t>
      </w:r>
      <w:r w:rsidR="00E117FB">
        <w:t>a lack of clear policy intent, targets and actions under the National Disability Strategy</w:t>
      </w:r>
      <w:r w:rsidR="00FB2E11">
        <w:t>;</w:t>
      </w:r>
      <w:r w:rsidR="00374F1E">
        <w:t xml:space="preserve"> poor engagement of employers</w:t>
      </w:r>
      <w:r w:rsidR="00FB2E11">
        <w:t>;</w:t>
      </w:r>
      <w:r w:rsidR="00E117FB">
        <w:t xml:space="preserve"> and the </w:t>
      </w:r>
      <w:r w:rsidR="00805059">
        <w:t>Australian</w:t>
      </w:r>
      <w:r w:rsidR="00E117FB">
        <w:t xml:space="preserve"> Public </w:t>
      </w:r>
      <w:r w:rsidR="00805059">
        <w:t>Service’s</w:t>
      </w:r>
      <w:r w:rsidR="00E117FB">
        <w:t xml:space="preserve"> own </w:t>
      </w:r>
      <w:r w:rsidR="00D22274">
        <w:t>poor</w:t>
      </w:r>
      <w:r w:rsidR="009E005B">
        <w:t xml:space="preserve"> performance as an employer of people with disability. </w:t>
      </w:r>
    </w:p>
    <w:p w14:paraId="4E384B97" w14:textId="604A1F5F" w:rsidR="007D75FC" w:rsidRDefault="007D75FC" w:rsidP="00307CE6">
      <w:pPr>
        <w:pStyle w:val="BodyText"/>
      </w:pPr>
      <w:r>
        <w:t xml:space="preserve">The </w:t>
      </w:r>
      <w:r w:rsidRPr="007D75FC">
        <w:t xml:space="preserve">Productivity </w:t>
      </w:r>
      <w:r w:rsidRPr="00307CE6">
        <w:t>Commission</w:t>
      </w:r>
      <w:r w:rsidRPr="007D75FC">
        <w:t xml:space="preserve"> Dashboard on </w:t>
      </w:r>
      <w:r w:rsidR="008C3B2A">
        <w:t>s</w:t>
      </w:r>
      <w:r w:rsidRPr="007D75FC">
        <w:t>tate/</w:t>
      </w:r>
      <w:r w:rsidR="008C3B2A">
        <w:t>t</w:t>
      </w:r>
      <w:r w:rsidRPr="007D75FC">
        <w:t xml:space="preserve">erritory performance against </w:t>
      </w:r>
      <w:r w:rsidR="008C3B2A">
        <w:t>Council of Australian Governments</w:t>
      </w:r>
      <w:r w:rsidR="008C3B2A" w:rsidRPr="007D75FC">
        <w:t xml:space="preserve"> </w:t>
      </w:r>
      <w:r w:rsidR="008C3B2A">
        <w:t>(</w:t>
      </w:r>
      <w:r w:rsidRPr="007D75FC">
        <w:t>COAG</w:t>
      </w:r>
      <w:r w:rsidR="008C3B2A">
        <w:t>)</w:t>
      </w:r>
      <w:r w:rsidRPr="007D75FC">
        <w:t xml:space="preserve"> commitments</w:t>
      </w:r>
      <w:r w:rsidR="00706BDF">
        <w:t xml:space="preserve"> data for the ACT indicates that Australia has not met its labour market </w:t>
      </w:r>
      <w:r w:rsidR="006114AA">
        <w:t xml:space="preserve">participation </w:t>
      </w:r>
      <w:r w:rsidR="00D80796">
        <w:t xml:space="preserve">benchmarks for </w:t>
      </w:r>
      <w:r w:rsidR="006114AA">
        <w:t>people with a disability and that the ACT has had no improvement</w:t>
      </w:r>
      <w:r w:rsidR="00F827F4">
        <w:t>.</w:t>
      </w:r>
      <w:r w:rsidR="00996C3A">
        <w:rPr>
          <w:rStyle w:val="FootnoteReference"/>
        </w:rPr>
        <w:footnoteReference w:id="6"/>
      </w:r>
      <w:r w:rsidR="00F827F4">
        <w:t xml:space="preserve"> </w:t>
      </w:r>
    </w:p>
    <w:p w14:paraId="1190961A" w14:textId="499DB807" w:rsidR="0064386B" w:rsidRDefault="003C4EC5" w:rsidP="00307CE6">
      <w:pPr>
        <w:pStyle w:val="BodyText"/>
      </w:pPr>
      <w:r>
        <w:t>DSP is therefore a legitimate form of income</w:t>
      </w:r>
      <w:r w:rsidR="009D2535">
        <w:t xml:space="preserve"> substitution for people </w:t>
      </w:r>
      <w:r w:rsidR="00CC7BF8">
        <w:t xml:space="preserve">who </w:t>
      </w:r>
      <w:r w:rsidR="00835664">
        <w:t>will</w:t>
      </w:r>
      <w:r w:rsidR="00CC7BF8">
        <w:t xml:space="preserve"> not</w:t>
      </w:r>
      <w:r w:rsidR="00BA6CF4">
        <w:t>,</w:t>
      </w:r>
      <w:r w:rsidR="00CC7BF8">
        <w:t xml:space="preserve"> in the </w:t>
      </w:r>
      <w:r w:rsidR="00F434E7">
        <w:t>foreseeable future,</w:t>
      </w:r>
      <w:r w:rsidR="00CC7BF8">
        <w:t xml:space="preserve"> obtain employment in the current open labour market.</w:t>
      </w:r>
      <w:r w:rsidR="00F827F4">
        <w:t xml:space="preserve"> </w:t>
      </w:r>
    </w:p>
    <w:p w14:paraId="308FDAB3" w14:textId="71C254C7" w:rsidR="009E005B" w:rsidRDefault="00B21025" w:rsidP="00BF1180">
      <w:pPr>
        <w:pStyle w:val="BodyText"/>
      </w:pPr>
      <w:r>
        <w:t>It</w:t>
      </w:r>
      <w:r w:rsidR="00734791">
        <w:t xml:space="preserve"> is therefore </w:t>
      </w:r>
      <w:r w:rsidRPr="0054541F">
        <w:t>reasonable</w:t>
      </w:r>
      <w:r>
        <w:t xml:space="preserve"> to expect that this payment would provide </w:t>
      </w:r>
      <w:r w:rsidR="00F6145C">
        <w:t xml:space="preserve">a </w:t>
      </w:r>
      <w:r w:rsidR="00734791">
        <w:t xml:space="preserve">sustainable ongoing </w:t>
      </w:r>
      <w:r w:rsidR="00F6145C">
        <w:t xml:space="preserve">standard of living, above the poverty line, for people who are unable to earn other forms of income, face multiple </w:t>
      </w:r>
      <w:proofErr w:type="gramStart"/>
      <w:r w:rsidR="00F6145C">
        <w:t>disadvantage</w:t>
      </w:r>
      <w:proofErr w:type="gramEnd"/>
      <w:r w:rsidR="008C3B2A">
        <w:t>,</w:t>
      </w:r>
      <w:r w:rsidR="00F6145C">
        <w:t xml:space="preserve"> and </w:t>
      </w:r>
      <w:r w:rsidR="00670CF3">
        <w:t xml:space="preserve">bear the </w:t>
      </w:r>
      <w:r w:rsidR="00053348">
        <w:t>additional cost of disability</w:t>
      </w:r>
      <w:r w:rsidR="00C14A89">
        <w:t xml:space="preserve"> in all areas of their lives (including those above and beyond </w:t>
      </w:r>
      <w:r w:rsidR="005E1C02">
        <w:t>the NDIS)</w:t>
      </w:r>
      <w:r w:rsidR="008C0B2D">
        <w:t>.</w:t>
      </w:r>
    </w:p>
    <w:p w14:paraId="7FCF646E" w14:textId="77777777" w:rsidR="00736E9E" w:rsidRDefault="00736E9E" w:rsidP="00BF1180">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3622A3" w:rsidRPr="00CA7855" w14:paraId="0A15B24C" w14:textId="77777777" w:rsidTr="00CE3126">
        <w:trPr>
          <w:cantSplit/>
        </w:trPr>
        <w:tc>
          <w:tcPr>
            <w:tcW w:w="8720" w:type="dxa"/>
            <w:shd w:val="clear" w:color="auto" w:fill="auto"/>
            <w:tcMar>
              <w:left w:w="170" w:type="dxa"/>
              <w:right w:w="170" w:type="dxa"/>
            </w:tcMar>
          </w:tcPr>
          <w:p w14:paraId="0AB56E0D" w14:textId="66341FF0" w:rsidR="003622A3" w:rsidRPr="00CA7855" w:rsidRDefault="00A40FE2" w:rsidP="00CE3126">
            <w:pPr>
              <w:pStyle w:val="Recommendationsheading"/>
            </w:pPr>
            <w:bookmarkStart w:id="9" w:name="_Hlk76562133"/>
            <w:r>
              <w:t xml:space="preserve">Recommendation: </w:t>
            </w:r>
            <w:r w:rsidR="00736E9E">
              <w:t>p</w:t>
            </w:r>
            <w:r w:rsidR="003622A3">
              <w:t xml:space="preserve">ayment adequacy </w:t>
            </w:r>
          </w:p>
          <w:p w14:paraId="6D4BA56A" w14:textId="1A1A0E9E" w:rsidR="003622A3" w:rsidRPr="00CA7855" w:rsidRDefault="003622A3" w:rsidP="00CE3126">
            <w:pPr>
              <w:pStyle w:val="ListBullet"/>
            </w:pPr>
            <w:r>
              <w:t xml:space="preserve">That </w:t>
            </w:r>
            <w:r w:rsidR="00C010A1">
              <w:t xml:space="preserve">access to DSP be broadened to prevent the harmful placement of people with disability onto </w:t>
            </w:r>
            <w:proofErr w:type="spellStart"/>
            <w:r w:rsidR="00C010A1">
              <w:t>Jo</w:t>
            </w:r>
            <w:r w:rsidR="00F83A4A">
              <w:t>bSeeker</w:t>
            </w:r>
            <w:proofErr w:type="spellEnd"/>
            <w:r w:rsidR="00F83A4A">
              <w:t xml:space="preserve"> whe</w:t>
            </w:r>
            <w:r w:rsidR="00247617">
              <w:t>re</w:t>
            </w:r>
            <w:r w:rsidR="00F83A4A">
              <w:t xml:space="preserve"> </w:t>
            </w:r>
            <w:r w:rsidR="00E26871">
              <w:t>j</w:t>
            </w:r>
            <w:r w:rsidR="00F83A4A">
              <w:t>ob</w:t>
            </w:r>
            <w:r w:rsidR="00670CF3">
              <w:t xml:space="preserve"> </w:t>
            </w:r>
            <w:r w:rsidR="00F83A4A">
              <w:t>search is not realistic or appropriate in the contemporary labour market</w:t>
            </w:r>
            <w:r w:rsidR="00736E9E">
              <w:t>.</w:t>
            </w:r>
          </w:p>
        </w:tc>
      </w:tr>
    </w:tbl>
    <w:p w14:paraId="7C147987" w14:textId="77777777" w:rsidR="00B7014C" w:rsidRPr="00B7014C" w:rsidRDefault="00B7014C" w:rsidP="00307CE6">
      <w:pPr>
        <w:pStyle w:val="Heading1-Pagebreakbefore"/>
      </w:pPr>
      <w:bookmarkStart w:id="10" w:name="_Toc76737566"/>
      <w:bookmarkEnd w:id="9"/>
      <w:r w:rsidRPr="00B7014C">
        <w:lastRenderedPageBreak/>
        <w:t>Poverty levels amongst people with disability</w:t>
      </w:r>
      <w:bookmarkEnd w:id="10"/>
      <w:r w:rsidRPr="00B7014C">
        <w:t xml:space="preserve"> </w:t>
      </w:r>
    </w:p>
    <w:p w14:paraId="38872EF9" w14:textId="14CCBA19" w:rsidR="00B7014C" w:rsidRPr="00B7014C" w:rsidRDefault="00383144" w:rsidP="00383144">
      <w:pPr>
        <w:pStyle w:val="BodyText"/>
      </w:pPr>
      <w:r>
        <w:t>ACOSS</w:t>
      </w:r>
      <w:r w:rsidR="00B7014C" w:rsidRPr="00B7014C">
        <w:t xml:space="preserve"> partnered with UNSW Sydney to undertake a five-year research and impact collaboration to sharpen the national focus on poverty and inequality in Australia</w:t>
      </w:r>
      <w:r>
        <w:t>.</w:t>
      </w:r>
      <w:r w:rsidR="00B7014C" w:rsidRPr="00B7014C">
        <w:rPr>
          <w:vertAlign w:val="superscript"/>
        </w:rPr>
        <w:footnoteReference w:id="7"/>
      </w:r>
      <w:r w:rsidR="00B7014C" w:rsidRPr="00B7014C">
        <w:t xml:space="preserve"> The partnership monitors trends in poverty and inequality over time, explores drivers, and develops solutions</w:t>
      </w:r>
      <w:r>
        <w:t>.</w:t>
      </w:r>
      <w:r w:rsidR="00B7014C" w:rsidRPr="00B7014C">
        <w:rPr>
          <w:vertAlign w:val="superscript"/>
        </w:rPr>
        <w:footnoteReference w:id="8"/>
      </w:r>
    </w:p>
    <w:p w14:paraId="3521D4E8" w14:textId="27312A1F" w:rsidR="00B7014C" w:rsidRPr="00B7014C" w:rsidRDefault="00B7014C" w:rsidP="00383144">
      <w:pPr>
        <w:pStyle w:val="BodyText"/>
      </w:pPr>
      <w:r w:rsidRPr="00B7014C">
        <w:t>This work found that people with disability, especially those with more significant limits in the core activities they can perform</w:t>
      </w:r>
      <w:r w:rsidR="00DD295F">
        <w:t>,</w:t>
      </w:r>
      <w:r w:rsidRPr="00B7014C">
        <w:t xml:space="preserve"> face an above-average risk of poverty</w:t>
      </w:r>
      <w:r w:rsidR="00E159CC">
        <w:t>.</w:t>
      </w:r>
      <w:r w:rsidR="00B70CEA">
        <w:rPr>
          <w:rStyle w:val="FootnoteReference"/>
        </w:rPr>
        <w:footnoteReference w:id="9"/>
      </w:r>
      <w:r w:rsidRPr="00B7014C">
        <w:t xml:space="preserve"> It is likely that poverty is underestimated amongst people with disability, as the extra costs of a disability are not taken into account when assessing whether people are living below the poverty line, such as the costs of adjustments to home or workplace; care costs; additional transportation costs; and medical and pharmaceutical costs.</w:t>
      </w:r>
    </w:p>
    <w:p w14:paraId="6DF1A8F0" w14:textId="727BD191" w:rsidR="00B7014C" w:rsidRPr="00B7014C" w:rsidRDefault="00B7014C" w:rsidP="00383144">
      <w:pPr>
        <w:pStyle w:val="BodyText"/>
      </w:pPr>
      <w:r w:rsidRPr="00B7014C">
        <w:t xml:space="preserve">The same report </w:t>
      </w:r>
      <w:r w:rsidR="00DD295F">
        <w:t xml:space="preserve">also </w:t>
      </w:r>
      <w:r w:rsidRPr="00B7014C">
        <w:t>says that</w:t>
      </w:r>
      <w:r w:rsidR="00DD295F">
        <w:t>, overall,</w:t>
      </w:r>
      <w:r w:rsidRPr="00B7014C">
        <w:t xml:space="preserve"> the rate of poverty </w:t>
      </w:r>
      <w:r w:rsidR="00DD295F">
        <w:t xml:space="preserve">among people with disability in Australia </w:t>
      </w:r>
      <w:r w:rsidRPr="00B7014C">
        <w:t xml:space="preserve">has risen: </w:t>
      </w:r>
    </w:p>
    <w:p w14:paraId="6AEAE52A" w14:textId="5178EA7D" w:rsidR="00B7014C" w:rsidRPr="00B7014C" w:rsidRDefault="00B7014C" w:rsidP="00383144">
      <w:pPr>
        <w:pStyle w:val="ListBullet"/>
      </w:pPr>
      <w:r w:rsidRPr="00B7014C">
        <w:t>In 2015-16 the rate of poverty among adults with disability was 16.5% using the 50% median income poverty line and 29.4% using the 60% median income poverty line</w:t>
      </w:r>
      <w:r w:rsidR="00426B5E">
        <w:rPr>
          <w:rStyle w:val="FootnoteReference"/>
        </w:rPr>
        <w:footnoteReference w:id="10"/>
      </w:r>
    </w:p>
    <w:p w14:paraId="50665E57" w14:textId="4D5DD15D" w:rsidR="00B7014C" w:rsidRPr="00B7014C" w:rsidRDefault="00B7014C" w:rsidP="00383144">
      <w:pPr>
        <w:pStyle w:val="ListBullet"/>
      </w:pPr>
      <w:r w:rsidRPr="00B7014C">
        <w:t>In 2017-18 the rate of poverty among adults with disability was 17.2% using the 50% median income poverty line and 28.4% using the 60% median income poverty line</w:t>
      </w:r>
      <w:r w:rsidR="008A035A">
        <w:rPr>
          <w:rStyle w:val="FootnoteReference"/>
        </w:rPr>
        <w:footnoteReference w:id="11"/>
      </w:r>
    </w:p>
    <w:p w14:paraId="023E009B" w14:textId="77AF0D19" w:rsidR="00B7014C" w:rsidRPr="00B7014C" w:rsidRDefault="00B7014C" w:rsidP="00383144">
      <w:pPr>
        <w:pStyle w:val="ListBullet"/>
      </w:pPr>
      <w:r w:rsidRPr="00B7014C">
        <w:t>People with disability are also more like to be in poverty than people without a disability. In 2015-16, 29.4% of people with disability were in poverty compared to 16.5% of people without disability and in 2017-18 28.4% of people were in poverty compared to 17.2% without</w:t>
      </w:r>
      <w:r w:rsidR="00643F7B">
        <w:rPr>
          <w:rStyle w:val="FootnoteReference"/>
        </w:rPr>
        <w:footnoteReference w:id="12"/>
      </w:r>
      <w:r w:rsidRPr="00B7014C">
        <w:t>.</w:t>
      </w:r>
      <w:r w:rsidR="00F827F4">
        <w:t xml:space="preserve"> </w:t>
      </w:r>
    </w:p>
    <w:p w14:paraId="365378C5" w14:textId="01C43ECA" w:rsidR="00BC3D8E" w:rsidRDefault="00925F17" w:rsidP="00383144">
      <w:pPr>
        <w:pStyle w:val="BodyText"/>
      </w:pPr>
      <w:r>
        <w:t>The Australian Council of Social Service and UNSW Sydney have calculated that</w:t>
      </w:r>
      <w:r w:rsidR="009903C5">
        <w:t xml:space="preserve"> the </w:t>
      </w:r>
      <w:r w:rsidR="009903C5" w:rsidRPr="009903C5">
        <w:t>poverty line for a single person</w:t>
      </w:r>
      <w:r>
        <w:t xml:space="preserve"> household is $457 per week.</w:t>
      </w:r>
      <w:r w:rsidR="0033286C">
        <w:rPr>
          <w:rStyle w:val="FootnoteReference"/>
          <w:rFonts w:cs="Arial"/>
          <w:color w:val="000000"/>
          <w:szCs w:val="24"/>
        </w:rPr>
        <w:footnoteReference w:id="13"/>
      </w:r>
      <w:r>
        <w:t xml:space="preserve"> </w:t>
      </w:r>
      <w:r w:rsidR="004A07B0">
        <w:t xml:space="preserve">At </w:t>
      </w:r>
      <w:r w:rsidR="004A07B0" w:rsidRPr="004A07B0">
        <w:t>$434.15</w:t>
      </w:r>
      <w:r w:rsidR="004A07B0">
        <w:t xml:space="preserve"> per week, the </w:t>
      </w:r>
      <w:r w:rsidR="009903C5" w:rsidRPr="009903C5">
        <w:t xml:space="preserve">current base rate of DSP (single) is </w:t>
      </w:r>
      <w:r w:rsidR="004A07B0">
        <w:t xml:space="preserve">around $23 per week </w:t>
      </w:r>
      <w:r w:rsidR="00EA4279">
        <w:t xml:space="preserve">below </w:t>
      </w:r>
      <w:r w:rsidR="004A07B0">
        <w:t xml:space="preserve">this </w:t>
      </w:r>
      <w:r w:rsidR="009903C5" w:rsidRPr="009903C5">
        <w:t>poverty line</w:t>
      </w:r>
      <w:r w:rsidR="00DB3FF2">
        <w:t>, while</w:t>
      </w:r>
      <w:r w:rsidR="009903C5" w:rsidRPr="009903C5">
        <w:t xml:space="preserve"> the maximum rate of DSP (single) is slightly above the poverty line </w:t>
      </w:r>
      <w:r w:rsidR="00DB3FF2">
        <w:t>at</w:t>
      </w:r>
      <w:r w:rsidR="009903C5" w:rsidRPr="009903C5">
        <w:t xml:space="preserve"> $476.35</w:t>
      </w:r>
      <w:r w:rsidR="00DB3FF2">
        <w:t xml:space="preserve"> per week.</w:t>
      </w:r>
      <w:r w:rsidR="00F93938">
        <w:rPr>
          <w:rStyle w:val="FootnoteReference"/>
          <w:rFonts w:cs="Arial"/>
          <w:color w:val="000000"/>
          <w:szCs w:val="24"/>
        </w:rPr>
        <w:footnoteReference w:id="14"/>
      </w:r>
      <w:r w:rsidR="00F827F4">
        <w:t xml:space="preserve"> </w:t>
      </w:r>
    </w:p>
    <w:p w14:paraId="3A4B1CA6" w14:textId="54A0627D" w:rsidR="005367CB" w:rsidRDefault="00BC3D8E" w:rsidP="00383144">
      <w:pPr>
        <w:pStyle w:val="BodyText"/>
      </w:pPr>
      <w:r>
        <w:t>However</w:t>
      </w:r>
      <w:r w:rsidR="00383144">
        <w:t>,</w:t>
      </w:r>
      <w:r>
        <w:t xml:space="preserve"> this does not </w:t>
      </w:r>
      <w:proofErr w:type="gramStart"/>
      <w:r>
        <w:t>take into account</w:t>
      </w:r>
      <w:proofErr w:type="gramEnd"/>
      <w:r>
        <w:t xml:space="preserve"> cost of disability</w:t>
      </w:r>
      <w:r w:rsidR="00156E5F">
        <w:t>,</w:t>
      </w:r>
      <w:r>
        <w:t xml:space="preserve"> </w:t>
      </w:r>
      <w:r w:rsidR="00C214D9">
        <w:t xml:space="preserve">meaning that most </w:t>
      </w:r>
      <w:r w:rsidR="00F336E8">
        <w:t>people on DSP would be experiencing poverty and making compromises in spending due to low income.</w:t>
      </w:r>
      <w:r w:rsidR="00F827F4">
        <w:t xml:space="preserve"> </w:t>
      </w:r>
    </w:p>
    <w:p w14:paraId="1FA9FB59" w14:textId="7048DCC6" w:rsidR="00B7014C" w:rsidRPr="00B7014C" w:rsidRDefault="00B7014C" w:rsidP="00383144">
      <w:pPr>
        <w:pStyle w:val="BodyText"/>
      </w:pPr>
      <w:r w:rsidRPr="00B7014C">
        <w:lastRenderedPageBreak/>
        <w:t xml:space="preserve">The impacts of living on </w:t>
      </w:r>
      <w:r w:rsidR="001443C3">
        <w:t xml:space="preserve">inadequate income support payments, whether DSP or </w:t>
      </w:r>
      <w:proofErr w:type="spellStart"/>
      <w:r w:rsidR="001443C3">
        <w:t>JobSeeker</w:t>
      </w:r>
      <w:proofErr w:type="spellEnd"/>
      <w:r w:rsidR="001443C3">
        <w:t>,</w:t>
      </w:r>
      <w:r w:rsidRPr="00B7014C">
        <w:t xml:space="preserve"> are resulting in poorer mental health for people with disability, including people who do not necessarily have an existing psycho-social disability.</w:t>
      </w:r>
      <w:r w:rsidR="00F827F4">
        <w:t xml:space="preserve"> </w:t>
      </w:r>
    </w:p>
    <w:p w14:paraId="79B18DB1" w14:textId="33E99840" w:rsidR="00B7014C" w:rsidRDefault="00156E5F" w:rsidP="00383144">
      <w:pPr>
        <w:pStyle w:val="BodyText"/>
        <w:rPr>
          <w:rFonts w:cs="Arial"/>
          <w:color w:val="000000"/>
          <w:szCs w:val="24"/>
        </w:rPr>
      </w:pPr>
      <w:r>
        <w:rPr>
          <w:rFonts w:cs="Arial"/>
          <w:color w:val="000000"/>
          <w:szCs w:val="24"/>
        </w:rPr>
        <w:t>In 2020</w:t>
      </w:r>
      <w:r w:rsidR="00B7014C" w:rsidRPr="00B7014C">
        <w:rPr>
          <w:rFonts w:cs="Arial"/>
          <w:color w:val="000000"/>
          <w:szCs w:val="24"/>
        </w:rPr>
        <w:t xml:space="preserve"> the </w:t>
      </w:r>
      <w:r w:rsidR="00B7014C" w:rsidRPr="00156E5F">
        <w:rPr>
          <w:rFonts w:cs="Arial"/>
          <w:i/>
          <w:iCs/>
          <w:color w:val="000000"/>
          <w:szCs w:val="24"/>
        </w:rPr>
        <w:t>Australia and New Zealand Journal of Public Health</w:t>
      </w:r>
      <w:r w:rsidR="00B7014C" w:rsidRPr="00B7014C">
        <w:rPr>
          <w:rFonts w:cs="Arial"/>
          <w:color w:val="000000"/>
          <w:szCs w:val="24"/>
        </w:rPr>
        <w:t xml:space="preserve"> published a </w:t>
      </w:r>
      <w:hyperlink r:id="rId16" w:tgtFrame="_blank" w:tooltip="Original URL: https://onlinelibrary.wiley.com/doi/full/10.1111/1753-6405.13011. Click or tap if you trust this link." w:history="1">
        <w:r w:rsidR="00B7014C" w:rsidRPr="00B7014C">
          <w:rPr>
            <w:rFonts w:cs="Arial"/>
            <w:color w:val="0000FF"/>
            <w:szCs w:val="24"/>
            <w:u w:val="single"/>
          </w:rPr>
          <w:t>longitudinal study</w:t>
        </w:r>
      </w:hyperlink>
      <w:r w:rsidR="002E13B6" w:rsidRPr="002E13B6">
        <w:t>,</w:t>
      </w:r>
      <w:r w:rsidR="00B7014C" w:rsidRPr="00B7014C">
        <w:rPr>
          <w:rFonts w:cs="Arial"/>
          <w:color w:val="000000"/>
          <w:szCs w:val="24"/>
        </w:rPr>
        <w:t> </w:t>
      </w:r>
      <w:r w:rsidR="00436A11">
        <w:rPr>
          <w:rFonts w:cs="Arial"/>
          <w:color w:val="000000"/>
          <w:szCs w:val="24"/>
        </w:rPr>
        <w:t xml:space="preserve">using </w:t>
      </w:r>
      <w:r w:rsidR="002E13B6">
        <w:rPr>
          <w:rFonts w:cs="Arial"/>
          <w:color w:val="000000"/>
          <w:szCs w:val="24"/>
        </w:rPr>
        <w:t>data from the</w:t>
      </w:r>
      <w:r w:rsidR="002E13B6" w:rsidRPr="004838F2">
        <w:t xml:space="preserve"> </w:t>
      </w:r>
      <w:r w:rsidR="004A12EC" w:rsidRPr="004838F2">
        <w:t>Household, Income and Labour Dynamics in Australia (HILDA) Survey</w:t>
      </w:r>
      <w:r w:rsidR="002E13B6">
        <w:t>,</w:t>
      </w:r>
      <w:r w:rsidR="002E13B6" w:rsidRPr="002E13B6">
        <w:t xml:space="preserve"> </w:t>
      </w:r>
      <w:r w:rsidR="00B7014C" w:rsidRPr="00B7014C">
        <w:rPr>
          <w:rFonts w:cs="Arial"/>
          <w:color w:val="000000"/>
          <w:szCs w:val="24"/>
        </w:rPr>
        <w:t>on the impact on people’s mental health when accessing DSP.</w:t>
      </w:r>
      <w:r w:rsidR="00856A59">
        <w:rPr>
          <w:rStyle w:val="FootnoteReference"/>
          <w:rFonts w:cs="Arial"/>
          <w:color w:val="000000"/>
          <w:szCs w:val="24"/>
        </w:rPr>
        <w:footnoteReference w:id="15"/>
      </w:r>
      <w:r w:rsidR="00F827F4">
        <w:rPr>
          <w:rFonts w:cs="Arial"/>
          <w:color w:val="000000"/>
          <w:szCs w:val="24"/>
        </w:rPr>
        <w:t xml:space="preserve"> </w:t>
      </w:r>
    </w:p>
    <w:p w14:paraId="4F3B92A7" w14:textId="43717B6C" w:rsidR="00B7014C" w:rsidRPr="00B7014C" w:rsidRDefault="00B7014C" w:rsidP="00383144">
      <w:pPr>
        <w:pStyle w:val="BodyText"/>
      </w:pPr>
      <w:r w:rsidRPr="00B7014C">
        <w:t>Results suggest that accessing and being in receipt of the DSP can</w:t>
      </w:r>
      <w:r>
        <w:t xml:space="preserve"> </w:t>
      </w:r>
      <w:r w:rsidR="00092C03">
        <w:t xml:space="preserve">negatively </w:t>
      </w:r>
      <w:r w:rsidR="00092C03" w:rsidRPr="00B7014C">
        <w:t>impact</w:t>
      </w:r>
      <w:r w:rsidRPr="00B7014C">
        <w:t xml:space="preserve"> the mental health of people with disabilities.</w:t>
      </w:r>
    </w:p>
    <w:p w14:paraId="0DDA9533" w14:textId="12A140B1" w:rsidR="00CA23DF" w:rsidRDefault="00CA23DF" w:rsidP="00B335D7">
      <w:pPr>
        <w:pStyle w:val="Heading1"/>
      </w:pPr>
      <w:bookmarkStart w:id="13" w:name="_Toc76737567"/>
      <w:r>
        <w:t>Cost of living pressures in the ACT</w:t>
      </w:r>
      <w:bookmarkEnd w:id="13"/>
    </w:p>
    <w:p w14:paraId="504387C7" w14:textId="7D26C07F" w:rsidR="00D56F61" w:rsidRDefault="00D56F61" w:rsidP="00383144">
      <w:pPr>
        <w:pStyle w:val="BodyText"/>
      </w:pPr>
      <w:r>
        <w:t xml:space="preserve">It is impossible to live in Canberra on DSP without compromising on housing, utilities, food, clothing, medical bills and </w:t>
      </w:r>
      <w:r w:rsidR="002B4274">
        <w:t>the additional costs that come with having a disability</w:t>
      </w:r>
      <w:r>
        <w:t xml:space="preserve">. </w:t>
      </w:r>
    </w:p>
    <w:p w14:paraId="0645F4A5" w14:textId="5BC47C02" w:rsidR="00882215" w:rsidRDefault="00516BD7" w:rsidP="00951CB1">
      <w:pPr>
        <w:pStyle w:val="BodyText"/>
      </w:pPr>
      <w:r w:rsidRPr="00516BD7">
        <w:t>The 2020 ACT Cost of Living Report tracks changes in the cost of living for low-income households in the Australian Capital Territory over the past 12 months and five years</w:t>
      </w:r>
      <w:r w:rsidR="00383144">
        <w:t>.</w:t>
      </w:r>
      <w:r w:rsidR="00F827F4">
        <w:rPr>
          <w:rStyle w:val="FootnoteReference"/>
        </w:rPr>
        <w:footnoteReference w:id="16"/>
      </w:r>
    </w:p>
    <w:p w14:paraId="59C09EA2" w14:textId="3AEDE4A4" w:rsidR="00951CB1" w:rsidRDefault="00951CB1" w:rsidP="00951CB1">
      <w:pPr>
        <w:pStyle w:val="BodyText"/>
      </w:pPr>
      <w:r>
        <w:t>Consistent with previous ACT Cost of Living Reports, changes in the cost of living over the past 12 months and five years have hit Canberra’s low-income households the hardest</w:t>
      </w:r>
      <w:r w:rsidR="0037589E">
        <w:t>.</w:t>
      </w:r>
    </w:p>
    <w:p w14:paraId="4D92A410" w14:textId="56DB2DE6" w:rsidR="00951CB1" w:rsidRDefault="00951CB1" w:rsidP="00951CB1">
      <w:pPr>
        <w:pStyle w:val="BodyText"/>
      </w:pPr>
      <w:r>
        <w:t>Over the past five years, housing, health, and energy prices in Canberra have risen at rates that were higher than the national rate and above the overall Consumer Price Index (CPI)</w:t>
      </w:r>
      <w:r w:rsidR="00383144">
        <w:t>.</w:t>
      </w:r>
      <w:r w:rsidR="007D26BA">
        <w:rPr>
          <w:rStyle w:val="FootnoteReference"/>
        </w:rPr>
        <w:footnoteReference w:id="17"/>
      </w:r>
    </w:p>
    <w:p w14:paraId="262AA420" w14:textId="1679782D" w:rsidR="00B11E4C" w:rsidRDefault="00B11E4C" w:rsidP="00B11E4C">
      <w:pPr>
        <w:pStyle w:val="BodyText"/>
      </w:pPr>
      <w:r>
        <w:t>The ACT and region experience extremes of heat and cold and many people with disability incur extra costs in this area due to the need to regulate temperature to manage their underlying impairment and stay well. Over the last five years, electricity and gas prices in Canberra have risen by 25% and 31% respectively</w:t>
      </w:r>
      <w:r w:rsidR="00383144">
        <w:t>.</w:t>
      </w:r>
      <w:r w:rsidR="003812A4">
        <w:rPr>
          <w:rStyle w:val="FootnoteReference"/>
        </w:rPr>
        <w:footnoteReference w:id="18"/>
      </w:r>
    </w:p>
    <w:p w14:paraId="687461E0" w14:textId="73786528" w:rsidR="008F66F0" w:rsidRDefault="008F66F0" w:rsidP="008F66F0">
      <w:pPr>
        <w:pStyle w:val="BodyText"/>
      </w:pPr>
      <w:r>
        <w:t>The CPI for health in Canberra increased by 22% with medical and hospital services prices increasing by almost 28% and dental services increasing by over 11%</w:t>
      </w:r>
      <w:r w:rsidR="00383144">
        <w:t>.</w:t>
      </w:r>
      <w:r w:rsidR="00024164">
        <w:rPr>
          <w:rStyle w:val="FootnoteReference"/>
        </w:rPr>
        <w:footnoteReference w:id="19"/>
      </w:r>
      <w:r w:rsidR="00F827F4">
        <w:t xml:space="preserve"> </w:t>
      </w:r>
    </w:p>
    <w:p w14:paraId="0DACD348" w14:textId="3AF637D2" w:rsidR="00951CB1" w:rsidRDefault="00951CB1" w:rsidP="00951CB1">
      <w:pPr>
        <w:pStyle w:val="BodyText"/>
      </w:pPr>
      <w:r>
        <w:lastRenderedPageBreak/>
        <w:t>Over the past five years, the CPI for housing in Canberra has increased by 15%</w:t>
      </w:r>
      <w:r w:rsidR="00383144">
        <w:t>.</w:t>
      </w:r>
      <w:r w:rsidR="005131AA">
        <w:rPr>
          <w:rStyle w:val="FootnoteReference"/>
        </w:rPr>
        <w:footnoteReference w:id="20"/>
      </w:r>
    </w:p>
    <w:p w14:paraId="356E161D" w14:textId="6BC82B41" w:rsidR="000F70A6" w:rsidRDefault="00951CB1" w:rsidP="00383144">
      <w:pPr>
        <w:pStyle w:val="BodyText"/>
      </w:pPr>
      <w:r>
        <w:t>Housing is the most significant cost for low-income households, the majority of whom rent – around 9,500 out of 22,000 low-income rental households in the ACT (43%) are experiencing rental stress, paying over 30% of their household income on rent</w:t>
      </w:r>
      <w:r w:rsidR="004D399B">
        <w:t>.</w:t>
      </w:r>
      <w:r w:rsidR="006656A5">
        <w:rPr>
          <w:rStyle w:val="FootnoteReference"/>
        </w:rPr>
        <w:footnoteReference w:id="21"/>
      </w:r>
    </w:p>
    <w:p w14:paraId="3C12B73A" w14:textId="558DD7D4" w:rsidR="00045290" w:rsidRDefault="00951CB1" w:rsidP="00951CB1">
      <w:pPr>
        <w:pStyle w:val="BodyText"/>
      </w:pPr>
      <w:r>
        <w:t>The latest Anglicare Australia Rental Affordability Snapshot</w:t>
      </w:r>
      <w:r w:rsidR="00664F79">
        <w:t>,</w:t>
      </w:r>
      <w:r>
        <w:t xml:space="preserve"> undertaken in </w:t>
      </w:r>
      <w:r w:rsidR="00091061">
        <w:t>March 2021</w:t>
      </w:r>
      <w:r w:rsidR="00664F79">
        <w:t>,</w:t>
      </w:r>
      <w:r>
        <w:t xml:space="preserve"> found that out of </w:t>
      </w:r>
      <w:r w:rsidR="00B42A8D">
        <w:t>74,266</w:t>
      </w:r>
      <w:r>
        <w:t xml:space="preserve"> private rentals advertised </w:t>
      </w:r>
      <w:r w:rsidR="00B42A8D">
        <w:t>around Australia</w:t>
      </w:r>
      <w:r>
        <w:t xml:space="preserve">, only </w:t>
      </w:r>
      <w:r w:rsidR="00D37A53" w:rsidRPr="00D37A53">
        <w:t>236</w:t>
      </w:r>
      <w:r w:rsidR="00D37A53">
        <w:rPr>
          <w:i/>
          <w:iCs/>
        </w:rPr>
        <w:t xml:space="preserve"> </w:t>
      </w:r>
      <w:r>
        <w:t xml:space="preserve">properties </w:t>
      </w:r>
      <w:r w:rsidR="00D37A53">
        <w:t xml:space="preserve">or </w:t>
      </w:r>
      <w:r w:rsidR="00107D25">
        <w:t>0</w:t>
      </w:r>
      <w:r w:rsidR="00D37A53">
        <w:t>.3% of the market</w:t>
      </w:r>
      <w:r w:rsidR="00E91B02">
        <w:t xml:space="preserve"> </w:t>
      </w:r>
      <w:r>
        <w:t xml:space="preserve">could be considered affordable for </w:t>
      </w:r>
      <w:r w:rsidR="00836F8E">
        <w:t>a single person aged over 21</w:t>
      </w:r>
      <w:r>
        <w:t xml:space="preserve"> on </w:t>
      </w:r>
      <w:r w:rsidR="00301B42">
        <w:t>DSP</w:t>
      </w:r>
      <w:r w:rsidR="000B73A1">
        <w:t>.</w:t>
      </w:r>
      <w:r w:rsidR="00213AB3">
        <w:rPr>
          <w:rStyle w:val="FootnoteReference"/>
        </w:rPr>
        <w:footnoteReference w:id="22"/>
      </w:r>
      <w:r w:rsidR="000B73A1">
        <w:t xml:space="preserve"> </w:t>
      </w:r>
    </w:p>
    <w:p w14:paraId="3AF28A04" w14:textId="4FE00753" w:rsidR="000F70A6" w:rsidRDefault="00AC632F" w:rsidP="00951CB1">
      <w:pPr>
        <w:pStyle w:val="BodyText"/>
      </w:pPr>
      <w:r>
        <w:t>Even these</w:t>
      </w:r>
      <w:r w:rsidR="005210BC">
        <w:t xml:space="preserve"> figures do </w:t>
      </w:r>
      <w:r w:rsidR="005210BC" w:rsidRPr="00045290">
        <w:rPr>
          <w:i/>
          <w:iCs/>
        </w:rPr>
        <w:t>not</w:t>
      </w:r>
      <w:r w:rsidR="005210BC">
        <w:t xml:space="preserve"> tell </w:t>
      </w:r>
      <w:r w:rsidR="00045290">
        <w:t>the</w:t>
      </w:r>
      <w:r w:rsidR="00C7745F">
        <w:t xml:space="preserve"> complete</w:t>
      </w:r>
      <w:r w:rsidR="005210BC">
        <w:t xml:space="preserve"> story as people with disability face </w:t>
      </w:r>
      <w:r w:rsidR="00045290">
        <w:t xml:space="preserve">dual </w:t>
      </w:r>
      <w:r w:rsidR="005210BC">
        <w:t>barriers due to the lack of appropriate built form</w:t>
      </w:r>
      <w:r w:rsidR="00DF51F1">
        <w:t>,</w:t>
      </w:r>
      <w:r w:rsidR="005210BC">
        <w:t xml:space="preserve"> meaning the true </w:t>
      </w:r>
      <w:r w:rsidR="005A74F9">
        <w:t xml:space="preserve">amount of housing which is affordable </w:t>
      </w:r>
      <w:r w:rsidR="005A74F9" w:rsidRPr="00570A64">
        <w:rPr>
          <w:i/>
          <w:iCs/>
        </w:rPr>
        <w:t>and</w:t>
      </w:r>
      <w:r w:rsidR="005A74F9">
        <w:t xml:space="preserve"> available to </w:t>
      </w:r>
      <w:r>
        <w:t>a person on DSP</w:t>
      </w:r>
      <w:r w:rsidR="005A74F9">
        <w:t xml:space="preserve"> is</w:t>
      </w:r>
      <w:r w:rsidR="009A632D">
        <w:t xml:space="preserve"> much </w:t>
      </w:r>
      <w:r w:rsidR="005A74F9">
        <w:t>smaller.</w:t>
      </w:r>
      <w:r w:rsidR="00F827F4">
        <w:t xml:space="preserve"> </w:t>
      </w:r>
    </w:p>
    <w:p w14:paraId="12740EC1" w14:textId="4C764EF0" w:rsidR="00B06C68" w:rsidRDefault="000961CD" w:rsidP="00951CB1">
      <w:pPr>
        <w:pStyle w:val="BodyText"/>
      </w:pPr>
      <w:r>
        <w:t>According to Domain</w:t>
      </w:r>
      <w:r w:rsidR="00F63CEE">
        <w:t>,</w:t>
      </w:r>
      <w:r>
        <w:t xml:space="preserve"> the median </w:t>
      </w:r>
      <w:r w:rsidR="00824402">
        <w:t xml:space="preserve">unit rental asking price in </w:t>
      </w:r>
      <w:r w:rsidR="000D1421">
        <w:t>March</w:t>
      </w:r>
      <w:r w:rsidR="00824402">
        <w:t xml:space="preserve"> 202</w:t>
      </w:r>
      <w:r w:rsidR="000D1421">
        <w:t>1</w:t>
      </w:r>
      <w:r w:rsidR="00824402">
        <w:t xml:space="preserve"> was</w:t>
      </w:r>
      <w:r w:rsidR="00F827F4">
        <w:t xml:space="preserve"> </w:t>
      </w:r>
      <w:r w:rsidR="00824402">
        <w:t>$500 a week</w:t>
      </w:r>
      <w:r w:rsidR="00AF274B">
        <w:t xml:space="preserve"> while </w:t>
      </w:r>
      <w:r w:rsidR="00DF5C5B">
        <w:t>the median house price was $600 per week</w:t>
      </w:r>
      <w:r w:rsidR="00824402">
        <w:t>.</w:t>
      </w:r>
      <w:r w:rsidR="00AF360E">
        <w:rPr>
          <w:rStyle w:val="FootnoteReference"/>
        </w:rPr>
        <w:footnoteReference w:id="23"/>
      </w:r>
      <w:r w:rsidR="00824402">
        <w:t xml:space="preserve"> </w:t>
      </w:r>
      <w:proofErr w:type="gramStart"/>
      <w:r w:rsidR="00824402">
        <w:t>That’s</w:t>
      </w:r>
      <w:proofErr w:type="gramEnd"/>
      <w:r w:rsidR="00824402">
        <w:t xml:space="preserve"> over $20 above the entire </w:t>
      </w:r>
      <w:r w:rsidR="000D1421">
        <w:t>income of a person on DSP</w:t>
      </w:r>
      <w:r w:rsidR="00DF5C5B">
        <w:t xml:space="preserve"> for a unit or </w:t>
      </w:r>
      <w:r w:rsidR="008C2DE5">
        <w:t>$120 a week for a house</w:t>
      </w:r>
      <w:r w:rsidR="00AA3F47">
        <w:t>.</w:t>
      </w:r>
      <w:r w:rsidR="000D1421">
        <w:t xml:space="preserve"> </w:t>
      </w:r>
    </w:p>
    <w:p w14:paraId="2CA84856" w14:textId="6552AA13" w:rsidR="00422D19" w:rsidRDefault="00422D19" w:rsidP="00B335D7">
      <w:pPr>
        <w:pStyle w:val="Heading1"/>
      </w:pPr>
      <w:bookmarkStart w:id="14" w:name="_Toc76737568"/>
      <w:r>
        <w:t>Costs of disability</w:t>
      </w:r>
      <w:bookmarkEnd w:id="14"/>
      <w:r>
        <w:t xml:space="preserve"> </w:t>
      </w:r>
    </w:p>
    <w:p w14:paraId="3DC04619" w14:textId="19292319" w:rsidR="000D60AD" w:rsidRDefault="000D60AD" w:rsidP="000D60AD">
      <w:pPr>
        <w:pStyle w:val="BodyText"/>
      </w:pPr>
      <w:r>
        <w:t xml:space="preserve">A study using longitudinal data from </w:t>
      </w:r>
      <w:r w:rsidRPr="004A04DC">
        <w:t>the Household, Income and Labour Dynamics in Australia (HILDA) Survey</w:t>
      </w:r>
      <w:r w:rsidRPr="00341107">
        <w:t xml:space="preserve"> </w:t>
      </w:r>
      <w:r>
        <w:t xml:space="preserve">found </w:t>
      </w:r>
      <w:r w:rsidRPr="00341107">
        <w:t>that people with a disability need to increase their adult-equivalent disposable income by 50% (in the short-run) to achieve the same standard of living as those without a disability</w:t>
      </w:r>
      <w:r w:rsidR="00A839D7">
        <w:t>.</w:t>
      </w:r>
      <w:r w:rsidR="00FB73D9">
        <w:rPr>
          <w:rStyle w:val="FootnoteReference"/>
        </w:rPr>
        <w:footnoteReference w:id="24"/>
      </w:r>
      <w:r w:rsidRPr="00341107">
        <w:t xml:space="preserve"> This figure varies considerably according to the severity of the disability, ranging from 19% for people without work-related limitations to 102% for people with severe limitations</w:t>
      </w:r>
      <w:r w:rsidR="00AA3F47">
        <w:t>.</w:t>
      </w:r>
      <w:r>
        <w:rPr>
          <w:rStyle w:val="FootnoteReference"/>
        </w:rPr>
        <w:footnoteReference w:id="25"/>
      </w:r>
    </w:p>
    <w:p w14:paraId="223BE768" w14:textId="5E667821" w:rsidR="0097041F" w:rsidRDefault="0097041F" w:rsidP="0097041F">
      <w:pPr>
        <w:pStyle w:val="BodyText"/>
      </w:pPr>
      <w:r>
        <w:t>People with disability face many additional everyday costs and these include mainstream goods and services. Only some of these items are covered by the NDIS as they are not classified as specialist supports</w:t>
      </w:r>
      <w:r w:rsidR="001B66A2">
        <w:t>. As a result, these additional costs</w:t>
      </w:r>
      <w:r>
        <w:t xml:space="preserve"> need to be absorbed by individuals within their household incomes.</w:t>
      </w:r>
      <w:r w:rsidR="00F827F4">
        <w:t xml:space="preserve"> </w:t>
      </w:r>
    </w:p>
    <w:p w14:paraId="4646155A" w14:textId="1E8B368E" w:rsidR="002B1CD6" w:rsidRDefault="0097041F" w:rsidP="005E1C02">
      <w:pPr>
        <w:pStyle w:val="BodyText"/>
      </w:pPr>
      <w:r>
        <w:t xml:space="preserve">People may need to buy expensive options because these are the only </w:t>
      </w:r>
      <w:r w:rsidR="00260F94">
        <w:t xml:space="preserve">options available in </w:t>
      </w:r>
      <w:r>
        <w:t xml:space="preserve">accessible </w:t>
      </w:r>
      <w:r w:rsidR="00260F94">
        <w:t>locations</w:t>
      </w:r>
      <w:r w:rsidR="00175EBE">
        <w:t>, or an individual cannot</w:t>
      </w:r>
      <w:r>
        <w:t xml:space="preserve"> access cheap </w:t>
      </w:r>
      <w:r>
        <w:lastRenderedPageBreak/>
        <w:t xml:space="preserve">workarounds </w:t>
      </w:r>
      <w:r w:rsidR="00175EBE">
        <w:t>or may</w:t>
      </w:r>
      <w:r>
        <w:t xml:space="preserve"> use more of certain types of high-cost services and products due to their disability. </w:t>
      </w:r>
      <w:r w:rsidR="00C5229C">
        <w:t>For instance</w:t>
      </w:r>
      <w:r w:rsidR="002B1563">
        <w:t>,</w:t>
      </w:r>
      <w:r w:rsidR="00C5229C">
        <w:t xml:space="preserve"> </w:t>
      </w:r>
      <w:r w:rsidR="00175EBE">
        <w:t>many</w:t>
      </w:r>
      <w:r w:rsidR="002B1CD6">
        <w:t xml:space="preserve"> people with disability</w:t>
      </w:r>
      <w:r w:rsidR="00175EBE">
        <w:t>:</w:t>
      </w:r>
      <w:r w:rsidR="002B1CD6">
        <w:t xml:space="preserve"> </w:t>
      </w:r>
    </w:p>
    <w:p w14:paraId="735F1CE9" w14:textId="77777777" w:rsidR="0097041F" w:rsidRDefault="0097041F" w:rsidP="000B7DDC">
      <w:pPr>
        <w:pStyle w:val="ListBullet"/>
      </w:pPr>
      <w:r>
        <w:t>Face higher general health costs</w:t>
      </w:r>
    </w:p>
    <w:p w14:paraId="16AE420F" w14:textId="10A071AE" w:rsidR="00BA1618" w:rsidRDefault="00BA1618" w:rsidP="000B7DDC">
      <w:pPr>
        <w:pStyle w:val="ListBullet"/>
      </w:pPr>
      <w:r>
        <w:t xml:space="preserve">Use more of the things everyone uses – like </w:t>
      </w:r>
      <w:r w:rsidR="003B42AA">
        <w:t xml:space="preserve">using </w:t>
      </w:r>
      <w:r w:rsidR="00C35EC6">
        <w:t xml:space="preserve">more </w:t>
      </w:r>
      <w:r>
        <w:t xml:space="preserve">heating and cooling </w:t>
      </w:r>
      <w:r w:rsidR="003B42AA">
        <w:t xml:space="preserve">to manage </w:t>
      </w:r>
      <w:r w:rsidR="00C35EC6">
        <w:t xml:space="preserve">conditions arising from </w:t>
      </w:r>
      <w:r w:rsidR="003B42AA">
        <w:t>their impairments and stay well</w:t>
      </w:r>
      <w:r w:rsidR="00F000AE">
        <w:t xml:space="preserve"> (like a lack of bodily thermal regulation)</w:t>
      </w:r>
    </w:p>
    <w:p w14:paraId="56B6EFD8" w14:textId="0B982498" w:rsidR="00CF7268" w:rsidRDefault="00A0530B" w:rsidP="000B7DDC">
      <w:pPr>
        <w:pStyle w:val="ListBullet"/>
      </w:pPr>
      <w:r>
        <w:t xml:space="preserve">Are less likely to be able to </w:t>
      </w:r>
      <w:r w:rsidR="00ED58F4">
        <w:t xml:space="preserve">use or access </w:t>
      </w:r>
      <w:r w:rsidR="00367CA4">
        <w:t>cheap options in core life areas</w:t>
      </w:r>
      <w:r w:rsidR="007476D8">
        <w:t>.</w:t>
      </w:r>
      <w:r w:rsidR="00F827F4">
        <w:t xml:space="preserve"> </w:t>
      </w:r>
      <w:r w:rsidR="007476D8">
        <w:t>For example,</w:t>
      </w:r>
      <w:r w:rsidR="00CF7268">
        <w:t xml:space="preserve"> housing</w:t>
      </w:r>
      <w:r w:rsidR="00E21BEF">
        <w:t xml:space="preserve"> </w:t>
      </w:r>
      <w:r w:rsidR="007476D8">
        <w:t>in lower cost locations</w:t>
      </w:r>
      <w:r w:rsidR="00E21BEF">
        <w:t xml:space="preserve"> </w:t>
      </w:r>
      <w:proofErr w:type="gramStart"/>
      <w:r w:rsidR="00E21BEF">
        <w:t>are</w:t>
      </w:r>
      <w:proofErr w:type="gramEnd"/>
      <w:r w:rsidR="00E21BEF">
        <w:t xml:space="preserve"> not </w:t>
      </w:r>
      <w:r w:rsidR="007476D8">
        <w:t xml:space="preserve">appropriate because </w:t>
      </w:r>
      <w:r w:rsidR="001A202F">
        <w:t>of lack of access</w:t>
      </w:r>
      <w:r w:rsidR="002A2848">
        <w:t xml:space="preserve"> to transport</w:t>
      </w:r>
      <w:r w:rsidR="001A202F">
        <w:t>,</w:t>
      </w:r>
      <w:r w:rsidR="002A2848">
        <w:t xml:space="preserve"> health services </w:t>
      </w:r>
      <w:r w:rsidR="002C0417">
        <w:t xml:space="preserve">or shops. Housing must also be </w:t>
      </w:r>
      <w:proofErr w:type="gramStart"/>
      <w:r w:rsidR="002C0417">
        <w:t>accessible</w:t>
      </w:r>
      <w:proofErr w:type="gramEnd"/>
    </w:p>
    <w:p w14:paraId="16456864" w14:textId="4AB05E2D" w:rsidR="002B1CD6" w:rsidRDefault="002B1CD6" w:rsidP="000B7DDC">
      <w:pPr>
        <w:pStyle w:val="ListBullet"/>
      </w:pPr>
      <w:r>
        <w:t xml:space="preserve">Are more likely to </w:t>
      </w:r>
      <w:r w:rsidR="001719EF">
        <w:t>use value</w:t>
      </w:r>
      <w:r w:rsidR="0058770F">
        <w:t>-</w:t>
      </w:r>
      <w:r w:rsidR="001719EF">
        <w:t xml:space="preserve">added goods and services, which </w:t>
      </w:r>
      <w:r w:rsidR="00BC2733">
        <w:t xml:space="preserve">are more expensive and </w:t>
      </w:r>
      <w:r w:rsidR="001719EF">
        <w:t xml:space="preserve">also attract GST, such as prepared </w:t>
      </w:r>
      <w:proofErr w:type="gramStart"/>
      <w:r w:rsidR="001719EF">
        <w:t>meals</w:t>
      </w:r>
      <w:proofErr w:type="gramEnd"/>
    </w:p>
    <w:p w14:paraId="59A7CBAD" w14:textId="587AE827" w:rsidR="00453D46" w:rsidRDefault="00453D46" w:rsidP="000B7DDC">
      <w:pPr>
        <w:pStyle w:val="ListBullet"/>
      </w:pPr>
      <w:r>
        <w:t xml:space="preserve">Are more likely to use </w:t>
      </w:r>
      <w:r w:rsidR="00D84269">
        <w:t>taxis and other expensive transport modalities (due to public transport still be</w:t>
      </w:r>
      <w:r w:rsidR="003225DE">
        <w:t>ing</w:t>
      </w:r>
      <w:r w:rsidR="00D84269">
        <w:t xml:space="preserve"> inaccessible) </w:t>
      </w:r>
    </w:p>
    <w:p w14:paraId="644E6619" w14:textId="3A38F240" w:rsidR="00D84269" w:rsidRDefault="001F2FD8" w:rsidP="000B7DDC">
      <w:pPr>
        <w:pStyle w:val="ListBullet"/>
      </w:pPr>
      <w:r>
        <w:t xml:space="preserve">Have more wear and tear on clothes, furnishings and household </w:t>
      </w:r>
      <w:proofErr w:type="gramStart"/>
      <w:r>
        <w:t>goods</w:t>
      </w:r>
      <w:proofErr w:type="gramEnd"/>
      <w:r>
        <w:t xml:space="preserve"> </w:t>
      </w:r>
    </w:p>
    <w:p w14:paraId="35B26667" w14:textId="6FA0DF84" w:rsidR="007C1C27" w:rsidRDefault="00671052" w:rsidP="000B7DDC">
      <w:pPr>
        <w:pStyle w:val="ListBullet"/>
      </w:pPr>
      <w:r>
        <w:t>H</w:t>
      </w:r>
      <w:r w:rsidR="007C1C27">
        <w:t xml:space="preserve">igher utility bills due to needing to maintain temperature control </w:t>
      </w:r>
      <w:r w:rsidR="007E537E">
        <w:t xml:space="preserve">or run medical </w:t>
      </w:r>
      <w:proofErr w:type="gramStart"/>
      <w:r w:rsidR="007E537E">
        <w:t>devices</w:t>
      </w:r>
      <w:proofErr w:type="gramEnd"/>
    </w:p>
    <w:p w14:paraId="5252D089" w14:textId="57832AB6" w:rsidR="003F1899" w:rsidRDefault="003F1899" w:rsidP="000B7DDC">
      <w:pPr>
        <w:pStyle w:val="ListBullet"/>
      </w:pPr>
      <w:r>
        <w:t xml:space="preserve">Are more likely to need to hire people for everyday repairs and other items that </w:t>
      </w:r>
      <w:r w:rsidR="00EB6F8E">
        <w:t xml:space="preserve">other people might undertake </w:t>
      </w:r>
      <w:proofErr w:type="gramStart"/>
      <w:r w:rsidR="00EB6F8E">
        <w:t>themselves</w:t>
      </w:r>
      <w:proofErr w:type="gramEnd"/>
      <w:r w:rsidR="00EB6F8E">
        <w:t xml:space="preserve"> </w:t>
      </w:r>
    </w:p>
    <w:p w14:paraId="70BC68ED" w14:textId="4983FAA8" w:rsidR="00EB6F8E" w:rsidRDefault="00EB6F8E" w:rsidP="000B7DDC">
      <w:pPr>
        <w:pStyle w:val="ListBullet"/>
      </w:pPr>
      <w:r>
        <w:t xml:space="preserve">Are less likely to be able to accommodate </w:t>
      </w:r>
      <w:r w:rsidR="006F0521">
        <w:t xml:space="preserve">cheap </w:t>
      </w:r>
      <w:r>
        <w:t xml:space="preserve">workarounds </w:t>
      </w:r>
      <w:r w:rsidR="00DF2B33">
        <w:t>(for instance</w:t>
      </w:r>
      <w:r w:rsidR="00D3023C">
        <w:t>,</w:t>
      </w:r>
      <w:r w:rsidR="00DF2B33">
        <w:t xml:space="preserve"> a person with a disability </w:t>
      </w:r>
      <w:r w:rsidR="00533966">
        <w:t>may need to catch a taxi if their car is being repaired rather than car</w:t>
      </w:r>
      <w:r w:rsidR="006E3E0F">
        <w:t>pooling as another person might do. A person without a disability might stay at a friend</w:t>
      </w:r>
      <w:r w:rsidR="00D3023C">
        <w:t>’</w:t>
      </w:r>
      <w:r w:rsidR="006E3E0F">
        <w:t xml:space="preserve">s house while </w:t>
      </w:r>
      <w:r w:rsidR="0009077E">
        <w:t>their house is being repainted</w:t>
      </w:r>
      <w:r w:rsidR="00D3023C">
        <w:t>,</w:t>
      </w:r>
      <w:r w:rsidR="0009077E">
        <w:t xml:space="preserve"> </w:t>
      </w:r>
      <w:r w:rsidR="006E3E0F">
        <w:t>whereas a person who has a disability might need to stay at a hotel</w:t>
      </w:r>
      <w:r w:rsidR="003A65B4">
        <w:t xml:space="preserve"> with accessibility features</w:t>
      </w:r>
      <w:r w:rsidR="00B82ECD">
        <w:t xml:space="preserve">. These additional costs </w:t>
      </w:r>
      <w:r w:rsidR="00005668">
        <w:t xml:space="preserve">may seem </w:t>
      </w:r>
      <w:proofErr w:type="gramStart"/>
      <w:r w:rsidR="00005668">
        <w:t>minor</w:t>
      </w:r>
      <w:proofErr w:type="gramEnd"/>
      <w:r w:rsidR="00005668">
        <w:t xml:space="preserve"> but they can</w:t>
      </w:r>
      <w:r w:rsidR="00B82ECD">
        <w:t xml:space="preserve"> accumulate</w:t>
      </w:r>
      <w:r w:rsidR="006E3E0F">
        <w:t>)</w:t>
      </w:r>
      <w:r w:rsidR="000B7DDC">
        <w:t>.</w:t>
      </w:r>
      <w:r w:rsidR="006E3E0F">
        <w:t xml:space="preserve"> </w:t>
      </w:r>
    </w:p>
    <w:p w14:paraId="186D89B5" w14:textId="77777777" w:rsidR="000B7DDC" w:rsidRDefault="000B7DDC" w:rsidP="000B7DDC">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3B0162" w:rsidRPr="00CA7855" w14:paraId="29536FD8" w14:textId="77777777" w:rsidTr="00554A90">
        <w:trPr>
          <w:cantSplit/>
        </w:trPr>
        <w:tc>
          <w:tcPr>
            <w:tcW w:w="8494" w:type="dxa"/>
            <w:shd w:val="clear" w:color="auto" w:fill="auto"/>
            <w:tcMar>
              <w:left w:w="170" w:type="dxa"/>
              <w:right w:w="170" w:type="dxa"/>
            </w:tcMar>
          </w:tcPr>
          <w:p w14:paraId="1937D5C6" w14:textId="55CA2D1D" w:rsidR="003B0162" w:rsidRPr="00CA7855" w:rsidRDefault="003B6994" w:rsidP="00CE3126">
            <w:pPr>
              <w:pStyle w:val="Recommendationsheading"/>
            </w:pPr>
            <w:r>
              <w:t>Recommendations: c</w:t>
            </w:r>
            <w:r w:rsidR="003B0162">
              <w:t xml:space="preserve">ost of disability </w:t>
            </w:r>
          </w:p>
          <w:p w14:paraId="7908C3FC" w14:textId="06DDB338" w:rsidR="003B0162" w:rsidRPr="000B7DDC" w:rsidRDefault="003B0162" w:rsidP="000B7DDC">
            <w:pPr>
              <w:pStyle w:val="ListBullet"/>
            </w:pPr>
            <w:r w:rsidRPr="000B7DDC">
              <w:t xml:space="preserve">That payment system responses recognise the additional costs of disability and that these costs are not </w:t>
            </w:r>
            <w:r w:rsidR="0046044A" w:rsidRPr="000B7DDC">
              <w:t xml:space="preserve">all </w:t>
            </w:r>
            <w:r w:rsidR="00945FDB" w:rsidRPr="000B7DDC">
              <w:t>addressed within specialist service systems.</w:t>
            </w:r>
          </w:p>
          <w:p w14:paraId="338FA902" w14:textId="1C5EF9B8" w:rsidR="00945FDB" w:rsidRPr="00CA7855" w:rsidRDefault="00945FDB" w:rsidP="000B7DDC">
            <w:pPr>
              <w:pStyle w:val="ListBullet"/>
            </w:pPr>
            <w:r w:rsidRPr="000B7DDC">
              <w:t xml:space="preserve">That the Australian Government consult with </w:t>
            </w:r>
            <w:r w:rsidR="00016C5D" w:rsidRPr="00016C5D">
              <w:t>Disabled Peoples Organisation</w:t>
            </w:r>
            <w:r w:rsidR="00016C5D">
              <w:t>s (</w:t>
            </w:r>
            <w:r w:rsidRPr="000B7DDC">
              <w:t>DPOs</w:t>
            </w:r>
            <w:r w:rsidR="00016C5D">
              <w:t>)</w:t>
            </w:r>
            <w:r w:rsidRPr="000B7DDC">
              <w:t>/</w:t>
            </w:r>
            <w:r w:rsidR="00A8001C" w:rsidRPr="00A8001C">
              <w:t>Disability Representative Organisation</w:t>
            </w:r>
            <w:r w:rsidR="00A8001C">
              <w:t>s (</w:t>
            </w:r>
            <w:r w:rsidRPr="000B7DDC">
              <w:t>DROs</w:t>
            </w:r>
            <w:r w:rsidR="00A8001C">
              <w:t>)</w:t>
            </w:r>
            <w:r w:rsidRPr="000B7DDC">
              <w:t xml:space="preserve"> and undertake work to fully understand and recognise these costs and </w:t>
            </w:r>
            <w:r w:rsidR="000F5E16" w:rsidRPr="000B7DDC">
              <w:t>address them</w:t>
            </w:r>
            <w:r w:rsidR="000B7DDC">
              <w:t>.</w:t>
            </w:r>
          </w:p>
        </w:tc>
      </w:tr>
    </w:tbl>
    <w:p w14:paraId="7E4BBA50" w14:textId="77777777" w:rsidR="003B0162" w:rsidRPr="005E1C02" w:rsidRDefault="003B0162" w:rsidP="003B0162">
      <w:pPr>
        <w:pStyle w:val="BodyText"/>
        <w:ind w:left="720"/>
      </w:pPr>
    </w:p>
    <w:p w14:paraId="37D83467" w14:textId="77777777" w:rsidR="00963861" w:rsidRPr="00B112B2" w:rsidRDefault="00963861" w:rsidP="000B7DDC">
      <w:pPr>
        <w:pStyle w:val="Heading1-Pagebreakbefore"/>
      </w:pPr>
      <w:bookmarkStart w:id="16" w:name="_Toc76737569"/>
      <w:r w:rsidRPr="00B112B2">
        <w:lastRenderedPageBreak/>
        <w:t>Level of the payment</w:t>
      </w:r>
      <w:bookmarkEnd w:id="16"/>
    </w:p>
    <w:p w14:paraId="7C5F1F3E" w14:textId="1D6CE941" w:rsidR="00963861" w:rsidRDefault="00963861" w:rsidP="000B7DDC">
      <w:pPr>
        <w:pStyle w:val="BodyText"/>
      </w:pPr>
      <w:r w:rsidRPr="00B112B2">
        <w:t>The maximum rate of the Disability Support Pension for a single person is $952.70 a fortnight or $476.35 a week</w:t>
      </w:r>
      <w:r w:rsidR="00F04400">
        <w:t>,</w:t>
      </w:r>
      <w:r w:rsidRPr="00B112B2">
        <w:t xml:space="preserve"> </w:t>
      </w:r>
      <w:r w:rsidR="00CC14FE">
        <w:t xml:space="preserve">while for a couple </w:t>
      </w:r>
      <w:r w:rsidR="005D3059">
        <w:t>combined it</w:t>
      </w:r>
      <w:r w:rsidR="00F04400">
        <w:t xml:space="preserve"> i</w:t>
      </w:r>
      <w:r w:rsidR="005D3059">
        <w:t>s</w:t>
      </w:r>
      <w:r w:rsidRPr="00B112B2">
        <w:t xml:space="preserve"> $1,436.20 per fortnight or $718.10 a week</w:t>
      </w:r>
      <w:r w:rsidR="00006E0D">
        <w:t>.</w:t>
      </w:r>
      <w:r w:rsidRPr="00B112B2">
        <w:rPr>
          <w:vertAlign w:val="superscript"/>
        </w:rPr>
        <w:footnoteReference w:id="26"/>
      </w:r>
      <w:r w:rsidRPr="00B112B2">
        <w:t xml:space="preserve"> </w:t>
      </w:r>
      <w:r w:rsidRPr="00116C5F">
        <w:t>The national poverty line for a single person is a minimum income of $457 per week</w:t>
      </w:r>
      <w:r w:rsidR="004B243A">
        <w:t xml:space="preserve">. </w:t>
      </w:r>
      <w:r w:rsidR="00BC6D06">
        <w:t xml:space="preserve">Even before </w:t>
      </w:r>
      <w:proofErr w:type="spellStart"/>
      <w:r w:rsidR="00BC6D06">
        <w:t>you</w:t>
      </w:r>
      <w:proofErr w:type="spellEnd"/>
      <w:r w:rsidR="00BC6D06">
        <w:t xml:space="preserve"> account</w:t>
      </w:r>
      <w:r>
        <w:t xml:space="preserve"> for the additional costs of disability</w:t>
      </w:r>
      <w:r w:rsidR="00BC6D06">
        <w:t xml:space="preserve">, the DSP </w:t>
      </w:r>
      <w:r>
        <w:t>is barely above the poverty line.</w:t>
      </w:r>
      <w:r w:rsidR="00F827F4">
        <w:t xml:space="preserve"> </w:t>
      </w:r>
    </w:p>
    <w:p w14:paraId="683E86D5" w14:textId="3C4744E1" w:rsidR="00963861" w:rsidRDefault="00963861" w:rsidP="000B7DDC">
      <w:pPr>
        <w:pStyle w:val="BodyText"/>
      </w:pPr>
      <w:r w:rsidRPr="008A23FA">
        <w:t xml:space="preserve">The introduction of the $550 per fortnight Coronavirus Supplement from 27 April to 24 September 2020 saw </w:t>
      </w:r>
      <w:proofErr w:type="spellStart"/>
      <w:r w:rsidRPr="008A23FA">
        <w:t>JobSeeker</w:t>
      </w:r>
      <w:proofErr w:type="spellEnd"/>
      <w:r w:rsidRPr="008A23FA">
        <w:t xml:space="preserve"> (formerly Newstart) rise above the poverty line by $105 per week – finally becoming adequate to meet basic living costs for many recipients.</w:t>
      </w:r>
      <w:r w:rsidR="00F827F4">
        <w:t xml:space="preserve"> </w:t>
      </w:r>
    </w:p>
    <w:p w14:paraId="41C77637" w14:textId="2650163C" w:rsidR="00963861" w:rsidRDefault="00963861" w:rsidP="000B7DDC">
      <w:pPr>
        <w:pStyle w:val="BodyText"/>
      </w:pPr>
      <w:r>
        <w:t xml:space="preserve">People on DSP did not receive this </w:t>
      </w:r>
      <w:r w:rsidR="00F027A3">
        <w:t>a</w:t>
      </w:r>
      <w:r>
        <w:t xml:space="preserve">llowance and thus have remained just above the poverty line (not accounting for the additional costs of disability). </w:t>
      </w:r>
    </w:p>
    <w:p w14:paraId="2626E6D1" w14:textId="0A37161C" w:rsidR="00554A90" w:rsidRDefault="00554A90" w:rsidP="000B7DDC">
      <w:pPr>
        <w:pStyle w:val="BodyText"/>
      </w:pPr>
      <w:r>
        <w:t>We note the submission from our colleagues at ACOSS highlights evidence which shows that people with disability are more likely to be in financial stress compared with people without a disability. A third of people receiving Rent Assistance and DSP live in households in rental stress, paying more than 30% of income on rent.</w:t>
      </w:r>
      <w:r>
        <w:rPr>
          <w:rStyle w:val="FootnoteReference"/>
        </w:rPr>
        <w:footnoteReference w:id="27"/>
      </w:r>
      <w:r>
        <w:t xml:space="preserve"> People with disability are more likely to experience financial insecurity compared with other households, and First Nations People with disability experience even higher levels of financial insecurity compared with other households.</w:t>
      </w:r>
      <w:r>
        <w:rPr>
          <w:rStyle w:val="FootnoteReference"/>
        </w:rPr>
        <w:footnoteReference w:id="28"/>
      </w:r>
      <w:r w:rsidR="00F827F4">
        <w:t xml:space="preserve"> </w:t>
      </w:r>
    </w:p>
    <w:p w14:paraId="126815FB" w14:textId="4AFB9A53" w:rsidR="00554A90" w:rsidRDefault="00554A90" w:rsidP="000B7DDC">
      <w:pPr>
        <w:pStyle w:val="BodyText"/>
      </w:pPr>
      <w:r>
        <w:t xml:space="preserve">Analysis by </w:t>
      </w:r>
      <w:r w:rsidR="008F7D7F">
        <w:t xml:space="preserve">the </w:t>
      </w:r>
      <w:r w:rsidR="008F7D7F" w:rsidRPr="008F7D7F">
        <w:t xml:space="preserve">National Centre for Social and Economic Modelling </w:t>
      </w:r>
      <w:r w:rsidR="008F7D7F">
        <w:t>(</w:t>
      </w:r>
      <w:r>
        <w:t>NATSEM</w:t>
      </w:r>
      <w:r w:rsidR="008F7D7F">
        <w:t>)</w:t>
      </w:r>
      <w:r>
        <w:t xml:space="preserve"> to calculate this ‘Standard of Living’ gap shows that a single person with a disability receiving DSP needs an extra $50 per week to achieve the same standard of living as someone without a disability receiving a pension.</w:t>
      </w:r>
      <w:r>
        <w:rPr>
          <w:vertAlign w:val="superscript"/>
        </w:rPr>
        <w:footnoteReference w:id="29"/>
      </w:r>
      <w:r>
        <w:t xml:space="preserve"> NATSEM estimate that lifting payments by $50 a week would halve poverty among people receiving DSP.</w:t>
      </w:r>
      <w:r>
        <w:rPr>
          <w:rStyle w:val="FootnoteReference"/>
        </w:rPr>
        <w:footnoteReference w:id="30"/>
      </w:r>
      <w:r>
        <w:t xml:space="preserve"> </w:t>
      </w:r>
    </w:p>
    <w:p w14:paraId="1C0EF7D8" w14:textId="3AEE415B" w:rsidR="00963861" w:rsidRDefault="00963861" w:rsidP="000B7DDC">
      <w:pPr>
        <w:pStyle w:val="BodyText"/>
      </w:pPr>
      <w:r>
        <w:t xml:space="preserve">ACTCOSS supports proposals to introduce a Cost of Disability and Illness Supplement that recognises the additional costs faced by people with disability. This </w:t>
      </w:r>
      <w:r w:rsidR="008C7CA1">
        <w:t>s</w:t>
      </w:r>
      <w:r>
        <w:t>upplement should be at least $50 per week.</w:t>
      </w:r>
    </w:p>
    <w:p w14:paraId="2B12FF1F" w14:textId="50B6E402" w:rsidR="0037579A" w:rsidRDefault="00E507B0" w:rsidP="000B7DDC">
      <w:pPr>
        <w:pStyle w:val="BodyText"/>
      </w:pPr>
      <w:r>
        <w:t xml:space="preserve">Advocates </w:t>
      </w:r>
      <w:r w:rsidR="0037579A">
        <w:t xml:space="preserve">have </w:t>
      </w:r>
      <w:r w:rsidR="00C666EC">
        <w:t xml:space="preserve">also pointed out the need for </w:t>
      </w:r>
      <w:r>
        <w:t>further investigation on ways to address specific costs including health costs and transportation</w:t>
      </w:r>
      <w:r w:rsidR="00736E9E">
        <w:t>.</w:t>
      </w:r>
    </w:p>
    <w:p w14:paraId="0546E779" w14:textId="1A4DEDED" w:rsidR="00963861" w:rsidRDefault="00963861" w:rsidP="000B7DDC">
      <w:pPr>
        <w:pStyle w:val="BodyText"/>
      </w:pPr>
      <w:r>
        <w:t xml:space="preserve">This is in addition to ACOSS’s long-standing call for broader access to the Disability Support Pension to avoid people with disability ending up on </w:t>
      </w:r>
      <w:proofErr w:type="spellStart"/>
      <w:r>
        <w:t>JobSeeker</w:t>
      </w:r>
      <w:proofErr w:type="spellEnd"/>
      <w:r>
        <w:t xml:space="preserve"> Payment.</w:t>
      </w:r>
    </w:p>
    <w:p w14:paraId="3AAD628F" w14:textId="77777777" w:rsidR="00963861" w:rsidRPr="00A6792F" w:rsidRDefault="00963861" w:rsidP="0096386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963861" w:rsidRPr="00CA7855" w14:paraId="13A9341C" w14:textId="77777777" w:rsidTr="00CE3126">
        <w:trPr>
          <w:cantSplit/>
        </w:trPr>
        <w:tc>
          <w:tcPr>
            <w:tcW w:w="8720" w:type="dxa"/>
            <w:shd w:val="clear" w:color="auto" w:fill="auto"/>
            <w:tcMar>
              <w:left w:w="170" w:type="dxa"/>
              <w:right w:w="170" w:type="dxa"/>
            </w:tcMar>
          </w:tcPr>
          <w:p w14:paraId="0C2AC3CF" w14:textId="77777777" w:rsidR="00963861" w:rsidRPr="00CA7855" w:rsidRDefault="00963861" w:rsidP="00CE3126">
            <w:pPr>
              <w:pStyle w:val="Recommendationsheading"/>
            </w:pPr>
            <w:bookmarkStart w:id="17" w:name="_Hlk75273965"/>
            <w:r>
              <w:t xml:space="preserve">Payment adequacy </w:t>
            </w:r>
          </w:p>
          <w:p w14:paraId="5FA68E2D" w14:textId="6C6CB3E3" w:rsidR="00963861" w:rsidRPr="00CA7855" w:rsidRDefault="00963861" w:rsidP="000B7DDC">
            <w:pPr>
              <w:pStyle w:val="ListBullet"/>
            </w:pPr>
            <w:r>
              <w:t xml:space="preserve">That a Cost of </w:t>
            </w:r>
            <w:r w:rsidRPr="000B7DDC">
              <w:t>Disability</w:t>
            </w:r>
            <w:r>
              <w:t xml:space="preserve"> and Illness </w:t>
            </w:r>
            <w:r w:rsidR="00224190">
              <w:t>S</w:t>
            </w:r>
            <w:r>
              <w:t>upplement be introduced. This supplement should be at least $50 a week</w:t>
            </w:r>
            <w:r w:rsidR="000B7DDC">
              <w:t>.</w:t>
            </w:r>
          </w:p>
        </w:tc>
      </w:tr>
    </w:tbl>
    <w:p w14:paraId="13BBF8BE" w14:textId="77777777" w:rsidR="00295ABD" w:rsidRDefault="00295ABD" w:rsidP="00523CF5">
      <w:pPr>
        <w:pStyle w:val="Heading1"/>
        <w:rPr>
          <w:lang w:eastAsia="en-AU"/>
        </w:rPr>
      </w:pPr>
      <w:bookmarkStart w:id="18" w:name="_Toc76737570"/>
      <w:bookmarkEnd w:id="17"/>
      <w:r>
        <w:rPr>
          <w:lang w:eastAsia="en-AU"/>
        </w:rPr>
        <w:t>Reporting and compliance requirements</w:t>
      </w:r>
      <w:bookmarkEnd w:id="18"/>
      <w:r>
        <w:rPr>
          <w:lang w:eastAsia="en-AU"/>
        </w:rPr>
        <w:t xml:space="preserve"> </w:t>
      </w:r>
    </w:p>
    <w:p w14:paraId="1AB35346" w14:textId="0D63D14C" w:rsidR="004A66A5" w:rsidRDefault="00332D06" w:rsidP="000B7DDC">
      <w:pPr>
        <w:pStyle w:val="BodyText"/>
        <w:rPr>
          <w:lang w:eastAsia="en-AU"/>
        </w:rPr>
      </w:pPr>
      <w:r w:rsidRPr="004A66A5">
        <w:rPr>
          <w:lang w:eastAsia="en-AU"/>
        </w:rPr>
        <w:t xml:space="preserve">ACTCOSS </w:t>
      </w:r>
      <w:r w:rsidR="00B24D08" w:rsidRPr="004A66A5">
        <w:rPr>
          <w:lang w:eastAsia="en-AU"/>
        </w:rPr>
        <w:t xml:space="preserve">is </w:t>
      </w:r>
      <w:r w:rsidR="00785C53" w:rsidRPr="004A66A5">
        <w:rPr>
          <w:lang w:eastAsia="en-AU"/>
        </w:rPr>
        <w:t xml:space="preserve">concerned about </w:t>
      </w:r>
      <w:r w:rsidR="00C71C34" w:rsidRPr="004A66A5">
        <w:rPr>
          <w:lang w:eastAsia="en-AU"/>
        </w:rPr>
        <w:t xml:space="preserve">the </w:t>
      </w:r>
      <w:r w:rsidR="00147928" w:rsidRPr="004A66A5">
        <w:rPr>
          <w:lang w:eastAsia="en-AU"/>
        </w:rPr>
        <w:t xml:space="preserve">accounts we have received of </w:t>
      </w:r>
      <w:r w:rsidR="008F2989" w:rsidRPr="004A66A5">
        <w:rPr>
          <w:lang w:eastAsia="en-AU"/>
        </w:rPr>
        <w:t>heavy</w:t>
      </w:r>
      <w:r w:rsidR="008C7CA1">
        <w:rPr>
          <w:lang w:eastAsia="en-AU"/>
        </w:rPr>
        <w:t>-</w:t>
      </w:r>
      <w:r w:rsidR="008F2989" w:rsidRPr="004A66A5">
        <w:rPr>
          <w:lang w:eastAsia="en-AU"/>
        </w:rPr>
        <w:t>handed implementation of income reporting requirements</w:t>
      </w:r>
      <w:r w:rsidR="00C71C34" w:rsidRPr="004A66A5">
        <w:rPr>
          <w:lang w:eastAsia="en-AU"/>
        </w:rPr>
        <w:t xml:space="preserve"> and their impacts on </w:t>
      </w:r>
      <w:r w:rsidR="00E67997" w:rsidRPr="004A66A5">
        <w:rPr>
          <w:lang w:eastAsia="en-AU"/>
        </w:rPr>
        <w:t xml:space="preserve">people with disability. </w:t>
      </w:r>
    </w:p>
    <w:p w14:paraId="31C85711" w14:textId="6C8E7413" w:rsidR="00E06D0C" w:rsidRPr="004A66A5" w:rsidRDefault="003C5DA6" w:rsidP="000B7DDC">
      <w:pPr>
        <w:pStyle w:val="BodyText"/>
        <w:rPr>
          <w:lang w:eastAsia="en-AU"/>
        </w:rPr>
      </w:pPr>
      <w:r w:rsidRPr="004A66A5">
        <w:rPr>
          <w:lang w:eastAsia="en-AU"/>
        </w:rPr>
        <w:t>These can be difficult and complex for people in tenuous or casual jobs where the number of hours might change from week to week</w:t>
      </w:r>
      <w:r w:rsidR="00246D26" w:rsidRPr="004A66A5">
        <w:rPr>
          <w:lang w:eastAsia="en-AU"/>
        </w:rPr>
        <w:t xml:space="preserve">. </w:t>
      </w:r>
      <w:r w:rsidR="00EE54FB" w:rsidRPr="004A66A5">
        <w:rPr>
          <w:lang w:eastAsia="en-AU"/>
        </w:rPr>
        <w:t xml:space="preserve">Some people with disability also have their </w:t>
      </w:r>
      <w:r w:rsidR="00E06D0C" w:rsidRPr="004A66A5">
        <w:rPr>
          <w:lang w:eastAsia="en-AU"/>
        </w:rPr>
        <w:t xml:space="preserve">financial </w:t>
      </w:r>
      <w:r w:rsidR="00EE54FB" w:rsidRPr="004A66A5">
        <w:rPr>
          <w:lang w:eastAsia="en-AU"/>
        </w:rPr>
        <w:t>reporting managed by the trustee</w:t>
      </w:r>
      <w:r w:rsidR="006A21AA" w:rsidRPr="004A66A5">
        <w:rPr>
          <w:lang w:eastAsia="en-AU"/>
        </w:rPr>
        <w:t xml:space="preserve">, which comes at a cost, or by informal carers. </w:t>
      </w:r>
    </w:p>
    <w:p w14:paraId="2F6A9066" w14:textId="25A96C7F" w:rsidR="004A66A5" w:rsidRPr="004A66A5" w:rsidRDefault="000D1672" w:rsidP="000B7DDC">
      <w:pPr>
        <w:pStyle w:val="BodyText"/>
        <w:rPr>
          <w:lang w:eastAsia="en-AU"/>
        </w:rPr>
      </w:pPr>
      <w:r w:rsidRPr="004A66A5">
        <w:rPr>
          <w:lang w:eastAsia="en-AU"/>
        </w:rPr>
        <w:t xml:space="preserve">This is particularly onerous when </w:t>
      </w:r>
      <w:r w:rsidR="00AF387D" w:rsidRPr="004A66A5">
        <w:rPr>
          <w:lang w:eastAsia="en-AU"/>
        </w:rPr>
        <w:t>fairly</w:t>
      </w:r>
      <w:r w:rsidRPr="004A66A5">
        <w:rPr>
          <w:lang w:eastAsia="en-AU"/>
        </w:rPr>
        <w:t xml:space="preserve"> small </w:t>
      </w:r>
      <w:r w:rsidR="00AF387D" w:rsidRPr="004A66A5">
        <w:rPr>
          <w:lang w:eastAsia="en-AU"/>
        </w:rPr>
        <w:t>a</w:t>
      </w:r>
      <w:r w:rsidRPr="004A66A5">
        <w:rPr>
          <w:lang w:eastAsia="en-AU"/>
        </w:rPr>
        <w:t xml:space="preserve">mounts of money </w:t>
      </w:r>
      <w:r w:rsidR="00E06D0C" w:rsidRPr="004A66A5">
        <w:rPr>
          <w:lang w:eastAsia="en-AU"/>
        </w:rPr>
        <w:t xml:space="preserve">are </w:t>
      </w:r>
      <w:r w:rsidRPr="004A66A5">
        <w:rPr>
          <w:lang w:eastAsia="en-AU"/>
        </w:rPr>
        <w:t>involved.</w:t>
      </w:r>
      <w:r w:rsidR="00F827F4">
        <w:rPr>
          <w:lang w:eastAsia="en-AU"/>
        </w:rPr>
        <w:t xml:space="preserve"> </w:t>
      </w:r>
    </w:p>
    <w:p w14:paraId="6219D65E" w14:textId="670F499E" w:rsidR="00295ABD" w:rsidRPr="004A66A5" w:rsidRDefault="00912201" w:rsidP="000B7DDC">
      <w:pPr>
        <w:pStyle w:val="BodyText"/>
        <w:rPr>
          <w:lang w:eastAsia="en-AU"/>
        </w:rPr>
      </w:pPr>
      <w:r w:rsidRPr="004A66A5">
        <w:rPr>
          <w:lang w:eastAsia="en-AU"/>
        </w:rPr>
        <w:t>People with intellectual and cognitive disability have also</w:t>
      </w:r>
      <w:r w:rsidR="0052123F">
        <w:rPr>
          <w:lang w:eastAsia="en-AU"/>
        </w:rPr>
        <w:t xml:space="preserve"> told us</w:t>
      </w:r>
      <w:r w:rsidR="00154964" w:rsidRPr="004A66A5">
        <w:rPr>
          <w:lang w:eastAsia="en-AU"/>
        </w:rPr>
        <w:t xml:space="preserve"> they have </w:t>
      </w:r>
      <w:r w:rsidR="000D1672" w:rsidRPr="004A66A5">
        <w:rPr>
          <w:lang w:eastAsia="en-AU"/>
        </w:rPr>
        <w:t xml:space="preserve">experienced distress after being </w:t>
      </w:r>
      <w:r w:rsidR="00154964" w:rsidRPr="004A66A5">
        <w:rPr>
          <w:lang w:eastAsia="en-AU"/>
        </w:rPr>
        <w:t xml:space="preserve">sent debt letters </w:t>
      </w:r>
      <w:r w:rsidR="000D1672" w:rsidRPr="004A66A5">
        <w:rPr>
          <w:lang w:eastAsia="en-AU"/>
        </w:rPr>
        <w:t xml:space="preserve">saying they owed </w:t>
      </w:r>
      <w:r w:rsidR="00AF387D" w:rsidRPr="004A66A5">
        <w:rPr>
          <w:lang w:eastAsia="en-AU"/>
        </w:rPr>
        <w:t xml:space="preserve">amounts of money which were later waived </w:t>
      </w:r>
      <w:r w:rsidR="00E06D0C" w:rsidRPr="004A66A5">
        <w:rPr>
          <w:lang w:eastAsia="en-AU"/>
        </w:rPr>
        <w:t>or reduced</w:t>
      </w:r>
      <w:r w:rsidR="00B14F73">
        <w:rPr>
          <w:lang w:eastAsia="en-AU"/>
        </w:rPr>
        <w:t xml:space="preserve"> because of the misreporting of their incomes by third parties and the complexity of reporting arrangements. </w:t>
      </w:r>
      <w:r w:rsidR="00564048">
        <w:rPr>
          <w:lang w:eastAsia="en-AU"/>
        </w:rPr>
        <w:t xml:space="preserve">These issues are compounded by </w:t>
      </w:r>
      <w:r w:rsidR="00D14602">
        <w:rPr>
          <w:lang w:eastAsia="en-AU"/>
        </w:rPr>
        <w:t>difficulties</w:t>
      </w:r>
      <w:r w:rsidR="00564048">
        <w:rPr>
          <w:lang w:eastAsia="en-AU"/>
        </w:rPr>
        <w:t xml:space="preserve"> interacting with Centrelink, extended wait times, </w:t>
      </w:r>
      <w:r w:rsidR="00D14602">
        <w:rPr>
          <w:lang w:eastAsia="en-AU"/>
        </w:rPr>
        <w:t>and the closure of shopfronts.</w:t>
      </w:r>
      <w:r w:rsidR="00F827F4">
        <w:rPr>
          <w:lang w:eastAsia="en-AU"/>
        </w:rPr>
        <w:t xml:space="preserve"> </w:t>
      </w:r>
    </w:p>
    <w:p w14:paraId="177E5FDE" w14:textId="1441CD3C" w:rsidR="002C4E3A" w:rsidRDefault="00523CF5" w:rsidP="00523CF5">
      <w:pPr>
        <w:pStyle w:val="Heading1"/>
        <w:rPr>
          <w:lang w:eastAsia="en-AU"/>
        </w:rPr>
      </w:pPr>
      <w:bookmarkStart w:id="19" w:name="_Toc76737571"/>
      <w:r>
        <w:rPr>
          <w:lang w:eastAsia="en-AU"/>
        </w:rPr>
        <w:t>Personal stories</w:t>
      </w:r>
      <w:bookmarkEnd w:id="19"/>
      <w:r>
        <w:rPr>
          <w:lang w:eastAsia="en-AU"/>
        </w:rPr>
        <w:t xml:space="preserve"> </w:t>
      </w:r>
    </w:p>
    <w:p w14:paraId="68ECF29B" w14:textId="77777777" w:rsidR="001836AB" w:rsidRDefault="001836AB" w:rsidP="000B7DDC">
      <w:pPr>
        <w:pStyle w:val="Heading2"/>
      </w:pPr>
      <w:bookmarkStart w:id="20" w:name="_Toc76737572"/>
      <w:r>
        <w:t>Life on payments</w:t>
      </w:r>
      <w:bookmarkEnd w:id="20"/>
    </w:p>
    <w:p w14:paraId="4497AA4E" w14:textId="65CFF490" w:rsidR="002F5BB7" w:rsidRDefault="00F96421" w:rsidP="000B7DDC">
      <w:pPr>
        <w:pStyle w:val="BodyText"/>
      </w:pPr>
      <w:proofErr w:type="gramStart"/>
      <w:r w:rsidRPr="007D503A">
        <w:t>In the course of</w:t>
      </w:r>
      <w:proofErr w:type="gramEnd"/>
      <w:r w:rsidRPr="007D503A">
        <w:t xml:space="preserve"> collecting </w:t>
      </w:r>
      <w:r w:rsidR="00EC579D" w:rsidRPr="007D503A">
        <w:t>the stories of Canberrans</w:t>
      </w:r>
      <w:r w:rsidRPr="007D503A">
        <w:t xml:space="preserve"> </w:t>
      </w:r>
      <w:r w:rsidR="00B740F2">
        <w:t>receiving Commonwealth income support,</w:t>
      </w:r>
      <w:r w:rsidR="00EC579D" w:rsidRPr="007D503A">
        <w:t xml:space="preserve"> we have heard from people on the DSP or trying to access the DSP. </w:t>
      </w:r>
      <w:r w:rsidR="002F5BB7">
        <w:t>We have also sourced accounts from disability representative organisations</w:t>
      </w:r>
      <w:r w:rsidR="009A08FE">
        <w:t>.</w:t>
      </w:r>
    </w:p>
    <w:p w14:paraId="6CCE6E5A" w14:textId="11CB297C" w:rsidR="00EC579D" w:rsidRPr="007D503A" w:rsidRDefault="00EC579D" w:rsidP="000B7DDC">
      <w:pPr>
        <w:pStyle w:val="BodyText"/>
      </w:pPr>
      <w:r w:rsidRPr="007D503A">
        <w:t xml:space="preserve">Some of the quotes </w:t>
      </w:r>
      <w:r w:rsidR="00EF1FFC" w:rsidRPr="007D503A">
        <w:t>below are illustrative of peoples experiences and why we need reform of the payment.</w:t>
      </w:r>
      <w:r w:rsidR="00F827F4">
        <w:t xml:space="preserve"> </w:t>
      </w:r>
    </w:p>
    <w:p w14:paraId="6F3C5006" w14:textId="77777777" w:rsidR="0072122A" w:rsidRPr="0072122A" w:rsidRDefault="009A08FE" w:rsidP="0072122A">
      <w:pPr>
        <w:pStyle w:val="BodyText"/>
        <w:rPr>
          <w:b/>
          <w:bCs/>
        </w:rPr>
      </w:pPr>
      <w:r w:rsidRPr="0072122A">
        <w:rPr>
          <w:b/>
          <w:bCs/>
        </w:rPr>
        <w:t xml:space="preserve">From a man on DSP in homelessness and severe housing stress: </w:t>
      </w:r>
    </w:p>
    <w:p w14:paraId="267831E8" w14:textId="12AF6EDA" w:rsidR="00523CF5" w:rsidRPr="00061F6E" w:rsidRDefault="00523CF5" w:rsidP="0072122A">
      <w:pPr>
        <w:pStyle w:val="BlockText"/>
      </w:pPr>
      <w:r w:rsidRPr="00061F6E">
        <w:t>“I couldn’t get a ground floor flat [in public housing], so I lived on the streets all last year… Safe Shelter was a big help for six months of the year, but after 7 o’clock in the morning, you’re kicked out.</w:t>
      </w:r>
    </w:p>
    <w:p w14:paraId="6C1F4940" w14:textId="6AB090C9" w:rsidR="00523CF5" w:rsidRPr="00061F6E" w:rsidRDefault="00523CF5" w:rsidP="0072122A">
      <w:pPr>
        <w:pStyle w:val="BlockText"/>
      </w:pPr>
      <w:r w:rsidRPr="00061F6E">
        <w:lastRenderedPageBreak/>
        <w:t xml:space="preserve">Now </w:t>
      </w:r>
      <w:proofErr w:type="gramStart"/>
      <w:r w:rsidRPr="00061F6E">
        <w:t>I’m</w:t>
      </w:r>
      <w:proofErr w:type="gramEnd"/>
      <w:r w:rsidRPr="00061F6E">
        <w:t xml:space="preserve"> on medication, but I couldn’t afford it half the time, so half the time I just had to put up with the pain</w:t>
      </w:r>
      <w:r w:rsidR="0072122A">
        <w:t>.”</w:t>
      </w:r>
      <w:r w:rsidR="00FE73E6" w:rsidRPr="008E19E0">
        <w:rPr>
          <w:rStyle w:val="FootnoteReference"/>
        </w:rPr>
        <w:footnoteReference w:id="31"/>
      </w:r>
    </w:p>
    <w:p w14:paraId="27355A1D" w14:textId="77777777" w:rsidR="0072122A" w:rsidRPr="0072122A" w:rsidRDefault="00E5394C" w:rsidP="0072122A">
      <w:pPr>
        <w:pStyle w:val="BodyText"/>
        <w:rPr>
          <w:b/>
          <w:bCs/>
        </w:rPr>
      </w:pPr>
      <w:r w:rsidRPr="0072122A">
        <w:rPr>
          <w:b/>
          <w:bCs/>
        </w:rPr>
        <w:t>A</w:t>
      </w:r>
      <w:r w:rsidR="009A08FE" w:rsidRPr="0072122A">
        <w:rPr>
          <w:b/>
          <w:bCs/>
        </w:rPr>
        <w:t xml:space="preserve"> </w:t>
      </w:r>
      <w:r w:rsidR="0018468C" w:rsidRPr="0072122A">
        <w:rPr>
          <w:b/>
          <w:bCs/>
        </w:rPr>
        <w:t xml:space="preserve">Canberra </w:t>
      </w:r>
      <w:r w:rsidR="009A08FE" w:rsidRPr="0072122A">
        <w:rPr>
          <w:b/>
          <w:bCs/>
        </w:rPr>
        <w:t>community legal service</w:t>
      </w:r>
      <w:r w:rsidRPr="0072122A">
        <w:rPr>
          <w:b/>
          <w:bCs/>
        </w:rPr>
        <w:t xml:space="preserve"> on the cost of obtaining medical reports</w:t>
      </w:r>
      <w:r w:rsidR="009A08FE" w:rsidRPr="0072122A">
        <w:rPr>
          <w:b/>
          <w:bCs/>
        </w:rPr>
        <w:t xml:space="preserve">: </w:t>
      </w:r>
    </w:p>
    <w:p w14:paraId="69396365" w14:textId="31C9D677" w:rsidR="00523CF5" w:rsidRPr="00A05854" w:rsidRDefault="00523CF5" w:rsidP="0072122A">
      <w:pPr>
        <w:pStyle w:val="BlockText"/>
      </w:pPr>
      <w:r w:rsidRPr="00061F6E">
        <w:t xml:space="preserve">“What is not commonly discussed is how low socio-economic status affects one’s ability to obtain an appropriate social security payment – and I’m talking about the Disability Support Pension. Currently, to be eligible for the Disability Support Pension, you need to show that your condition has been fully diagnosed, treated and stabilised. </w:t>
      </w:r>
      <w:proofErr w:type="gramStart"/>
      <w:r w:rsidRPr="00061F6E">
        <w:t>So</w:t>
      </w:r>
      <w:proofErr w:type="gramEnd"/>
      <w:r w:rsidRPr="00061F6E">
        <w:t xml:space="preserve"> clients must obtain medical evidence of [this]. But the standard cost of a report by a doctor can be between $1000 and $4000, and the average weekly pay of a Newstart recipient is less than $300. </w:t>
      </w:r>
      <w:proofErr w:type="gramStart"/>
      <w:r w:rsidRPr="00061F6E">
        <w:t>It’s</w:t>
      </w:r>
      <w:proofErr w:type="gramEnd"/>
      <w:r w:rsidRPr="00061F6E">
        <w:t xml:space="preserve"> ridiculous to expect them to be able to obtain those medical reports… To be able to demonstrate eligibility for the DSP, and in fact to be able to get off the Newstart payment and onto more appropriate social security, we’re expecting people to find an income source that they simply do not have.”</w:t>
      </w:r>
      <w:r w:rsidR="00C16E43">
        <w:rPr>
          <w:rStyle w:val="FootnoteReference"/>
        </w:rPr>
        <w:footnoteReference w:id="32"/>
      </w:r>
      <w:r w:rsidRPr="00061F6E">
        <w:t xml:space="preserve"> </w:t>
      </w:r>
    </w:p>
    <w:p w14:paraId="701FC009" w14:textId="3E988731" w:rsidR="0072122A" w:rsidRPr="0072122A" w:rsidRDefault="0018468C" w:rsidP="0072122A">
      <w:pPr>
        <w:pStyle w:val="BodyText"/>
        <w:rPr>
          <w:b/>
          <w:bCs/>
        </w:rPr>
      </w:pPr>
      <w:r w:rsidRPr="0072122A">
        <w:rPr>
          <w:b/>
          <w:bCs/>
        </w:rPr>
        <w:t>A Canberra Newstart recipient on being rejected for DSP after a car accident and a s</w:t>
      </w:r>
      <w:r w:rsidR="004C43BA" w:rsidRPr="0072122A">
        <w:rPr>
          <w:b/>
          <w:bCs/>
        </w:rPr>
        <w:t>pine injury</w:t>
      </w:r>
      <w:r w:rsidRPr="0072122A">
        <w:rPr>
          <w:b/>
          <w:bCs/>
        </w:rPr>
        <w:t xml:space="preserve">: </w:t>
      </w:r>
    </w:p>
    <w:p w14:paraId="59A71732" w14:textId="52D929A7" w:rsidR="00523CF5" w:rsidRPr="00061F6E" w:rsidRDefault="00523CF5" w:rsidP="0072122A">
      <w:pPr>
        <w:pStyle w:val="BlockText"/>
      </w:pPr>
      <w:r w:rsidRPr="00061F6E">
        <w:t xml:space="preserve">“In 2014, I had a car accident, which led to a severe spine injury, so therefore I had all these medical bills. I applied for DSP, but unless </w:t>
      </w:r>
      <w:proofErr w:type="gramStart"/>
      <w:r w:rsidRPr="00061F6E">
        <w:t>it’s</w:t>
      </w:r>
      <w:proofErr w:type="gramEnd"/>
      <w:r w:rsidRPr="00061F6E">
        <w:t xml:space="preserve"> a stabilised mental condition - which it wasn’t at that stage - [I couldn’t get DSP]. </w:t>
      </w:r>
      <w:proofErr w:type="gramStart"/>
      <w:r w:rsidRPr="00061F6E">
        <w:t>So</w:t>
      </w:r>
      <w:proofErr w:type="gramEnd"/>
      <w:r w:rsidRPr="00061F6E">
        <w:t xml:space="preserve"> I was put onto Newstart Allowance, but I was deemed unfit to work. </w:t>
      </w:r>
      <w:proofErr w:type="gramStart"/>
      <w:r w:rsidRPr="00061F6E">
        <w:t>So</w:t>
      </w:r>
      <w:proofErr w:type="gramEnd"/>
      <w:r w:rsidRPr="00061F6E">
        <w:t xml:space="preserve"> I was stuck… I applied for DSP three times within that year, and </w:t>
      </w:r>
      <w:proofErr w:type="gramStart"/>
      <w:r w:rsidRPr="00061F6E">
        <w:t>each and every</w:t>
      </w:r>
      <w:proofErr w:type="gramEnd"/>
      <w:r w:rsidRPr="00061F6E">
        <w:t xml:space="preserve"> time I got knocked back. </w:t>
      </w:r>
    </w:p>
    <w:p w14:paraId="43B4177C" w14:textId="3174E419" w:rsidR="005C113C" w:rsidRDefault="0072122A" w:rsidP="0072122A">
      <w:pPr>
        <w:pStyle w:val="BlockText"/>
      </w:pPr>
      <w:r>
        <w:t>“</w:t>
      </w:r>
      <w:r w:rsidR="00523CF5" w:rsidRPr="00061F6E">
        <w:t>I was living off about fifty dollars a week. [Even though] I was fortunate enough to be in public housing, by the time I paid my bills, a previous loan I had prior to the accident, and medical expenses, I was left with $50 to feed myself</w:t>
      </w:r>
      <w:r>
        <w:t>.”</w:t>
      </w:r>
      <w:r w:rsidR="008350FA" w:rsidRPr="008E19E0">
        <w:rPr>
          <w:rStyle w:val="FootnoteReference"/>
        </w:rPr>
        <w:footnoteReference w:id="33"/>
      </w:r>
      <w:r w:rsidR="005C113C">
        <w:t xml:space="preserve"> </w:t>
      </w:r>
    </w:p>
    <w:p w14:paraId="5427F6A1" w14:textId="2BF7E652" w:rsidR="0072122A" w:rsidRDefault="00232148" w:rsidP="0072122A">
      <w:pPr>
        <w:pStyle w:val="BodyText"/>
      </w:pPr>
      <w:r>
        <w:rPr>
          <w:b/>
          <w:bCs/>
        </w:rPr>
        <w:t xml:space="preserve">A man with intellectual disability about dealing with </w:t>
      </w:r>
      <w:r w:rsidR="00736E9E">
        <w:rPr>
          <w:b/>
          <w:bCs/>
        </w:rPr>
        <w:t>d</w:t>
      </w:r>
      <w:r>
        <w:rPr>
          <w:b/>
          <w:bCs/>
        </w:rPr>
        <w:t xml:space="preserve">octors </w:t>
      </w:r>
      <w:r w:rsidR="006155FB">
        <w:rPr>
          <w:b/>
          <w:bCs/>
        </w:rPr>
        <w:t>engaged by Centrelink:</w:t>
      </w:r>
      <w:r w:rsidR="004C43BA">
        <w:t xml:space="preserve"> </w:t>
      </w:r>
    </w:p>
    <w:p w14:paraId="5259835F" w14:textId="5830301B" w:rsidR="009C480B" w:rsidRDefault="00523CF5" w:rsidP="0072122A">
      <w:pPr>
        <w:pStyle w:val="BlockText"/>
      </w:pPr>
      <w:r w:rsidRPr="00061F6E">
        <w:t>“The Centrelink Doctor was the first medical person I disclosed (my disability) to and he was angry with me… that meeting with the doctor about my pension has stuck with me for a very long time.</w:t>
      </w:r>
      <w:r w:rsidR="000A45B4">
        <w:t>”</w:t>
      </w:r>
      <w:r w:rsidR="001E2549" w:rsidRPr="000A45B4">
        <w:rPr>
          <w:rStyle w:val="FootnoteReference"/>
        </w:rPr>
        <w:footnoteReference w:id="34"/>
      </w:r>
    </w:p>
    <w:p w14:paraId="11914C7A" w14:textId="77777777" w:rsidR="0072122A" w:rsidRPr="0072122A" w:rsidRDefault="001E2549" w:rsidP="0072122A">
      <w:pPr>
        <w:pStyle w:val="BodyText"/>
        <w:rPr>
          <w:b/>
          <w:bCs/>
        </w:rPr>
      </w:pPr>
      <w:r w:rsidRPr="0072122A">
        <w:rPr>
          <w:b/>
          <w:bCs/>
        </w:rPr>
        <w:t>Young woman o</w:t>
      </w:r>
      <w:r w:rsidR="00484841" w:rsidRPr="0072122A">
        <w:rPr>
          <w:b/>
          <w:bCs/>
        </w:rPr>
        <w:t xml:space="preserve">n being rejected for DSP: </w:t>
      </w:r>
    </w:p>
    <w:p w14:paraId="5D8F7E54" w14:textId="42F55B60" w:rsidR="00523CF5" w:rsidRPr="00061F6E" w:rsidRDefault="00523CF5" w:rsidP="0072122A">
      <w:pPr>
        <w:pStyle w:val="BlockText"/>
      </w:pPr>
      <w:r w:rsidRPr="00061F6E">
        <w:t xml:space="preserve">“When I got out of school, I went into a </w:t>
      </w:r>
      <w:proofErr w:type="gramStart"/>
      <w:r w:rsidRPr="00061F6E">
        <w:t>full time</w:t>
      </w:r>
      <w:proofErr w:type="gramEnd"/>
      <w:r w:rsidRPr="00061F6E">
        <w:t xml:space="preserve"> job, which was great until my mental health took a massive decline and I wasn’t able to work anymore. I then had to go on Newstart, and when I first went on it, it took three months for them to assess me… and I was being constantly hounded to apply for ten jobs a fortnight</w:t>
      </w:r>
      <w:r w:rsidR="000A45B4">
        <w:t>.</w:t>
      </w:r>
      <w:r w:rsidRPr="00061F6E">
        <w:t xml:space="preserve"> </w:t>
      </w:r>
    </w:p>
    <w:p w14:paraId="64EE37A0" w14:textId="034A66F0" w:rsidR="00523CF5" w:rsidRPr="00061F6E" w:rsidRDefault="000A45B4" w:rsidP="000A45B4">
      <w:pPr>
        <w:pStyle w:val="BlockText"/>
      </w:pPr>
      <w:r>
        <w:lastRenderedPageBreak/>
        <w:t>“</w:t>
      </w:r>
      <w:r w:rsidR="00523CF5" w:rsidRPr="00061F6E">
        <w:t xml:space="preserve">I did try to get on the </w:t>
      </w:r>
      <w:proofErr w:type="gramStart"/>
      <w:r w:rsidR="00523CF5" w:rsidRPr="00061F6E">
        <w:t>DSP,</w:t>
      </w:r>
      <w:proofErr w:type="gramEnd"/>
      <w:r w:rsidR="00523CF5" w:rsidRPr="00061F6E">
        <w:t xml:space="preserve"> however, it requires your condition to be diagnosed, treated and stabilised. But mental health is never stabilised - it’s always up and down, which means ultimately if you have any sort of episodic </w:t>
      </w:r>
      <w:proofErr w:type="gramStart"/>
      <w:r w:rsidR="00523CF5" w:rsidRPr="00061F6E">
        <w:t>condition</w:t>
      </w:r>
      <w:proofErr w:type="gramEnd"/>
      <w:r w:rsidR="00523CF5" w:rsidRPr="00061F6E">
        <w:t xml:space="preserve"> you’re out of luck</w:t>
      </w:r>
      <w:r>
        <w:t>.”</w:t>
      </w:r>
      <w:r w:rsidR="00484841" w:rsidRPr="000A45B4">
        <w:rPr>
          <w:rStyle w:val="FootnoteReference"/>
        </w:rPr>
        <w:footnoteReference w:id="35"/>
      </w:r>
    </w:p>
    <w:p w14:paraId="0FEA0ABB" w14:textId="585BB331" w:rsidR="00C226FB" w:rsidRDefault="001E6CA1" w:rsidP="000A45B4">
      <w:pPr>
        <w:pStyle w:val="Heading2"/>
      </w:pPr>
      <w:bookmarkStart w:id="21" w:name="_Toc76737573"/>
      <w:r>
        <w:t xml:space="preserve">Trying to access </w:t>
      </w:r>
      <w:proofErr w:type="gramStart"/>
      <w:r>
        <w:t>DSP</w:t>
      </w:r>
      <w:bookmarkEnd w:id="21"/>
      <w:proofErr w:type="gramEnd"/>
      <w:r>
        <w:t xml:space="preserve"> </w:t>
      </w:r>
    </w:p>
    <w:tbl>
      <w:tblPr>
        <w:tblStyle w:val="TableGrid"/>
        <w:tblW w:w="0" w:type="auto"/>
        <w:shd w:val="clear" w:color="auto" w:fill="E7E6E6" w:themeFill="background2"/>
        <w:tblLook w:val="04A0" w:firstRow="1" w:lastRow="0" w:firstColumn="1" w:lastColumn="0" w:noHBand="0" w:noVBand="1"/>
      </w:tblPr>
      <w:tblGrid>
        <w:gridCol w:w="8494"/>
      </w:tblGrid>
      <w:tr w:rsidR="00DC17B1" w14:paraId="7E064BE1" w14:textId="77777777" w:rsidTr="00DC17B1">
        <w:tc>
          <w:tcPr>
            <w:tcW w:w="8494" w:type="dxa"/>
            <w:shd w:val="clear" w:color="auto" w:fill="E7E6E6" w:themeFill="background2"/>
          </w:tcPr>
          <w:p w14:paraId="2D0B0193" w14:textId="6D271FD8" w:rsidR="00DC17B1" w:rsidRPr="000A45B4" w:rsidRDefault="00DC17B1" w:rsidP="00C8308C">
            <w:pPr>
              <w:pStyle w:val="BodyText"/>
              <w:spacing w:before="120"/>
              <w:rPr>
                <w:b/>
                <w:bCs/>
              </w:rPr>
            </w:pPr>
            <w:r w:rsidRPr="000A45B4">
              <w:rPr>
                <w:b/>
                <w:bCs/>
              </w:rPr>
              <w:t>Charlie</w:t>
            </w:r>
            <w:r w:rsidR="00F0109D" w:rsidRPr="000A45B4">
              <w:rPr>
                <w:b/>
                <w:bCs/>
              </w:rPr>
              <w:t>’</w:t>
            </w:r>
            <w:r w:rsidRPr="000A45B4">
              <w:rPr>
                <w:b/>
                <w:bCs/>
              </w:rPr>
              <w:t xml:space="preserve">s story </w:t>
            </w:r>
            <w:r w:rsidR="00AB792C" w:rsidRPr="000A45B4">
              <w:rPr>
                <w:b/>
                <w:bCs/>
              </w:rPr>
              <w:t xml:space="preserve">– a client of a Canberra disability advocacy service </w:t>
            </w:r>
            <w:r w:rsidR="00AF175C" w:rsidRPr="000A45B4">
              <w:rPr>
                <w:b/>
                <w:bCs/>
              </w:rPr>
              <w:t xml:space="preserve">on attempting to access </w:t>
            </w:r>
            <w:proofErr w:type="gramStart"/>
            <w:r w:rsidR="00AF175C" w:rsidRPr="000A45B4">
              <w:rPr>
                <w:b/>
                <w:bCs/>
              </w:rPr>
              <w:t>DSP</w:t>
            </w:r>
            <w:proofErr w:type="gramEnd"/>
          </w:p>
          <w:p w14:paraId="1A482EF5" w14:textId="29ADE00E" w:rsidR="00DC17B1" w:rsidRPr="00AB792C" w:rsidRDefault="00DC17B1" w:rsidP="000A45B4">
            <w:pPr>
              <w:pStyle w:val="BodyText"/>
            </w:pPr>
            <w:r w:rsidRPr="00AB792C">
              <w:t xml:space="preserve">This case study of a Canberra </w:t>
            </w:r>
            <w:r w:rsidR="00FA4006">
              <w:t>resident</w:t>
            </w:r>
            <w:r w:rsidRPr="00AB792C">
              <w:t xml:space="preserve"> with disability </w:t>
            </w:r>
            <w:r w:rsidR="00FA4006">
              <w:t>was shared with us by a disability advocacy organisation and highlights</w:t>
            </w:r>
            <w:r w:rsidRPr="00AB792C">
              <w:t xml:space="preserve"> issues </w:t>
            </w:r>
            <w:proofErr w:type="gramStart"/>
            <w:r w:rsidR="004B08DE">
              <w:t>including:</w:t>
            </w:r>
            <w:proofErr w:type="gramEnd"/>
            <w:r w:rsidR="004B08DE">
              <w:t xml:space="preserve"> barriers </w:t>
            </w:r>
            <w:r w:rsidRPr="00AB792C">
              <w:t>in access</w:t>
            </w:r>
            <w:r w:rsidR="00FA4006">
              <w:t>ing</w:t>
            </w:r>
            <w:r w:rsidRPr="00AB792C">
              <w:t xml:space="preserve"> the payment</w:t>
            </w:r>
            <w:r w:rsidR="004B08DE">
              <w:t>;</w:t>
            </w:r>
            <w:r w:rsidRPr="00AB792C">
              <w:t xml:space="preserve"> the complex interactions </w:t>
            </w:r>
            <w:r w:rsidR="00B04844">
              <w:t xml:space="preserve">required </w:t>
            </w:r>
            <w:r w:rsidRPr="00AB792C">
              <w:t xml:space="preserve">with health </w:t>
            </w:r>
            <w:r w:rsidR="004B08DE">
              <w:t xml:space="preserve">services </w:t>
            </w:r>
            <w:r w:rsidR="00B04844">
              <w:t xml:space="preserve">to obtain evidence to provide eligibility; </w:t>
            </w:r>
            <w:r w:rsidRPr="00AB792C">
              <w:t>and the consequences for individuals o</w:t>
            </w:r>
            <w:r w:rsidR="00B04844">
              <w:t>f</w:t>
            </w:r>
            <w:r w:rsidRPr="00AB792C">
              <w:t xml:space="preserve"> prolonged </w:t>
            </w:r>
            <w:r w:rsidR="00B04844">
              <w:t>efforts</w:t>
            </w:r>
            <w:r w:rsidRPr="00AB792C">
              <w:t xml:space="preserve"> to obtain DSP</w:t>
            </w:r>
            <w:r w:rsidR="00736E9E">
              <w:t>.</w:t>
            </w:r>
            <w:r w:rsidR="00F827F4">
              <w:t xml:space="preserve"> </w:t>
            </w:r>
          </w:p>
          <w:p w14:paraId="5E3E3C94" w14:textId="5F63A049" w:rsidR="00DC17B1" w:rsidRPr="00AB792C" w:rsidRDefault="00DC17B1" w:rsidP="00736E9E">
            <w:pPr>
              <w:pStyle w:val="BlockText"/>
            </w:pPr>
            <w:r w:rsidRPr="00AB792C">
              <w:t xml:space="preserve">Charlie* is in his </w:t>
            </w:r>
            <w:proofErr w:type="gramStart"/>
            <w:r w:rsidRPr="00AB792C">
              <w:t>60s, and</w:t>
            </w:r>
            <w:proofErr w:type="gramEnd"/>
            <w:r w:rsidRPr="00AB792C">
              <w:t xml:space="preserve"> worked for many years in manual labour roles in the construction industry. He was injured in a car accident a few years </w:t>
            </w:r>
            <w:proofErr w:type="gramStart"/>
            <w:r w:rsidRPr="00AB792C">
              <w:t>ago, and</w:t>
            </w:r>
            <w:proofErr w:type="gramEnd"/>
            <w:r w:rsidRPr="00AB792C">
              <w:t xml:space="preserve"> has been unable to return to work since then. Whilst he is pursuing a financial settlement post the car accident, he has not yet received any funds </w:t>
            </w:r>
            <w:r w:rsidR="00D65E45">
              <w:t>from</w:t>
            </w:r>
            <w:r w:rsidRPr="00AB792C">
              <w:t xml:space="preserve"> that process.</w:t>
            </w:r>
            <w:r w:rsidR="00F827F4">
              <w:t xml:space="preserve"> </w:t>
            </w:r>
          </w:p>
          <w:p w14:paraId="14A6CFDC" w14:textId="4F7AC16B" w:rsidR="00DC17B1" w:rsidRPr="00AB792C" w:rsidRDefault="00DC17B1" w:rsidP="00736E9E">
            <w:pPr>
              <w:pStyle w:val="BlockText"/>
            </w:pPr>
            <w:r w:rsidRPr="00AB792C">
              <w:t>Charlie first applied for the Disability Support Pension (DSP) approximately a year after the accident, without success. He applied a second time recently, again unsuccessfully. Charlie is currently receiving Job Seeker</w:t>
            </w:r>
            <w:r w:rsidR="00D65E45">
              <w:t>. H</w:t>
            </w:r>
            <w:r w:rsidRPr="00AB792C">
              <w:t>owever</w:t>
            </w:r>
            <w:r w:rsidR="00D65E45">
              <w:t>, he</w:t>
            </w:r>
            <w:r w:rsidRPr="00AB792C">
              <w:t xml:space="preserve"> is finding it very hard to make ends meet.</w:t>
            </w:r>
            <w:r w:rsidR="00F827F4">
              <w:t xml:space="preserve"> </w:t>
            </w:r>
          </w:p>
          <w:p w14:paraId="5E80F972" w14:textId="0A8EE275" w:rsidR="00DC17B1" w:rsidRPr="00AB792C" w:rsidRDefault="00DC17B1" w:rsidP="00736E9E">
            <w:pPr>
              <w:pStyle w:val="BlockText"/>
            </w:pPr>
            <w:r w:rsidRPr="00AB792C">
              <w:t>Charlie provided a lot of medical information with his DSP application</w:t>
            </w:r>
            <w:r w:rsidR="00D65E45">
              <w:t xml:space="preserve"> but</w:t>
            </w:r>
            <w:r w:rsidRPr="00AB792C">
              <w:t xml:space="preserve"> has been told he needs even more medical evidence. Charlie advised he has pursued all types of different treatments, via different doctors. Charlie explained he does not have one ongoing doctor because it is hard to find doctors who will bulk-bill, especially in Canberra. Charlie has advised that Centrelink has told him to go back to his doctor for the specific medical advice</w:t>
            </w:r>
            <w:r w:rsidR="000F1F3A">
              <w:t xml:space="preserve"> required</w:t>
            </w:r>
            <w:r w:rsidRPr="00AB792C">
              <w:t>, but that it has been challenging to find any doctor who is prepared to spend the time to go through all the medical evidence, liaise with the other doctors Charlie has seen, and then provide the summary of specific evidence that he needs to show he has completed all treatment and that his situation is permanent.</w:t>
            </w:r>
            <w:r w:rsidR="00F827F4">
              <w:t xml:space="preserve"> </w:t>
            </w:r>
          </w:p>
          <w:p w14:paraId="14EE720B" w14:textId="4018587F" w:rsidR="00DC17B1" w:rsidRPr="00AB792C" w:rsidRDefault="00DC17B1" w:rsidP="00736E9E">
            <w:pPr>
              <w:pStyle w:val="BlockText"/>
            </w:pPr>
            <w:r w:rsidRPr="00AB792C">
              <w:t>Charlie explained that he has physical health issues/disability as a result of the car accident, that he has had ongoing pain, but that over these last few years he has also developed mental ill health, and that the DSP process has been particularly stressful and upsetting.</w:t>
            </w:r>
            <w:r w:rsidR="00F827F4">
              <w:t xml:space="preserve"> </w:t>
            </w:r>
          </w:p>
          <w:p w14:paraId="1A99CB7E" w14:textId="18CCB6F3" w:rsidR="00DC17B1" w:rsidRPr="00AB792C" w:rsidRDefault="00DC17B1" w:rsidP="00736E9E">
            <w:pPr>
              <w:pStyle w:val="BlockText"/>
            </w:pPr>
            <w:r w:rsidRPr="00AB792C">
              <w:t xml:space="preserve">Charlie explained he </w:t>
            </w:r>
            <w:r w:rsidR="007609B9">
              <w:t>has</w:t>
            </w:r>
            <w:r w:rsidRPr="00AB792C">
              <w:t xml:space="preserve"> experienced negative attitudes and statements from Centrelink staff, and that this, along with Centrelink processes, and the impact of his DSP applications being unsuccessful, has contributed to his mental ill health. Charlie advised that the mental health impact of engaging with Centrelink needs to be better </w:t>
            </w:r>
            <w:r w:rsidRPr="00AB792C">
              <w:lastRenderedPageBreak/>
              <w:t xml:space="preserve">understood, and the processes/experiences improved: that it is not OK to have processes intended to assist, </w:t>
            </w:r>
            <w:r w:rsidR="007609B9">
              <w:t xml:space="preserve">but that </w:t>
            </w:r>
            <w:proofErr w:type="gramStart"/>
            <w:r w:rsidRPr="00AB792C">
              <w:t>actually contribut</w:t>
            </w:r>
            <w:r w:rsidR="007609B9">
              <w:t>e</w:t>
            </w:r>
            <w:proofErr w:type="gramEnd"/>
            <w:r w:rsidRPr="00AB792C">
              <w:t xml:space="preserve"> to people becoming unwell.</w:t>
            </w:r>
          </w:p>
          <w:p w14:paraId="7E5C97F6" w14:textId="26505156" w:rsidR="00DC17B1" w:rsidRPr="00AB792C" w:rsidRDefault="00DC17B1" w:rsidP="00736E9E">
            <w:pPr>
              <w:pStyle w:val="BlockText"/>
            </w:pPr>
            <w:r w:rsidRPr="00AB792C">
              <w:t>Charlie advised in his view: the DSP should be easily available to those that need it – but that it has not been easily available to him</w:t>
            </w:r>
            <w:r w:rsidR="00736E9E">
              <w:t>.</w:t>
            </w:r>
            <w:r w:rsidR="00AF175C" w:rsidRPr="00736E9E">
              <w:rPr>
                <w:rStyle w:val="FootnoteReference"/>
              </w:rPr>
              <w:footnoteReference w:id="36"/>
            </w:r>
            <w:r w:rsidR="00F827F4">
              <w:t xml:space="preserve"> </w:t>
            </w:r>
          </w:p>
          <w:p w14:paraId="63CE57AC" w14:textId="413EBF03" w:rsidR="00DC17B1" w:rsidRDefault="00DC17B1" w:rsidP="00736E9E">
            <w:pPr>
              <w:pStyle w:val="BodyText"/>
            </w:pPr>
            <w:r>
              <w:t>*Charlie’s name has been changed for privacy purposes.</w:t>
            </w:r>
          </w:p>
        </w:tc>
      </w:tr>
    </w:tbl>
    <w:p w14:paraId="1F3781C9" w14:textId="06F2EBAC" w:rsidR="000C1523" w:rsidRPr="000C1523" w:rsidRDefault="000C1523" w:rsidP="00736E9E">
      <w:pPr>
        <w:pStyle w:val="Heading2"/>
        <w:rPr>
          <w:rFonts w:eastAsia="Calibri"/>
          <w:lang w:eastAsia="en-AU"/>
        </w:rPr>
      </w:pPr>
      <w:bookmarkStart w:id="22" w:name="_Toc76737574"/>
      <w:r w:rsidRPr="000C1523">
        <w:rPr>
          <w:rFonts w:eastAsia="Calibri"/>
          <w:lang w:eastAsia="en-AU"/>
        </w:rPr>
        <w:lastRenderedPageBreak/>
        <w:t>The experience of people with psychosocial disability</w:t>
      </w:r>
      <w:bookmarkEnd w:id="22"/>
    </w:p>
    <w:p w14:paraId="5AFE9E06" w14:textId="122A5D76" w:rsidR="00882011" w:rsidRPr="000C1523" w:rsidRDefault="00882011" w:rsidP="00736E9E">
      <w:pPr>
        <w:pStyle w:val="BodyText"/>
        <w:rPr>
          <w:rFonts w:eastAsia="Calibri" w:cs="Arial"/>
          <w:color w:val="000000"/>
          <w:szCs w:val="24"/>
          <w:lang w:eastAsia="en-AU"/>
        </w:rPr>
      </w:pPr>
      <w:r w:rsidRPr="00882011">
        <w:rPr>
          <w:rFonts w:eastAsia="Calibri" w:cs="Arial"/>
          <w:color w:val="000000"/>
          <w:szCs w:val="24"/>
          <w:lang w:eastAsia="en-AU"/>
        </w:rPr>
        <w:t>Economic Justice Australia published a set of </w:t>
      </w:r>
      <w:hyperlink r:id="rId17" w:tgtFrame="_blank" w:tooltip="Original URL: https://www.ejaustralia.org.au/wp/social-security-rights-review/psychiatric-impairments-and-the-disability-support-pension/. Click or tap if you trust this link." w:history="1">
        <w:r w:rsidRPr="00882011">
          <w:rPr>
            <w:rFonts w:eastAsia="Calibri" w:cs="Arial"/>
            <w:color w:val="0000FF"/>
            <w:szCs w:val="24"/>
            <w:u w:val="single"/>
            <w:lang w:eastAsia="en-AU"/>
          </w:rPr>
          <w:t>case studies</w:t>
        </w:r>
      </w:hyperlink>
      <w:r w:rsidRPr="00882011">
        <w:rPr>
          <w:rFonts w:eastAsia="Calibri" w:cs="Arial"/>
          <w:color w:val="000000"/>
          <w:szCs w:val="24"/>
          <w:lang w:eastAsia="en-AU"/>
        </w:rPr>
        <w:t> (15 in total) earlier this year regarding people with psychiatric impairments trying to access DSP</w:t>
      </w:r>
      <w:r w:rsidR="007609B9">
        <w:rPr>
          <w:rFonts w:eastAsia="Calibri" w:cs="Arial"/>
          <w:color w:val="000000"/>
          <w:szCs w:val="24"/>
          <w:lang w:eastAsia="en-AU"/>
        </w:rPr>
        <w:t>.</w:t>
      </w:r>
      <w:r w:rsidR="0032590D">
        <w:rPr>
          <w:rStyle w:val="FootnoteReference"/>
          <w:rFonts w:eastAsia="Calibri" w:cs="Arial"/>
          <w:color w:val="000000"/>
          <w:szCs w:val="24"/>
          <w:lang w:eastAsia="en-AU"/>
        </w:rPr>
        <w:footnoteReference w:id="37"/>
      </w:r>
      <w:r w:rsidRPr="00882011">
        <w:rPr>
          <w:rFonts w:eastAsia="Calibri" w:cs="Arial"/>
          <w:color w:val="000000"/>
          <w:szCs w:val="24"/>
          <w:lang w:eastAsia="en-AU"/>
        </w:rPr>
        <w:t xml:space="preserve"> They highlight the issues each person encountered and </w:t>
      </w:r>
      <w:r w:rsidR="00A07C16">
        <w:rPr>
          <w:rFonts w:eastAsia="Calibri" w:cs="Arial"/>
          <w:color w:val="000000"/>
          <w:szCs w:val="24"/>
          <w:lang w:eastAsia="en-AU"/>
        </w:rPr>
        <w:t xml:space="preserve">the </w:t>
      </w:r>
      <w:r w:rsidRPr="00882011">
        <w:rPr>
          <w:rFonts w:eastAsia="Calibri" w:cs="Arial"/>
          <w:color w:val="000000"/>
          <w:szCs w:val="24"/>
          <w:lang w:eastAsia="en-AU"/>
        </w:rPr>
        <w:t xml:space="preserve">policy </w:t>
      </w:r>
      <w:r w:rsidR="00A07C16">
        <w:rPr>
          <w:rFonts w:eastAsia="Calibri" w:cs="Arial"/>
          <w:color w:val="000000"/>
          <w:szCs w:val="24"/>
          <w:lang w:eastAsia="en-AU"/>
        </w:rPr>
        <w:t>changes required to ensure DSP can be accessed by the people who need it.</w:t>
      </w:r>
    </w:p>
    <w:p w14:paraId="7A8B7750" w14:textId="5E17A8C7" w:rsidR="00227800" w:rsidRDefault="00882011" w:rsidP="00736E9E">
      <w:pPr>
        <w:pStyle w:val="BodyText"/>
        <w:rPr>
          <w:rFonts w:eastAsia="Calibri"/>
          <w:lang w:eastAsia="en-AU"/>
        </w:rPr>
      </w:pPr>
      <w:r w:rsidRPr="00882011">
        <w:rPr>
          <w:rFonts w:eastAsia="Calibri"/>
          <w:lang w:eastAsia="en-AU"/>
        </w:rPr>
        <w:t xml:space="preserve">The current system is not set up to cater for the distinctive nature of mental health issues and the recovery journey of </w:t>
      </w:r>
      <w:proofErr w:type="gramStart"/>
      <w:r w:rsidRPr="00882011">
        <w:rPr>
          <w:rFonts w:eastAsia="Calibri"/>
          <w:lang w:eastAsia="en-AU"/>
        </w:rPr>
        <w:t>each individual</w:t>
      </w:r>
      <w:proofErr w:type="gramEnd"/>
      <w:r w:rsidRPr="00882011">
        <w:rPr>
          <w:rFonts w:eastAsia="Calibri"/>
          <w:lang w:eastAsia="en-AU"/>
        </w:rPr>
        <w:t xml:space="preserve">. The participation criteria </w:t>
      </w:r>
      <w:proofErr w:type="gramStart"/>
      <w:r w:rsidR="00A07C16">
        <w:rPr>
          <w:rFonts w:eastAsia="Calibri"/>
          <w:lang w:eastAsia="en-AU"/>
        </w:rPr>
        <w:t>creates</w:t>
      </w:r>
      <w:proofErr w:type="gramEnd"/>
      <w:r w:rsidR="00A07C16">
        <w:rPr>
          <w:rFonts w:eastAsia="Calibri"/>
          <w:lang w:eastAsia="en-AU"/>
        </w:rPr>
        <w:t xml:space="preserve"> </w:t>
      </w:r>
      <w:r w:rsidRPr="00882011">
        <w:rPr>
          <w:rFonts w:eastAsia="Calibri"/>
          <w:lang w:eastAsia="en-AU"/>
        </w:rPr>
        <w:t>problem</w:t>
      </w:r>
      <w:r w:rsidR="00A07C16">
        <w:rPr>
          <w:rFonts w:eastAsia="Calibri"/>
          <w:lang w:eastAsia="en-AU"/>
        </w:rPr>
        <w:t>s</w:t>
      </w:r>
      <w:r w:rsidRPr="00882011">
        <w:rPr>
          <w:rFonts w:eastAsia="Calibri"/>
          <w:lang w:eastAsia="en-AU"/>
        </w:rPr>
        <w:t xml:space="preserve"> for people with mental health issues, given the variability of their condition.</w:t>
      </w:r>
    </w:p>
    <w:p w14:paraId="7501433D" w14:textId="14B34C0C" w:rsidR="00882011" w:rsidRDefault="00053ABE" w:rsidP="00736E9E">
      <w:pPr>
        <w:pStyle w:val="BodyText"/>
        <w:rPr>
          <w:rFonts w:eastAsia="Calibri"/>
          <w:lang w:eastAsia="en-AU"/>
        </w:rPr>
      </w:pPr>
      <w:r>
        <w:rPr>
          <w:rFonts w:eastAsia="Calibri"/>
          <w:lang w:eastAsia="en-AU"/>
        </w:rPr>
        <w:t xml:space="preserve">The following case study illustrates the </w:t>
      </w:r>
      <w:r w:rsidR="00DB4C2E">
        <w:rPr>
          <w:rFonts w:eastAsia="Calibri"/>
          <w:lang w:eastAsia="en-AU"/>
        </w:rPr>
        <w:t xml:space="preserve">frustration </w:t>
      </w:r>
      <w:r w:rsidR="00185E2C">
        <w:rPr>
          <w:rFonts w:eastAsia="Calibri"/>
          <w:lang w:eastAsia="en-AU"/>
        </w:rPr>
        <w:t>created by the</w:t>
      </w:r>
      <w:r w:rsidR="00DB4C2E">
        <w:rPr>
          <w:rFonts w:eastAsia="Calibri"/>
          <w:lang w:eastAsia="en-AU"/>
        </w:rPr>
        <w:t xml:space="preserve"> circularity of reports, bureaucracy and evidence required of people with </w:t>
      </w:r>
      <w:r w:rsidR="00857159">
        <w:rPr>
          <w:rFonts w:eastAsia="Calibri"/>
          <w:lang w:eastAsia="en-AU"/>
        </w:rPr>
        <w:t>psycho-social disability:</w:t>
      </w:r>
      <w:r w:rsidR="00F827F4">
        <w:rPr>
          <w:rFonts w:eastAsia="Calibri"/>
          <w:lang w:eastAsia="en-AU"/>
        </w:rPr>
        <w:t xml:space="preserve"> </w:t>
      </w:r>
    </w:p>
    <w:p w14:paraId="2C9E262E" w14:textId="77777777" w:rsidR="00782993" w:rsidRPr="00782993" w:rsidRDefault="00782993" w:rsidP="00736E9E">
      <w:pPr>
        <w:pStyle w:val="BlockText"/>
        <w:rPr>
          <w:rFonts w:eastAsia="Calibri"/>
          <w:lang w:eastAsia="en-AU"/>
        </w:rPr>
      </w:pPr>
      <w:r w:rsidRPr="00782993">
        <w:rPr>
          <w:rFonts w:eastAsia="Calibri"/>
          <w:lang w:eastAsia="en-AU"/>
        </w:rPr>
        <w:t>Laura’s conditions were having a severe functional impact on her life. She lived by herself and could not leave the house without anxiety and fatigue setting in straight away. She received help from her adult sons but did not have other social relationships. When she tried to plan her activities or make decisions, she said her brain would go numb and she would become overwhelmed. She had been a housewife all her life and had not been in employment. Laura was receiving Newstart Allowance.</w:t>
      </w:r>
    </w:p>
    <w:p w14:paraId="646861A9" w14:textId="5469EB85" w:rsidR="00782993" w:rsidRPr="00882011" w:rsidRDefault="00782993" w:rsidP="00736E9E">
      <w:pPr>
        <w:pStyle w:val="BlockText"/>
        <w:rPr>
          <w:rFonts w:eastAsia="Calibri"/>
          <w:lang w:eastAsia="en-AU"/>
        </w:rPr>
      </w:pPr>
      <w:r w:rsidRPr="00782993">
        <w:rPr>
          <w:rFonts w:eastAsia="Calibri"/>
          <w:lang w:eastAsia="en-AU"/>
        </w:rPr>
        <w:t xml:space="preserve">Laura’s claim for the DSP had been rejected because she did not meet the required 20 points impairment rating under the Impairment </w:t>
      </w:r>
      <w:r w:rsidR="0032283D">
        <w:rPr>
          <w:rFonts w:eastAsia="Calibri"/>
          <w:lang w:eastAsia="en-AU"/>
        </w:rPr>
        <w:t>T</w:t>
      </w:r>
      <w:r w:rsidRPr="00782993">
        <w:rPr>
          <w:rFonts w:eastAsia="Calibri"/>
          <w:lang w:eastAsia="en-AU"/>
        </w:rPr>
        <w:t xml:space="preserve">ables. When she expressed a desire to appeal the rejection, Centrelink told her she should obtain a report from a psychiatrist in addition to the existing report from her registered psychologist, which identified the diagnoses previously made by a psychiatrist and the severe functional impact on her activities. Laura had seen the psychiatrist in the previous </w:t>
      </w:r>
      <w:proofErr w:type="gramStart"/>
      <w:r w:rsidRPr="00782993">
        <w:rPr>
          <w:rFonts w:eastAsia="Calibri"/>
          <w:lang w:eastAsia="en-AU"/>
        </w:rPr>
        <w:t>year</w:t>
      </w:r>
      <w:proofErr w:type="gramEnd"/>
      <w:r w:rsidRPr="00782993">
        <w:rPr>
          <w:rFonts w:eastAsia="Calibri"/>
          <w:lang w:eastAsia="en-AU"/>
        </w:rPr>
        <w:t xml:space="preserve"> but he was retiring soon and refused to spend time filling in a report for Centrelink</w:t>
      </w:r>
      <w:r w:rsidR="00736E9E">
        <w:rPr>
          <w:rFonts w:eastAsia="Calibri"/>
          <w:lang w:eastAsia="en-AU"/>
        </w:rPr>
        <w:t>.</w:t>
      </w:r>
      <w:r w:rsidR="00857159" w:rsidRPr="00736E9E">
        <w:rPr>
          <w:rStyle w:val="FootnoteReference"/>
          <w:rFonts w:eastAsia="Calibri" w:cs="Arial"/>
          <w:color w:val="000000"/>
          <w:szCs w:val="24"/>
          <w:lang w:eastAsia="en-AU"/>
        </w:rPr>
        <w:footnoteReference w:id="38"/>
      </w:r>
    </w:p>
    <w:p w14:paraId="2EAEEAD1" w14:textId="0A4B4624" w:rsidR="00523CF5" w:rsidRDefault="00227800" w:rsidP="00736E9E">
      <w:pPr>
        <w:pStyle w:val="BodyText"/>
        <w:rPr>
          <w:lang w:eastAsia="en-AU"/>
        </w:rPr>
      </w:pPr>
      <w:r>
        <w:rPr>
          <w:lang w:eastAsia="en-AU"/>
        </w:rPr>
        <w:t xml:space="preserve">This case study speaks </w:t>
      </w:r>
      <w:r w:rsidRPr="00736E9E">
        <w:t>to</w:t>
      </w:r>
      <w:r>
        <w:rPr>
          <w:lang w:eastAsia="en-AU"/>
        </w:rPr>
        <w:t xml:space="preserve"> the </w:t>
      </w:r>
      <w:r w:rsidR="00E950F6">
        <w:rPr>
          <w:lang w:eastAsia="en-AU"/>
        </w:rPr>
        <w:t>experience of severe hardship and destitution by a person with multiple disability</w:t>
      </w:r>
      <w:r w:rsidR="00B4080C">
        <w:rPr>
          <w:lang w:eastAsia="en-AU"/>
        </w:rPr>
        <w:t xml:space="preserve"> and complex issues</w:t>
      </w:r>
      <w:r w:rsidR="004D77B9">
        <w:rPr>
          <w:lang w:eastAsia="en-AU"/>
        </w:rPr>
        <w:t xml:space="preserve">: </w:t>
      </w:r>
    </w:p>
    <w:p w14:paraId="2F207FA9" w14:textId="56885237" w:rsidR="004D77B9" w:rsidRPr="004D77B9" w:rsidRDefault="004D77B9" w:rsidP="00736E9E">
      <w:pPr>
        <w:pStyle w:val="BlockText"/>
        <w:rPr>
          <w:lang w:eastAsia="en-AU"/>
        </w:rPr>
      </w:pPr>
      <w:r w:rsidRPr="004D77B9">
        <w:rPr>
          <w:lang w:eastAsia="en-AU"/>
        </w:rPr>
        <w:t xml:space="preserve">Sam had </w:t>
      </w:r>
      <w:proofErr w:type="gramStart"/>
      <w:r w:rsidRPr="004D77B9">
        <w:rPr>
          <w:lang w:eastAsia="en-AU"/>
        </w:rPr>
        <w:t>a number of</w:t>
      </w:r>
      <w:proofErr w:type="gramEnd"/>
      <w:r w:rsidRPr="004D77B9">
        <w:rPr>
          <w:lang w:eastAsia="en-AU"/>
        </w:rPr>
        <w:t xml:space="preserve"> physical and psychiatric conditions. He suffered from constant pain due to shoulder injuries and crushed vertebrae in his neck. He had seen several psychologists and psychiatrists for his mental health </w:t>
      </w:r>
      <w:proofErr w:type="gramStart"/>
      <w:r w:rsidRPr="004D77B9">
        <w:rPr>
          <w:lang w:eastAsia="en-AU"/>
        </w:rPr>
        <w:lastRenderedPageBreak/>
        <w:t>issues, but</w:t>
      </w:r>
      <w:proofErr w:type="gramEnd"/>
      <w:r w:rsidRPr="004D77B9">
        <w:rPr>
          <w:lang w:eastAsia="en-AU"/>
        </w:rPr>
        <w:t xml:space="preserve"> did not agree with the diagnosis given to him by his psychiatrist. Sam had applied for the DSP 3 or 4 times and was waiting for the outcome of the most recent application. Sam had been receiving Newstart for 2 or 3 years. He had problems engaging with his employment service provider and had </w:t>
      </w:r>
      <w:r w:rsidR="0032283D">
        <w:rPr>
          <w:lang w:eastAsia="en-AU"/>
        </w:rPr>
        <w:t>received</w:t>
      </w:r>
      <w:r w:rsidRPr="004D77B9">
        <w:rPr>
          <w:lang w:eastAsia="en-AU"/>
        </w:rPr>
        <w:t xml:space="preserve"> medical exemptions from mutual obligations in the past.</w:t>
      </w:r>
    </w:p>
    <w:p w14:paraId="62505AD0" w14:textId="1299418B" w:rsidR="004D77B9" w:rsidRPr="004D77B9" w:rsidRDefault="004D77B9" w:rsidP="00736E9E">
      <w:pPr>
        <w:pStyle w:val="BlockText"/>
        <w:rPr>
          <w:lang w:eastAsia="en-AU"/>
        </w:rPr>
      </w:pPr>
      <w:r w:rsidRPr="004D77B9">
        <w:rPr>
          <w:lang w:eastAsia="en-AU"/>
        </w:rPr>
        <w:t>Sam’s mental health issues made it difficult for him to engage with Centrelink. His payments had been suspended many times. Sam contacted the Centre</w:t>
      </w:r>
      <w:r w:rsidR="0032283D">
        <w:rPr>
          <w:lang w:eastAsia="en-AU"/>
        </w:rPr>
        <w:t>link office</w:t>
      </w:r>
      <w:r w:rsidRPr="004D77B9">
        <w:rPr>
          <w:lang w:eastAsia="en-AU"/>
        </w:rPr>
        <w:t xml:space="preserve"> a few months after his payment was cancelled due to not reporting his income. Sam did not appeal or respond to the letter informing him of the cancellation of his Newstart because he was severely distressed, depressed and unable to deal with Centrelink. He was reluctant to claim a Centrelink payment again due to the adverse impact engaging with Centrelink and employment services had on his mental health.</w:t>
      </w:r>
    </w:p>
    <w:p w14:paraId="2D12F413" w14:textId="5AE405AB" w:rsidR="004D77B9" w:rsidRPr="004D77B9" w:rsidRDefault="004D77B9" w:rsidP="00736E9E">
      <w:pPr>
        <w:pStyle w:val="BlockText"/>
        <w:rPr>
          <w:lang w:eastAsia="en-AU"/>
        </w:rPr>
      </w:pPr>
      <w:r w:rsidRPr="004D77B9">
        <w:rPr>
          <w:lang w:eastAsia="en-AU"/>
        </w:rPr>
        <w:t>Sam had been without income for several months. He survived with help from his friends and the assistance of community service caseworkers.</w:t>
      </w:r>
    </w:p>
    <w:p w14:paraId="0337B9D0" w14:textId="7C1C7788" w:rsidR="00B4080C" w:rsidRPr="00736E9E" w:rsidRDefault="004D77B9" w:rsidP="00736E9E">
      <w:pPr>
        <w:pStyle w:val="BlockText"/>
        <w:rPr>
          <w:lang w:eastAsia="en-AU"/>
        </w:rPr>
      </w:pPr>
      <w:r w:rsidRPr="004D77B9">
        <w:rPr>
          <w:lang w:eastAsia="en-AU"/>
        </w:rPr>
        <w:t>Sam was advised to re-apply for Newstart Allowance and he successfully did so. The centre contacted Centrelink to obtain personalised service for Sam due to his support needs</w:t>
      </w:r>
      <w:r w:rsidR="00736E9E">
        <w:rPr>
          <w:lang w:eastAsia="en-AU"/>
        </w:rPr>
        <w:t>.</w:t>
      </w:r>
      <w:r w:rsidR="00B4080C" w:rsidRPr="00736E9E">
        <w:rPr>
          <w:rStyle w:val="FootnoteReference"/>
          <w:lang w:eastAsia="en-AU"/>
        </w:rPr>
        <w:footnoteReference w:id="39"/>
      </w:r>
    </w:p>
    <w:sectPr w:rsidR="00B4080C" w:rsidRPr="00736E9E" w:rsidSect="002C4E3A">
      <w:headerReference w:type="even" r:id="rId18"/>
      <w:footerReference w:type="even" r:id="rId19"/>
      <w:footerReference w:type="default" r:id="rId20"/>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DC8C" w14:textId="77777777" w:rsidR="00B848B0" w:rsidRDefault="00B848B0">
      <w:r>
        <w:separator/>
      </w:r>
    </w:p>
  </w:endnote>
  <w:endnote w:type="continuationSeparator" w:id="0">
    <w:p w14:paraId="115535FA" w14:textId="77777777" w:rsidR="00B848B0" w:rsidRDefault="00B848B0">
      <w:r>
        <w:continuationSeparator/>
      </w:r>
    </w:p>
  </w:endnote>
  <w:endnote w:type="continuationNotice" w:id="1">
    <w:p w14:paraId="008BF225" w14:textId="77777777" w:rsidR="00B848B0" w:rsidRDefault="00B84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0DA6" w14:textId="77777777" w:rsidR="00B848B0" w:rsidRDefault="00B848B0">
      <w:r>
        <w:separator/>
      </w:r>
    </w:p>
  </w:footnote>
  <w:footnote w:type="continuationSeparator" w:id="0">
    <w:p w14:paraId="1D054EA6" w14:textId="77777777" w:rsidR="00B848B0" w:rsidRDefault="00B848B0">
      <w:r>
        <w:continuationSeparator/>
      </w:r>
    </w:p>
  </w:footnote>
  <w:footnote w:type="continuationNotice" w:id="1">
    <w:p w14:paraId="724964FB" w14:textId="77777777" w:rsidR="00B848B0" w:rsidRDefault="00B848B0"/>
  </w:footnote>
  <w:footnote w:id="2">
    <w:p w14:paraId="08D9F2E8" w14:textId="06F8551F" w:rsidR="00444CC5" w:rsidRDefault="00444CC5">
      <w:pPr>
        <w:pStyle w:val="FootnoteText"/>
      </w:pPr>
      <w:r w:rsidRPr="00A8119E">
        <w:footnoteRef/>
      </w:r>
      <w:r w:rsidRPr="00A8119E">
        <w:t xml:space="preserve"> </w:t>
      </w:r>
      <w:r w:rsidR="00A8119E">
        <w:tab/>
      </w:r>
      <w:r w:rsidR="00E77281">
        <w:t xml:space="preserve">Australian Government, </w:t>
      </w:r>
      <w:hyperlink r:id="rId1" w:history="1">
        <w:r w:rsidR="002D0363" w:rsidRPr="00806CBE">
          <w:rPr>
            <w:rStyle w:val="Hyperlink"/>
            <w:i/>
            <w:iCs/>
          </w:rPr>
          <w:t>Social Security Guide</w:t>
        </w:r>
        <w:r w:rsidR="00E77281" w:rsidRPr="00806CBE">
          <w:rPr>
            <w:rStyle w:val="Hyperlink"/>
            <w:i/>
            <w:iCs/>
          </w:rPr>
          <w:t>:</w:t>
        </w:r>
        <w:r w:rsidR="00865370" w:rsidRPr="00806CBE">
          <w:rPr>
            <w:rStyle w:val="Hyperlink"/>
            <w:i/>
            <w:iCs/>
          </w:rPr>
          <w:t xml:space="preserve"> Version 1.283 - Released 1 July 2021</w:t>
        </w:r>
      </w:hyperlink>
      <w:r w:rsidR="00806CBE">
        <w:t>,</w:t>
      </w:r>
      <w:r w:rsidR="00865370">
        <w:t xml:space="preserve"> </w:t>
      </w:r>
      <w:r w:rsidR="00806CBE">
        <w:t xml:space="preserve">Australian Government, </w:t>
      </w:r>
      <w:r w:rsidR="00043364">
        <w:t xml:space="preserve">1 July 2021, </w:t>
      </w:r>
      <w:r w:rsidR="00806CBE">
        <w:t>accessed</w:t>
      </w:r>
      <w:r w:rsidR="00865370">
        <w:t xml:space="preserve"> 7 July 2021</w:t>
      </w:r>
      <w:r w:rsidR="00806CBE">
        <w:t>.</w:t>
      </w:r>
    </w:p>
  </w:footnote>
  <w:footnote w:id="3">
    <w:p w14:paraId="33C9D5E9" w14:textId="31D0F9FE" w:rsidR="25CF8CFC" w:rsidRPr="00F827F4" w:rsidRDefault="25CF8CFC" w:rsidP="00F827F4">
      <w:pPr>
        <w:pStyle w:val="FootnoteText"/>
      </w:pPr>
      <w:r w:rsidRPr="00F827F4">
        <w:footnoteRef/>
      </w:r>
      <w:r w:rsidR="50CACD59" w:rsidRPr="00F827F4">
        <w:t xml:space="preserve"> </w:t>
      </w:r>
      <w:r w:rsidR="00F827F4">
        <w:tab/>
      </w:r>
      <w:r w:rsidR="50CACD59" w:rsidRPr="50CACD59">
        <w:rPr>
          <w:rFonts w:eastAsia="Calibri"/>
        </w:rPr>
        <w:t>For a brief history see</w:t>
      </w:r>
      <w:r w:rsidR="00F827F4">
        <w:rPr>
          <w:rFonts w:eastAsia="Calibri"/>
        </w:rPr>
        <w:t xml:space="preserve">: </w:t>
      </w:r>
      <w:r w:rsidR="00F827F4" w:rsidRPr="50CACD59">
        <w:rPr>
          <w:rFonts w:eastAsia="Calibri"/>
        </w:rPr>
        <w:t>L St Guillaume</w:t>
      </w:r>
      <w:r w:rsidR="00F827F4">
        <w:rPr>
          <w:rFonts w:eastAsia="Calibri"/>
        </w:rPr>
        <w:t>,</w:t>
      </w:r>
      <w:r w:rsidR="50CACD59" w:rsidRPr="50CACD59">
        <w:rPr>
          <w:rFonts w:eastAsia="Calibri"/>
        </w:rPr>
        <w:t xml:space="preserve"> </w:t>
      </w:r>
      <w:hyperlink r:id="rId2" w:history="1">
        <w:r w:rsidR="50CACD59" w:rsidRPr="00F827F4">
          <w:rPr>
            <w:rStyle w:val="Hyperlink"/>
            <w:rFonts w:eastAsia="Calibri"/>
            <w:i/>
            <w:iCs/>
          </w:rPr>
          <w:t>The same but different: how people with a partial capacity to work are governed in recent policy changes to the Australian income support system governed in recent policy changes to the Australian income support system and the National Disability Insurance Scheme and the National Disability Insurance Scheme</w:t>
        </w:r>
        <w:r w:rsidR="00F827F4" w:rsidRPr="00F827F4">
          <w:rPr>
            <w:rStyle w:val="Hyperlink"/>
            <w:rFonts w:eastAsia="Calibri"/>
          </w:rPr>
          <w:t xml:space="preserve"> [PDF]</w:t>
        </w:r>
      </w:hyperlink>
      <w:r w:rsidR="00F827F4">
        <w:rPr>
          <w:rFonts w:eastAsia="Calibri"/>
        </w:rPr>
        <w:t xml:space="preserve">, </w:t>
      </w:r>
      <w:r w:rsidR="50CACD59" w:rsidRPr="50CACD59">
        <w:rPr>
          <w:rFonts w:eastAsia="Calibri"/>
        </w:rPr>
        <w:t>The University of Notre Dame Australia</w:t>
      </w:r>
      <w:r w:rsidR="00F827F4">
        <w:rPr>
          <w:rFonts w:eastAsia="Calibri"/>
        </w:rPr>
        <w:t xml:space="preserve">, 2014, </w:t>
      </w:r>
      <w:r w:rsidR="50CACD59" w:rsidRPr="50CACD59">
        <w:rPr>
          <w:rFonts w:eastAsia="Calibri"/>
        </w:rPr>
        <w:t>pp 34</w:t>
      </w:r>
      <w:r w:rsidR="00F827F4">
        <w:rPr>
          <w:rFonts w:eastAsia="Calibri"/>
        </w:rPr>
        <w:t>-</w:t>
      </w:r>
      <w:r w:rsidR="50CACD59" w:rsidRPr="50CACD59">
        <w:rPr>
          <w:rFonts w:eastAsia="Calibri"/>
        </w:rPr>
        <w:t>36</w:t>
      </w:r>
      <w:r w:rsidR="00F827F4">
        <w:rPr>
          <w:rFonts w:eastAsia="Calibri"/>
        </w:rPr>
        <w:t>, accessed 9 July 2021.</w:t>
      </w:r>
    </w:p>
  </w:footnote>
  <w:footnote w:id="4">
    <w:p w14:paraId="5EB03803" w14:textId="61710E10" w:rsidR="00BD24CE" w:rsidRDefault="00BD24CE">
      <w:pPr>
        <w:pStyle w:val="FootnoteText"/>
      </w:pPr>
      <w:r w:rsidRPr="00F827F4">
        <w:footnoteRef/>
      </w:r>
      <w:r w:rsidRPr="00F827F4">
        <w:t xml:space="preserve"> </w:t>
      </w:r>
      <w:r w:rsidR="00F827F4">
        <w:tab/>
        <w:t>Australian Government,</w:t>
      </w:r>
      <w:r w:rsidRPr="00BD24CE">
        <w:t xml:space="preserve"> </w:t>
      </w:r>
      <w:hyperlink r:id="rId3" w:history="1">
        <w:r w:rsidRPr="00F827F4">
          <w:rPr>
            <w:rStyle w:val="Hyperlink"/>
            <w:i/>
            <w:iCs/>
          </w:rPr>
          <w:t>DSS Demographics December 2020</w:t>
        </w:r>
      </w:hyperlink>
      <w:r w:rsidRPr="00BD24CE">
        <w:t>,</w:t>
      </w:r>
      <w:r w:rsidR="00F827F4">
        <w:t xml:space="preserve"> data.gov.au, 26 February 2021,</w:t>
      </w:r>
      <w:r w:rsidRPr="00BD24CE">
        <w:t xml:space="preserve"> </w:t>
      </w:r>
      <w:r w:rsidR="00F827F4" w:rsidRPr="0031361F">
        <w:t>a</w:t>
      </w:r>
      <w:r w:rsidRPr="0031361F">
        <w:t xml:space="preserve">ccessed </w:t>
      </w:r>
      <w:r w:rsidR="0031361F" w:rsidRPr="0031361F">
        <w:t>7 July 2021.</w:t>
      </w:r>
    </w:p>
  </w:footnote>
  <w:footnote w:id="5">
    <w:p w14:paraId="61E390DA" w14:textId="68BB2AFB" w:rsidR="005C27E8" w:rsidRDefault="005C27E8">
      <w:pPr>
        <w:pStyle w:val="FootnoteText"/>
      </w:pPr>
      <w:r w:rsidRPr="00F827F4">
        <w:footnoteRef/>
      </w:r>
      <w:r w:rsidRPr="00F827F4">
        <w:t xml:space="preserve"> </w:t>
      </w:r>
      <w:r w:rsidR="00F827F4">
        <w:tab/>
      </w:r>
      <w:r w:rsidR="00EA1103">
        <w:t>ACT Council of Social Service</w:t>
      </w:r>
      <w:r w:rsidR="00F827F4">
        <w:t xml:space="preserve"> (ACTCOSS)</w:t>
      </w:r>
      <w:r w:rsidR="00EA1103">
        <w:t xml:space="preserve">, </w:t>
      </w:r>
      <w:hyperlink r:id="rId4" w:history="1">
        <w:r w:rsidR="00EA1103" w:rsidRPr="00F827F4">
          <w:rPr>
            <w:rStyle w:val="Hyperlink"/>
            <w:i/>
            <w:iCs/>
          </w:rPr>
          <w:t>Submission: Inquiry into the employment of people with disabilities</w:t>
        </w:r>
      </w:hyperlink>
      <w:r w:rsidR="00F827F4">
        <w:t xml:space="preserve">, ACTCOSS, </w:t>
      </w:r>
      <w:r w:rsidR="000C3F76">
        <w:t xml:space="preserve">May </w:t>
      </w:r>
      <w:r w:rsidR="00A3079C">
        <w:t>2017</w:t>
      </w:r>
      <w:r w:rsidR="00F827F4">
        <w:t xml:space="preserve">, accessed </w:t>
      </w:r>
      <w:r w:rsidR="00A3079C">
        <w:t>7 July 2021</w:t>
      </w:r>
      <w:r w:rsidR="00F827F4">
        <w:t>.</w:t>
      </w:r>
    </w:p>
  </w:footnote>
  <w:footnote w:id="6">
    <w:p w14:paraId="2F7E518F" w14:textId="506CC7F1" w:rsidR="00996C3A" w:rsidRDefault="00996C3A">
      <w:pPr>
        <w:pStyle w:val="FootnoteText"/>
      </w:pPr>
      <w:r w:rsidRPr="00F827F4">
        <w:footnoteRef/>
      </w:r>
      <w:r w:rsidR="00F827F4">
        <w:t xml:space="preserve"> </w:t>
      </w:r>
      <w:r w:rsidR="00F827F4">
        <w:tab/>
        <w:t xml:space="preserve">Australian Government </w:t>
      </w:r>
      <w:r w:rsidR="00947667" w:rsidRPr="00F827F4">
        <w:t>Productivity</w:t>
      </w:r>
      <w:r w:rsidR="00947667">
        <w:t xml:space="preserve"> Commission, </w:t>
      </w:r>
      <w:hyperlink r:id="rId5" w:history="1">
        <w:r w:rsidR="00122523" w:rsidRPr="00F827F4">
          <w:rPr>
            <w:rStyle w:val="Hyperlink"/>
            <w:i/>
            <w:iCs/>
          </w:rPr>
          <w:t>Performance Reporting Dashboard</w:t>
        </w:r>
      </w:hyperlink>
      <w:r w:rsidR="00F827F4">
        <w:t xml:space="preserve"> [ACT figures], </w:t>
      </w:r>
      <w:r w:rsidR="00F827F4" w:rsidRPr="00F827F4">
        <w:t>Productivity</w:t>
      </w:r>
      <w:r w:rsidR="00F827F4">
        <w:t xml:space="preserve"> Commission,</w:t>
      </w:r>
      <w:r w:rsidR="00122523">
        <w:t xml:space="preserve"> </w:t>
      </w:r>
      <w:r w:rsidR="00056A40">
        <w:t>2021</w:t>
      </w:r>
      <w:r w:rsidR="008B3032">
        <w:t>,</w:t>
      </w:r>
      <w:r w:rsidR="00F827F4">
        <w:t xml:space="preserve"> accessed</w:t>
      </w:r>
      <w:r w:rsidR="008B3032">
        <w:t xml:space="preserve"> 7 July 2021</w:t>
      </w:r>
      <w:r w:rsidR="00F827F4">
        <w:t>.</w:t>
      </w:r>
    </w:p>
  </w:footnote>
  <w:footnote w:id="7">
    <w:p w14:paraId="7B65E839" w14:textId="68099B3B" w:rsidR="00F827F4" w:rsidRPr="00F827F4" w:rsidRDefault="00B7014C" w:rsidP="00116CC6">
      <w:pPr>
        <w:pStyle w:val="FootnoteText"/>
      </w:pPr>
      <w:r w:rsidRPr="00F827F4">
        <w:footnoteRef/>
      </w:r>
      <w:r w:rsidRPr="00F827F4">
        <w:t xml:space="preserve"> </w:t>
      </w:r>
      <w:r w:rsidR="00F827F4">
        <w:tab/>
      </w:r>
      <w:r w:rsidR="00996506">
        <w:t xml:space="preserve">ACOSS and UNSW, </w:t>
      </w:r>
      <w:hyperlink r:id="rId6" w:history="1">
        <w:r w:rsidR="00470420" w:rsidRPr="00F827F4">
          <w:rPr>
            <w:rStyle w:val="Hyperlink"/>
            <w:i/>
            <w:iCs/>
          </w:rPr>
          <w:t xml:space="preserve">Poverty in Australia 2020, </w:t>
        </w:r>
        <w:r w:rsidR="009D3838" w:rsidRPr="00F827F4">
          <w:rPr>
            <w:rStyle w:val="Hyperlink"/>
            <w:i/>
            <w:iCs/>
          </w:rPr>
          <w:t xml:space="preserve">Part 2: </w:t>
        </w:r>
        <w:r w:rsidR="00D66CC7" w:rsidRPr="00F827F4">
          <w:rPr>
            <w:rStyle w:val="Hyperlink"/>
            <w:i/>
            <w:iCs/>
          </w:rPr>
          <w:t xml:space="preserve">Who is </w:t>
        </w:r>
        <w:r w:rsidR="009D3838" w:rsidRPr="00F827F4">
          <w:rPr>
            <w:rStyle w:val="Hyperlink"/>
            <w:i/>
            <w:iCs/>
          </w:rPr>
          <w:t>A</w:t>
        </w:r>
        <w:r w:rsidR="00D66CC7" w:rsidRPr="00F827F4">
          <w:rPr>
            <w:rStyle w:val="Hyperlink"/>
            <w:i/>
            <w:iCs/>
          </w:rPr>
          <w:t>ffected</w:t>
        </w:r>
        <w:r w:rsidR="009D3838" w:rsidRPr="00F827F4">
          <w:rPr>
            <w:rStyle w:val="Hyperlink"/>
          </w:rPr>
          <w:t>?</w:t>
        </w:r>
        <w:r w:rsidR="00F827F4" w:rsidRPr="00F827F4">
          <w:rPr>
            <w:rStyle w:val="Hyperlink"/>
          </w:rPr>
          <w:t xml:space="preserve"> [PDF]</w:t>
        </w:r>
      </w:hyperlink>
      <w:r w:rsidR="00D66CC7">
        <w:t xml:space="preserve">, </w:t>
      </w:r>
      <w:r w:rsidR="00F827F4">
        <w:t xml:space="preserve">ACOSS, </w:t>
      </w:r>
      <w:r w:rsidR="00D66CC7">
        <w:t>May 2020, pp</w:t>
      </w:r>
      <w:r w:rsidR="00F827F4">
        <w:t xml:space="preserve"> </w:t>
      </w:r>
      <w:r w:rsidR="00D66CC7">
        <w:t>48-49</w:t>
      </w:r>
      <w:r w:rsidR="00F827F4">
        <w:t>,</w:t>
      </w:r>
      <w:r w:rsidR="00D66CC7">
        <w:t xml:space="preserve"> </w:t>
      </w:r>
      <w:r w:rsidR="000E72D6">
        <w:t>accessed</w:t>
      </w:r>
      <w:r w:rsidR="00D66CC7">
        <w:t xml:space="preserve"> 7 July 2021</w:t>
      </w:r>
      <w:r w:rsidR="00F827F4">
        <w:t>.</w:t>
      </w:r>
    </w:p>
  </w:footnote>
  <w:footnote w:id="8">
    <w:p w14:paraId="4BBF9F25" w14:textId="112C87E2" w:rsidR="00B7014C" w:rsidRPr="000F0AB0" w:rsidRDefault="00B7014C" w:rsidP="00486678">
      <w:pPr>
        <w:pStyle w:val="FootnoteText"/>
        <w:spacing w:after="0"/>
        <w:ind w:left="0" w:firstLine="0"/>
        <w:rPr>
          <w:sz w:val="2"/>
          <w:szCs w:val="2"/>
        </w:rPr>
      </w:pPr>
    </w:p>
  </w:footnote>
  <w:footnote w:id="9">
    <w:p w14:paraId="6AD3AC8A" w14:textId="0C1DCB33" w:rsidR="00B70CEA" w:rsidRDefault="00B70CEA">
      <w:pPr>
        <w:pStyle w:val="FootnoteText"/>
      </w:pPr>
      <w:r w:rsidRPr="00FC620F">
        <w:footnoteRef/>
      </w:r>
      <w:r>
        <w:t xml:space="preserve"> </w:t>
      </w:r>
      <w:r w:rsidR="006C294D">
        <w:tab/>
        <w:t>ACOSS</w:t>
      </w:r>
      <w:r w:rsidR="00A76F29">
        <w:t xml:space="preserve"> </w:t>
      </w:r>
      <w:r w:rsidR="006C294D">
        <w:t xml:space="preserve">and UNSW, </w:t>
      </w:r>
      <w:r w:rsidR="006C294D" w:rsidRPr="00B600F0">
        <w:rPr>
          <w:i/>
        </w:rPr>
        <w:t>Poverty in Australia 2020</w:t>
      </w:r>
      <w:r w:rsidR="006C294D">
        <w:t>, p</w:t>
      </w:r>
      <w:r w:rsidR="0051310E">
        <w:t xml:space="preserve"> 48</w:t>
      </w:r>
      <w:r w:rsidR="00B600F0">
        <w:t>.</w:t>
      </w:r>
    </w:p>
  </w:footnote>
  <w:footnote w:id="10">
    <w:p w14:paraId="26C8A064" w14:textId="370D4B91" w:rsidR="00426B5E" w:rsidRDefault="00426B5E">
      <w:pPr>
        <w:pStyle w:val="FootnoteText"/>
      </w:pPr>
      <w:r w:rsidRPr="00AC2192">
        <w:footnoteRef/>
      </w:r>
      <w:r>
        <w:t xml:space="preserve"> </w:t>
      </w:r>
      <w:r>
        <w:tab/>
      </w:r>
      <w:bookmarkStart w:id="11" w:name="_Hlk76735093"/>
      <w:r>
        <w:t xml:space="preserve">ACOSS and UNSW, </w:t>
      </w:r>
      <w:hyperlink r:id="rId7" w:history="1">
        <w:r w:rsidR="004534CA">
          <w:rPr>
            <w:rStyle w:val="Hyperlink"/>
          </w:rPr>
          <w:t>’R</w:t>
        </w:r>
        <w:r w:rsidRPr="00BD010C">
          <w:rPr>
            <w:rStyle w:val="Hyperlink"/>
          </w:rPr>
          <w:t>ate of Poverty among adults with disabilit</w:t>
        </w:r>
        <w:r w:rsidR="006922D9">
          <w:rPr>
            <w:rStyle w:val="Hyperlink"/>
          </w:rPr>
          <w:t>y’</w:t>
        </w:r>
      </w:hyperlink>
      <w:r w:rsidR="00A703A6">
        <w:t xml:space="preserve">, </w:t>
      </w:r>
      <w:r w:rsidR="00380263" w:rsidRPr="004E40C0">
        <w:rPr>
          <w:i/>
          <w:iCs/>
        </w:rPr>
        <w:t>Research and Insights into Poverty and Inequality in Australia</w:t>
      </w:r>
      <w:r w:rsidR="00380263">
        <w:t xml:space="preserve">, n.d </w:t>
      </w:r>
      <w:bookmarkEnd w:id="11"/>
      <w:r w:rsidR="000E72D6">
        <w:t>, accessed 8 July 2021.</w:t>
      </w:r>
    </w:p>
  </w:footnote>
  <w:footnote w:id="11">
    <w:p w14:paraId="2335B9A0" w14:textId="55426F44" w:rsidR="008A035A" w:rsidRDefault="008A035A">
      <w:pPr>
        <w:pStyle w:val="FootnoteText"/>
      </w:pPr>
      <w:r w:rsidRPr="00AC2192">
        <w:footnoteRef/>
      </w:r>
      <w:r w:rsidRPr="00AC2192">
        <w:t xml:space="preserve"> </w:t>
      </w:r>
      <w:bookmarkStart w:id="12" w:name="_Hlk76735310"/>
      <w:r w:rsidR="00AC2192">
        <w:tab/>
      </w:r>
      <w:r w:rsidR="00AB6E71">
        <w:t xml:space="preserve">ACOSS and UNSW, </w:t>
      </w:r>
      <w:r w:rsidR="00AB6E71" w:rsidRPr="004A0059">
        <w:t>’Rate of Poverty among adults with disability’</w:t>
      </w:r>
      <w:r w:rsidR="005574C9">
        <w:t>.</w:t>
      </w:r>
      <w:r w:rsidRPr="008A035A">
        <w:t xml:space="preserve">  </w:t>
      </w:r>
      <w:bookmarkEnd w:id="12"/>
    </w:p>
  </w:footnote>
  <w:footnote w:id="12">
    <w:p w14:paraId="119671D8" w14:textId="2EC6B850" w:rsidR="00643F7B" w:rsidRDefault="00643F7B">
      <w:pPr>
        <w:pStyle w:val="FootnoteText"/>
      </w:pPr>
      <w:r w:rsidRPr="005574C9">
        <w:footnoteRef/>
      </w:r>
      <w:r w:rsidRPr="005574C9">
        <w:t xml:space="preserve"> </w:t>
      </w:r>
      <w:r w:rsidR="005574C9">
        <w:tab/>
        <w:t xml:space="preserve">ACOSS and UNSW, </w:t>
      </w:r>
      <w:r w:rsidR="005574C9" w:rsidRPr="004A0059">
        <w:t>’Rate of Poverty among adults with disability’</w:t>
      </w:r>
      <w:r w:rsidR="005574C9">
        <w:t>.</w:t>
      </w:r>
      <w:r w:rsidR="005574C9" w:rsidRPr="008A035A">
        <w:t xml:space="preserve">  </w:t>
      </w:r>
    </w:p>
  </w:footnote>
  <w:footnote w:id="13">
    <w:p w14:paraId="155833F6" w14:textId="4804A6B5" w:rsidR="0033286C" w:rsidRDefault="0033286C">
      <w:pPr>
        <w:pStyle w:val="FootnoteText"/>
      </w:pPr>
      <w:r w:rsidRPr="00F827F4">
        <w:footnoteRef/>
      </w:r>
      <w:r w:rsidRPr="00F827F4">
        <w:t xml:space="preserve"> </w:t>
      </w:r>
      <w:r w:rsidR="00F827F4">
        <w:tab/>
      </w:r>
      <w:r>
        <w:t xml:space="preserve">ACOSS and UNSW, </w:t>
      </w:r>
      <w:hyperlink r:id="rId8" w:history="1">
        <w:r w:rsidR="00525CD6" w:rsidRPr="00132C90">
          <w:rPr>
            <w:rStyle w:val="Hyperlink"/>
          </w:rPr>
          <w:t>‘Poverty lines by family type</w:t>
        </w:r>
        <w:r w:rsidR="006B73E9" w:rsidRPr="00132C90">
          <w:rPr>
            <w:rStyle w:val="Hyperlink"/>
          </w:rPr>
          <w:t>’</w:t>
        </w:r>
      </w:hyperlink>
      <w:r w:rsidR="006B73E9">
        <w:t xml:space="preserve">, </w:t>
      </w:r>
      <w:r w:rsidR="00E23BC7" w:rsidRPr="00132C90">
        <w:rPr>
          <w:i/>
        </w:rPr>
        <w:t>Research and Insights into Poverty and Inequality in Australia</w:t>
      </w:r>
      <w:r w:rsidR="00C75378">
        <w:t>, n.d.</w:t>
      </w:r>
      <w:r w:rsidR="00707675">
        <w:t>, accessed 8 July 2021.</w:t>
      </w:r>
    </w:p>
  </w:footnote>
  <w:footnote w:id="14">
    <w:p w14:paraId="0E7A765C" w14:textId="0D2A9974" w:rsidR="00F93938" w:rsidRDefault="00F93938">
      <w:pPr>
        <w:pStyle w:val="FootnoteText"/>
      </w:pPr>
      <w:r w:rsidRPr="00F827F4">
        <w:footnoteRef/>
      </w:r>
      <w:r w:rsidRPr="00F827F4">
        <w:t xml:space="preserve"> </w:t>
      </w:r>
      <w:r w:rsidR="00F827F4">
        <w:tab/>
        <w:t xml:space="preserve">Australian Government Services Australia, </w:t>
      </w:r>
      <w:hyperlink r:id="rId9" w:history="1">
        <w:r w:rsidR="00F827F4" w:rsidRPr="00F827F4">
          <w:rPr>
            <w:rStyle w:val="Hyperlink"/>
            <w:i/>
            <w:iCs/>
          </w:rPr>
          <w:t>A guide to Australian Government payments: 1 July 2021 to 19 September 2021</w:t>
        </w:r>
        <w:r w:rsidR="00F827F4" w:rsidRPr="00F827F4">
          <w:rPr>
            <w:rStyle w:val="Hyperlink"/>
          </w:rPr>
          <w:t xml:space="preserve"> [PDF]</w:t>
        </w:r>
      </w:hyperlink>
      <w:r w:rsidR="00F827F4">
        <w:t>, Services Australia, n.d., accessed 9 July 2021.</w:t>
      </w:r>
    </w:p>
  </w:footnote>
  <w:footnote w:id="15">
    <w:p w14:paraId="2ADF7A6F" w14:textId="192A684A" w:rsidR="00856A59" w:rsidRPr="00351C2A" w:rsidRDefault="00856A59">
      <w:pPr>
        <w:pStyle w:val="FootnoteText"/>
        <w:rPr>
          <w:lang w:val="en-US"/>
        </w:rPr>
      </w:pPr>
      <w:r w:rsidRPr="00351C2A">
        <w:footnoteRef/>
      </w:r>
      <w:r w:rsidRPr="00351C2A">
        <w:t xml:space="preserve"> </w:t>
      </w:r>
      <w:r w:rsidR="00351C2A">
        <w:tab/>
      </w:r>
      <w:r w:rsidR="00BC66CF">
        <w:t>A Milner, A Kav</w:t>
      </w:r>
      <w:r w:rsidR="00871E9C">
        <w:t>a</w:t>
      </w:r>
      <w:r w:rsidR="00BC66CF">
        <w:t xml:space="preserve">nagh, A McAllister, Z Aitken, </w:t>
      </w:r>
      <w:hyperlink r:id="rId10" w:history="1">
        <w:r w:rsidR="00871E9C" w:rsidRPr="00871E9C">
          <w:rPr>
            <w:rStyle w:val="Hyperlink"/>
          </w:rPr>
          <w:t>‘</w:t>
        </w:r>
        <w:r w:rsidR="00F51CB7" w:rsidRPr="00871E9C">
          <w:rPr>
            <w:rStyle w:val="Hyperlink"/>
          </w:rPr>
          <w:t>The impact of the disability support pension on mental health: evidence from 14 years of an Australian cohort</w:t>
        </w:r>
        <w:r w:rsidR="00871E9C" w:rsidRPr="00871E9C">
          <w:rPr>
            <w:rStyle w:val="Hyperlink"/>
          </w:rPr>
          <w:t>’</w:t>
        </w:r>
      </w:hyperlink>
      <w:r w:rsidR="00F51CB7">
        <w:t xml:space="preserve">, </w:t>
      </w:r>
      <w:r w:rsidR="00F51CB7" w:rsidRPr="00871E9C">
        <w:rPr>
          <w:i/>
          <w:iCs/>
        </w:rPr>
        <w:t>Australian and New Zealand Journal of Public Health</w:t>
      </w:r>
      <w:r w:rsidR="00F51CB7">
        <w:t xml:space="preserve">, </w:t>
      </w:r>
      <w:r w:rsidR="00A66D78">
        <w:t>2020, 44</w:t>
      </w:r>
      <w:r w:rsidR="00BC66CF">
        <w:t>(</w:t>
      </w:r>
      <w:r w:rsidR="00A66D78">
        <w:t>4</w:t>
      </w:r>
      <w:r w:rsidR="00BC66CF">
        <w:t>).</w:t>
      </w:r>
      <w:r w:rsidR="00A66D78">
        <w:t xml:space="preserve"> </w:t>
      </w:r>
    </w:p>
  </w:footnote>
  <w:footnote w:id="16">
    <w:p w14:paraId="1BD63052" w14:textId="4331D3B8" w:rsidR="00F827F4" w:rsidRPr="00F827F4" w:rsidRDefault="00F827F4">
      <w:pPr>
        <w:pStyle w:val="FootnoteText"/>
        <w:rPr>
          <w:lang w:val="en-US"/>
        </w:rPr>
      </w:pPr>
      <w:r w:rsidRPr="00F827F4">
        <w:footnoteRef/>
      </w:r>
      <w:r w:rsidRPr="00F827F4">
        <w:t xml:space="preserve"> </w:t>
      </w:r>
      <w:r>
        <w:tab/>
      </w:r>
      <w:r w:rsidRPr="00F827F4">
        <w:t xml:space="preserve">ACTCOSS, </w:t>
      </w:r>
      <w:hyperlink r:id="rId11" w:history="1">
        <w:r w:rsidRPr="00F827F4">
          <w:rPr>
            <w:rStyle w:val="Hyperlink"/>
            <w:i/>
            <w:iCs/>
          </w:rPr>
          <w:t>ACT Cost of Living Report: Tracking changes in the cost of living for low-income households in the Australian Capital Territory</w:t>
        </w:r>
      </w:hyperlink>
      <w:r w:rsidRPr="00F827F4">
        <w:t>, ACTCOSS, September 2020, accessed 7 July 2021.</w:t>
      </w:r>
    </w:p>
  </w:footnote>
  <w:footnote w:id="17">
    <w:p w14:paraId="09A60489" w14:textId="72B4EC09" w:rsidR="007D26BA" w:rsidRPr="00F827F4" w:rsidRDefault="007D26BA">
      <w:pPr>
        <w:pStyle w:val="FootnoteText"/>
      </w:pPr>
      <w:r w:rsidRPr="00F827F4">
        <w:footnoteRef/>
      </w:r>
      <w:r w:rsidRPr="00F827F4">
        <w:t xml:space="preserve"> </w:t>
      </w:r>
      <w:r w:rsidR="00F827F4">
        <w:tab/>
        <w:t xml:space="preserve">ACTCOSS, </w:t>
      </w:r>
      <w:r w:rsidR="00F827F4" w:rsidRPr="00F827F4">
        <w:rPr>
          <w:i/>
          <w:iCs/>
        </w:rPr>
        <w:t>ACT Cost of Living Report</w:t>
      </w:r>
      <w:r w:rsidR="0042674F" w:rsidRPr="00F827F4">
        <w:t>, p 6</w:t>
      </w:r>
      <w:r w:rsidR="00F827F4">
        <w:t>.</w:t>
      </w:r>
      <w:r w:rsidR="0042674F" w:rsidRPr="00F827F4">
        <w:t xml:space="preserve"> </w:t>
      </w:r>
    </w:p>
  </w:footnote>
  <w:footnote w:id="18">
    <w:p w14:paraId="37F7FF3A" w14:textId="20F1AE35" w:rsidR="003812A4" w:rsidRPr="00F827F4" w:rsidRDefault="003812A4">
      <w:pPr>
        <w:pStyle w:val="FootnoteText"/>
      </w:pPr>
      <w:r w:rsidRPr="00F827F4">
        <w:footnoteRef/>
      </w:r>
      <w:r w:rsidRPr="00F827F4">
        <w:t xml:space="preserve"> </w:t>
      </w:r>
      <w:r w:rsidR="00F827F4">
        <w:tab/>
        <w:t xml:space="preserve">ACTCOSS, </w:t>
      </w:r>
      <w:r w:rsidR="00F827F4" w:rsidRPr="00F827F4">
        <w:rPr>
          <w:i/>
          <w:iCs/>
        </w:rPr>
        <w:t>ACT Cost of Living Report</w:t>
      </w:r>
      <w:r w:rsidR="00F827F4" w:rsidRPr="00F827F4">
        <w:t>, p 6</w:t>
      </w:r>
      <w:r w:rsidR="00F827F4">
        <w:t>.</w:t>
      </w:r>
    </w:p>
  </w:footnote>
  <w:footnote w:id="19">
    <w:p w14:paraId="03B81DA9" w14:textId="67B0C2F3" w:rsidR="00024164" w:rsidRPr="00F827F4" w:rsidRDefault="00024164">
      <w:pPr>
        <w:pStyle w:val="FootnoteText"/>
      </w:pPr>
      <w:r w:rsidRPr="00F827F4">
        <w:footnoteRef/>
      </w:r>
      <w:r w:rsidRPr="00F827F4">
        <w:t xml:space="preserve"> </w:t>
      </w:r>
      <w:r w:rsidR="00F827F4">
        <w:tab/>
        <w:t xml:space="preserve">ACTCOSS, </w:t>
      </w:r>
      <w:r w:rsidR="00F827F4" w:rsidRPr="00F827F4">
        <w:rPr>
          <w:i/>
          <w:iCs/>
        </w:rPr>
        <w:t>ACT Cost of Living Report</w:t>
      </w:r>
      <w:r w:rsidR="00F827F4" w:rsidRPr="00F827F4">
        <w:t>, p 6</w:t>
      </w:r>
      <w:r w:rsidR="00F827F4">
        <w:t>.</w:t>
      </w:r>
      <w:r w:rsidR="00F827F4" w:rsidRPr="00F827F4">
        <w:t xml:space="preserve"> </w:t>
      </w:r>
      <w:r w:rsidRPr="00F827F4">
        <w:t xml:space="preserve"> </w:t>
      </w:r>
    </w:p>
  </w:footnote>
  <w:footnote w:id="20">
    <w:p w14:paraId="1504B651" w14:textId="372C026D" w:rsidR="005131AA" w:rsidRPr="00F827F4" w:rsidRDefault="005131AA">
      <w:pPr>
        <w:pStyle w:val="FootnoteText"/>
      </w:pPr>
      <w:r w:rsidRPr="00F827F4">
        <w:footnoteRef/>
      </w:r>
      <w:r w:rsidRPr="00F827F4">
        <w:t xml:space="preserve"> </w:t>
      </w:r>
      <w:r w:rsidR="00116CC6">
        <w:tab/>
      </w:r>
      <w:r w:rsidR="00F827F4">
        <w:t xml:space="preserve">ACTCOSS, </w:t>
      </w:r>
      <w:r w:rsidR="00F827F4" w:rsidRPr="00F827F4">
        <w:rPr>
          <w:i/>
          <w:iCs/>
        </w:rPr>
        <w:t>ACT Cost of Living Report</w:t>
      </w:r>
      <w:r w:rsidR="00F827F4" w:rsidRPr="00F827F4">
        <w:t>, p 6</w:t>
      </w:r>
      <w:r w:rsidR="00F827F4">
        <w:t>.</w:t>
      </w:r>
      <w:r w:rsidR="00F827F4" w:rsidRPr="00F827F4">
        <w:t xml:space="preserve">  </w:t>
      </w:r>
    </w:p>
  </w:footnote>
  <w:footnote w:id="21">
    <w:p w14:paraId="2D5E12A0" w14:textId="7F5B6344" w:rsidR="006656A5" w:rsidRDefault="006656A5">
      <w:pPr>
        <w:pStyle w:val="FootnoteText"/>
      </w:pPr>
      <w:r w:rsidRPr="008E20E3">
        <w:footnoteRef/>
      </w:r>
      <w:r>
        <w:t xml:space="preserve"> </w:t>
      </w:r>
      <w:r w:rsidR="008E20E3">
        <w:tab/>
      </w:r>
      <w:r>
        <w:t xml:space="preserve">ACTCOSS, </w:t>
      </w:r>
      <w:r w:rsidRPr="006656A5">
        <w:rPr>
          <w:i/>
          <w:iCs/>
        </w:rPr>
        <w:t>ACT Cost of Living Report</w:t>
      </w:r>
      <w:r>
        <w:t xml:space="preserve">, </w:t>
      </w:r>
      <w:r w:rsidR="008E20E3">
        <w:t xml:space="preserve">p </w:t>
      </w:r>
      <w:r>
        <w:t>6</w:t>
      </w:r>
      <w:r w:rsidR="008E20E3">
        <w:t>.</w:t>
      </w:r>
    </w:p>
  </w:footnote>
  <w:footnote w:id="22">
    <w:p w14:paraId="67146D37" w14:textId="2D71A92F" w:rsidR="00213AB3" w:rsidRDefault="00213AB3">
      <w:pPr>
        <w:pStyle w:val="FootnoteText"/>
      </w:pPr>
      <w:r w:rsidRPr="00116CC6">
        <w:footnoteRef/>
      </w:r>
      <w:r w:rsidRPr="00116CC6">
        <w:t xml:space="preserve"> </w:t>
      </w:r>
      <w:r w:rsidR="00116CC6">
        <w:tab/>
      </w:r>
      <w:r w:rsidR="00127FAD" w:rsidRPr="00116CC6">
        <w:t>Anglicare</w:t>
      </w:r>
      <w:r w:rsidR="00127FAD" w:rsidRPr="00127FAD">
        <w:t xml:space="preserve"> Australia, </w:t>
      </w:r>
      <w:hyperlink r:id="rId12" w:history="1">
        <w:r w:rsidR="00127FAD" w:rsidRPr="00323CED">
          <w:rPr>
            <w:rStyle w:val="Hyperlink"/>
            <w:i/>
            <w:iCs/>
          </w:rPr>
          <w:t>Rental Affordability Snapshot</w:t>
        </w:r>
        <w:r w:rsidR="00226479">
          <w:rPr>
            <w:rStyle w:val="Hyperlink"/>
            <w:i/>
            <w:iCs/>
          </w:rPr>
          <w:t>:</w:t>
        </w:r>
        <w:r w:rsidR="00127FAD" w:rsidRPr="00323CED">
          <w:rPr>
            <w:rStyle w:val="Hyperlink"/>
            <w:i/>
            <w:iCs/>
          </w:rPr>
          <w:t xml:space="preserve"> National Report </w:t>
        </w:r>
        <w:r w:rsidR="00216DDD">
          <w:rPr>
            <w:rStyle w:val="Hyperlink"/>
            <w:i/>
            <w:iCs/>
          </w:rPr>
          <w:t>/</w:t>
        </w:r>
        <w:r w:rsidR="00127FAD" w:rsidRPr="00323CED">
          <w:rPr>
            <w:rStyle w:val="Hyperlink"/>
            <w:i/>
            <w:iCs/>
          </w:rPr>
          <w:t xml:space="preserve"> April 2021</w:t>
        </w:r>
      </w:hyperlink>
      <w:r w:rsidR="00127FAD" w:rsidRPr="00127FAD">
        <w:t>, Anglicare Australia, Canberra, 2021</w:t>
      </w:r>
      <w:r w:rsidR="00127FAD">
        <w:t>,</w:t>
      </w:r>
      <w:r w:rsidR="00D37A53">
        <w:t xml:space="preserve"> </w:t>
      </w:r>
      <w:r w:rsidR="002071D1">
        <w:t>p 7</w:t>
      </w:r>
      <w:r w:rsidR="00127FAD" w:rsidRPr="00127FAD">
        <w:t>.</w:t>
      </w:r>
    </w:p>
  </w:footnote>
  <w:footnote w:id="23">
    <w:p w14:paraId="67FEEC84" w14:textId="53A74ACF" w:rsidR="00AF360E" w:rsidRDefault="00AF360E" w:rsidP="00AF360E">
      <w:pPr>
        <w:pStyle w:val="FootnoteText"/>
      </w:pPr>
      <w:r w:rsidRPr="00323CED">
        <w:footnoteRef/>
      </w:r>
      <w:r w:rsidRPr="00323CED">
        <w:t xml:space="preserve"> </w:t>
      </w:r>
      <w:r>
        <w:tab/>
        <w:t xml:space="preserve">Domain, </w:t>
      </w:r>
      <w:hyperlink r:id="rId13" w:history="1">
        <w:r w:rsidRPr="00385542">
          <w:rPr>
            <w:rStyle w:val="Hyperlink"/>
            <w:i/>
            <w:iCs/>
          </w:rPr>
          <w:t>Domain Rental Report: March 2021</w:t>
        </w:r>
      </w:hyperlink>
      <w:r>
        <w:t>, Domain,</w:t>
      </w:r>
      <w:r w:rsidR="0052631A">
        <w:t xml:space="preserve"> </w:t>
      </w:r>
      <w:r w:rsidR="00224C4B">
        <w:t>March 2021</w:t>
      </w:r>
      <w:r>
        <w:t xml:space="preserve">, accessed 7 July 2021. </w:t>
      </w:r>
    </w:p>
  </w:footnote>
  <w:footnote w:id="24">
    <w:p w14:paraId="33D911C5" w14:textId="3FFA5D7D" w:rsidR="00FB73D9" w:rsidRDefault="00FB73D9">
      <w:pPr>
        <w:pStyle w:val="FootnoteText"/>
      </w:pPr>
      <w:r w:rsidRPr="00E33122">
        <w:footnoteRef/>
      </w:r>
      <w:r>
        <w:t xml:space="preserve"> </w:t>
      </w:r>
      <w:bookmarkStart w:id="15" w:name="_Hlk76736191"/>
      <w:r w:rsidR="00E33122">
        <w:tab/>
      </w:r>
      <w:r w:rsidRPr="00F6565E">
        <w:t xml:space="preserve">B Vu, R Khanam, M Rahman </w:t>
      </w:r>
      <w:r>
        <w:t>and</w:t>
      </w:r>
      <w:r w:rsidRPr="00F6565E">
        <w:t xml:space="preserve"> S Nghiem</w:t>
      </w:r>
      <w:r>
        <w:t xml:space="preserve">, </w:t>
      </w:r>
      <w:hyperlink r:id="rId14" w:history="1">
        <w:r w:rsidRPr="001D05E2">
          <w:rPr>
            <w:rStyle w:val="Hyperlink"/>
          </w:rPr>
          <w:t>‘The costs of disability in Australia: a hybrid panel-data examination’</w:t>
        </w:r>
      </w:hyperlink>
      <w:r w:rsidRPr="00121859">
        <w:t xml:space="preserve">, </w:t>
      </w:r>
      <w:r w:rsidRPr="001D05E2">
        <w:rPr>
          <w:i/>
          <w:iCs/>
        </w:rPr>
        <w:t>Health Economics Review</w:t>
      </w:r>
      <w:r>
        <w:t xml:space="preserve">, </w:t>
      </w:r>
      <w:r w:rsidR="00A839D7">
        <w:t xml:space="preserve">2020, </w:t>
      </w:r>
      <w:r>
        <w:t xml:space="preserve">10(6), </w:t>
      </w:r>
      <w:r w:rsidR="00A839D7">
        <w:t>accessed</w:t>
      </w:r>
      <w:r w:rsidRPr="00121859">
        <w:t xml:space="preserve"> 7 July </w:t>
      </w:r>
      <w:r w:rsidRPr="00AD5721">
        <w:t>2021</w:t>
      </w:r>
      <w:bookmarkEnd w:id="15"/>
      <w:r w:rsidR="00A839D7">
        <w:t>.</w:t>
      </w:r>
    </w:p>
  </w:footnote>
  <w:footnote w:id="25">
    <w:p w14:paraId="144DF371" w14:textId="25181024" w:rsidR="000D60AD" w:rsidRPr="00910FA2" w:rsidRDefault="000D60AD" w:rsidP="001D05E2">
      <w:pPr>
        <w:pStyle w:val="FootnoteText"/>
      </w:pPr>
      <w:r w:rsidRPr="004A65FD">
        <w:footnoteRef/>
      </w:r>
      <w:r w:rsidRPr="004A65FD">
        <w:t xml:space="preserve"> </w:t>
      </w:r>
      <w:r w:rsidR="004A65FD">
        <w:tab/>
      </w:r>
      <w:r w:rsidR="00040813" w:rsidRPr="00040813">
        <w:t>Vu</w:t>
      </w:r>
      <w:r w:rsidR="00E33122">
        <w:t xml:space="preserve"> et al., </w:t>
      </w:r>
      <w:r w:rsidR="00040813" w:rsidRPr="00E33122">
        <w:t>‘The costs of disability in Australia</w:t>
      </w:r>
      <w:r w:rsidR="00E33122">
        <w:t>’.</w:t>
      </w:r>
    </w:p>
  </w:footnote>
  <w:footnote w:id="26">
    <w:p w14:paraId="5D40CEE4" w14:textId="2A2C238B" w:rsidR="00963861" w:rsidRDefault="00963861" w:rsidP="00963861">
      <w:pPr>
        <w:pStyle w:val="FootnoteText"/>
      </w:pPr>
      <w:r w:rsidRPr="00136DE8">
        <w:footnoteRef/>
      </w:r>
      <w:r w:rsidRPr="00136DE8">
        <w:t xml:space="preserve"> </w:t>
      </w:r>
      <w:r w:rsidR="00136DE8">
        <w:tab/>
      </w:r>
      <w:r w:rsidR="00AF10CE">
        <w:t xml:space="preserve">Australian Government Services Australia, </w:t>
      </w:r>
      <w:hyperlink r:id="rId15" w:history="1">
        <w:r w:rsidR="00AF10CE" w:rsidRPr="00E53ED6">
          <w:rPr>
            <w:rStyle w:val="Hyperlink"/>
            <w:i/>
            <w:iCs/>
          </w:rPr>
          <w:t>Payment rates</w:t>
        </w:r>
      </w:hyperlink>
      <w:r w:rsidR="00E53ED6">
        <w:t xml:space="preserve">, Services Australia, 1 April 2021, accessed </w:t>
      </w:r>
      <w:r w:rsidR="00C63666">
        <w:t>7</w:t>
      </w:r>
      <w:r w:rsidR="007203A8">
        <w:t xml:space="preserve"> July 2021</w:t>
      </w:r>
      <w:r w:rsidR="00C63666">
        <w:t>.</w:t>
      </w:r>
    </w:p>
  </w:footnote>
  <w:footnote w:id="27">
    <w:p w14:paraId="141042E7" w14:textId="61A5A384" w:rsidR="00554A90" w:rsidRDefault="00554A90" w:rsidP="00554A90">
      <w:pPr>
        <w:pStyle w:val="FootnoteText"/>
      </w:pPr>
      <w:r w:rsidRPr="00C63666">
        <w:footnoteRef/>
      </w:r>
      <w:r w:rsidRPr="00C63666">
        <w:t xml:space="preserve"> </w:t>
      </w:r>
      <w:r w:rsidR="00C63666">
        <w:tab/>
        <w:t>Australian Institute of Health and Welfare (</w:t>
      </w:r>
      <w:r>
        <w:t>AIHW</w:t>
      </w:r>
      <w:r w:rsidR="00C63666">
        <w:t>),</w:t>
      </w:r>
      <w:r>
        <w:t xml:space="preserve"> </w:t>
      </w:r>
      <w:hyperlink r:id="rId16" w:history="1">
        <w:r w:rsidRPr="00D51674">
          <w:rPr>
            <w:rStyle w:val="Hyperlink"/>
            <w:i/>
            <w:iCs/>
          </w:rPr>
          <w:t>People with disability in Australia</w:t>
        </w:r>
      </w:hyperlink>
      <w:r w:rsidR="00C63666">
        <w:t xml:space="preserve">, </w:t>
      </w:r>
      <w:r w:rsidR="00877868">
        <w:t xml:space="preserve">AIHW, </w:t>
      </w:r>
      <w:r w:rsidR="00C63666">
        <w:t xml:space="preserve">2020, </w:t>
      </w:r>
      <w:r w:rsidR="00D51674">
        <w:t>accessed 7 July 2021.</w:t>
      </w:r>
    </w:p>
  </w:footnote>
  <w:footnote w:id="28">
    <w:p w14:paraId="4EE3495F" w14:textId="70B9784C" w:rsidR="00554A90" w:rsidRDefault="00554A90" w:rsidP="00554A90">
      <w:pPr>
        <w:pStyle w:val="FootnoteText"/>
      </w:pPr>
      <w:r w:rsidRPr="00656A6F">
        <w:footnoteRef/>
      </w:r>
      <w:r>
        <w:t xml:space="preserve"> </w:t>
      </w:r>
      <w:r w:rsidR="00656A6F">
        <w:tab/>
      </w:r>
      <w:r w:rsidR="00D51674">
        <w:t>J</w:t>
      </w:r>
      <w:r>
        <w:t xml:space="preserve"> </w:t>
      </w:r>
      <w:r>
        <w:rPr>
          <w:szCs w:val="16"/>
        </w:rPr>
        <w:t xml:space="preserve">Li, </w:t>
      </w:r>
      <w:r w:rsidR="00D51674">
        <w:rPr>
          <w:szCs w:val="16"/>
        </w:rPr>
        <w:t>L</w:t>
      </w:r>
      <w:r>
        <w:rPr>
          <w:szCs w:val="16"/>
        </w:rPr>
        <w:t xml:space="preserve"> Brown, </w:t>
      </w:r>
      <w:r w:rsidR="00D51674">
        <w:rPr>
          <w:szCs w:val="16"/>
        </w:rPr>
        <w:t>HN</w:t>
      </w:r>
      <w:r>
        <w:rPr>
          <w:szCs w:val="16"/>
        </w:rPr>
        <w:t xml:space="preserve"> La,</w:t>
      </w:r>
      <w:r w:rsidR="00D51674">
        <w:rPr>
          <w:szCs w:val="16"/>
        </w:rPr>
        <w:t xml:space="preserve"> R</w:t>
      </w:r>
      <w:r>
        <w:rPr>
          <w:szCs w:val="16"/>
        </w:rPr>
        <w:t xml:space="preserve"> Miranti and </w:t>
      </w:r>
      <w:r w:rsidR="00D51674">
        <w:rPr>
          <w:szCs w:val="16"/>
        </w:rPr>
        <w:t xml:space="preserve">Y </w:t>
      </w:r>
      <w:r>
        <w:rPr>
          <w:szCs w:val="16"/>
        </w:rPr>
        <w:t xml:space="preserve">Vidyattama, </w:t>
      </w:r>
      <w:r w:rsidRPr="00D51674">
        <w:rPr>
          <w:i/>
          <w:szCs w:val="16"/>
        </w:rPr>
        <w:t>Inequalities In Standards of Living: Evidence for Improved Income Support for People with Disability</w:t>
      </w:r>
      <w:r w:rsidR="00D51674">
        <w:rPr>
          <w:szCs w:val="16"/>
        </w:rPr>
        <w:t>,</w:t>
      </w:r>
      <w:r>
        <w:rPr>
          <w:szCs w:val="16"/>
        </w:rPr>
        <w:t xml:space="preserve"> Report commissioned by the Australia Federation of Disability Organisations</w:t>
      </w:r>
      <w:r w:rsidR="00D51674">
        <w:rPr>
          <w:szCs w:val="16"/>
        </w:rPr>
        <w:t xml:space="preserve">, </w:t>
      </w:r>
      <w:r w:rsidR="000923FA" w:rsidRPr="000923FA">
        <w:rPr>
          <w:szCs w:val="16"/>
        </w:rPr>
        <w:t xml:space="preserve">National Centre </w:t>
      </w:r>
      <w:r w:rsidR="008F7D7F">
        <w:rPr>
          <w:szCs w:val="16"/>
        </w:rPr>
        <w:t>f</w:t>
      </w:r>
      <w:r w:rsidR="000923FA" w:rsidRPr="000923FA">
        <w:rPr>
          <w:szCs w:val="16"/>
        </w:rPr>
        <w:t xml:space="preserve">or Social </w:t>
      </w:r>
      <w:r w:rsidR="008F7D7F">
        <w:rPr>
          <w:szCs w:val="16"/>
        </w:rPr>
        <w:t>a</w:t>
      </w:r>
      <w:r w:rsidR="000923FA" w:rsidRPr="000923FA">
        <w:rPr>
          <w:szCs w:val="16"/>
        </w:rPr>
        <w:t>nd Economic Modelling (NATSEM</w:t>
      </w:r>
      <w:r w:rsidR="000923FA">
        <w:rPr>
          <w:szCs w:val="16"/>
        </w:rPr>
        <w:t>)</w:t>
      </w:r>
      <w:r>
        <w:rPr>
          <w:szCs w:val="16"/>
        </w:rPr>
        <w:t>, Institute for Governance and Policy Analysis, University of Canberra.</w:t>
      </w:r>
      <w:r w:rsidR="00D51674">
        <w:rPr>
          <w:szCs w:val="16"/>
        </w:rPr>
        <w:t>,</w:t>
      </w:r>
      <w:r>
        <w:rPr>
          <w:szCs w:val="16"/>
        </w:rPr>
        <w:t xml:space="preserve"> September 2019</w:t>
      </w:r>
      <w:r w:rsidR="00D51674">
        <w:rPr>
          <w:szCs w:val="16"/>
        </w:rPr>
        <w:t>,</w:t>
      </w:r>
      <w:r>
        <w:rPr>
          <w:szCs w:val="16"/>
        </w:rPr>
        <w:t xml:space="preserve"> </w:t>
      </w:r>
      <w:r w:rsidR="00D51674">
        <w:rPr>
          <w:szCs w:val="16"/>
        </w:rPr>
        <w:t>p</w:t>
      </w:r>
      <w:r>
        <w:rPr>
          <w:szCs w:val="16"/>
        </w:rPr>
        <w:t>p.x-xi</w:t>
      </w:r>
      <w:r w:rsidR="00D51674">
        <w:rPr>
          <w:szCs w:val="16"/>
        </w:rPr>
        <w:t>.</w:t>
      </w:r>
    </w:p>
  </w:footnote>
  <w:footnote w:id="29">
    <w:p w14:paraId="008296DC" w14:textId="2FBC98EA" w:rsidR="00554A90" w:rsidRPr="00565A8A" w:rsidRDefault="00554A90" w:rsidP="00554A90">
      <w:pPr>
        <w:pStyle w:val="FootnoteText"/>
      </w:pPr>
      <w:r w:rsidRPr="00565A8A">
        <w:footnoteRef/>
      </w:r>
      <w:r w:rsidRPr="00565A8A">
        <w:t xml:space="preserve"> </w:t>
      </w:r>
      <w:r w:rsidR="00565A8A">
        <w:tab/>
        <w:t>Li et</w:t>
      </w:r>
      <w:r w:rsidR="004757C4">
        <w:t xml:space="preserve"> al., </w:t>
      </w:r>
      <w:r w:rsidR="0031365D" w:rsidRPr="00D51674">
        <w:rPr>
          <w:i/>
          <w:iCs/>
          <w:szCs w:val="16"/>
        </w:rPr>
        <w:t>Inequalities In Standards of Living</w:t>
      </w:r>
      <w:r w:rsidR="0031365D">
        <w:t>,</w:t>
      </w:r>
      <w:r w:rsidRPr="00565A8A">
        <w:t xml:space="preserve"> p</w:t>
      </w:r>
      <w:r w:rsidR="0031365D">
        <w:t xml:space="preserve"> </w:t>
      </w:r>
      <w:r w:rsidRPr="00565A8A">
        <w:t>xiii</w:t>
      </w:r>
      <w:r w:rsidR="0031365D">
        <w:t>.</w:t>
      </w:r>
    </w:p>
  </w:footnote>
  <w:footnote w:id="30">
    <w:p w14:paraId="2CE22521" w14:textId="1EB45DCB" w:rsidR="00554A90" w:rsidRDefault="00554A90" w:rsidP="00554A90">
      <w:pPr>
        <w:pStyle w:val="FootnoteText"/>
      </w:pPr>
      <w:r w:rsidRPr="0031365D">
        <w:footnoteRef/>
      </w:r>
      <w:r w:rsidRPr="0031365D">
        <w:t xml:space="preserve"> </w:t>
      </w:r>
      <w:r w:rsidR="0031365D">
        <w:tab/>
        <w:t xml:space="preserve">Li et al., </w:t>
      </w:r>
      <w:r w:rsidR="0031365D" w:rsidRPr="00D51674">
        <w:rPr>
          <w:i/>
          <w:iCs/>
          <w:szCs w:val="16"/>
        </w:rPr>
        <w:t>Inequalities In Standards of Living</w:t>
      </w:r>
      <w:r w:rsidR="0031365D">
        <w:t>,</w:t>
      </w:r>
      <w:r w:rsidR="0031365D" w:rsidRPr="00565A8A">
        <w:t xml:space="preserve"> p</w:t>
      </w:r>
      <w:r w:rsidR="0031365D">
        <w:t xml:space="preserve"> </w:t>
      </w:r>
      <w:r w:rsidR="0031365D" w:rsidRPr="00565A8A">
        <w:t>xiii</w:t>
      </w:r>
      <w:r w:rsidR="0031365D">
        <w:t>.</w:t>
      </w:r>
    </w:p>
  </w:footnote>
  <w:footnote w:id="31">
    <w:p w14:paraId="00571F53" w14:textId="48D09E23" w:rsidR="00FE73E6" w:rsidRDefault="00FE73E6">
      <w:pPr>
        <w:pStyle w:val="FootnoteText"/>
      </w:pPr>
      <w:r w:rsidRPr="008E19E0">
        <w:footnoteRef/>
      </w:r>
      <w:r>
        <w:t xml:space="preserve"> </w:t>
      </w:r>
      <w:r w:rsidR="008E19E0">
        <w:tab/>
        <w:t>ACTCOSS</w:t>
      </w:r>
      <w:r>
        <w:t xml:space="preserve">, </w:t>
      </w:r>
      <w:r w:rsidR="00267EB2" w:rsidRPr="00EF27FF">
        <w:rPr>
          <w:i/>
          <w:iCs/>
        </w:rPr>
        <w:t>What we heard – a report from lived experience presentations to ACT Parliamentarians</w:t>
      </w:r>
      <w:r w:rsidR="00EF27FF">
        <w:t>,</w:t>
      </w:r>
      <w:r w:rsidR="00267EB2">
        <w:t xml:space="preserve"> </w:t>
      </w:r>
      <w:r w:rsidR="008E19E0">
        <w:t xml:space="preserve">ACTCOSS, </w:t>
      </w:r>
      <w:r w:rsidR="00EF27FF">
        <w:t>unpublished but available on request</w:t>
      </w:r>
      <w:r w:rsidR="00C8308C">
        <w:t>, 2018, accessed 7 July 2021</w:t>
      </w:r>
      <w:r w:rsidR="008E19E0">
        <w:t>.</w:t>
      </w:r>
      <w:r w:rsidR="00EF27FF">
        <w:t xml:space="preserve"> </w:t>
      </w:r>
    </w:p>
  </w:footnote>
  <w:footnote w:id="32">
    <w:p w14:paraId="6C7E6618" w14:textId="506FEE4E" w:rsidR="00C16E43" w:rsidRDefault="00C16E43">
      <w:pPr>
        <w:pStyle w:val="FootnoteText"/>
      </w:pPr>
      <w:r w:rsidRPr="00C8308C">
        <w:footnoteRef/>
      </w:r>
      <w:r w:rsidRPr="00C8308C">
        <w:t xml:space="preserve"> </w:t>
      </w:r>
      <w:r w:rsidR="00C8308C">
        <w:tab/>
        <w:t xml:space="preserve">ACTCOSS, </w:t>
      </w:r>
      <w:r w:rsidR="00C8308C" w:rsidRPr="00EF27FF">
        <w:rPr>
          <w:i/>
          <w:iCs/>
        </w:rPr>
        <w:t>What we heard</w:t>
      </w:r>
      <w:r w:rsidR="00C8308C">
        <w:rPr>
          <w:i/>
          <w:iCs/>
        </w:rPr>
        <w:t>.</w:t>
      </w:r>
    </w:p>
  </w:footnote>
  <w:footnote w:id="33">
    <w:p w14:paraId="44BEFCF5" w14:textId="66FA8228" w:rsidR="008350FA" w:rsidRDefault="008350FA">
      <w:pPr>
        <w:pStyle w:val="FootnoteText"/>
      </w:pPr>
      <w:r w:rsidRPr="00C8308C">
        <w:footnoteRef/>
      </w:r>
      <w:r w:rsidR="00C8308C">
        <w:t xml:space="preserve"> </w:t>
      </w:r>
      <w:r w:rsidR="00C8308C">
        <w:tab/>
        <w:t xml:space="preserve">ACTCOSS, </w:t>
      </w:r>
      <w:r w:rsidR="00C8308C" w:rsidRPr="00EF27FF">
        <w:rPr>
          <w:i/>
          <w:iCs/>
        </w:rPr>
        <w:t>What we heard</w:t>
      </w:r>
      <w:r w:rsidR="00C8308C">
        <w:rPr>
          <w:i/>
          <w:iCs/>
        </w:rPr>
        <w:t>.</w:t>
      </w:r>
    </w:p>
  </w:footnote>
  <w:footnote w:id="34">
    <w:p w14:paraId="24B4436E" w14:textId="7299F54C" w:rsidR="001E2549" w:rsidRDefault="001E2549">
      <w:pPr>
        <w:pStyle w:val="FootnoteText"/>
      </w:pPr>
      <w:r w:rsidRPr="00C8308C">
        <w:footnoteRef/>
      </w:r>
      <w:r w:rsidRPr="00C8308C">
        <w:t xml:space="preserve"> </w:t>
      </w:r>
      <w:r w:rsidR="00C8308C">
        <w:tab/>
        <w:t>ACTCOSS</w:t>
      </w:r>
      <w:r w:rsidR="00A5501F">
        <w:t xml:space="preserve">, </w:t>
      </w:r>
      <w:hyperlink r:id="rId17" w:history="1">
        <w:r w:rsidR="00A5501F" w:rsidRPr="00C8308C">
          <w:rPr>
            <w:rStyle w:val="Hyperlink"/>
            <w:i/>
            <w:iCs/>
          </w:rPr>
          <w:t>Imagining Better - Reflections on access, choice and control in ACT health services for people with disability</w:t>
        </w:r>
      </w:hyperlink>
      <w:r w:rsidR="00A5501F">
        <w:t xml:space="preserve">, </w:t>
      </w:r>
      <w:r w:rsidR="00C8308C">
        <w:t xml:space="preserve">ACTCOSS, </w:t>
      </w:r>
      <w:r w:rsidR="00A87240">
        <w:t>September 2019</w:t>
      </w:r>
      <w:r w:rsidR="00C8308C">
        <w:t>,</w:t>
      </w:r>
      <w:r w:rsidR="00A87240">
        <w:t xml:space="preserve"> p </w:t>
      </w:r>
      <w:r w:rsidR="00F66BC4">
        <w:t>30</w:t>
      </w:r>
      <w:r w:rsidR="00C8308C">
        <w:t>, accessed</w:t>
      </w:r>
      <w:r w:rsidR="00F66BC4">
        <w:t xml:space="preserve"> 7 July 2021</w:t>
      </w:r>
      <w:r w:rsidR="00C8308C">
        <w:t>.</w:t>
      </w:r>
      <w:r w:rsidR="00362EAE">
        <w:t xml:space="preserve"> </w:t>
      </w:r>
    </w:p>
  </w:footnote>
  <w:footnote w:id="35">
    <w:p w14:paraId="41002405" w14:textId="4452A4A5" w:rsidR="00484841" w:rsidRPr="00C8308C" w:rsidRDefault="00484841">
      <w:pPr>
        <w:pStyle w:val="FootnoteText"/>
      </w:pPr>
      <w:r w:rsidRPr="00C8308C">
        <w:footnoteRef/>
      </w:r>
      <w:r>
        <w:t xml:space="preserve"> </w:t>
      </w:r>
      <w:r w:rsidR="00C8308C">
        <w:tab/>
        <w:t>ACTCOSS</w:t>
      </w:r>
      <w:r w:rsidR="00F66BC4">
        <w:t xml:space="preserve">, </w:t>
      </w:r>
      <w:r w:rsidR="00F66BC4" w:rsidRPr="00F66BC4">
        <w:rPr>
          <w:i/>
          <w:iCs/>
        </w:rPr>
        <w:t>What we heard</w:t>
      </w:r>
      <w:r w:rsidR="00C8308C">
        <w:rPr>
          <w:i/>
          <w:iCs/>
        </w:rPr>
        <w:t>.</w:t>
      </w:r>
    </w:p>
  </w:footnote>
  <w:footnote w:id="36">
    <w:p w14:paraId="61C1FE29" w14:textId="4288C00E" w:rsidR="00AF175C" w:rsidRDefault="00AF175C">
      <w:pPr>
        <w:pStyle w:val="FootnoteText"/>
      </w:pPr>
      <w:r w:rsidRPr="00C8308C">
        <w:footnoteRef/>
      </w:r>
      <w:r>
        <w:t xml:space="preserve"> </w:t>
      </w:r>
      <w:r w:rsidR="00C8308C">
        <w:tab/>
      </w:r>
      <w:r w:rsidR="002B1563">
        <w:t xml:space="preserve">Supplied by the </w:t>
      </w:r>
      <w:r w:rsidR="00362EAE">
        <w:t xml:space="preserve">ACT </w:t>
      </w:r>
      <w:r w:rsidR="002B1563">
        <w:t>Aged and Disability Advocacy Service</w:t>
      </w:r>
      <w:r w:rsidR="00362EAE">
        <w:t>, July 2021</w:t>
      </w:r>
      <w:r w:rsidR="00C8308C">
        <w:t>.</w:t>
      </w:r>
      <w:r w:rsidR="00362EAE">
        <w:t xml:space="preserve"> </w:t>
      </w:r>
    </w:p>
  </w:footnote>
  <w:footnote w:id="37">
    <w:p w14:paraId="7E503528" w14:textId="1350F0AB" w:rsidR="0032590D" w:rsidRPr="0032590D" w:rsidRDefault="0032590D">
      <w:pPr>
        <w:pStyle w:val="FootnoteText"/>
        <w:rPr>
          <w:lang w:val="en-US"/>
        </w:rPr>
      </w:pPr>
      <w:r w:rsidRPr="0032590D">
        <w:footnoteRef/>
      </w:r>
      <w:r w:rsidRPr="0032590D">
        <w:t xml:space="preserve"> </w:t>
      </w:r>
      <w:r>
        <w:tab/>
      </w:r>
      <w:r w:rsidR="00B74CBE" w:rsidRPr="000654DA">
        <w:t>Economic</w:t>
      </w:r>
      <w:r w:rsidR="00B74CBE">
        <w:t xml:space="preserve"> Justice Australia, </w:t>
      </w:r>
      <w:hyperlink r:id="rId18" w:history="1">
        <w:r w:rsidR="00B74CBE" w:rsidRPr="00BA69EB">
          <w:rPr>
            <w:rStyle w:val="Hyperlink"/>
          </w:rPr>
          <w:t>‘Psychiatric Impairments and the Disability Support Pension’</w:t>
        </w:r>
      </w:hyperlink>
      <w:r w:rsidR="00B74CBE">
        <w:t xml:space="preserve">, </w:t>
      </w:r>
      <w:r w:rsidR="00B74CBE" w:rsidRPr="00D92F26">
        <w:rPr>
          <w:i/>
          <w:iCs/>
        </w:rPr>
        <w:t>Social Security Rights Review</w:t>
      </w:r>
      <w:r w:rsidR="00B74CBE">
        <w:t>, 18 February 2021, accessed 7 July 2021.</w:t>
      </w:r>
    </w:p>
  </w:footnote>
  <w:footnote w:id="38">
    <w:p w14:paraId="47C97355" w14:textId="6E0465C9" w:rsidR="00857159" w:rsidRDefault="00857159">
      <w:pPr>
        <w:pStyle w:val="FootnoteText"/>
      </w:pPr>
      <w:r w:rsidRPr="000654DA">
        <w:footnoteRef/>
      </w:r>
      <w:r w:rsidRPr="000654DA">
        <w:t xml:space="preserve"> </w:t>
      </w:r>
      <w:r w:rsidR="000654DA">
        <w:tab/>
      </w:r>
      <w:r w:rsidR="00FC717A" w:rsidRPr="000654DA">
        <w:t>Economic</w:t>
      </w:r>
      <w:r w:rsidR="00FC717A">
        <w:t xml:space="preserve"> Justice Australia, </w:t>
      </w:r>
      <w:r w:rsidR="003C2B8E" w:rsidRPr="00B74CBE">
        <w:t>‘</w:t>
      </w:r>
      <w:r w:rsidR="00FC717A" w:rsidRPr="00B74CBE">
        <w:t>Psychiatric Impairments and the Disa</w:t>
      </w:r>
      <w:r w:rsidR="001125A6" w:rsidRPr="00B74CBE">
        <w:t>bility Support Pension</w:t>
      </w:r>
      <w:r w:rsidR="003C2B8E" w:rsidRPr="00B74CBE">
        <w:t>’</w:t>
      </w:r>
      <w:r w:rsidR="00B74CBE">
        <w:t>.</w:t>
      </w:r>
    </w:p>
  </w:footnote>
  <w:footnote w:id="39">
    <w:p w14:paraId="0B5B99D5" w14:textId="3991FB6D" w:rsidR="00B4080C" w:rsidRDefault="00B4080C">
      <w:pPr>
        <w:pStyle w:val="FootnoteText"/>
      </w:pPr>
      <w:r w:rsidRPr="00BA69EB">
        <w:footnoteRef/>
      </w:r>
      <w:r w:rsidR="00BA69EB">
        <w:t xml:space="preserve"> </w:t>
      </w:r>
      <w:r w:rsidR="00BA69EB">
        <w:tab/>
      </w:r>
      <w:r w:rsidR="00BA69EB" w:rsidRPr="000654DA">
        <w:t>Economic</w:t>
      </w:r>
      <w:r w:rsidR="00BA69EB">
        <w:t xml:space="preserve"> Justice Australia, </w:t>
      </w:r>
      <w:r w:rsidR="00BA69EB" w:rsidRPr="00BA69EB">
        <w:t>‘Psychiatric Impairments and the Disability Support Pension’</w:t>
      </w:r>
      <w:r w:rsidR="00BA69E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A6B3" w14:textId="58FD7723" w:rsidR="00677638" w:rsidRDefault="00B848B0">
    <w:pPr>
      <w:pStyle w:val="Header"/>
    </w:pPr>
    <w:r>
      <w:rPr>
        <w:noProof/>
      </w:rPr>
      <w:pict w14:anchorId="6A219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49.6pt;height:149.85pt;rotation:315;z-index:-251658752;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DF06C3"/>
    <w:multiLevelType w:val="hybridMultilevel"/>
    <w:tmpl w:val="1D4A2A4C"/>
    <w:lvl w:ilvl="0" w:tplc="5D12F26E">
      <w:start w:val="1"/>
      <w:numFmt w:val="decimal"/>
      <w:pStyle w:val="BlockText-ListNumber"/>
      <w:lvlText w:val="%1."/>
      <w:lvlJc w:val="left"/>
      <w:pPr>
        <w:tabs>
          <w:tab w:val="num" w:pos="1134"/>
        </w:tabs>
        <w:ind w:left="1134" w:hanging="567"/>
      </w:pPr>
      <w:rPr>
        <w:rFonts w:hint="default"/>
      </w:rPr>
    </w:lvl>
    <w:lvl w:ilvl="1" w:tplc="27B23764">
      <w:start w:val="1"/>
      <w:numFmt w:val="decimal"/>
      <w:pStyle w:val="BlockText-ListNumber2"/>
      <w:lvlText w:val="%2."/>
      <w:lvlJc w:val="left"/>
      <w:pPr>
        <w:tabs>
          <w:tab w:val="num" w:pos="1701"/>
        </w:tabs>
        <w:ind w:left="1701" w:hanging="567"/>
      </w:pPr>
      <w:rPr>
        <w:rFonts w:hint="default"/>
      </w:rPr>
    </w:lvl>
    <w:lvl w:ilvl="2" w:tplc="474C8588">
      <w:start w:val="1"/>
      <w:numFmt w:val="decimal"/>
      <w:pStyle w:val="BlockText-ListNumber3"/>
      <w:lvlText w:val="%3."/>
      <w:lvlJc w:val="left"/>
      <w:pPr>
        <w:tabs>
          <w:tab w:val="num" w:pos="2268"/>
        </w:tabs>
        <w:ind w:left="2268" w:hanging="567"/>
      </w:pPr>
      <w:rPr>
        <w:rFonts w:hint="default"/>
      </w:rPr>
    </w:lvl>
    <w:lvl w:ilvl="3" w:tplc="46CA2996">
      <w:start w:val="1"/>
      <w:numFmt w:val="decimal"/>
      <w:pStyle w:val="BlockText-ListNumber4"/>
      <w:lvlText w:val="%4."/>
      <w:lvlJc w:val="left"/>
      <w:pPr>
        <w:tabs>
          <w:tab w:val="num" w:pos="2835"/>
        </w:tabs>
        <w:ind w:left="2835" w:hanging="567"/>
      </w:pPr>
      <w:rPr>
        <w:rFonts w:hint="default"/>
      </w:rPr>
    </w:lvl>
    <w:lvl w:ilvl="4" w:tplc="CDEC840E">
      <w:start w:val="1"/>
      <w:numFmt w:val="decimal"/>
      <w:pStyle w:val="BlockText-ListNumber5"/>
      <w:lvlText w:val="%5."/>
      <w:lvlJc w:val="left"/>
      <w:pPr>
        <w:tabs>
          <w:tab w:val="num" w:pos="3402"/>
        </w:tabs>
        <w:ind w:left="3402" w:hanging="567"/>
      </w:pPr>
      <w:rPr>
        <w:rFonts w:hint="default"/>
      </w:rPr>
    </w:lvl>
    <w:lvl w:ilvl="5" w:tplc="99DAADE4">
      <w:start w:val="1"/>
      <w:numFmt w:val="none"/>
      <w:lvlText w:val="%6"/>
      <w:lvlJc w:val="left"/>
      <w:pPr>
        <w:tabs>
          <w:tab w:val="num" w:pos="2160"/>
        </w:tabs>
        <w:ind w:left="2160" w:hanging="360"/>
      </w:pPr>
      <w:rPr>
        <w:rFonts w:hint="default"/>
      </w:rPr>
    </w:lvl>
    <w:lvl w:ilvl="6" w:tplc="9B72D302">
      <w:start w:val="1"/>
      <w:numFmt w:val="none"/>
      <w:lvlText w:val=""/>
      <w:lvlJc w:val="left"/>
      <w:pPr>
        <w:tabs>
          <w:tab w:val="num" w:pos="2520"/>
        </w:tabs>
        <w:ind w:left="2520" w:hanging="360"/>
      </w:pPr>
      <w:rPr>
        <w:rFonts w:hint="default"/>
      </w:rPr>
    </w:lvl>
    <w:lvl w:ilvl="7" w:tplc="A4109E74">
      <w:start w:val="1"/>
      <w:numFmt w:val="none"/>
      <w:lvlText w:val=""/>
      <w:lvlJc w:val="left"/>
      <w:pPr>
        <w:tabs>
          <w:tab w:val="num" w:pos="2880"/>
        </w:tabs>
        <w:ind w:left="2880" w:hanging="360"/>
      </w:pPr>
      <w:rPr>
        <w:rFonts w:hint="default"/>
      </w:rPr>
    </w:lvl>
    <w:lvl w:ilvl="8" w:tplc="50FAEE50">
      <w:start w:val="1"/>
      <w:numFmt w:val="none"/>
      <w:lvlText w:val=""/>
      <w:lvlJc w:val="left"/>
      <w:pPr>
        <w:tabs>
          <w:tab w:val="num" w:pos="3240"/>
        </w:tabs>
        <w:ind w:left="3240" w:hanging="360"/>
      </w:pPr>
      <w:rPr>
        <w:rFonts w:hint="default"/>
      </w:rPr>
    </w:lvl>
  </w:abstractNum>
  <w:abstractNum w:abstractNumId="6" w15:restartNumberingAfterBreak="0">
    <w:nsid w:val="15115611"/>
    <w:multiLevelType w:val="hybridMultilevel"/>
    <w:tmpl w:val="93EA0254"/>
    <w:lvl w:ilvl="0" w:tplc="2280129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tplc="93BADFC6">
      <w:start w:val="1"/>
      <w:numFmt w:val="bullet"/>
      <w:pStyle w:val="BlockText-ListBullet2"/>
      <w:lvlText w:val=""/>
      <w:lvlJc w:val="left"/>
      <w:pPr>
        <w:tabs>
          <w:tab w:val="num" w:pos="1701"/>
        </w:tabs>
        <w:ind w:left="1701" w:hanging="567"/>
      </w:pPr>
      <w:rPr>
        <w:rFonts w:ascii="Symbol" w:hAnsi="Symbol" w:hint="default"/>
        <w:color w:val="005984"/>
        <w:sz w:val="18"/>
      </w:rPr>
    </w:lvl>
    <w:lvl w:ilvl="2" w:tplc="51C4522E">
      <w:start w:val="1"/>
      <w:numFmt w:val="bullet"/>
      <w:pStyle w:val="BlockText-ListBullet3"/>
      <w:lvlText w:val=""/>
      <w:lvlJc w:val="left"/>
      <w:pPr>
        <w:tabs>
          <w:tab w:val="num" w:pos="2268"/>
        </w:tabs>
        <w:ind w:left="2268" w:hanging="567"/>
      </w:pPr>
      <w:rPr>
        <w:rFonts w:ascii="Symbol" w:hAnsi="Symbol" w:hint="default"/>
        <w:color w:val="005984"/>
        <w:sz w:val="18"/>
      </w:rPr>
    </w:lvl>
    <w:lvl w:ilvl="3" w:tplc="17B60872">
      <w:start w:val="1"/>
      <w:numFmt w:val="bullet"/>
      <w:pStyle w:val="BlockText-ListBullet4"/>
      <w:lvlText w:val=""/>
      <w:lvlJc w:val="left"/>
      <w:pPr>
        <w:tabs>
          <w:tab w:val="num" w:pos="2835"/>
        </w:tabs>
        <w:ind w:left="2835" w:hanging="567"/>
      </w:pPr>
      <w:rPr>
        <w:rFonts w:ascii="Symbol" w:hAnsi="Symbol" w:hint="default"/>
        <w:color w:val="005984"/>
        <w:sz w:val="18"/>
      </w:rPr>
    </w:lvl>
    <w:lvl w:ilvl="4" w:tplc="81D66664">
      <w:start w:val="1"/>
      <w:numFmt w:val="bullet"/>
      <w:pStyle w:val="BlockText-ListBullet5"/>
      <w:lvlText w:val=""/>
      <w:lvlJc w:val="left"/>
      <w:pPr>
        <w:tabs>
          <w:tab w:val="num" w:pos="3402"/>
        </w:tabs>
        <w:ind w:left="3402" w:hanging="567"/>
      </w:pPr>
      <w:rPr>
        <w:rFonts w:ascii="Symbol" w:hAnsi="Symbol" w:hint="default"/>
        <w:color w:val="005984"/>
        <w:sz w:val="18"/>
      </w:rPr>
    </w:lvl>
    <w:lvl w:ilvl="5" w:tplc="9970CE14">
      <w:start w:val="1"/>
      <w:numFmt w:val="none"/>
      <w:lvlText w:val=""/>
      <w:lvlJc w:val="left"/>
      <w:pPr>
        <w:tabs>
          <w:tab w:val="num" w:pos="2727"/>
        </w:tabs>
        <w:ind w:left="2727" w:hanging="360"/>
      </w:pPr>
      <w:rPr>
        <w:rFonts w:hint="default"/>
      </w:rPr>
    </w:lvl>
    <w:lvl w:ilvl="6" w:tplc="51545760">
      <w:start w:val="1"/>
      <w:numFmt w:val="none"/>
      <w:lvlText w:val=""/>
      <w:lvlJc w:val="left"/>
      <w:pPr>
        <w:tabs>
          <w:tab w:val="num" w:pos="3087"/>
        </w:tabs>
        <w:ind w:left="3087" w:hanging="360"/>
      </w:pPr>
      <w:rPr>
        <w:rFonts w:hint="default"/>
      </w:rPr>
    </w:lvl>
    <w:lvl w:ilvl="7" w:tplc="9632727C">
      <w:start w:val="1"/>
      <w:numFmt w:val="none"/>
      <w:lvlText w:val=""/>
      <w:lvlJc w:val="left"/>
      <w:pPr>
        <w:tabs>
          <w:tab w:val="num" w:pos="3447"/>
        </w:tabs>
        <w:ind w:left="3447" w:hanging="360"/>
      </w:pPr>
      <w:rPr>
        <w:rFonts w:hint="default"/>
      </w:rPr>
    </w:lvl>
    <w:lvl w:ilvl="8" w:tplc="9B2EC0F6">
      <w:start w:val="1"/>
      <w:numFmt w:val="none"/>
      <w:lvlText w:val=""/>
      <w:lvlJc w:val="left"/>
      <w:pPr>
        <w:tabs>
          <w:tab w:val="num" w:pos="3807"/>
        </w:tabs>
        <w:ind w:left="3807" w:hanging="360"/>
      </w:pPr>
      <w:rPr>
        <w:rFonts w:hint="default"/>
      </w:rPr>
    </w:lvl>
  </w:abstractNum>
  <w:abstractNum w:abstractNumId="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63395E5F"/>
    <w:multiLevelType w:val="multilevel"/>
    <w:tmpl w:val="B03A457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num w:numId="1">
    <w:abstractNumId w:val="13"/>
  </w:num>
  <w:num w:numId="2">
    <w:abstractNumId w:val="11"/>
  </w:num>
  <w:num w:numId="3">
    <w:abstractNumId w:val="10"/>
  </w:num>
  <w:num w:numId="4">
    <w:abstractNumId w:val="12"/>
  </w:num>
  <w:num w:numId="5">
    <w:abstractNumId w:val="6"/>
  </w:num>
  <w:num w:numId="6">
    <w:abstractNumId w:val="5"/>
  </w:num>
  <w:num w:numId="7">
    <w:abstractNumId w:val="0"/>
  </w:num>
  <w:num w:numId="8">
    <w:abstractNumId w:val="14"/>
  </w:num>
  <w:num w:numId="9">
    <w:abstractNumId w:val="7"/>
  </w:num>
  <w:num w:numId="10">
    <w:abstractNumId w:val="8"/>
  </w:num>
  <w:num w:numId="11">
    <w:abstractNumId w:val="1"/>
  </w:num>
  <w:num w:numId="12">
    <w:abstractNumId w:val="9"/>
  </w:num>
  <w:num w:numId="13">
    <w:abstractNumId w:val="2"/>
  </w:num>
  <w:num w:numId="14">
    <w:abstractNumId w:val="16"/>
  </w:num>
  <w:num w:numId="15">
    <w:abstractNumId w:val="3"/>
  </w:num>
  <w:num w:numId="16">
    <w:abstractNumId w:val="4"/>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0B"/>
    <w:rsid w:val="00000585"/>
    <w:rsid w:val="00000C43"/>
    <w:rsid w:val="00001157"/>
    <w:rsid w:val="00001B0C"/>
    <w:rsid w:val="00001CC1"/>
    <w:rsid w:val="0000255E"/>
    <w:rsid w:val="000027A8"/>
    <w:rsid w:val="00002C41"/>
    <w:rsid w:val="000040BA"/>
    <w:rsid w:val="00004697"/>
    <w:rsid w:val="00004B08"/>
    <w:rsid w:val="00004C9A"/>
    <w:rsid w:val="0000517C"/>
    <w:rsid w:val="00005668"/>
    <w:rsid w:val="0000566B"/>
    <w:rsid w:val="0000588C"/>
    <w:rsid w:val="00005A28"/>
    <w:rsid w:val="00005AF7"/>
    <w:rsid w:val="00005B30"/>
    <w:rsid w:val="00005FF4"/>
    <w:rsid w:val="00006B64"/>
    <w:rsid w:val="00006E0D"/>
    <w:rsid w:val="00007467"/>
    <w:rsid w:val="00007AF0"/>
    <w:rsid w:val="00010F14"/>
    <w:rsid w:val="00011035"/>
    <w:rsid w:val="000116AF"/>
    <w:rsid w:val="00011872"/>
    <w:rsid w:val="00011B78"/>
    <w:rsid w:val="000120D3"/>
    <w:rsid w:val="00012365"/>
    <w:rsid w:val="00012633"/>
    <w:rsid w:val="00012D83"/>
    <w:rsid w:val="00012E73"/>
    <w:rsid w:val="000132C9"/>
    <w:rsid w:val="00013B8F"/>
    <w:rsid w:val="00013ED8"/>
    <w:rsid w:val="00014172"/>
    <w:rsid w:val="00014206"/>
    <w:rsid w:val="00014249"/>
    <w:rsid w:val="000143A5"/>
    <w:rsid w:val="00014A41"/>
    <w:rsid w:val="00014B3B"/>
    <w:rsid w:val="0001514A"/>
    <w:rsid w:val="000152FD"/>
    <w:rsid w:val="00015F7A"/>
    <w:rsid w:val="000162D8"/>
    <w:rsid w:val="000164F8"/>
    <w:rsid w:val="000166C0"/>
    <w:rsid w:val="000166C8"/>
    <w:rsid w:val="00016946"/>
    <w:rsid w:val="00016C5D"/>
    <w:rsid w:val="00017087"/>
    <w:rsid w:val="00017887"/>
    <w:rsid w:val="000215B8"/>
    <w:rsid w:val="00021975"/>
    <w:rsid w:val="00022381"/>
    <w:rsid w:val="0002251B"/>
    <w:rsid w:val="00022CA9"/>
    <w:rsid w:val="00022ECA"/>
    <w:rsid w:val="000233EA"/>
    <w:rsid w:val="000238CB"/>
    <w:rsid w:val="000239A2"/>
    <w:rsid w:val="00023C3F"/>
    <w:rsid w:val="00024164"/>
    <w:rsid w:val="0002453D"/>
    <w:rsid w:val="000246AF"/>
    <w:rsid w:val="000247E6"/>
    <w:rsid w:val="000248D8"/>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3E8"/>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813"/>
    <w:rsid w:val="00040A4C"/>
    <w:rsid w:val="00040CFB"/>
    <w:rsid w:val="00040DD7"/>
    <w:rsid w:val="00040F25"/>
    <w:rsid w:val="000418AF"/>
    <w:rsid w:val="00041995"/>
    <w:rsid w:val="00041BF1"/>
    <w:rsid w:val="00041CC5"/>
    <w:rsid w:val="00041F28"/>
    <w:rsid w:val="00042382"/>
    <w:rsid w:val="00042E96"/>
    <w:rsid w:val="00043364"/>
    <w:rsid w:val="00043919"/>
    <w:rsid w:val="00043C39"/>
    <w:rsid w:val="00043CF4"/>
    <w:rsid w:val="00043D22"/>
    <w:rsid w:val="00043F97"/>
    <w:rsid w:val="0004432B"/>
    <w:rsid w:val="00044716"/>
    <w:rsid w:val="000447F4"/>
    <w:rsid w:val="00044A07"/>
    <w:rsid w:val="00044D90"/>
    <w:rsid w:val="0004507D"/>
    <w:rsid w:val="00045290"/>
    <w:rsid w:val="000454CC"/>
    <w:rsid w:val="00045C4F"/>
    <w:rsid w:val="00046285"/>
    <w:rsid w:val="00046C0E"/>
    <w:rsid w:val="00046F42"/>
    <w:rsid w:val="000471FF"/>
    <w:rsid w:val="0004763F"/>
    <w:rsid w:val="00047B01"/>
    <w:rsid w:val="000503BF"/>
    <w:rsid w:val="00050620"/>
    <w:rsid w:val="000506CD"/>
    <w:rsid w:val="000509C4"/>
    <w:rsid w:val="00050C3C"/>
    <w:rsid w:val="00050D10"/>
    <w:rsid w:val="00050E6A"/>
    <w:rsid w:val="0005220F"/>
    <w:rsid w:val="00053348"/>
    <w:rsid w:val="00053ABE"/>
    <w:rsid w:val="00053BED"/>
    <w:rsid w:val="00054130"/>
    <w:rsid w:val="00054338"/>
    <w:rsid w:val="000546C5"/>
    <w:rsid w:val="00054AD4"/>
    <w:rsid w:val="00054CDF"/>
    <w:rsid w:val="000550EC"/>
    <w:rsid w:val="0005513A"/>
    <w:rsid w:val="000553B2"/>
    <w:rsid w:val="00055A5F"/>
    <w:rsid w:val="00055D5E"/>
    <w:rsid w:val="00056271"/>
    <w:rsid w:val="0005637E"/>
    <w:rsid w:val="0005647A"/>
    <w:rsid w:val="00056819"/>
    <w:rsid w:val="00056969"/>
    <w:rsid w:val="00056A40"/>
    <w:rsid w:val="000574A2"/>
    <w:rsid w:val="000576F3"/>
    <w:rsid w:val="00057763"/>
    <w:rsid w:val="00057BF2"/>
    <w:rsid w:val="00060934"/>
    <w:rsid w:val="00060E6E"/>
    <w:rsid w:val="00060F36"/>
    <w:rsid w:val="00060F8B"/>
    <w:rsid w:val="00060FF2"/>
    <w:rsid w:val="0006183F"/>
    <w:rsid w:val="00061BD0"/>
    <w:rsid w:val="00061DBB"/>
    <w:rsid w:val="00061F5A"/>
    <w:rsid w:val="00061F6E"/>
    <w:rsid w:val="000622B1"/>
    <w:rsid w:val="00063064"/>
    <w:rsid w:val="000631D9"/>
    <w:rsid w:val="0006342A"/>
    <w:rsid w:val="0006399D"/>
    <w:rsid w:val="00063DF4"/>
    <w:rsid w:val="00063EE6"/>
    <w:rsid w:val="0006459D"/>
    <w:rsid w:val="000646B1"/>
    <w:rsid w:val="0006512C"/>
    <w:rsid w:val="000654DA"/>
    <w:rsid w:val="000659DC"/>
    <w:rsid w:val="00065AF2"/>
    <w:rsid w:val="00066893"/>
    <w:rsid w:val="00066F37"/>
    <w:rsid w:val="00067018"/>
    <w:rsid w:val="00067248"/>
    <w:rsid w:val="00067529"/>
    <w:rsid w:val="000677B2"/>
    <w:rsid w:val="00067900"/>
    <w:rsid w:val="00067A96"/>
    <w:rsid w:val="00070148"/>
    <w:rsid w:val="000702B3"/>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693"/>
    <w:rsid w:val="0008672D"/>
    <w:rsid w:val="0008683F"/>
    <w:rsid w:val="00086BE3"/>
    <w:rsid w:val="00086DBE"/>
    <w:rsid w:val="00086E1B"/>
    <w:rsid w:val="00087011"/>
    <w:rsid w:val="00087369"/>
    <w:rsid w:val="00087912"/>
    <w:rsid w:val="000900A1"/>
    <w:rsid w:val="00090209"/>
    <w:rsid w:val="0009077E"/>
    <w:rsid w:val="000909A8"/>
    <w:rsid w:val="000909FD"/>
    <w:rsid w:val="00090A4F"/>
    <w:rsid w:val="00091061"/>
    <w:rsid w:val="000910AE"/>
    <w:rsid w:val="000915C3"/>
    <w:rsid w:val="00091E3A"/>
    <w:rsid w:val="00091F32"/>
    <w:rsid w:val="000923E3"/>
    <w:rsid w:val="000923E8"/>
    <w:rsid w:val="000923FA"/>
    <w:rsid w:val="000924F7"/>
    <w:rsid w:val="00092606"/>
    <w:rsid w:val="00092A6C"/>
    <w:rsid w:val="00092C03"/>
    <w:rsid w:val="00092D66"/>
    <w:rsid w:val="000932CC"/>
    <w:rsid w:val="000938E3"/>
    <w:rsid w:val="00093E89"/>
    <w:rsid w:val="00094301"/>
    <w:rsid w:val="000943A8"/>
    <w:rsid w:val="00095480"/>
    <w:rsid w:val="00095A55"/>
    <w:rsid w:val="00095E56"/>
    <w:rsid w:val="00096103"/>
    <w:rsid w:val="0009615B"/>
    <w:rsid w:val="000961CD"/>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5B4"/>
    <w:rsid w:val="000A4B05"/>
    <w:rsid w:val="000A501C"/>
    <w:rsid w:val="000A5475"/>
    <w:rsid w:val="000A5497"/>
    <w:rsid w:val="000A59FF"/>
    <w:rsid w:val="000A5C70"/>
    <w:rsid w:val="000A61ED"/>
    <w:rsid w:val="000A65BC"/>
    <w:rsid w:val="000A6756"/>
    <w:rsid w:val="000A6CAD"/>
    <w:rsid w:val="000A762F"/>
    <w:rsid w:val="000A7647"/>
    <w:rsid w:val="000A767B"/>
    <w:rsid w:val="000A76C9"/>
    <w:rsid w:val="000A7934"/>
    <w:rsid w:val="000A7A09"/>
    <w:rsid w:val="000A7B62"/>
    <w:rsid w:val="000A7F11"/>
    <w:rsid w:val="000B0144"/>
    <w:rsid w:val="000B0386"/>
    <w:rsid w:val="000B039C"/>
    <w:rsid w:val="000B07D4"/>
    <w:rsid w:val="000B1357"/>
    <w:rsid w:val="000B16EF"/>
    <w:rsid w:val="000B1876"/>
    <w:rsid w:val="000B2114"/>
    <w:rsid w:val="000B2A20"/>
    <w:rsid w:val="000B2AF8"/>
    <w:rsid w:val="000B35E3"/>
    <w:rsid w:val="000B4051"/>
    <w:rsid w:val="000B44D5"/>
    <w:rsid w:val="000B4866"/>
    <w:rsid w:val="000B4A23"/>
    <w:rsid w:val="000B5382"/>
    <w:rsid w:val="000B54FC"/>
    <w:rsid w:val="000B58B6"/>
    <w:rsid w:val="000B5CDA"/>
    <w:rsid w:val="000B605E"/>
    <w:rsid w:val="000B68FE"/>
    <w:rsid w:val="000B69F9"/>
    <w:rsid w:val="000B6F08"/>
    <w:rsid w:val="000B705F"/>
    <w:rsid w:val="000B73A1"/>
    <w:rsid w:val="000B7938"/>
    <w:rsid w:val="000B7BA2"/>
    <w:rsid w:val="000B7D48"/>
    <w:rsid w:val="000B7DDC"/>
    <w:rsid w:val="000C03B8"/>
    <w:rsid w:val="000C06D1"/>
    <w:rsid w:val="000C0C16"/>
    <w:rsid w:val="000C0D40"/>
    <w:rsid w:val="000C1329"/>
    <w:rsid w:val="000C1523"/>
    <w:rsid w:val="000C1B6B"/>
    <w:rsid w:val="000C22A7"/>
    <w:rsid w:val="000C363D"/>
    <w:rsid w:val="000C370B"/>
    <w:rsid w:val="000C37C8"/>
    <w:rsid w:val="000C3F76"/>
    <w:rsid w:val="000C52BB"/>
    <w:rsid w:val="000C5437"/>
    <w:rsid w:val="000C57A3"/>
    <w:rsid w:val="000C5960"/>
    <w:rsid w:val="000C5BD7"/>
    <w:rsid w:val="000C5D11"/>
    <w:rsid w:val="000C60EE"/>
    <w:rsid w:val="000C662B"/>
    <w:rsid w:val="000C765B"/>
    <w:rsid w:val="000C7B0F"/>
    <w:rsid w:val="000C7C0E"/>
    <w:rsid w:val="000C7C48"/>
    <w:rsid w:val="000D0B03"/>
    <w:rsid w:val="000D0F69"/>
    <w:rsid w:val="000D108B"/>
    <w:rsid w:val="000D1282"/>
    <w:rsid w:val="000D1421"/>
    <w:rsid w:val="000D1672"/>
    <w:rsid w:val="000D1B74"/>
    <w:rsid w:val="000D1EE1"/>
    <w:rsid w:val="000D1F22"/>
    <w:rsid w:val="000D23EA"/>
    <w:rsid w:val="000D23ED"/>
    <w:rsid w:val="000D27EB"/>
    <w:rsid w:val="000D3102"/>
    <w:rsid w:val="000D32E6"/>
    <w:rsid w:val="000D3721"/>
    <w:rsid w:val="000D3F21"/>
    <w:rsid w:val="000D4262"/>
    <w:rsid w:val="000D4915"/>
    <w:rsid w:val="000D4CA8"/>
    <w:rsid w:val="000D51EE"/>
    <w:rsid w:val="000D52C3"/>
    <w:rsid w:val="000D5432"/>
    <w:rsid w:val="000D5DE6"/>
    <w:rsid w:val="000D60AD"/>
    <w:rsid w:val="000D6BB1"/>
    <w:rsid w:val="000D6BB8"/>
    <w:rsid w:val="000D71DB"/>
    <w:rsid w:val="000D7415"/>
    <w:rsid w:val="000E0D39"/>
    <w:rsid w:val="000E0D5B"/>
    <w:rsid w:val="000E0D95"/>
    <w:rsid w:val="000E1A65"/>
    <w:rsid w:val="000E1A74"/>
    <w:rsid w:val="000E1C2E"/>
    <w:rsid w:val="000E203E"/>
    <w:rsid w:val="000E208D"/>
    <w:rsid w:val="000E20E8"/>
    <w:rsid w:val="000E2927"/>
    <w:rsid w:val="000E2A2B"/>
    <w:rsid w:val="000E2C55"/>
    <w:rsid w:val="000E31E8"/>
    <w:rsid w:val="000E3698"/>
    <w:rsid w:val="000E36BA"/>
    <w:rsid w:val="000E3B16"/>
    <w:rsid w:val="000E3D46"/>
    <w:rsid w:val="000E3E97"/>
    <w:rsid w:val="000E448C"/>
    <w:rsid w:val="000E4AAD"/>
    <w:rsid w:val="000E4F34"/>
    <w:rsid w:val="000E5A73"/>
    <w:rsid w:val="000E5AC7"/>
    <w:rsid w:val="000E5F84"/>
    <w:rsid w:val="000E610D"/>
    <w:rsid w:val="000E6774"/>
    <w:rsid w:val="000E72D6"/>
    <w:rsid w:val="000E78F7"/>
    <w:rsid w:val="000F08D7"/>
    <w:rsid w:val="000F098E"/>
    <w:rsid w:val="000F0AA6"/>
    <w:rsid w:val="000F0AB0"/>
    <w:rsid w:val="000F14F7"/>
    <w:rsid w:val="000F1A19"/>
    <w:rsid w:val="000F1CDC"/>
    <w:rsid w:val="000F1F3A"/>
    <w:rsid w:val="000F262E"/>
    <w:rsid w:val="000F27FF"/>
    <w:rsid w:val="000F39F4"/>
    <w:rsid w:val="000F4692"/>
    <w:rsid w:val="000F4F71"/>
    <w:rsid w:val="000F5085"/>
    <w:rsid w:val="000F56AC"/>
    <w:rsid w:val="000F5B27"/>
    <w:rsid w:val="000F5E16"/>
    <w:rsid w:val="000F5FDF"/>
    <w:rsid w:val="000F6BDC"/>
    <w:rsid w:val="000F6DC9"/>
    <w:rsid w:val="000F70A6"/>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07D25"/>
    <w:rsid w:val="00111019"/>
    <w:rsid w:val="001112E3"/>
    <w:rsid w:val="0011178F"/>
    <w:rsid w:val="00111DEF"/>
    <w:rsid w:val="00112027"/>
    <w:rsid w:val="001120E4"/>
    <w:rsid w:val="001125A6"/>
    <w:rsid w:val="00112C38"/>
    <w:rsid w:val="00112D44"/>
    <w:rsid w:val="00112D70"/>
    <w:rsid w:val="001131CE"/>
    <w:rsid w:val="00113216"/>
    <w:rsid w:val="00113510"/>
    <w:rsid w:val="001135C2"/>
    <w:rsid w:val="00113866"/>
    <w:rsid w:val="00114787"/>
    <w:rsid w:val="001148A7"/>
    <w:rsid w:val="00114932"/>
    <w:rsid w:val="00114D34"/>
    <w:rsid w:val="00114F58"/>
    <w:rsid w:val="00115181"/>
    <w:rsid w:val="001151E6"/>
    <w:rsid w:val="00115270"/>
    <w:rsid w:val="001157D9"/>
    <w:rsid w:val="00115C21"/>
    <w:rsid w:val="00116097"/>
    <w:rsid w:val="0011629A"/>
    <w:rsid w:val="0011641A"/>
    <w:rsid w:val="00116AB3"/>
    <w:rsid w:val="00116C5F"/>
    <w:rsid w:val="00116CC6"/>
    <w:rsid w:val="00116D55"/>
    <w:rsid w:val="00116F58"/>
    <w:rsid w:val="00117F25"/>
    <w:rsid w:val="001204E3"/>
    <w:rsid w:val="001205A1"/>
    <w:rsid w:val="001205A4"/>
    <w:rsid w:val="00120DE1"/>
    <w:rsid w:val="001213A3"/>
    <w:rsid w:val="0012177B"/>
    <w:rsid w:val="00121859"/>
    <w:rsid w:val="00121AE3"/>
    <w:rsid w:val="00121D44"/>
    <w:rsid w:val="001220BB"/>
    <w:rsid w:val="00122523"/>
    <w:rsid w:val="00122740"/>
    <w:rsid w:val="00122DF0"/>
    <w:rsid w:val="001232C5"/>
    <w:rsid w:val="00123B15"/>
    <w:rsid w:val="001244FA"/>
    <w:rsid w:val="0012505F"/>
    <w:rsid w:val="001250BA"/>
    <w:rsid w:val="001250CD"/>
    <w:rsid w:val="001254E9"/>
    <w:rsid w:val="0012577E"/>
    <w:rsid w:val="00125B92"/>
    <w:rsid w:val="00125C11"/>
    <w:rsid w:val="00126713"/>
    <w:rsid w:val="00126D22"/>
    <w:rsid w:val="001270EE"/>
    <w:rsid w:val="0012720B"/>
    <w:rsid w:val="0012762E"/>
    <w:rsid w:val="00127B24"/>
    <w:rsid w:val="00127FAD"/>
    <w:rsid w:val="001303D4"/>
    <w:rsid w:val="00130751"/>
    <w:rsid w:val="00131322"/>
    <w:rsid w:val="0013187B"/>
    <w:rsid w:val="00131965"/>
    <w:rsid w:val="00131AFB"/>
    <w:rsid w:val="00131D3F"/>
    <w:rsid w:val="00131D95"/>
    <w:rsid w:val="001320F0"/>
    <w:rsid w:val="00132190"/>
    <w:rsid w:val="00132552"/>
    <w:rsid w:val="00132C90"/>
    <w:rsid w:val="00132F5E"/>
    <w:rsid w:val="0013344D"/>
    <w:rsid w:val="00133C57"/>
    <w:rsid w:val="001347CA"/>
    <w:rsid w:val="00134B44"/>
    <w:rsid w:val="00134D46"/>
    <w:rsid w:val="00135A61"/>
    <w:rsid w:val="00135E66"/>
    <w:rsid w:val="0013698C"/>
    <w:rsid w:val="00136DE8"/>
    <w:rsid w:val="001377DE"/>
    <w:rsid w:val="0013785B"/>
    <w:rsid w:val="00137AF8"/>
    <w:rsid w:val="00140202"/>
    <w:rsid w:val="001405FD"/>
    <w:rsid w:val="001406ED"/>
    <w:rsid w:val="00140A42"/>
    <w:rsid w:val="00140A6B"/>
    <w:rsid w:val="00140DEA"/>
    <w:rsid w:val="00140ED8"/>
    <w:rsid w:val="00141190"/>
    <w:rsid w:val="00141410"/>
    <w:rsid w:val="0014153A"/>
    <w:rsid w:val="0014161E"/>
    <w:rsid w:val="001428F3"/>
    <w:rsid w:val="00142B78"/>
    <w:rsid w:val="00142F4A"/>
    <w:rsid w:val="00143411"/>
    <w:rsid w:val="001434FA"/>
    <w:rsid w:val="001442B1"/>
    <w:rsid w:val="001443C3"/>
    <w:rsid w:val="0014484F"/>
    <w:rsid w:val="0014496B"/>
    <w:rsid w:val="00144FA2"/>
    <w:rsid w:val="001452BE"/>
    <w:rsid w:val="0014538A"/>
    <w:rsid w:val="001454B7"/>
    <w:rsid w:val="00145717"/>
    <w:rsid w:val="00145AAE"/>
    <w:rsid w:val="00146097"/>
    <w:rsid w:val="00146E81"/>
    <w:rsid w:val="001473CD"/>
    <w:rsid w:val="00147756"/>
    <w:rsid w:val="00147928"/>
    <w:rsid w:val="001479E1"/>
    <w:rsid w:val="00147AB7"/>
    <w:rsid w:val="0015006B"/>
    <w:rsid w:val="001503A1"/>
    <w:rsid w:val="00150904"/>
    <w:rsid w:val="001517BD"/>
    <w:rsid w:val="00151BC0"/>
    <w:rsid w:val="00151BFA"/>
    <w:rsid w:val="00152293"/>
    <w:rsid w:val="00152A93"/>
    <w:rsid w:val="00152D3F"/>
    <w:rsid w:val="00153BAA"/>
    <w:rsid w:val="001542FF"/>
    <w:rsid w:val="0015462C"/>
    <w:rsid w:val="00154964"/>
    <w:rsid w:val="00154F9C"/>
    <w:rsid w:val="00155535"/>
    <w:rsid w:val="0015585B"/>
    <w:rsid w:val="00156923"/>
    <w:rsid w:val="00156A23"/>
    <w:rsid w:val="00156BB1"/>
    <w:rsid w:val="00156BED"/>
    <w:rsid w:val="00156DB0"/>
    <w:rsid w:val="00156E5F"/>
    <w:rsid w:val="00157B88"/>
    <w:rsid w:val="00160900"/>
    <w:rsid w:val="00160947"/>
    <w:rsid w:val="00160AD9"/>
    <w:rsid w:val="001610FE"/>
    <w:rsid w:val="0016115D"/>
    <w:rsid w:val="0016197C"/>
    <w:rsid w:val="00161ABA"/>
    <w:rsid w:val="00161DBB"/>
    <w:rsid w:val="00161F07"/>
    <w:rsid w:val="0016245C"/>
    <w:rsid w:val="0016318D"/>
    <w:rsid w:val="00163482"/>
    <w:rsid w:val="0016363B"/>
    <w:rsid w:val="00164895"/>
    <w:rsid w:val="001648A4"/>
    <w:rsid w:val="0016507C"/>
    <w:rsid w:val="00165605"/>
    <w:rsid w:val="00165792"/>
    <w:rsid w:val="001659AB"/>
    <w:rsid w:val="00165ABE"/>
    <w:rsid w:val="00165F8F"/>
    <w:rsid w:val="001660B1"/>
    <w:rsid w:val="0016628A"/>
    <w:rsid w:val="00166456"/>
    <w:rsid w:val="00166D83"/>
    <w:rsid w:val="00167200"/>
    <w:rsid w:val="00167A7A"/>
    <w:rsid w:val="001704BE"/>
    <w:rsid w:val="00170702"/>
    <w:rsid w:val="00170817"/>
    <w:rsid w:val="00170CE5"/>
    <w:rsid w:val="001719EF"/>
    <w:rsid w:val="00172183"/>
    <w:rsid w:val="001728CB"/>
    <w:rsid w:val="00172970"/>
    <w:rsid w:val="001734E5"/>
    <w:rsid w:val="001737A0"/>
    <w:rsid w:val="00173CE1"/>
    <w:rsid w:val="00174751"/>
    <w:rsid w:val="001747DD"/>
    <w:rsid w:val="001751C7"/>
    <w:rsid w:val="00175EBE"/>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6AB"/>
    <w:rsid w:val="00183779"/>
    <w:rsid w:val="00183F6B"/>
    <w:rsid w:val="001845B2"/>
    <w:rsid w:val="0018468C"/>
    <w:rsid w:val="00185011"/>
    <w:rsid w:val="001852B7"/>
    <w:rsid w:val="00185509"/>
    <w:rsid w:val="0018574B"/>
    <w:rsid w:val="00185E2C"/>
    <w:rsid w:val="00186CFD"/>
    <w:rsid w:val="001870E5"/>
    <w:rsid w:val="0018739F"/>
    <w:rsid w:val="001875F8"/>
    <w:rsid w:val="00187A6C"/>
    <w:rsid w:val="00187CBC"/>
    <w:rsid w:val="00187FC8"/>
    <w:rsid w:val="0019036A"/>
    <w:rsid w:val="00190D7B"/>
    <w:rsid w:val="0019104D"/>
    <w:rsid w:val="00191DCE"/>
    <w:rsid w:val="00192451"/>
    <w:rsid w:val="0019257F"/>
    <w:rsid w:val="001927A1"/>
    <w:rsid w:val="00192C79"/>
    <w:rsid w:val="00193B91"/>
    <w:rsid w:val="00193ED3"/>
    <w:rsid w:val="00194214"/>
    <w:rsid w:val="00194758"/>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191"/>
    <w:rsid w:val="001A120B"/>
    <w:rsid w:val="001A14C2"/>
    <w:rsid w:val="001A1730"/>
    <w:rsid w:val="001A177A"/>
    <w:rsid w:val="001A177B"/>
    <w:rsid w:val="001A17EB"/>
    <w:rsid w:val="001A19AC"/>
    <w:rsid w:val="001A1A7D"/>
    <w:rsid w:val="001A1CA6"/>
    <w:rsid w:val="001A202F"/>
    <w:rsid w:val="001A2E42"/>
    <w:rsid w:val="001A2E55"/>
    <w:rsid w:val="001A2FCA"/>
    <w:rsid w:val="001A3255"/>
    <w:rsid w:val="001A32E2"/>
    <w:rsid w:val="001A37B1"/>
    <w:rsid w:val="001A3C8C"/>
    <w:rsid w:val="001A40F4"/>
    <w:rsid w:val="001A4EF6"/>
    <w:rsid w:val="001A52A3"/>
    <w:rsid w:val="001A65A7"/>
    <w:rsid w:val="001A68BD"/>
    <w:rsid w:val="001A6928"/>
    <w:rsid w:val="001A6C17"/>
    <w:rsid w:val="001A7D8C"/>
    <w:rsid w:val="001A7E66"/>
    <w:rsid w:val="001B05E9"/>
    <w:rsid w:val="001B07B5"/>
    <w:rsid w:val="001B0ADC"/>
    <w:rsid w:val="001B111D"/>
    <w:rsid w:val="001B162F"/>
    <w:rsid w:val="001B1863"/>
    <w:rsid w:val="001B1A7A"/>
    <w:rsid w:val="001B1CCA"/>
    <w:rsid w:val="001B1EE2"/>
    <w:rsid w:val="001B2112"/>
    <w:rsid w:val="001B211B"/>
    <w:rsid w:val="001B2807"/>
    <w:rsid w:val="001B28B6"/>
    <w:rsid w:val="001B29BA"/>
    <w:rsid w:val="001B2A77"/>
    <w:rsid w:val="001B2F70"/>
    <w:rsid w:val="001B2FCD"/>
    <w:rsid w:val="001B3723"/>
    <w:rsid w:val="001B3BDD"/>
    <w:rsid w:val="001B3D3F"/>
    <w:rsid w:val="001B3DA9"/>
    <w:rsid w:val="001B4A5C"/>
    <w:rsid w:val="001B5035"/>
    <w:rsid w:val="001B5137"/>
    <w:rsid w:val="001B5490"/>
    <w:rsid w:val="001B55E6"/>
    <w:rsid w:val="001B66A2"/>
    <w:rsid w:val="001B707A"/>
    <w:rsid w:val="001B74C0"/>
    <w:rsid w:val="001B76ED"/>
    <w:rsid w:val="001B7AC6"/>
    <w:rsid w:val="001C017E"/>
    <w:rsid w:val="001C01A5"/>
    <w:rsid w:val="001C061C"/>
    <w:rsid w:val="001C0DCF"/>
    <w:rsid w:val="001C1711"/>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5EBA"/>
    <w:rsid w:val="001C69F0"/>
    <w:rsid w:val="001C6AF4"/>
    <w:rsid w:val="001C75E9"/>
    <w:rsid w:val="001C7C79"/>
    <w:rsid w:val="001C7CBE"/>
    <w:rsid w:val="001C7D84"/>
    <w:rsid w:val="001D01D4"/>
    <w:rsid w:val="001D05E2"/>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49A1"/>
    <w:rsid w:val="001D50B3"/>
    <w:rsid w:val="001D52A0"/>
    <w:rsid w:val="001D52A8"/>
    <w:rsid w:val="001D52E3"/>
    <w:rsid w:val="001D5767"/>
    <w:rsid w:val="001D5CCF"/>
    <w:rsid w:val="001D6D28"/>
    <w:rsid w:val="001D6EEF"/>
    <w:rsid w:val="001D76BE"/>
    <w:rsid w:val="001E05EA"/>
    <w:rsid w:val="001E1035"/>
    <w:rsid w:val="001E1990"/>
    <w:rsid w:val="001E1A2C"/>
    <w:rsid w:val="001E1F60"/>
    <w:rsid w:val="001E20E6"/>
    <w:rsid w:val="001E2549"/>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6CA1"/>
    <w:rsid w:val="001E7515"/>
    <w:rsid w:val="001E7934"/>
    <w:rsid w:val="001E7E3C"/>
    <w:rsid w:val="001F0485"/>
    <w:rsid w:val="001F0CD7"/>
    <w:rsid w:val="001F0CE3"/>
    <w:rsid w:val="001F0DBC"/>
    <w:rsid w:val="001F1049"/>
    <w:rsid w:val="001F1192"/>
    <w:rsid w:val="001F15DF"/>
    <w:rsid w:val="001F16F2"/>
    <w:rsid w:val="001F1A50"/>
    <w:rsid w:val="001F1BF7"/>
    <w:rsid w:val="001F1E1C"/>
    <w:rsid w:val="001F1F59"/>
    <w:rsid w:val="001F2C64"/>
    <w:rsid w:val="001F2CDD"/>
    <w:rsid w:val="001F2FD8"/>
    <w:rsid w:val="001F374E"/>
    <w:rsid w:val="001F3948"/>
    <w:rsid w:val="001F3F33"/>
    <w:rsid w:val="001F463F"/>
    <w:rsid w:val="001F495E"/>
    <w:rsid w:val="001F49A7"/>
    <w:rsid w:val="001F4E75"/>
    <w:rsid w:val="001F4EDD"/>
    <w:rsid w:val="001F5229"/>
    <w:rsid w:val="001F55B9"/>
    <w:rsid w:val="001F5781"/>
    <w:rsid w:val="001F5B8D"/>
    <w:rsid w:val="001F5E3C"/>
    <w:rsid w:val="001F63BA"/>
    <w:rsid w:val="001F6B00"/>
    <w:rsid w:val="001F6B7E"/>
    <w:rsid w:val="001F6BC4"/>
    <w:rsid w:val="001F71B1"/>
    <w:rsid w:val="001F7329"/>
    <w:rsid w:val="001F74B3"/>
    <w:rsid w:val="001F799C"/>
    <w:rsid w:val="001F7B0D"/>
    <w:rsid w:val="001F7FF3"/>
    <w:rsid w:val="00200337"/>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06B61"/>
    <w:rsid w:val="002071D1"/>
    <w:rsid w:val="00210128"/>
    <w:rsid w:val="002107DC"/>
    <w:rsid w:val="00210BB4"/>
    <w:rsid w:val="00211195"/>
    <w:rsid w:val="00211866"/>
    <w:rsid w:val="0021190B"/>
    <w:rsid w:val="00211A32"/>
    <w:rsid w:val="00211BFA"/>
    <w:rsid w:val="00211E14"/>
    <w:rsid w:val="0021218B"/>
    <w:rsid w:val="00212593"/>
    <w:rsid w:val="00212CC0"/>
    <w:rsid w:val="0021378D"/>
    <w:rsid w:val="00213AB3"/>
    <w:rsid w:val="00213D6A"/>
    <w:rsid w:val="00213EE7"/>
    <w:rsid w:val="00214B9A"/>
    <w:rsid w:val="00214ED9"/>
    <w:rsid w:val="00215534"/>
    <w:rsid w:val="002156C9"/>
    <w:rsid w:val="00215AE8"/>
    <w:rsid w:val="00216102"/>
    <w:rsid w:val="00216B8A"/>
    <w:rsid w:val="00216DDD"/>
    <w:rsid w:val="002179F6"/>
    <w:rsid w:val="00220240"/>
    <w:rsid w:val="0022024E"/>
    <w:rsid w:val="002208BA"/>
    <w:rsid w:val="00220F80"/>
    <w:rsid w:val="002212FD"/>
    <w:rsid w:val="00221DC9"/>
    <w:rsid w:val="00222321"/>
    <w:rsid w:val="00222565"/>
    <w:rsid w:val="00222BEC"/>
    <w:rsid w:val="00222CE1"/>
    <w:rsid w:val="00222E88"/>
    <w:rsid w:val="00223CC2"/>
    <w:rsid w:val="00224190"/>
    <w:rsid w:val="002243E1"/>
    <w:rsid w:val="002244B7"/>
    <w:rsid w:val="00224C4B"/>
    <w:rsid w:val="00224FB2"/>
    <w:rsid w:val="0022506C"/>
    <w:rsid w:val="00225085"/>
    <w:rsid w:val="002252EC"/>
    <w:rsid w:val="002254F6"/>
    <w:rsid w:val="002261C9"/>
    <w:rsid w:val="00226479"/>
    <w:rsid w:val="00226FEF"/>
    <w:rsid w:val="00227061"/>
    <w:rsid w:val="002272FA"/>
    <w:rsid w:val="00227630"/>
    <w:rsid w:val="00227800"/>
    <w:rsid w:val="00231640"/>
    <w:rsid w:val="00231AF3"/>
    <w:rsid w:val="00231BCE"/>
    <w:rsid w:val="00232148"/>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373D3"/>
    <w:rsid w:val="00240658"/>
    <w:rsid w:val="0024066C"/>
    <w:rsid w:val="00240EA7"/>
    <w:rsid w:val="00241283"/>
    <w:rsid w:val="002413BF"/>
    <w:rsid w:val="00241D76"/>
    <w:rsid w:val="002427A4"/>
    <w:rsid w:val="00242F1F"/>
    <w:rsid w:val="002431A5"/>
    <w:rsid w:val="0024387E"/>
    <w:rsid w:val="00243BEE"/>
    <w:rsid w:val="0024420E"/>
    <w:rsid w:val="00244F6F"/>
    <w:rsid w:val="00245019"/>
    <w:rsid w:val="00245475"/>
    <w:rsid w:val="00245A7F"/>
    <w:rsid w:val="00245ADA"/>
    <w:rsid w:val="00246869"/>
    <w:rsid w:val="00246C9A"/>
    <w:rsid w:val="00246D26"/>
    <w:rsid w:val="00247617"/>
    <w:rsid w:val="002478AE"/>
    <w:rsid w:val="002478E4"/>
    <w:rsid w:val="002479B4"/>
    <w:rsid w:val="00250036"/>
    <w:rsid w:val="00250702"/>
    <w:rsid w:val="00250786"/>
    <w:rsid w:val="002507B5"/>
    <w:rsid w:val="00250DA8"/>
    <w:rsid w:val="00250F34"/>
    <w:rsid w:val="0025148C"/>
    <w:rsid w:val="00251F88"/>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68D6"/>
    <w:rsid w:val="00256D59"/>
    <w:rsid w:val="00257376"/>
    <w:rsid w:val="00257752"/>
    <w:rsid w:val="002578C4"/>
    <w:rsid w:val="00260322"/>
    <w:rsid w:val="00260F94"/>
    <w:rsid w:val="00261092"/>
    <w:rsid w:val="00261161"/>
    <w:rsid w:val="00261B5A"/>
    <w:rsid w:val="00261CB9"/>
    <w:rsid w:val="00262033"/>
    <w:rsid w:val="0026237A"/>
    <w:rsid w:val="002623A2"/>
    <w:rsid w:val="002629FD"/>
    <w:rsid w:val="00262C33"/>
    <w:rsid w:val="00262D87"/>
    <w:rsid w:val="00263252"/>
    <w:rsid w:val="00263929"/>
    <w:rsid w:val="0026396B"/>
    <w:rsid w:val="00263A0C"/>
    <w:rsid w:val="0026498C"/>
    <w:rsid w:val="00264A36"/>
    <w:rsid w:val="002651E6"/>
    <w:rsid w:val="00265666"/>
    <w:rsid w:val="002660F6"/>
    <w:rsid w:val="00266CE7"/>
    <w:rsid w:val="002670F7"/>
    <w:rsid w:val="002670F9"/>
    <w:rsid w:val="00267612"/>
    <w:rsid w:val="00267EB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6D"/>
    <w:rsid w:val="002806A9"/>
    <w:rsid w:val="00281791"/>
    <w:rsid w:val="00281EA2"/>
    <w:rsid w:val="00281F49"/>
    <w:rsid w:val="00282041"/>
    <w:rsid w:val="002824E5"/>
    <w:rsid w:val="00282838"/>
    <w:rsid w:val="00282854"/>
    <w:rsid w:val="00282A20"/>
    <w:rsid w:val="0028317F"/>
    <w:rsid w:val="00283514"/>
    <w:rsid w:val="002839B5"/>
    <w:rsid w:val="00283D06"/>
    <w:rsid w:val="00283E74"/>
    <w:rsid w:val="00284F35"/>
    <w:rsid w:val="00285514"/>
    <w:rsid w:val="002859DA"/>
    <w:rsid w:val="00286057"/>
    <w:rsid w:val="00286203"/>
    <w:rsid w:val="00286722"/>
    <w:rsid w:val="002868A7"/>
    <w:rsid w:val="00287082"/>
    <w:rsid w:val="00287935"/>
    <w:rsid w:val="00287EE3"/>
    <w:rsid w:val="002900F3"/>
    <w:rsid w:val="00290414"/>
    <w:rsid w:val="00290564"/>
    <w:rsid w:val="00290911"/>
    <w:rsid w:val="002909C2"/>
    <w:rsid w:val="00290AC3"/>
    <w:rsid w:val="00290D0B"/>
    <w:rsid w:val="00291CEE"/>
    <w:rsid w:val="00291E9B"/>
    <w:rsid w:val="0029219A"/>
    <w:rsid w:val="00292FD6"/>
    <w:rsid w:val="0029336C"/>
    <w:rsid w:val="002933B3"/>
    <w:rsid w:val="002942DA"/>
    <w:rsid w:val="00294DD4"/>
    <w:rsid w:val="0029564D"/>
    <w:rsid w:val="00295963"/>
    <w:rsid w:val="00295AB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848"/>
    <w:rsid w:val="002A2F3E"/>
    <w:rsid w:val="002A2FA7"/>
    <w:rsid w:val="002A3342"/>
    <w:rsid w:val="002A3803"/>
    <w:rsid w:val="002A384A"/>
    <w:rsid w:val="002A4333"/>
    <w:rsid w:val="002A43BB"/>
    <w:rsid w:val="002A4618"/>
    <w:rsid w:val="002A4633"/>
    <w:rsid w:val="002A503D"/>
    <w:rsid w:val="002A50C4"/>
    <w:rsid w:val="002A52C4"/>
    <w:rsid w:val="002A5554"/>
    <w:rsid w:val="002A6076"/>
    <w:rsid w:val="002A66E2"/>
    <w:rsid w:val="002A7236"/>
    <w:rsid w:val="002A74CB"/>
    <w:rsid w:val="002A7776"/>
    <w:rsid w:val="002B0A88"/>
    <w:rsid w:val="002B0B42"/>
    <w:rsid w:val="002B0C9D"/>
    <w:rsid w:val="002B1563"/>
    <w:rsid w:val="002B176B"/>
    <w:rsid w:val="002B184E"/>
    <w:rsid w:val="002B1CD6"/>
    <w:rsid w:val="002B1EC9"/>
    <w:rsid w:val="002B2464"/>
    <w:rsid w:val="002B258B"/>
    <w:rsid w:val="002B27AB"/>
    <w:rsid w:val="002B28FF"/>
    <w:rsid w:val="002B2BF7"/>
    <w:rsid w:val="002B2C02"/>
    <w:rsid w:val="002B2ED0"/>
    <w:rsid w:val="002B3829"/>
    <w:rsid w:val="002B3DBF"/>
    <w:rsid w:val="002B4102"/>
    <w:rsid w:val="002B411A"/>
    <w:rsid w:val="002B4274"/>
    <w:rsid w:val="002B43BC"/>
    <w:rsid w:val="002B490E"/>
    <w:rsid w:val="002B4A8C"/>
    <w:rsid w:val="002B5E59"/>
    <w:rsid w:val="002B5F9F"/>
    <w:rsid w:val="002B607A"/>
    <w:rsid w:val="002B615C"/>
    <w:rsid w:val="002B61B8"/>
    <w:rsid w:val="002B642E"/>
    <w:rsid w:val="002C0417"/>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363"/>
    <w:rsid w:val="002D0595"/>
    <w:rsid w:val="002D078E"/>
    <w:rsid w:val="002D0B60"/>
    <w:rsid w:val="002D0B65"/>
    <w:rsid w:val="002D0E8C"/>
    <w:rsid w:val="002D1338"/>
    <w:rsid w:val="002D1B08"/>
    <w:rsid w:val="002D2363"/>
    <w:rsid w:val="002D2729"/>
    <w:rsid w:val="002D3697"/>
    <w:rsid w:val="002D37DC"/>
    <w:rsid w:val="002D387F"/>
    <w:rsid w:val="002D3C86"/>
    <w:rsid w:val="002D3F34"/>
    <w:rsid w:val="002D3FEF"/>
    <w:rsid w:val="002D4114"/>
    <w:rsid w:val="002D4412"/>
    <w:rsid w:val="002D4421"/>
    <w:rsid w:val="002D47AF"/>
    <w:rsid w:val="002D4CC6"/>
    <w:rsid w:val="002D532B"/>
    <w:rsid w:val="002D5A24"/>
    <w:rsid w:val="002D5AA3"/>
    <w:rsid w:val="002D7313"/>
    <w:rsid w:val="002D73AC"/>
    <w:rsid w:val="002D761B"/>
    <w:rsid w:val="002D7706"/>
    <w:rsid w:val="002D79D5"/>
    <w:rsid w:val="002E0255"/>
    <w:rsid w:val="002E0CC1"/>
    <w:rsid w:val="002E0EBA"/>
    <w:rsid w:val="002E13B6"/>
    <w:rsid w:val="002E1BD6"/>
    <w:rsid w:val="002E2381"/>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4E2"/>
    <w:rsid w:val="002F4ECA"/>
    <w:rsid w:val="002F4FBF"/>
    <w:rsid w:val="002F516E"/>
    <w:rsid w:val="002F5B91"/>
    <w:rsid w:val="002F5BB7"/>
    <w:rsid w:val="002F5E04"/>
    <w:rsid w:val="002F63AC"/>
    <w:rsid w:val="002F67D0"/>
    <w:rsid w:val="002F7947"/>
    <w:rsid w:val="00300045"/>
    <w:rsid w:val="003006E1"/>
    <w:rsid w:val="00300F23"/>
    <w:rsid w:val="00301102"/>
    <w:rsid w:val="00301763"/>
    <w:rsid w:val="00301952"/>
    <w:rsid w:val="003019F2"/>
    <w:rsid w:val="00301B4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CE6"/>
    <w:rsid w:val="00310543"/>
    <w:rsid w:val="003107A9"/>
    <w:rsid w:val="0031175C"/>
    <w:rsid w:val="00311D17"/>
    <w:rsid w:val="0031221C"/>
    <w:rsid w:val="003122AA"/>
    <w:rsid w:val="00312D6B"/>
    <w:rsid w:val="00312DD3"/>
    <w:rsid w:val="00312FD5"/>
    <w:rsid w:val="00313593"/>
    <w:rsid w:val="0031361F"/>
    <w:rsid w:val="0031365D"/>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5DE"/>
    <w:rsid w:val="0032283D"/>
    <w:rsid w:val="00322ACA"/>
    <w:rsid w:val="00322E6D"/>
    <w:rsid w:val="00322F70"/>
    <w:rsid w:val="003236BF"/>
    <w:rsid w:val="003236E0"/>
    <w:rsid w:val="003236F2"/>
    <w:rsid w:val="0032393B"/>
    <w:rsid w:val="00323985"/>
    <w:rsid w:val="00323CED"/>
    <w:rsid w:val="00324177"/>
    <w:rsid w:val="00324516"/>
    <w:rsid w:val="00324950"/>
    <w:rsid w:val="00324B57"/>
    <w:rsid w:val="00324BBE"/>
    <w:rsid w:val="00324C46"/>
    <w:rsid w:val="0032590D"/>
    <w:rsid w:val="00325C26"/>
    <w:rsid w:val="00326FCE"/>
    <w:rsid w:val="003271A7"/>
    <w:rsid w:val="00327244"/>
    <w:rsid w:val="00327A3B"/>
    <w:rsid w:val="00327A96"/>
    <w:rsid w:val="00327C3F"/>
    <w:rsid w:val="00330021"/>
    <w:rsid w:val="00330266"/>
    <w:rsid w:val="00330300"/>
    <w:rsid w:val="003308F2"/>
    <w:rsid w:val="00330F22"/>
    <w:rsid w:val="00330F69"/>
    <w:rsid w:val="00332647"/>
    <w:rsid w:val="0033271E"/>
    <w:rsid w:val="0033277D"/>
    <w:rsid w:val="00332781"/>
    <w:rsid w:val="003327D8"/>
    <w:rsid w:val="0033286C"/>
    <w:rsid w:val="00332B18"/>
    <w:rsid w:val="00332BBB"/>
    <w:rsid w:val="00332D06"/>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40C"/>
    <w:rsid w:val="003405E1"/>
    <w:rsid w:val="0034088E"/>
    <w:rsid w:val="00340990"/>
    <w:rsid w:val="00340B17"/>
    <w:rsid w:val="00340C76"/>
    <w:rsid w:val="00341107"/>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1A1"/>
    <w:rsid w:val="003468B6"/>
    <w:rsid w:val="00347105"/>
    <w:rsid w:val="00347401"/>
    <w:rsid w:val="00347BBC"/>
    <w:rsid w:val="00347BE5"/>
    <w:rsid w:val="00347F01"/>
    <w:rsid w:val="0035045D"/>
    <w:rsid w:val="0035051B"/>
    <w:rsid w:val="0035067B"/>
    <w:rsid w:val="00350F59"/>
    <w:rsid w:val="00351307"/>
    <w:rsid w:val="003519F2"/>
    <w:rsid w:val="00351C2A"/>
    <w:rsid w:val="00352287"/>
    <w:rsid w:val="00352393"/>
    <w:rsid w:val="00352539"/>
    <w:rsid w:val="00352900"/>
    <w:rsid w:val="00352994"/>
    <w:rsid w:val="00352CA9"/>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2A3"/>
    <w:rsid w:val="003628F9"/>
    <w:rsid w:val="00362EA4"/>
    <w:rsid w:val="00362EAE"/>
    <w:rsid w:val="00363F8E"/>
    <w:rsid w:val="00364470"/>
    <w:rsid w:val="00364548"/>
    <w:rsid w:val="003648DB"/>
    <w:rsid w:val="003649C7"/>
    <w:rsid w:val="00365899"/>
    <w:rsid w:val="00365BB7"/>
    <w:rsid w:val="00365D44"/>
    <w:rsid w:val="00365E27"/>
    <w:rsid w:val="00366020"/>
    <w:rsid w:val="00366217"/>
    <w:rsid w:val="00366618"/>
    <w:rsid w:val="00366A49"/>
    <w:rsid w:val="00366C31"/>
    <w:rsid w:val="003678ED"/>
    <w:rsid w:val="00367C4F"/>
    <w:rsid w:val="00367CA4"/>
    <w:rsid w:val="00367CBE"/>
    <w:rsid w:val="003709B0"/>
    <w:rsid w:val="00370B5E"/>
    <w:rsid w:val="00370C93"/>
    <w:rsid w:val="00371448"/>
    <w:rsid w:val="0037158D"/>
    <w:rsid w:val="003715B6"/>
    <w:rsid w:val="00371931"/>
    <w:rsid w:val="00371C35"/>
    <w:rsid w:val="00371D9F"/>
    <w:rsid w:val="00371EAC"/>
    <w:rsid w:val="003729F6"/>
    <w:rsid w:val="00372F8A"/>
    <w:rsid w:val="00373754"/>
    <w:rsid w:val="0037387B"/>
    <w:rsid w:val="003738C5"/>
    <w:rsid w:val="00374349"/>
    <w:rsid w:val="00374A72"/>
    <w:rsid w:val="00374F1E"/>
    <w:rsid w:val="0037579A"/>
    <w:rsid w:val="0037589E"/>
    <w:rsid w:val="003763BA"/>
    <w:rsid w:val="0037678B"/>
    <w:rsid w:val="00376C3B"/>
    <w:rsid w:val="00376E2D"/>
    <w:rsid w:val="003777F9"/>
    <w:rsid w:val="00377AEA"/>
    <w:rsid w:val="00380263"/>
    <w:rsid w:val="003809CA"/>
    <w:rsid w:val="00380D94"/>
    <w:rsid w:val="003812A4"/>
    <w:rsid w:val="003812E6"/>
    <w:rsid w:val="00381763"/>
    <w:rsid w:val="00381A38"/>
    <w:rsid w:val="00381EDF"/>
    <w:rsid w:val="00381F19"/>
    <w:rsid w:val="00382568"/>
    <w:rsid w:val="00383144"/>
    <w:rsid w:val="0038323C"/>
    <w:rsid w:val="0038349D"/>
    <w:rsid w:val="00383981"/>
    <w:rsid w:val="003839DF"/>
    <w:rsid w:val="00383F23"/>
    <w:rsid w:val="00384198"/>
    <w:rsid w:val="003845B2"/>
    <w:rsid w:val="003846CE"/>
    <w:rsid w:val="00385542"/>
    <w:rsid w:val="00385819"/>
    <w:rsid w:val="003859D4"/>
    <w:rsid w:val="00386482"/>
    <w:rsid w:val="00386BA9"/>
    <w:rsid w:val="00387462"/>
    <w:rsid w:val="00387698"/>
    <w:rsid w:val="0038793B"/>
    <w:rsid w:val="00387AEF"/>
    <w:rsid w:val="00387B48"/>
    <w:rsid w:val="00387E8D"/>
    <w:rsid w:val="003905A8"/>
    <w:rsid w:val="003908AA"/>
    <w:rsid w:val="003915B4"/>
    <w:rsid w:val="00391629"/>
    <w:rsid w:val="00391A05"/>
    <w:rsid w:val="003925D4"/>
    <w:rsid w:val="00392EDF"/>
    <w:rsid w:val="003930F2"/>
    <w:rsid w:val="00393213"/>
    <w:rsid w:val="0039368C"/>
    <w:rsid w:val="003938A9"/>
    <w:rsid w:val="00393A4C"/>
    <w:rsid w:val="00393A60"/>
    <w:rsid w:val="00393BB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0F42"/>
    <w:rsid w:val="003A100F"/>
    <w:rsid w:val="003A1130"/>
    <w:rsid w:val="003A1600"/>
    <w:rsid w:val="003A17A7"/>
    <w:rsid w:val="003A23EC"/>
    <w:rsid w:val="003A25C2"/>
    <w:rsid w:val="003A26CC"/>
    <w:rsid w:val="003A2A3E"/>
    <w:rsid w:val="003A2BF3"/>
    <w:rsid w:val="003A34C5"/>
    <w:rsid w:val="003A3897"/>
    <w:rsid w:val="003A3985"/>
    <w:rsid w:val="003A3AA9"/>
    <w:rsid w:val="003A3E0E"/>
    <w:rsid w:val="003A3F59"/>
    <w:rsid w:val="003A436A"/>
    <w:rsid w:val="003A521B"/>
    <w:rsid w:val="003A528A"/>
    <w:rsid w:val="003A53B0"/>
    <w:rsid w:val="003A5998"/>
    <w:rsid w:val="003A62B0"/>
    <w:rsid w:val="003A6566"/>
    <w:rsid w:val="003A65B4"/>
    <w:rsid w:val="003A7014"/>
    <w:rsid w:val="003A79AA"/>
    <w:rsid w:val="003B0162"/>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2AA"/>
    <w:rsid w:val="003B45BF"/>
    <w:rsid w:val="003B4D7F"/>
    <w:rsid w:val="003B534D"/>
    <w:rsid w:val="003B5F20"/>
    <w:rsid w:val="003B60A7"/>
    <w:rsid w:val="003B6261"/>
    <w:rsid w:val="003B6799"/>
    <w:rsid w:val="003B6994"/>
    <w:rsid w:val="003B6A83"/>
    <w:rsid w:val="003B73D3"/>
    <w:rsid w:val="003B761D"/>
    <w:rsid w:val="003B76F5"/>
    <w:rsid w:val="003B7927"/>
    <w:rsid w:val="003B7A61"/>
    <w:rsid w:val="003B7A9F"/>
    <w:rsid w:val="003C14D2"/>
    <w:rsid w:val="003C1793"/>
    <w:rsid w:val="003C1B29"/>
    <w:rsid w:val="003C2013"/>
    <w:rsid w:val="003C2158"/>
    <w:rsid w:val="003C26DE"/>
    <w:rsid w:val="003C2727"/>
    <w:rsid w:val="003C27CE"/>
    <w:rsid w:val="003C296F"/>
    <w:rsid w:val="003C2B8E"/>
    <w:rsid w:val="003C2EF0"/>
    <w:rsid w:val="003C3155"/>
    <w:rsid w:val="003C3468"/>
    <w:rsid w:val="003C375F"/>
    <w:rsid w:val="003C3C21"/>
    <w:rsid w:val="003C3C83"/>
    <w:rsid w:val="003C3E24"/>
    <w:rsid w:val="003C427E"/>
    <w:rsid w:val="003C4EC5"/>
    <w:rsid w:val="003C5AFB"/>
    <w:rsid w:val="003C5DA6"/>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619"/>
    <w:rsid w:val="003E3926"/>
    <w:rsid w:val="003E3E54"/>
    <w:rsid w:val="003E438A"/>
    <w:rsid w:val="003E47A9"/>
    <w:rsid w:val="003E4BE5"/>
    <w:rsid w:val="003E50EC"/>
    <w:rsid w:val="003E58AF"/>
    <w:rsid w:val="003E595A"/>
    <w:rsid w:val="003E5E45"/>
    <w:rsid w:val="003E62AF"/>
    <w:rsid w:val="003E6820"/>
    <w:rsid w:val="003E6EF5"/>
    <w:rsid w:val="003E7332"/>
    <w:rsid w:val="003E7807"/>
    <w:rsid w:val="003F12D4"/>
    <w:rsid w:val="003F1899"/>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3F6FBC"/>
    <w:rsid w:val="0040019B"/>
    <w:rsid w:val="00400377"/>
    <w:rsid w:val="00400491"/>
    <w:rsid w:val="00400549"/>
    <w:rsid w:val="004007BB"/>
    <w:rsid w:val="00400CFD"/>
    <w:rsid w:val="00400F72"/>
    <w:rsid w:val="004013BC"/>
    <w:rsid w:val="00402B62"/>
    <w:rsid w:val="00402D20"/>
    <w:rsid w:val="00402E3E"/>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9A4"/>
    <w:rsid w:val="00414C53"/>
    <w:rsid w:val="00415279"/>
    <w:rsid w:val="0041530D"/>
    <w:rsid w:val="004154CD"/>
    <w:rsid w:val="00415A91"/>
    <w:rsid w:val="00415E4B"/>
    <w:rsid w:val="00416059"/>
    <w:rsid w:val="004164A1"/>
    <w:rsid w:val="00420DBD"/>
    <w:rsid w:val="00421119"/>
    <w:rsid w:val="0042120F"/>
    <w:rsid w:val="004219A0"/>
    <w:rsid w:val="00421AE6"/>
    <w:rsid w:val="00422678"/>
    <w:rsid w:val="00422942"/>
    <w:rsid w:val="00422B55"/>
    <w:rsid w:val="00422D19"/>
    <w:rsid w:val="004230BD"/>
    <w:rsid w:val="0042393D"/>
    <w:rsid w:val="00423C00"/>
    <w:rsid w:val="0042409B"/>
    <w:rsid w:val="00424EE1"/>
    <w:rsid w:val="004256B9"/>
    <w:rsid w:val="00425973"/>
    <w:rsid w:val="00425AE2"/>
    <w:rsid w:val="004260BB"/>
    <w:rsid w:val="0042674F"/>
    <w:rsid w:val="004268CB"/>
    <w:rsid w:val="004269BA"/>
    <w:rsid w:val="00426B5E"/>
    <w:rsid w:val="00426CFB"/>
    <w:rsid w:val="004274EE"/>
    <w:rsid w:val="00427C27"/>
    <w:rsid w:val="00427CCC"/>
    <w:rsid w:val="004300CB"/>
    <w:rsid w:val="00430375"/>
    <w:rsid w:val="00430453"/>
    <w:rsid w:val="00430BCC"/>
    <w:rsid w:val="0043295B"/>
    <w:rsid w:val="0043367B"/>
    <w:rsid w:val="004336E9"/>
    <w:rsid w:val="00433981"/>
    <w:rsid w:val="00433AAE"/>
    <w:rsid w:val="00434702"/>
    <w:rsid w:val="00434C95"/>
    <w:rsid w:val="0043510A"/>
    <w:rsid w:val="0043628A"/>
    <w:rsid w:val="0043646E"/>
    <w:rsid w:val="00436A11"/>
    <w:rsid w:val="004371D7"/>
    <w:rsid w:val="00437437"/>
    <w:rsid w:val="0043750A"/>
    <w:rsid w:val="004378BC"/>
    <w:rsid w:val="00437DAA"/>
    <w:rsid w:val="0044013B"/>
    <w:rsid w:val="00440C17"/>
    <w:rsid w:val="00440E91"/>
    <w:rsid w:val="00440EB0"/>
    <w:rsid w:val="00441A68"/>
    <w:rsid w:val="00441E0E"/>
    <w:rsid w:val="00442EFE"/>
    <w:rsid w:val="004433C6"/>
    <w:rsid w:val="0044349D"/>
    <w:rsid w:val="004434A2"/>
    <w:rsid w:val="00443D48"/>
    <w:rsid w:val="00444056"/>
    <w:rsid w:val="004440B5"/>
    <w:rsid w:val="004444D9"/>
    <w:rsid w:val="00444C2D"/>
    <w:rsid w:val="00444CC5"/>
    <w:rsid w:val="00444F5C"/>
    <w:rsid w:val="0044610F"/>
    <w:rsid w:val="00446316"/>
    <w:rsid w:val="00446833"/>
    <w:rsid w:val="00450BDD"/>
    <w:rsid w:val="00450CA7"/>
    <w:rsid w:val="00450E29"/>
    <w:rsid w:val="00451082"/>
    <w:rsid w:val="00451C48"/>
    <w:rsid w:val="004529D5"/>
    <w:rsid w:val="004534CA"/>
    <w:rsid w:val="0045351A"/>
    <w:rsid w:val="004537B4"/>
    <w:rsid w:val="004539A1"/>
    <w:rsid w:val="00453D46"/>
    <w:rsid w:val="004544BC"/>
    <w:rsid w:val="004546C3"/>
    <w:rsid w:val="00454A40"/>
    <w:rsid w:val="00454A87"/>
    <w:rsid w:val="00454F1B"/>
    <w:rsid w:val="004551D5"/>
    <w:rsid w:val="0045619F"/>
    <w:rsid w:val="004564BE"/>
    <w:rsid w:val="00456D24"/>
    <w:rsid w:val="0045729F"/>
    <w:rsid w:val="004573F7"/>
    <w:rsid w:val="004574E2"/>
    <w:rsid w:val="00457A81"/>
    <w:rsid w:val="00457AAB"/>
    <w:rsid w:val="004601B2"/>
    <w:rsid w:val="0046032F"/>
    <w:rsid w:val="0046044A"/>
    <w:rsid w:val="00460519"/>
    <w:rsid w:val="0046065B"/>
    <w:rsid w:val="00460FD9"/>
    <w:rsid w:val="004610EC"/>
    <w:rsid w:val="00461268"/>
    <w:rsid w:val="00461327"/>
    <w:rsid w:val="004614CA"/>
    <w:rsid w:val="004621F8"/>
    <w:rsid w:val="004622A5"/>
    <w:rsid w:val="00462646"/>
    <w:rsid w:val="004626EB"/>
    <w:rsid w:val="00462C08"/>
    <w:rsid w:val="00462C40"/>
    <w:rsid w:val="00463BB2"/>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420"/>
    <w:rsid w:val="004706E7"/>
    <w:rsid w:val="00470832"/>
    <w:rsid w:val="004710E1"/>
    <w:rsid w:val="0047134A"/>
    <w:rsid w:val="0047195B"/>
    <w:rsid w:val="00471E03"/>
    <w:rsid w:val="004722CE"/>
    <w:rsid w:val="004723E6"/>
    <w:rsid w:val="004725B7"/>
    <w:rsid w:val="00472D1F"/>
    <w:rsid w:val="004731B6"/>
    <w:rsid w:val="00473274"/>
    <w:rsid w:val="00473A5B"/>
    <w:rsid w:val="004741C3"/>
    <w:rsid w:val="00474B24"/>
    <w:rsid w:val="004757C4"/>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8AB"/>
    <w:rsid w:val="004838EF"/>
    <w:rsid w:val="004838F2"/>
    <w:rsid w:val="00483EA9"/>
    <w:rsid w:val="00483EBB"/>
    <w:rsid w:val="00484659"/>
    <w:rsid w:val="0048474B"/>
    <w:rsid w:val="004847D9"/>
    <w:rsid w:val="004847ED"/>
    <w:rsid w:val="00484841"/>
    <w:rsid w:val="004848B4"/>
    <w:rsid w:val="00484F1C"/>
    <w:rsid w:val="004853FA"/>
    <w:rsid w:val="00485A2F"/>
    <w:rsid w:val="00485B68"/>
    <w:rsid w:val="00485D1E"/>
    <w:rsid w:val="00485DE7"/>
    <w:rsid w:val="00486159"/>
    <w:rsid w:val="0048640C"/>
    <w:rsid w:val="00486678"/>
    <w:rsid w:val="004867EE"/>
    <w:rsid w:val="00487036"/>
    <w:rsid w:val="00487243"/>
    <w:rsid w:val="004873A7"/>
    <w:rsid w:val="0048797C"/>
    <w:rsid w:val="00487EE1"/>
    <w:rsid w:val="00490467"/>
    <w:rsid w:val="00490B6B"/>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0059"/>
    <w:rsid w:val="004A04BD"/>
    <w:rsid w:val="004A04DC"/>
    <w:rsid w:val="004A07B0"/>
    <w:rsid w:val="004A0F06"/>
    <w:rsid w:val="004A1197"/>
    <w:rsid w:val="004A12EC"/>
    <w:rsid w:val="004A1855"/>
    <w:rsid w:val="004A1A16"/>
    <w:rsid w:val="004A2197"/>
    <w:rsid w:val="004A2804"/>
    <w:rsid w:val="004A29B2"/>
    <w:rsid w:val="004A29B3"/>
    <w:rsid w:val="004A2F68"/>
    <w:rsid w:val="004A331C"/>
    <w:rsid w:val="004A36C6"/>
    <w:rsid w:val="004A3D9E"/>
    <w:rsid w:val="004A403E"/>
    <w:rsid w:val="004A4E31"/>
    <w:rsid w:val="004A5E2D"/>
    <w:rsid w:val="004A5E42"/>
    <w:rsid w:val="004A628A"/>
    <w:rsid w:val="004A65FD"/>
    <w:rsid w:val="004A66A5"/>
    <w:rsid w:val="004A68D0"/>
    <w:rsid w:val="004A6976"/>
    <w:rsid w:val="004A73A7"/>
    <w:rsid w:val="004B0151"/>
    <w:rsid w:val="004B056E"/>
    <w:rsid w:val="004B08DE"/>
    <w:rsid w:val="004B0B81"/>
    <w:rsid w:val="004B0E32"/>
    <w:rsid w:val="004B1670"/>
    <w:rsid w:val="004B16A3"/>
    <w:rsid w:val="004B2234"/>
    <w:rsid w:val="004B243A"/>
    <w:rsid w:val="004B265B"/>
    <w:rsid w:val="004B2A86"/>
    <w:rsid w:val="004B2CEA"/>
    <w:rsid w:val="004B317F"/>
    <w:rsid w:val="004B3509"/>
    <w:rsid w:val="004B3C3E"/>
    <w:rsid w:val="004B4166"/>
    <w:rsid w:val="004B430E"/>
    <w:rsid w:val="004B4D11"/>
    <w:rsid w:val="004B4E7C"/>
    <w:rsid w:val="004B4ECD"/>
    <w:rsid w:val="004B4F01"/>
    <w:rsid w:val="004B548C"/>
    <w:rsid w:val="004B54EA"/>
    <w:rsid w:val="004B5787"/>
    <w:rsid w:val="004B5D1A"/>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3BA"/>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4A1"/>
    <w:rsid w:val="004D29F0"/>
    <w:rsid w:val="004D2A84"/>
    <w:rsid w:val="004D32F6"/>
    <w:rsid w:val="004D33E4"/>
    <w:rsid w:val="004D399B"/>
    <w:rsid w:val="004D3F44"/>
    <w:rsid w:val="004D3FC2"/>
    <w:rsid w:val="004D456C"/>
    <w:rsid w:val="004D485F"/>
    <w:rsid w:val="004D4FC2"/>
    <w:rsid w:val="004D55D2"/>
    <w:rsid w:val="004D59A0"/>
    <w:rsid w:val="004D66AD"/>
    <w:rsid w:val="004D6C99"/>
    <w:rsid w:val="004D734E"/>
    <w:rsid w:val="004D741D"/>
    <w:rsid w:val="004D77B9"/>
    <w:rsid w:val="004D783B"/>
    <w:rsid w:val="004E0223"/>
    <w:rsid w:val="004E0242"/>
    <w:rsid w:val="004E0A75"/>
    <w:rsid w:val="004E0A9D"/>
    <w:rsid w:val="004E0B3F"/>
    <w:rsid w:val="004E0D1D"/>
    <w:rsid w:val="004E14B8"/>
    <w:rsid w:val="004E1DB4"/>
    <w:rsid w:val="004E1E35"/>
    <w:rsid w:val="004E2110"/>
    <w:rsid w:val="004E22C3"/>
    <w:rsid w:val="004E254A"/>
    <w:rsid w:val="004E3213"/>
    <w:rsid w:val="004E3255"/>
    <w:rsid w:val="004E3338"/>
    <w:rsid w:val="004E388D"/>
    <w:rsid w:val="004E3B7A"/>
    <w:rsid w:val="004E3CEB"/>
    <w:rsid w:val="004E40C0"/>
    <w:rsid w:val="004E4659"/>
    <w:rsid w:val="004E4B03"/>
    <w:rsid w:val="004E4E17"/>
    <w:rsid w:val="004E5872"/>
    <w:rsid w:val="004E5D63"/>
    <w:rsid w:val="004E6617"/>
    <w:rsid w:val="004E66FD"/>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1E"/>
    <w:rsid w:val="004F429F"/>
    <w:rsid w:val="004F42D6"/>
    <w:rsid w:val="004F4466"/>
    <w:rsid w:val="004F4562"/>
    <w:rsid w:val="004F4C9C"/>
    <w:rsid w:val="004F5EC1"/>
    <w:rsid w:val="004F6015"/>
    <w:rsid w:val="004F62FD"/>
    <w:rsid w:val="004F6332"/>
    <w:rsid w:val="004F64FE"/>
    <w:rsid w:val="004F67A2"/>
    <w:rsid w:val="004F68B0"/>
    <w:rsid w:val="004F7BDE"/>
    <w:rsid w:val="0050034B"/>
    <w:rsid w:val="00503191"/>
    <w:rsid w:val="0050326D"/>
    <w:rsid w:val="005035DD"/>
    <w:rsid w:val="00503B55"/>
    <w:rsid w:val="00503E32"/>
    <w:rsid w:val="005047CB"/>
    <w:rsid w:val="005047F1"/>
    <w:rsid w:val="00504AAC"/>
    <w:rsid w:val="00504B40"/>
    <w:rsid w:val="00505225"/>
    <w:rsid w:val="00505D84"/>
    <w:rsid w:val="0050601B"/>
    <w:rsid w:val="00506108"/>
    <w:rsid w:val="0050667D"/>
    <w:rsid w:val="005068F5"/>
    <w:rsid w:val="00506BB4"/>
    <w:rsid w:val="00506C38"/>
    <w:rsid w:val="00506C3E"/>
    <w:rsid w:val="00506E46"/>
    <w:rsid w:val="0050702C"/>
    <w:rsid w:val="00507691"/>
    <w:rsid w:val="005101F9"/>
    <w:rsid w:val="005105DB"/>
    <w:rsid w:val="00510683"/>
    <w:rsid w:val="00510876"/>
    <w:rsid w:val="00510AAD"/>
    <w:rsid w:val="0051130C"/>
    <w:rsid w:val="00511429"/>
    <w:rsid w:val="00512111"/>
    <w:rsid w:val="005124E1"/>
    <w:rsid w:val="005129C7"/>
    <w:rsid w:val="0051310E"/>
    <w:rsid w:val="005131AA"/>
    <w:rsid w:val="005132AC"/>
    <w:rsid w:val="005139AB"/>
    <w:rsid w:val="005139B9"/>
    <w:rsid w:val="005143FD"/>
    <w:rsid w:val="00514F81"/>
    <w:rsid w:val="00515022"/>
    <w:rsid w:val="00515684"/>
    <w:rsid w:val="0051582F"/>
    <w:rsid w:val="00515CFA"/>
    <w:rsid w:val="0051655C"/>
    <w:rsid w:val="005166BA"/>
    <w:rsid w:val="00516BD7"/>
    <w:rsid w:val="00516D97"/>
    <w:rsid w:val="00517731"/>
    <w:rsid w:val="00517788"/>
    <w:rsid w:val="005179F5"/>
    <w:rsid w:val="00517AFB"/>
    <w:rsid w:val="005206B9"/>
    <w:rsid w:val="005207FB"/>
    <w:rsid w:val="00520EE3"/>
    <w:rsid w:val="005210BC"/>
    <w:rsid w:val="00521139"/>
    <w:rsid w:val="0052123F"/>
    <w:rsid w:val="00521725"/>
    <w:rsid w:val="0052175E"/>
    <w:rsid w:val="005221E6"/>
    <w:rsid w:val="00522AD0"/>
    <w:rsid w:val="00522B23"/>
    <w:rsid w:val="00522BFC"/>
    <w:rsid w:val="00522CA9"/>
    <w:rsid w:val="00522E09"/>
    <w:rsid w:val="00522EFA"/>
    <w:rsid w:val="005233E4"/>
    <w:rsid w:val="00523CF5"/>
    <w:rsid w:val="00523E8E"/>
    <w:rsid w:val="00524908"/>
    <w:rsid w:val="00524C72"/>
    <w:rsid w:val="00525088"/>
    <w:rsid w:val="005250E1"/>
    <w:rsid w:val="005258A2"/>
    <w:rsid w:val="00525972"/>
    <w:rsid w:val="00525CD6"/>
    <w:rsid w:val="00525D2D"/>
    <w:rsid w:val="00526001"/>
    <w:rsid w:val="0052631A"/>
    <w:rsid w:val="00526991"/>
    <w:rsid w:val="00526FBE"/>
    <w:rsid w:val="00527322"/>
    <w:rsid w:val="00527605"/>
    <w:rsid w:val="00527DD2"/>
    <w:rsid w:val="005304A4"/>
    <w:rsid w:val="00530B7B"/>
    <w:rsid w:val="00530C74"/>
    <w:rsid w:val="0053128D"/>
    <w:rsid w:val="0053137E"/>
    <w:rsid w:val="005313FE"/>
    <w:rsid w:val="00531429"/>
    <w:rsid w:val="0053157E"/>
    <w:rsid w:val="00531671"/>
    <w:rsid w:val="005316F7"/>
    <w:rsid w:val="00531D3A"/>
    <w:rsid w:val="00531E7F"/>
    <w:rsid w:val="005320F9"/>
    <w:rsid w:val="0053263B"/>
    <w:rsid w:val="0053263D"/>
    <w:rsid w:val="00532BA0"/>
    <w:rsid w:val="00533102"/>
    <w:rsid w:val="005337F3"/>
    <w:rsid w:val="00533966"/>
    <w:rsid w:val="00534056"/>
    <w:rsid w:val="0053447F"/>
    <w:rsid w:val="00534C4A"/>
    <w:rsid w:val="00535625"/>
    <w:rsid w:val="00535754"/>
    <w:rsid w:val="00535D54"/>
    <w:rsid w:val="00535F5D"/>
    <w:rsid w:val="00536582"/>
    <w:rsid w:val="005365A8"/>
    <w:rsid w:val="005367CB"/>
    <w:rsid w:val="00536855"/>
    <w:rsid w:val="00536A50"/>
    <w:rsid w:val="00536D53"/>
    <w:rsid w:val="00536EB7"/>
    <w:rsid w:val="005370DC"/>
    <w:rsid w:val="005376E4"/>
    <w:rsid w:val="00537735"/>
    <w:rsid w:val="00537CE9"/>
    <w:rsid w:val="0054035C"/>
    <w:rsid w:val="00540720"/>
    <w:rsid w:val="0054094E"/>
    <w:rsid w:val="00540AD1"/>
    <w:rsid w:val="005426C3"/>
    <w:rsid w:val="0054293E"/>
    <w:rsid w:val="00542C0F"/>
    <w:rsid w:val="00542D06"/>
    <w:rsid w:val="00542E4E"/>
    <w:rsid w:val="00543A31"/>
    <w:rsid w:val="00543AE9"/>
    <w:rsid w:val="00543E2F"/>
    <w:rsid w:val="005442DF"/>
    <w:rsid w:val="005446FA"/>
    <w:rsid w:val="00544747"/>
    <w:rsid w:val="00545029"/>
    <w:rsid w:val="0054541F"/>
    <w:rsid w:val="00545620"/>
    <w:rsid w:val="00545AD8"/>
    <w:rsid w:val="00545D8E"/>
    <w:rsid w:val="0054612E"/>
    <w:rsid w:val="00546465"/>
    <w:rsid w:val="005466F9"/>
    <w:rsid w:val="00546855"/>
    <w:rsid w:val="005469E6"/>
    <w:rsid w:val="00546E3A"/>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A90"/>
    <w:rsid w:val="00554BEF"/>
    <w:rsid w:val="00555085"/>
    <w:rsid w:val="00555428"/>
    <w:rsid w:val="005554E9"/>
    <w:rsid w:val="0055654B"/>
    <w:rsid w:val="005566D6"/>
    <w:rsid w:val="005566FC"/>
    <w:rsid w:val="00556839"/>
    <w:rsid w:val="00556ECF"/>
    <w:rsid w:val="005572EF"/>
    <w:rsid w:val="005574C9"/>
    <w:rsid w:val="0055771E"/>
    <w:rsid w:val="00557F04"/>
    <w:rsid w:val="0056093E"/>
    <w:rsid w:val="00560DE1"/>
    <w:rsid w:val="00560EB2"/>
    <w:rsid w:val="00561A9B"/>
    <w:rsid w:val="00561F37"/>
    <w:rsid w:val="00562138"/>
    <w:rsid w:val="005622AF"/>
    <w:rsid w:val="00562571"/>
    <w:rsid w:val="00562BF6"/>
    <w:rsid w:val="00562E87"/>
    <w:rsid w:val="00562F6F"/>
    <w:rsid w:val="005630AA"/>
    <w:rsid w:val="005638C1"/>
    <w:rsid w:val="00563A1C"/>
    <w:rsid w:val="00564048"/>
    <w:rsid w:val="005648FF"/>
    <w:rsid w:val="005651F6"/>
    <w:rsid w:val="0056540C"/>
    <w:rsid w:val="00565A8A"/>
    <w:rsid w:val="00566A41"/>
    <w:rsid w:val="00566DB5"/>
    <w:rsid w:val="0056720E"/>
    <w:rsid w:val="00567BA4"/>
    <w:rsid w:val="00567ED0"/>
    <w:rsid w:val="00567F82"/>
    <w:rsid w:val="005701D9"/>
    <w:rsid w:val="00570538"/>
    <w:rsid w:val="00570A15"/>
    <w:rsid w:val="00570A2C"/>
    <w:rsid w:val="00570A64"/>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054"/>
    <w:rsid w:val="0057449D"/>
    <w:rsid w:val="005749A3"/>
    <w:rsid w:val="00574A67"/>
    <w:rsid w:val="00575514"/>
    <w:rsid w:val="005755AD"/>
    <w:rsid w:val="00575D8C"/>
    <w:rsid w:val="00576318"/>
    <w:rsid w:val="005765A5"/>
    <w:rsid w:val="00576830"/>
    <w:rsid w:val="00577101"/>
    <w:rsid w:val="00577123"/>
    <w:rsid w:val="00577189"/>
    <w:rsid w:val="0057761F"/>
    <w:rsid w:val="005778F3"/>
    <w:rsid w:val="005779E6"/>
    <w:rsid w:val="00577C5B"/>
    <w:rsid w:val="00580272"/>
    <w:rsid w:val="005808E8"/>
    <w:rsid w:val="00581542"/>
    <w:rsid w:val="00581671"/>
    <w:rsid w:val="0058288A"/>
    <w:rsid w:val="00582D17"/>
    <w:rsid w:val="00582F6E"/>
    <w:rsid w:val="005833C2"/>
    <w:rsid w:val="00583730"/>
    <w:rsid w:val="00583B0A"/>
    <w:rsid w:val="005859A4"/>
    <w:rsid w:val="00585A18"/>
    <w:rsid w:val="00585D00"/>
    <w:rsid w:val="00586039"/>
    <w:rsid w:val="00586E5E"/>
    <w:rsid w:val="0058714C"/>
    <w:rsid w:val="005876FA"/>
    <w:rsid w:val="0058770F"/>
    <w:rsid w:val="00587B90"/>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6ED9"/>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4503"/>
    <w:rsid w:val="005A5211"/>
    <w:rsid w:val="005A5555"/>
    <w:rsid w:val="005A55C0"/>
    <w:rsid w:val="005A6096"/>
    <w:rsid w:val="005A6768"/>
    <w:rsid w:val="005A6AC5"/>
    <w:rsid w:val="005A6C10"/>
    <w:rsid w:val="005A6F15"/>
    <w:rsid w:val="005A737B"/>
    <w:rsid w:val="005A74ED"/>
    <w:rsid w:val="005A74F9"/>
    <w:rsid w:val="005A7C48"/>
    <w:rsid w:val="005B0296"/>
    <w:rsid w:val="005B0E69"/>
    <w:rsid w:val="005B12CD"/>
    <w:rsid w:val="005B1766"/>
    <w:rsid w:val="005B1A2B"/>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9E9"/>
    <w:rsid w:val="005B7DDB"/>
    <w:rsid w:val="005B7F53"/>
    <w:rsid w:val="005C00DE"/>
    <w:rsid w:val="005C0CF3"/>
    <w:rsid w:val="005C113C"/>
    <w:rsid w:val="005C147E"/>
    <w:rsid w:val="005C1810"/>
    <w:rsid w:val="005C1C3F"/>
    <w:rsid w:val="005C1E9F"/>
    <w:rsid w:val="005C23A4"/>
    <w:rsid w:val="005C27E8"/>
    <w:rsid w:val="005C2C71"/>
    <w:rsid w:val="005C2DB6"/>
    <w:rsid w:val="005C2F2F"/>
    <w:rsid w:val="005C2F40"/>
    <w:rsid w:val="005C33FE"/>
    <w:rsid w:val="005C3AD0"/>
    <w:rsid w:val="005C3D13"/>
    <w:rsid w:val="005C3D18"/>
    <w:rsid w:val="005C3DE2"/>
    <w:rsid w:val="005C477A"/>
    <w:rsid w:val="005C47DE"/>
    <w:rsid w:val="005C48F5"/>
    <w:rsid w:val="005C4933"/>
    <w:rsid w:val="005C4B8B"/>
    <w:rsid w:val="005C4DE5"/>
    <w:rsid w:val="005C50A6"/>
    <w:rsid w:val="005C50FE"/>
    <w:rsid w:val="005C52AC"/>
    <w:rsid w:val="005C532D"/>
    <w:rsid w:val="005C6366"/>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59"/>
    <w:rsid w:val="005D306F"/>
    <w:rsid w:val="005D3801"/>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C02"/>
    <w:rsid w:val="005E1FF7"/>
    <w:rsid w:val="005E2653"/>
    <w:rsid w:val="005E2A08"/>
    <w:rsid w:val="005E2F1A"/>
    <w:rsid w:val="005E304B"/>
    <w:rsid w:val="005E34B0"/>
    <w:rsid w:val="005E35FB"/>
    <w:rsid w:val="005E365E"/>
    <w:rsid w:val="005E3909"/>
    <w:rsid w:val="005E3AE1"/>
    <w:rsid w:val="005E42E3"/>
    <w:rsid w:val="005E449E"/>
    <w:rsid w:val="005E4528"/>
    <w:rsid w:val="005E49E4"/>
    <w:rsid w:val="005E4B45"/>
    <w:rsid w:val="005E4E72"/>
    <w:rsid w:val="005E70A5"/>
    <w:rsid w:val="005E747F"/>
    <w:rsid w:val="005E7580"/>
    <w:rsid w:val="005E7628"/>
    <w:rsid w:val="005E7A6A"/>
    <w:rsid w:val="005E7B4E"/>
    <w:rsid w:val="005F00DE"/>
    <w:rsid w:val="005F066A"/>
    <w:rsid w:val="005F2236"/>
    <w:rsid w:val="005F24E0"/>
    <w:rsid w:val="005F2671"/>
    <w:rsid w:val="005F29C5"/>
    <w:rsid w:val="005F2A4E"/>
    <w:rsid w:val="005F2E76"/>
    <w:rsid w:val="005F303C"/>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2A"/>
    <w:rsid w:val="006040A7"/>
    <w:rsid w:val="00604687"/>
    <w:rsid w:val="0060484A"/>
    <w:rsid w:val="00605A01"/>
    <w:rsid w:val="00605BDB"/>
    <w:rsid w:val="006067FD"/>
    <w:rsid w:val="00606C10"/>
    <w:rsid w:val="0060745B"/>
    <w:rsid w:val="00607593"/>
    <w:rsid w:val="0061012C"/>
    <w:rsid w:val="00610C46"/>
    <w:rsid w:val="00610F08"/>
    <w:rsid w:val="006114AA"/>
    <w:rsid w:val="006115A3"/>
    <w:rsid w:val="00611729"/>
    <w:rsid w:val="00611AD5"/>
    <w:rsid w:val="00611B39"/>
    <w:rsid w:val="00612C40"/>
    <w:rsid w:val="00612FBE"/>
    <w:rsid w:val="006139D4"/>
    <w:rsid w:val="00614446"/>
    <w:rsid w:val="00614D59"/>
    <w:rsid w:val="00614FE8"/>
    <w:rsid w:val="006155FB"/>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5FF1"/>
    <w:rsid w:val="0062605B"/>
    <w:rsid w:val="0062623D"/>
    <w:rsid w:val="00626355"/>
    <w:rsid w:val="006270C7"/>
    <w:rsid w:val="006275F5"/>
    <w:rsid w:val="0062793F"/>
    <w:rsid w:val="006279E3"/>
    <w:rsid w:val="00627A2D"/>
    <w:rsid w:val="00630012"/>
    <w:rsid w:val="006306F2"/>
    <w:rsid w:val="00630E5A"/>
    <w:rsid w:val="00630E69"/>
    <w:rsid w:val="00630F45"/>
    <w:rsid w:val="0063109E"/>
    <w:rsid w:val="00631BA1"/>
    <w:rsid w:val="00631DE0"/>
    <w:rsid w:val="0063286A"/>
    <w:rsid w:val="00632E65"/>
    <w:rsid w:val="00632EFF"/>
    <w:rsid w:val="006330CE"/>
    <w:rsid w:val="0063331F"/>
    <w:rsid w:val="00633357"/>
    <w:rsid w:val="006338CA"/>
    <w:rsid w:val="006342FF"/>
    <w:rsid w:val="006344E8"/>
    <w:rsid w:val="0063456E"/>
    <w:rsid w:val="006348E3"/>
    <w:rsid w:val="00634D3E"/>
    <w:rsid w:val="00634E51"/>
    <w:rsid w:val="0063539D"/>
    <w:rsid w:val="00635D5B"/>
    <w:rsid w:val="006368BF"/>
    <w:rsid w:val="00636AAA"/>
    <w:rsid w:val="00636B6B"/>
    <w:rsid w:val="00636CB0"/>
    <w:rsid w:val="00637310"/>
    <w:rsid w:val="00637572"/>
    <w:rsid w:val="0063766D"/>
    <w:rsid w:val="00637673"/>
    <w:rsid w:val="006377FD"/>
    <w:rsid w:val="00637DDD"/>
    <w:rsid w:val="00637F03"/>
    <w:rsid w:val="006408E8"/>
    <w:rsid w:val="006409BD"/>
    <w:rsid w:val="00640DE7"/>
    <w:rsid w:val="00640ED9"/>
    <w:rsid w:val="00640FF1"/>
    <w:rsid w:val="00641156"/>
    <w:rsid w:val="00641B60"/>
    <w:rsid w:val="00642384"/>
    <w:rsid w:val="0064266E"/>
    <w:rsid w:val="006428AB"/>
    <w:rsid w:val="00643008"/>
    <w:rsid w:val="00643809"/>
    <w:rsid w:val="0064386B"/>
    <w:rsid w:val="00643C58"/>
    <w:rsid w:val="00643F7B"/>
    <w:rsid w:val="00644558"/>
    <w:rsid w:val="00644768"/>
    <w:rsid w:val="00644847"/>
    <w:rsid w:val="00644BF3"/>
    <w:rsid w:val="006454A0"/>
    <w:rsid w:val="00645EEB"/>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515"/>
    <w:rsid w:val="00654944"/>
    <w:rsid w:val="00654964"/>
    <w:rsid w:val="0065506E"/>
    <w:rsid w:val="00655168"/>
    <w:rsid w:val="006552D8"/>
    <w:rsid w:val="0065572F"/>
    <w:rsid w:val="00655928"/>
    <w:rsid w:val="00656A6F"/>
    <w:rsid w:val="00657055"/>
    <w:rsid w:val="006572E7"/>
    <w:rsid w:val="00657663"/>
    <w:rsid w:val="00657B4E"/>
    <w:rsid w:val="0066143C"/>
    <w:rsid w:val="00661900"/>
    <w:rsid w:val="0066191E"/>
    <w:rsid w:val="00661AAF"/>
    <w:rsid w:val="00662877"/>
    <w:rsid w:val="00662BEB"/>
    <w:rsid w:val="00662F6A"/>
    <w:rsid w:val="00663955"/>
    <w:rsid w:val="00663BF3"/>
    <w:rsid w:val="00663F92"/>
    <w:rsid w:val="006641B3"/>
    <w:rsid w:val="006641DC"/>
    <w:rsid w:val="006645ED"/>
    <w:rsid w:val="00664F79"/>
    <w:rsid w:val="00665105"/>
    <w:rsid w:val="00665197"/>
    <w:rsid w:val="006654B0"/>
    <w:rsid w:val="0066568F"/>
    <w:rsid w:val="006656A5"/>
    <w:rsid w:val="00665D3E"/>
    <w:rsid w:val="0066618F"/>
    <w:rsid w:val="0066647E"/>
    <w:rsid w:val="006665F1"/>
    <w:rsid w:val="006667BB"/>
    <w:rsid w:val="006668DE"/>
    <w:rsid w:val="006669ED"/>
    <w:rsid w:val="00666A07"/>
    <w:rsid w:val="00667060"/>
    <w:rsid w:val="0066755E"/>
    <w:rsid w:val="00667672"/>
    <w:rsid w:val="006676BF"/>
    <w:rsid w:val="00670205"/>
    <w:rsid w:val="0067040A"/>
    <w:rsid w:val="00670795"/>
    <w:rsid w:val="00670CF3"/>
    <w:rsid w:val="00670F1F"/>
    <w:rsid w:val="00671052"/>
    <w:rsid w:val="00671170"/>
    <w:rsid w:val="00671A1F"/>
    <w:rsid w:val="00671B9D"/>
    <w:rsid w:val="00671D24"/>
    <w:rsid w:val="00672293"/>
    <w:rsid w:val="00672346"/>
    <w:rsid w:val="00672368"/>
    <w:rsid w:val="00673D54"/>
    <w:rsid w:val="00673EB3"/>
    <w:rsid w:val="006743A3"/>
    <w:rsid w:val="0067454C"/>
    <w:rsid w:val="00675105"/>
    <w:rsid w:val="0067525D"/>
    <w:rsid w:val="00675C04"/>
    <w:rsid w:val="00675C6E"/>
    <w:rsid w:val="00675ED3"/>
    <w:rsid w:val="0067617B"/>
    <w:rsid w:val="006766BA"/>
    <w:rsid w:val="00676AE5"/>
    <w:rsid w:val="00676EDF"/>
    <w:rsid w:val="00677638"/>
    <w:rsid w:val="00677B69"/>
    <w:rsid w:val="00677BA6"/>
    <w:rsid w:val="00677E60"/>
    <w:rsid w:val="0068001E"/>
    <w:rsid w:val="00680DBD"/>
    <w:rsid w:val="006810AB"/>
    <w:rsid w:val="00681808"/>
    <w:rsid w:val="00681887"/>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2D9"/>
    <w:rsid w:val="00692849"/>
    <w:rsid w:val="00692DC8"/>
    <w:rsid w:val="006934DC"/>
    <w:rsid w:val="006936A6"/>
    <w:rsid w:val="0069418D"/>
    <w:rsid w:val="00694492"/>
    <w:rsid w:val="006950D2"/>
    <w:rsid w:val="006958A4"/>
    <w:rsid w:val="00695920"/>
    <w:rsid w:val="006959FD"/>
    <w:rsid w:val="006967C8"/>
    <w:rsid w:val="006968D1"/>
    <w:rsid w:val="006970A0"/>
    <w:rsid w:val="0069717E"/>
    <w:rsid w:val="00697628"/>
    <w:rsid w:val="00697CB2"/>
    <w:rsid w:val="006A0020"/>
    <w:rsid w:val="006A0727"/>
    <w:rsid w:val="006A093E"/>
    <w:rsid w:val="006A0D25"/>
    <w:rsid w:val="006A0D68"/>
    <w:rsid w:val="006A0EDA"/>
    <w:rsid w:val="006A1C3F"/>
    <w:rsid w:val="006A21AA"/>
    <w:rsid w:val="006A2469"/>
    <w:rsid w:val="006A24A0"/>
    <w:rsid w:val="006A2827"/>
    <w:rsid w:val="006A2C2E"/>
    <w:rsid w:val="006A2D39"/>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CC0"/>
    <w:rsid w:val="006B4F91"/>
    <w:rsid w:val="006B51C1"/>
    <w:rsid w:val="006B533D"/>
    <w:rsid w:val="006B5598"/>
    <w:rsid w:val="006B73E9"/>
    <w:rsid w:val="006B7472"/>
    <w:rsid w:val="006B74A7"/>
    <w:rsid w:val="006B74DC"/>
    <w:rsid w:val="006B7619"/>
    <w:rsid w:val="006B7943"/>
    <w:rsid w:val="006C0AEF"/>
    <w:rsid w:val="006C0D30"/>
    <w:rsid w:val="006C1086"/>
    <w:rsid w:val="006C1447"/>
    <w:rsid w:val="006C27C6"/>
    <w:rsid w:val="006C28B6"/>
    <w:rsid w:val="006C294D"/>
    <w:rsid w:val="006C2ACF"/>
    <w:rsid w:val="006C324E"/>
    <w:rsid w:val="006C3496"/>
    <w:rsid w:val="006C3584"/>
    <w:rsid w:val="006C3EA5"/>
    <w:rsid w:val="006C4249"/>
    <w:rsid w:val="006C4592"/>
    <w:rsid w:val="006C490B"/>
    <w:rsid w:val="006C4C9A"/>
    <w:rsid w:val="006C5846"/>
    <w:rsid w:val="006C5A35"/>
    <w:rsid w:val="006C5C1B"/>
    <w:rsid w:val="006C60E5"/>
    <w:rsid w:val="006C6B4A"/>
    <w:rsid w:val="006C6F0E"/>
    <w:rsid w:val="006C6FF0"/>
    <w:rsid w:val="006C70F8"/>
    <w:rsid w:val="006C7489"/>
    <w:rsid w:val="006C75C0"/>
    <w:rsid w:val="006C75FF"/>
    <w:rsid w:val="006C7834"/>
    <w:rsid w:val="006C7873"/>
    <w:rsid w:val="006C7FC3"/>
    <w:rsid w:val="006D0CDD"/>
    <w:rsid w:val="006D10F4"/>
    <w:rsid w:val="006D1DB6"/>
    <w:rsid w:val="006D1E75"/>
    <w:rsid w:val="006D1EA6"/>
    <w:rsid w:val="006D2177"/>
    <w:rsid w:val="006D318D"/>
    <w:rsid w:val="006D33EB"/>
    <w:rsid w:val="006D349E"/>
    <w:rsid w:val="006D3A28"/>
    <w:rsid w:val="006D466B"/>
    <w:rsid w:val="006D479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3E0F"/>
    <w:rsid w:val="006E4094"/>
    <w:rsid w:val="006E47D5"/>
    <w:rsid w:val="006E4FAE"/>
    <w:rsid w:val="006E519B"/>
    <w:rsid w:val="006E577F"/>
    <w:rsid w:val="006E59C4"/>
    <w:rsid w:val="006E5A7C"/>
    <w:rsid w:val="006E75EF"/>
    <w:rsid w:val="006E79D5"/>
    <w:rsid w:val="006F00AF"/>
    <w:rsid w:val="006F00F4"/>
    <w:rsid w:val="006F0521"/>
    <w:rsid w:val="006F0739"/>
    <w:rsid w:val="006F08DA"/>
    <w:rsid w:val="006F1050"/>
    <w:rsid w:val="006F1743"/>
    <w:rsid w:val="006F188F"/>
    <w:rsid w:val="006F1E87"/>
    <w:rsid w:val="006F1EE6"/>
    <w:rsid w:val="006F1FC6"/>
    <w:rsid w:val="006F2204"/>
    <w:rsid w:val="006F2339"/>
    <w:rsid w:val="006F24CA"/>
    <w:rsid w:val="006F2669"/>
    <w:rsid w:val="006F2CBE"/>
    <w:rsid w:val="006F362E"/>
    <w:rsid w:val="006F3B13"/>
    <w:rsid w:val="006F3D09"/>
    <w:rsid w:val="006F3E14"/>
    <w:rsid w:val="006F45C8"/>
    <w:rsid w:val="006F4A76"/>
    <w:rsid w:val="006F4D0A"/>
    <w:rsid w:val="006F4D0D"/>
    <w:rsid w:val="006F528C"/>
    <w:rsid w:val="006F5443"/>
    <w:rsid w:val="006F55BD"/>
    <w:rsid w:val="006F5926"/>
    <w:rsid w:val="006F5DF7"/>
    <w:rsid w:val="006F61C3"/>
    <w:rsid w:val="006F6489"/>
    <w:rsid w:val="006F690B"/>
    <w:rsid w:val="006F6C23"/>
    <w:rsid w:val="006F6DBF"/>
    <w:rsid w:val="006F72F8"/>
    <w:rsid w:val="006F7845"/>
    <w:rsid w:val="006F7B86"/>
    <w:rsid w:val="006F7BC7"/>
    <w:rsid w:val="006F7F84"/>
    <w:rsid w:val="007001D5"/>
    <w:rsid w:val="007004B7"/>
    <w:rsid w:val="00700C49"/>
    <w:rsid w:val="00701393"/>
    <w:rsid w:val="007013C3"/>
    <w:rsid w:val="00701783"/>
    <w:rsid w:val="00701DD2"/>
    <w:rsid w:val="0070284D"/>
    <w:rsid w:val="00702938"/>
    <w:rsid w:val="00703089"/>
    <w:rsid w:val="007035F3"/>
    <w:rsid w:val="00703974"/>
    <w:rsid w:val="00703AB7"/>
    <w:rsid w:val="00703B06"/>
    <w:rsid w:val="00703E35"/>
    <w:rsid w:val="007048B5"/>
    <w:rsid w:val="00704C54"/>
    <w:rsid w:val="00704DBE"/>
    <w:rsid w:val="0070512A"/>
    <w:rsid w:val="00705365"/>
    <w:rsid w:val="007054B3"/>
    <w:rsid w:val="00705B4B"/>
    <w:rsid w:val="00706304"/>
    <w:rsid w:val="00706510"/>
    <w:rsid w:val="00706BDF"/>
    <w:rsid w:val="00706C8F"/>
    <w:rsid w:val="00706EE5"/>
    <w:rsid w:val="007070B2"/>
    <w:rsid w:val="00707675"/>
    <w:rsid w:val="00707781"/>
    <w:rsid w:val="007077C5"/>
    <w:rsid w:val="00707CC2"/>
    <w:rsid w:val="00707F84"/>
    <w:rsid w:val="00710C17"/>
    <w:rsid w:val="00710E3E"/>
    <w:rsid w:val="0071177A"/>
    <w:rsid w:val="00711B92"/>
    <w:rsid w:val="00711F91"/>
    <w:rsid w:val="007124BA"/>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3A8"/>
    <w:rsid w:val="0072053A"/>
    <w:rsid w:val="0072084C"/>
    <w:rsid w:val="00720F26"/>
    <w:rsid w:val="00720F95"/>
    <w:rsid w:val="007211DA"/>
    <w:rsid w:val="007211E8"/>
    <w:rsid w:val="0072122A"/>
    <w:rsid w:val="00721ACE"/>
    <w:rsid w:val="00721DE8"/>
    <w:rsid w:val="007223C2"/>
    <w:rsid w:val="0072272C"/>
    <w:rsid w:val="00722998"/>
    <w:rsid w:val="0072391E"/>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321"/>
    <w:rsid w:val="00730601"/>
    <w:rsid w:val="00730B77"/>
    <w:rsid w:val="00730D41"/>
    <w:rsid w:val="0073157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791"/>
    <w:rsid w:val="00735862"/>
    <w:rsid w:val="007362E3"/>
    <w:rsid w:val="007365D6"/>
    <w:rsid w:val="00736CDF"/>
    <w:rsid w:val="00736E9E"/>
    <w:rsid w:val="00736EDD"/>
    <w:rsid w:val="007372C2"/>
    <w:rsid w:val="00737B55"/>
    <w:rsid w:val="0074001E"/>
    <w:rsid w:val="007400ED"/>
    <w:rsid w:val="0074112C"/>
    <w:rsid w:val="00741866"/>
    <w:rsid w:val="007419E8"/>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6D8"/>
    <w:rsid w:val="00747A66"/>
    <w:rsid w:val="00747B0D"/>
    <w:rsid w:val="00747CD7"/>
    <w:rsid w:val="00750154"/>
    <w:rsid w:val="007504C9"/>
    <w:rsid w:val="00750FE0"/>
    <w:rsid w:val="0075178E"/>
    <w:rsid w:val="00751868"/>
    <w:rsid w:val="00751B16"/>
    <w:rsid w:val="00751BB3"/>
    <w:rsid w:val="00751FC0"/>
    <w:rsid w:val="0075278F"/>
    <w:rsid w:val="00753890"/>
    <w:rsid w:val="00753A8E"/>
    <w:rsid w:val="00753B90"/>
    <w:rsid w:val="00754142"/>
    <w:rsid w:val="00754335"/>
    <w:rsid w:val="00754671"/>
    <w:rsid w:val="0075484F"/>
    <w:rsid w:val="007554E6"/>
    <w:rsid w:val="0075590B"/>
    <w:rsid w:val="00755C38"/>
    <w:rsid w:val="00755D32"/>
    <w:rsid w:val="00755DE8"/>
    <w:rsid w:val="0075606C"/>
    <w:rsid w:val="007566BB"/>
    <w:rsid w:val="0075674F"/>
    <w:rsid w:val="00756E93"/>
    <w:rsid w:val="00756F1C"/>
    <w:rsid w:val="00757A80"/>
    <w:rsid w:val="007604BC"/>
    <w:rsid w:val="00760895"/>
    <w:rsid w:val="007609B9"/>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470"/>
    <w:rsid w:val="007667C7"/>
    <w:rsid w:val="00766BA7"/>
    <w:rsid w:val="00766CCF"/>
    <w:rsid w:val="00766F41"/>
    <w:rsid w:val="007671EE"/>
    <w:rsid w:val="007677DA"/>
    <w:rsid w:val="00770486"/>
    <w:rsid w:val="0077106A"/>
    <w:rsid w:val="00771699"/>
    <w:rsid w:val="0077177B"/>
    <w:rsid w:val="00772161"/>
    <w:rsid w:val="0077219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5C5"/>
    <w:rsid w:val="00781DC1"/>
    <w:rsid w:val="00781F4B"/>
    <w:rsid w:val="007823A8"/>
    <w:rsid w:val="00782818"/>
    <w:rsid w:val="00782993"/>
    <w:rsid w:val="007829C5"/>
    <w:rsid w:val="007833E9"/>
    <w:rsid w:val="00783EFD"/>
    <w:rsid w:val="00784625"/>
    <w:rsid w:val="00784774"/>
    <w:rsid w:val="0078492A"/>
    <w:rsid w:val="007851A4"/>
    <w:rsid w:val="00785732"/>
    <w:rsid w:val="0078595D"/>
    <w:rsid w:val="007859CF"/>
    <w:rsid w:val="00785B6E"/>
    <w:rsid w:val="00785B71"/>
    <w:rsid w:val="00785C53"/>
    <w:rsid w:val="00785E62"/>
    <w:rsid w:val="00785FF5"/>
    <w:rsid w:val="00786012"/>
    <w:rsid w:val="00786095"/>
    <w:rsid w:val="007861B8"/>
    <w:rsid w:val="00786C53"/>
    <w:rsid w:val="00786C90"/>
    <w:rsid w:val="007873A4"/>
    <w:rsid w:val="007873DF"/>
    <w:rsid w:val="00787772"/>
    <w:rsid w:val="00787C53"/>
    <w:rsid w:val="00787CC5"/>
    <w:rsid w:val="00787FC0"/>
    <w:rsid w:val="0079037D"/>
    <w:rsid w:val="0079043D"/>
    <w:rsid w:val="00790719"/>
    <w:rsid w:val="00790E15"/>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97D7F"/>
    <w:rsid w:val="007A093C"/>
    <w:rsid w:val="007A0E6C"/>
    <w:rsid w:val="007A0EA2"/>
    <w:rsid w:val="007A115F"/>
    <w:rsid w:val="007A1371"/>
    <w:rsid w:val="007A21AD"/>
    <w:rsid w:val="007A2247"/>
    <w:rsid w:val="007A23C9"/>
    <w:rsid w:val="007A2479"/>
    <w:rsid w:val="007A2551"/>
    <w:rsid w:val="007A4A59"/>
    <w:rsid w:val="007A4FF1"/>
    <w:rsid w:val="007A53F3"/>
    <w:rsid w:val="007A6823"/>
    <w:rsid w:val="007A6989"/>
    <w:rsid w:val="007A73D1"/>
    <w:rsid w:val="007A75F8"/>
    <w:rsid w:val="007B027E"/>
    <w:rsid w:val="007B02F5"/>
    <w:rsid w:val="007B0A90"/>
    <w:rsid w:val="007B106B"/>
    <w:rsid w:val="007B1133"/>
    <w:rsid w:val="007B1493"/>
    <w:rsid w:val="007B1F0B"/>
    <w:rsid w:val="007B25B4"/>
    <w:rsid w:val="007B2C6A"/>
    <w:rsid w:val="007B317A"/>
    <w:rsid w:val="007B3407"/>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A94"/>
    <w:rsid w:val="007C1C27"/>
    <w:rsid w:val="007C1C54"/>
    <w:rsid w:val="007C1E7F"/>
    <w:rsid w:val="007C2290"/>
    <w:rsid w:val="007C2447"/>
    <w:rsid w:val="007C2A95"/>
    <w:rsid w:val="007C2D2F"/>
    <w:rsid w:val="007C2F1E"/>
    <w:rsid w:val="007C340C"/>
    <w:rsid w:val="007C3AD4"/>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1E99"/>
    <w:rsid w:val="007D219A"/>
    <w:rsid w:val="007D229C"/>
    <w:rsid w:val="007D2591"/>
    <w:rsid w:val="007D26BA"/>
    <w:rsid w:val="007D274F"/>
    <w:rsid w:val="007D27B0"/>
    <w:rsid w:val="007D3010"/>
    <w:rsid w:val="007D3188"/>
    <w:rsid w:val="007D33A3"/>
    <w:rsid w:val="007D33C2"/>
    <w:rsid w:val="007D34D9"/>
    <w:rsid w:val="007D373B"/>
    <w:rsid w:val="007D3A2C"/>
    <w:rsid w:val="007D3D83"/>
    <w:rsid w:val="007D3FEF"/>
    <w:rsid w:val="007D4510"/>
    <w:rsid w:val="007D4691"/>
    <w:rsid w:val="007D4843"/>
    <w:rsid w:val="007D4CCD"/>
    <w:rsid w:val="007D503A"/>
    <w:rsid w:val="007D5762"/>
    <w:rsid w:val="007D75FC"/>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537E"/>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8D"/>
    <w:rsid w:val="007F7EAB"/>
    <w:rsid w:val="008000DF"/>
    <w:rsid w:val="00800856"/>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059"/>
    <w:rsid w:val="0080513B"/>
    <w:rsid w:val="0080531F"/>
    <w:rsid w:val="0080586A"/>
    <w:rsid w:val="008067C1"/>
    <w:rsid w:val="00806860"/>
    <w:rsid w:val="00806C7B"/>
    <w:rsid w:val="00806CBE"/>
    <w:rsid w:val="00807627"/>
    <w:rsid w:val="008103D4"/>
    <w:rsid w:val="008104FB"/>
    <w:rsid w:val="00810C07"/>
    <w:rsid w:val="00811217"/>
    <w:rsid w:val="008113F1"/>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1D0F"/>
    <w:rsid w:val="008226B0"/>
    <w:rsid w:val="00822A82"/>
    <w:rsid w:val="0082315F"/>
    <w:rsid w:val="00823568"/>
    <w:rsid w:val="0082397E"/>
    <w:rsid w:val="00824402"/>
    <w:rsid w:val="00824DD9"/>
    <w:rsid w:val="0082547D"/>
    <w:rsid w:val="00825AC1"/>
    <w:rsid w:val="00825C2B"/>
    <w:rsid w:val="00825F2B"/>
    <w:rsid w:val="008260AE"/>
    <w:rsid w:val="00826174"/>
    <w:rsid w:val="0082654E"/>
    <w:rsid w:val="008268F0"/>
    <w:rsid w:val="008269F8"/>
    <w:rsid w:val="00826A21"/>
    <w:rsid w:val="00827270"/>
    <w:rsid w:val="00827322"/>
    <w:rsid w:val="00827BC9"/>
    <w:rsid w:val="0083000E"/>
    <w:rsid w:val="008301E5"/>
    <w:rsid w:val="00830299"/>
    <w:rsid w:val="00830BFD"/>
    <w:rsid w:val="00831028"/>
    <w:rsid w:val="00831594"/>
    <w:rsid w:val="008318AC"/>
    <w:rsid w:val="00831B2B"/>
    <w:rsid w:val="00831C0C"/>
    <w:rsid w:val="008325EF"/>
    <w:rsid w:val="008327BF"/>
    <w:rsid w:val="00832B66"/>
    <w:rsid w:val="008332DA"/>
    <w:rsid w:val="008332EE"/>
    <w:rsid w:val="008334AD"/>
    <w:rsid w:val="008334F3"/>
    <w:rsid w:val="00833D88"/>
    <w:rsid w:val="00833E66"/>
    <w:rsid w:val="00834152"/>
    <w:rsid w:val="008342D1"/>
    <w:rsid w:val="008342FD"/>
    <w:rsid w:val="00834AF0"/>
    <w:rsid w:val="00834EC7"/>
    <w:rsid w:val="00835022"/>
    <w:rsid w:val="008350FA"/>
    <w:rsid w:val="00835664"/>
    <w:rsid w:val="00835BBB"/>
    <w:rsid w:val="00836301"/>
    <w:rsid w:val="008366C7"/>
    <w:rsid w:val="00836F8E"/>
    <w:rsid w:val="00837457"/>
    <w:rsid w:val="008375FB"/>
    <w:rsid w:val="00837BB4"/>
    <w:rsid w:val="00837C40"/>
    <w:rsid w:val="00840029"/>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98"/>
    <w:rsid w:val="00845FEE"/>
    <w:rsid w:val="0084675D"/>
    <w:rsid w:val="00846BB7"/>
    <w:rsid w:val="00846BDC"/>
    <w:rsid w:val="00846CC2"/>
    <w:rsid w:val="008471EB"/>
    <w:rsid w:val="00847A08"/>
    <w:rsid w:val="00847A9E"/>
    <w:rsid w:val="00847B55"/>
    <w:rsid w:val="00847F0C"/>
    <w:rsid w:val="00847F70"/>
    <w:rsid w:val="008504AA"/>
    <w:rsid w:val="0085066F"/>
    <w:rsid w:val="008508B5"/>
    <w:rsid w:val="00850F57"/>
    <w:rsid w:val="00850FF6"/>
    <w:rsid w:val="00851AA5"/>
    <w:rsid w:val="00851DE0"/>
    <w:rsid w:val="00852071"/>
    <w:rsid w:val="00852280"/>
    <w:rsid w:val="0085229B"/>
    <w:rsid w:val="0085250F"/>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A59"/>
    <w:rsid w:val="00856D09"/>
    <w:rsid w:val="00856D33"/>
    <w:rsid w:val="00857159"/>
    <w:rsid w:val="00857845"/>
    <w:rsid w:val="00860016"/>
    <w:rsid w:val="008603DF"/>
    <w:rsid w:val="008606B3"/>
    <w:rsid w:val="00860756"/>
    <w:rsid w:val="00860B3F"/>
    <w:rsid w:val="00860B82"/>
    <w:rsid w:val="00860D96"/>
    <w:rsid w:val="00860F24"/>
    <w:rsid w:val="00860FC2"/>
    <w:rsid w:val="00860FD6"/>
    <w:rsid w:val="008617AC"/>
    <w:rsid w:val="00861A61"/>
    <w:rsid w:val="00861D77"/>
    <w:rsid w:val="00862223"/>
    <w:rsid w:val="0086247F"/>
    <w:rsid w:val="008624A3"/>
    <w:rsid w:val="008628AF"/>
    <w:rsid w:val="008629C6"/>
    <w:rsid w:val="00862BDD"/>
    <w:rsid w:val="00862E5D"/>
    <w:rsid w:val="00863362"/>
    <w:rsid w:val="00864385"/>
    <w:rsid w:val="008652A5"/>
    <w:rsid w:val="00865344"/>
    <w:rsid w:val="00865370"/>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106A"/>
    <w:rsid w:val="00871E9C"/>
    <w:rsid w:val="00872234"/>
    <w:rsid w:val="00872C31"/>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868"/>
    <w:rsid w:val="008779E9"/>
    <w:rsid w:val="00877B84"/>
    <w:rsid w:val="00880111"/>
    <w:rsid w:val="00880D36"/>
    <w:rsid w:val="008810B3"/>
    <w:rsid w:val="008815E0"/>
    <w:rsid w:val="00881E7D"/>
    <w:rsid w:val="00882011"/>
    <w:rsid w:val="00882215"/>
    <w:rsid w:val="0088248D"/>
    <w:rsid w:val="00882B64"/>
    <w:rsid w:val="00882F95"/>
    <w:rsid w:val="008838D6"/>
    <w:rsid w:val="0088405E"/>
    <w:rsid w:val="00884773"/>
    <w:rsid w:val="00884D3F"/>
    <w:rsid w:val="00885CD1"/>
    <w:rsid w:val="00885E97"/>
    <w:rsid w:val="00885F5D"/>
    <w:rsid w:val="008861E2"/>
    <w:rsid w:val="00886399"/>
    <w:rsid w:val="00886888"/>
    <w:rsid w:val="00886B0D"/>
    <w:rsid w:val="00886E83"/>
    <w:rsid w:val="00886F42"/>
    <w:rsid w:val="008906E8"/>
    <w:rsid w:val="00890702"/>
    <w:rsid w:val="00890AEE"/>
    <w:rsid w:val="00890C5C"/>
    <w:rsid w:val="00890D5E"/>
    <w:rsid w:val="00891061"/>
    <w:rsid w:val="00891090"/>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035A"/>
    <w:rsid w:val="008A112A"/>
    <w:rsid w:val="008A1E2D"/>
    <w:rsid w:val="008A222A"/>
    <w:rsid w:val="008A23AD"/>
    <w:rsid w:val="008A23FA"/>
    <w:rsid w:val="008A24AA"/>
    <w:rsid w:val="008A2786"/>
    <w:rsid w:val="008A2C4E"/>
    <w:rsid w:val="008A2EF4"/>
    <w:rsid w:val="008A2F58"/>
    <w:rsid w:val="008A3120"/>
    <w:rsid w:val="008A3238"/>
    <w:rsid w:val="008A32FF"/>
    <w:rsid w:val="008A3996"/>
    <w:rsid w:val="008A3E59"/>
    <w:rsid w:val="008A3F75"/>
    <w:rsid w:val="008A446D"/>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032"/>
    <w:rsid w:val="008B35B1"/>
    <w:rsid w:val="008B4141"/>
    <w:rsid w:val="008B4182"/>
    <w:rsid w:val="008B4F14"/>
    <w:rsid w:val="008B5623"/>
    <w:rsid w:val="008B5903"/>
    <w:rsid w:val="008B5AA6"/>
    <w:rsid w:val="008B5AE0"/>
    <w:rsid w:val="008B5DD4"/>
    <w:rsid w:val="008B6739"/>
    <w:rsid w:val="008B6844"/>
    <w:rsid w:val="008B6CEF"/>
    <w:rsid w:val="008B6DC7"/>
    <w:rsid w:val="008B7971"/>
    <w:rsid w:val="008B7C5C"/>
    <w:rsid w:val="008B7FCD"/>
    <w:rsid w:val="008C0549"/>
    <w:rsid w:val="008C0B2D"/>
    <w:rsid w:val="008C1C73"/>
    <w:rsid w:val="008C1FAE"/>
    <w:rsid w:val="008C295E"/>
    <w:rsid w:val="008C2DE5"/>
    <w:rsid w:val="008C3084"/>
    <w:rsid w:val="008C3299"/>
    <w:rsid w:val="008C34A4"/>
    <w:rsid w:val="008C3517"/>
    <w:rsid w:val="008C38DD"/>
    <w:rsid w:val="008C3A1C"/>
    <w:rsid w:val="008C3B2A"/>
    <w:rsid w:val="008C4399"/>
    <w:rsid w:val="008C4417"/>
    <w:rsid w:val="008C4B52"/>
    <w:rsid w:val="008C5453"/>
    <w:rsid w:val="008C5EAD"/>
    <w:rsid w:val="008C5F4C"/>
    <w:rsid w:val="008C6C1C"/>
    <w:rsid w:val="008C6DEF"/>
    <w:rsid w:val="008C7124"/>
    <w:rsid w:val="008C727B"/>
    <w:rsid w:val="008C75CD"/>
    <w:rsid w:val="008C7CA1"/>
    <w:rsid w:val="008C7CB3"/>
    <w:rsid w:val="008D0084"/>
    <w:rsid w:val="008D04E5"/>
    <w:rsid w:val="008D05B4"/>
    <w:rsid w:val="008D0796"/>
    <w:rsid w:val="008D223D"/>
    <w:rsid w:val="008D2358"/>
    <w:rsid w:val="008D244A"/>
    <w:rsid w:val="008D27A4"/>
    <w:rsid w:val="008D29BD"/>
    <w:rsid w:val="008D314E"/>
    <w:rsid w:val="008D34C4"/>
    <w:rsid w:val="008D350D"/>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BF5"/>
    <w:rsid w:val="008D7C27"/>
    <w:rsid w:val="008D7FCB"/>
    <w:rsid w:val="008E01F4"/>
    <w:rsid w:val="008E0615"/>
    <w:rsid w:val="008E0694"/>
    <w:rsid w:val="008E0AD8"/>
    <w:rsid w:val="008E0D17"/>
    <w:rsid w:val="008E19E0"/>
    <w:rsid w:val="008E1E55"/>
    <w:rsid w:val="008E20E0"/>
    <w:rsid w:val="008E20E3"/>
    <w:rsid w:val="008E2685"/>
    <w:rsid w:val="008E2868"/>
    <w:rsid w:val="008E34AA"/>
    <w:rsid w:val="008E38D9"/>
    <w:rsid w:val="008E3AB4"/>
    <w:rsid w:val="008E4DE1"/>
    <w:rsid w:val="008E4E70"/>
    <w:rsid w:val="008E5163"/>
    <w:rsid w:val="008E51F2"/>
    <w:rsid w:val="008E54C1"/>
    <w:rsid w:val="008E565F"/>
    <w:rsid w:val="008E5F89"/>
    <w:rsid w:val="008E622D"/>
    <w:rsid w:val="008E62DD"/>
    <w:rsid w:val="008E6306"/>
    <w:rsid w:val="008E63E1"/>
    <w:rsid w:val="008E64A5"/>
    <w:rsid w:val="008E6513"/>
    <w:rsid w:val="008E7E9A"/>
    <w:rsid w:val="008F0938"/>
    <w:rsid w:val="008F1320"/>
    <w:rsid w:val="008F14A5"/>
    <w:rsid w:val="008F28A9"/>
    <w:rsid w:val="008F2989"/>
    <w:rsid w:val="008F2CA6"/>
    <w:rsid w:val="008F2E52"/>
    <w:rsid w:val="008F2F1D"/>
    <w:rsid w:val="008F3897"/>
    <w:rsid w:val="008F3A21"/>
    <w:rsid w:val="008F3E22"/>
    <w:rsid w:val="008F467D"/>
    <w:rsid w:val="008F46D7"/>
    <w:rsid w:val="008F4744"/>
    <w:rsid w:val="008F4C99"/>
    <w:rsid w:val="008F5229"/>
    <w:rsid w:val="008F54EC"/>
    <w:rsid w:val="008F5BEF"/>
    <w:rsid w:val="008F66F0"/>
    <w:rsid w:val="008F6843"/>
    <w:rsid w:val="008F68CF"/>
    <w:rsid w:val="008F6EEB"/>
    <w:rsid w:val="008F7D7F"/>
    <w:rsid w:val="00900414"/>
    <w:rsid w:val="00900756"/>
    <w:rsid w:val="00900826"/>
    <w:rsid w:val="0090101F"/>
    <w:rsid w:val="00901440"/>
    <w:rsid w:val="009017A9"/>
    <w:rsid w:val="009019D8"/>
    <w:rsid w:val="00901D5F"/>
    <w:rsid w:val="00902656"/>
    <w:rsid w:val="00902915"/>
    <w:rsid w:val="00902FDE"/>
    <w:rsid w:val="009031AF"/>
    <w:rsid w:val="009032CD"/>
    <w:rsid w:val="009032E9"/>
    <w:rsid w:val="00903396"/>
    <w:rsid w:val="00903EA1"/>
    <w:rsid w:val="00904612"/>
    <w:rsid w:val="009047B3"/>
    <w:rsid w:val="0090496B"/>
    <w:rsid w:val="009049F7"/>
    <w:rsid w:val="00904EE2"/>
    <w:rsid w:val="009050B0"/>
    <w:rsid w:val="00905469"/>
    <w:rsid w:val="0090669D"/>
    <w:rsid w:val="0090742B"/>
    <w:rsid w:val="00907D7D"/>
    <w:rsid w:val="00907F45"/>
    <w:rsid w:val="0091015D"/>
    <w:rsid w:val="0091065F"/>
    <w:rsid w:val="009106B4"/>
    <w:rsid w:val="00910A3D"/>
    <w:rsid w:val="00910AC4"/>
    <w:rsid w:val="00910B54"/>
    <w:rsid w:val="00910B73"/>
    <w:rsid w:val="00910BD5"/>
    <w:rsid w:val="00910FA2"/>
    <w:rsid w:val="0091113B"/>
    <w:rsid w:val="0091212A"/>
    <w:rsid w:val="00912148"/>
    <w:rsid w:val="00912201"/>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826"/>
    <w:rsid w:val="00917913"/>
    <w:rsid w:val="00917A26"/>
    <w:rsid w:val="00917A7D"/>
    <w:rsid w:val="00917C4A"/>
    <w:rsid w:val="00917CAE"/>
    <w:rsid w:val="00917E93"/>
    <w:rsid w:val="00920477"/>
    <w:rsid w:val="0092053F"/>
    <w:rsid w:val="00920F06"/>
    <w:rsid w:val="0092112C"/>
    <w:rsid w:val="0092188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17"/>
    <w:rsid w:val="00925F78"/>
    <w:rsid w:val="00926518"/>
    <w:rsid w:val="00926820"/>
    <w:rsid w:val="00926A54"/>
    <w:rsid w:val="00926C5F"/>
    <w:rsid w:val="00926F44"/>
    <w:rsid w:val="009275EC"/>
    <w:rsid w:val="009278F8"/>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186"/>
    <w:rsid w:val="0093355E"/>
    <w:rsid w:val="009341A1"/>
    <w:rsid w:val="00934462"/>
    <w:rsid w:val="009347B0"/>
    <w:rsid w:val="00934860"/>
    <w:rsid w:val="00934ADF"/>
    <w:rsid w:val="00934B10"/>
    <w:rsid w:val="00935218"/>
    <w:rsid w:val="009354E8"/>
    <w:rsid w:val="00935FCD"/>
    <w:rsid w:val="0093638E"/>
    <w:rsid w:val="0093664F"/>
    <w:rsid w:val="00936724"/>
    <w:rsid w:val="00936A66"/>
    <w:rsid w:val="00936ECE"/>
    <w:rsid w:val="0093729E"/>
    <w:rsid w:val="009376B2"/>
    <w:rsid w:val="00937880"/>
    <w:rsid w:val="00937BEB"/>
    <w:rsid w:val="00937C5B"/>
    <w:rsid w:val="00937E2C"/>
    <w:rsid w:val="00940111"/>
    <w:rsid w:val="009401A9"/>
    <w:rsid w:val="00940AAA"/>
    <w:rsid w:val="00940C01"/>
    <w:rsid w:val="00940CD5"/>
    <w:rsid w:val="00940D26"/>
    <w:rsid w:val="0094114A"/>
    <w:rsid w:val="00941B66"/>
    <w:rsid w:val="00942392"/>
    <w:rsid w:val="00942524"/>
    <w:rsid w:val="00942AA6"/>
    <w:rsid w:val="0094304F"/>
    <w:rsid w:val="00943466"/>
    <w:rsid w:val="00943C77"/>
    <w:rsid w:val="00943E1D"/>
    <w:rsid w:val="00943FA3"/>
    <w:rsid w:val="0094400A"/>
    <w:rsid w:val="009441FB"/>
    <w:rsid w:val="00944465"/>
    <w:rsid w:val="00944479"/>
    <w:rsid w:val="009447C3"/>
    <w:rsid w:val="00944ECE"/>
    <w:rsid w:val="00945059"/>
    <w:rsid w:val="009450E8"/>
    <w:rsid w:val="00945FDB"/>
    <w:rsid w:val="0094606D"/>
    <w:rsid w:val="0094611E"/>
    <w:rsid w:val="00946C56"/>
    <w:rsid w:val="00947667"/>
    <w:rsid w:val="00947B8C"/>
    <w:rsid w:val="009501AE"/>
    <w:rsid w:val="009501BB"/>
    <w:rsid w:val="009505BA"/>
    <w:rsid w:val="0095074E"/>
    <w:rsid w:val="00950A9F"/>
    <w:rsid w:val="009511A1"/>
    <w:rsid w:val="00951A04"/>
    <w:rsid w:val="00951C06"/>
    <w:rsid w:val="00951CB1"/>
    <w:rsid w:val="00951EA3"/>
    <w:rsid w:val="009522F6"/>
    <w:rsid w:val="00952B73"/>
    <w:rsid w:val="00953040"/>
    <w:rsid w:val="00953864"/>
    <w:rsid w:val="00953BF0"/>
    <w:rsid w:val="00953E2B"/>
    <w:rsid w:val="009540DD"/>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3861"/>
    <w:rsid w:val="00963A51"/>
    <w:rsid w:val="0096409E"/>
    <w:rsid w:val="00964169"/>
    <w:rsid w:val="00964188"/>
    <w:rsid w:val="00965353"/>
    <w:rsid w:val="00965DF4"/>
    <w:rsid w:val="00965E5E"/>
    <w:rsid w:val="00965F52"/>
    <w:rsid w:val="00966337"/>
    <w:rsid w:val="009663BF"/>
    <w:rsid w:val="0096653F"/>
    <w:rsid w:val="00966F63"/>
    <w:rsid w:val="00966F83"/>
    <w:rsid w:val="00967152"/>
    <w:rsid w:val="0096719D"/>
    <w:rsid w:val="0096728B"/>
    <w:rsid w:val="00967614"/>
    <w:rsid w:val="0096765A"/>
    <w:rsid w:val="009676B9"/>
    <w:rsid w:val="0096771C"/>
    <w:rsid w:val="0096787F"/>
    <w:rsid w:val="00967ABA"/>
    <w:rsid w:val="0097022C"/>
    <w:rsid w:val="009702B0"/>
    <w:rsid w:val="0097041F"/>
    <w:rsid w:val="0097065A"/>
    <w:rsid w:val="0097154A"/>
    <w:rsid w:val="009724CE"/>
    <w:rsid w:val="0097287D"/>
    <w:rsid w:val="00972A23"/>
    <w:rsid w:val="00972C76"/>
    <w:rsid w:val="0097331A"/>
    <w:rsid w:val="00973755"/>
    <w:rsid w:val="00973CCC"/>
    <w:rsid w:val="00973ED1"/>
    <w:rsid w:val="0097402A"/>
    <w:rsid w:val="009741BE"/>
    <w:rsid w:val="009747E9"/>
    <w:rsid w:val="0097519E"/>
    <w:rsid w:val="00975374"/>
    <w:rsid w:val="009753DD"/>
    <w:rsid w:val="0097592D"/>
    <w:rsid w:val="00975933"/>
    <w:rsid w:val="00975A1E"/>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1FAA"/>
    <w:rsid w:val="0098216F"/>
    <w:rsid w:val="009821D3"/>
    <w:rsid w:val="00982331"/>
    <w:rsid w:val="00982C36"/>
    <w:rsid w:val="00983824"/>
    <w:rsid w:val="00983D0E"/>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3C5"/>
    <w:rsid w:val="009905E6"/>
    <w:rsid w:val="00990609"/>
    <w:rsid w:val="00990841"/>
    <w:rsid w:val="00990ADB"/>
    <w:rsid w:val="00990ECE"/>
    <w:rsid w:val="0099113D"/>
    <w:rsid w:val="00991A10"/>
    <w:rsid w:val="00991B1D"/>
    <w:rsid w:val="00991C7F"/>
    <w:rsid w:val="00992489"/>
    <w:rsid w:val="00992575"/>
    <w:rsid w:val="009926ED"/>
    <w:rsid w:val="00993002"/>
    <w:rsid w:val="00993A62"/>
    <w:rsid w:val="0099440A"/>
    <w:rsid w:val="00994719"/>
    <w:rsid w:val="00994CEF"/>
    <w:rsid w:val="00995BEB"/>
    <w:rsid w:val="00995C86"/>
    <w:rsid w:val="00995C92"/>
    <w:rsid w:val="00996254"/>
    <w:rsid w:val="00996506"/>
    <w:rsid w:val="00996C3A"/>
    <w:rsid w:val="00996C82"/>
    <w:rsid w:val="00997646"/>
    <w:rsid w:val="00997728"/>
    <w:rsid w:val="00997922"/>
    <w:rsid w:val="00997CE6"/>
    <w:rsid w:val="00997CFA"/>
    <w:rsid w:val="009A01C8"/>
    <w:rsid w:val="009A0771"/>
    <w:rsid w:val="009A08FE"/>
    <w:rsid w:val="009A0AB5"/>
    <w:rsid w:val="009A0C5C"/>
    <w:rsid w:val="009A0E6F"/>
    <w:rsid w:val="009A1A97"/>
    <w:rsid w:val="009A1F50"/>
    <w:rsid w:val="009A22E4"/>
    <w:rsid w:val="009A2662"/>
    <w:rsid w:val="009A2922"/>
    <w:rsid w:val="009A3056"/>
    <w:rsid w:val="009A3985"/>
    <w:rsid w:val="009A4AB7"/>
    <w:rsid w:val="009A4C65"/>
    <w:rsid w:val="009A5229"/>
    <w:rsid w:val="009A5AE8"/>
    <w:rsid w:val="009A5B44"/>
    <w:rsid w:val="009A5C09"/>
    <w:rsid w:val="009A5C2F"/>
    <w:rsid w:val="009A606F"/>
    <w:rsid w:val="009A632D"/>
    <w:rsid w:val="009A6B1B"/>
    <w:rsid w:val="009A6FAF"/>
    <w:rsid w:val="009A76C5"/>
    <w:rsid w:val="009A7E16"/>
    <w:rsid w:val="009B00CD"/>
    <w:rsid w:val="009B11AC"/>
    <w:rsid w:val="009B147B"/>
    <w:rsid w:val="009B18C3"/>
    <w:rsid w:val="009B2D01"/>
    <w:rsid w:val="009B2EC7"/>
    <w:rsid w:val="009B3DD5"/>
    <w:rsid w:val="009B42E8"/>
    <w:rsid w:val="009B4401"/>
    <w:rsid w:val="009B4649"/>
    <w:rsid w:val="009B4BCB"/>
    <w:rsid w:val="009B4FC2"/>
    <w:rsid w:val="009B5339"/>
    <w:rsid w:val="009B54AB"/>
    <w:rsid w:val="009B5ECA"/>
    <w:rsid w:val="009B66C4"/>
    <w:rsid w:val="009B6709"/>
    <w:rsid w:val="009B673C"/>
    <w:rsid w:val="009B69DB"/>
    <w:rsid w:val="009B6BB1"/>
    <w:rsid w:val="009B6CD4"/>
    <w:rsid w:val="009B6E6E"/>
    <w:rsid w:val="009B7C76"/>
    <w:rsid w:val="009C04A7"/>
    <w:rsid w:val="009C0845"/>
    <w:rsid w:val="009C087B"/>
    <w:rsid w:val="009C13A2"/>
    <w:rsid w:val="009C141D"/>
    <w:rsid w:val="009C297B"/>
    <w:rsid w:val="009C2CF6"/>
    <w:rsid w:val="009C30D3"/>
    <w:rsid w:val="009C368C"/>
    <w:rsid w:val="009C3824"/>
    <w:rsid w:val="009C409F"/>
    <w:rsid w:val="009C42E0"/>
    <w:rsid w:val="009C480B"/>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535"/>
    <w:rsid w:val="009D2820"/>
    <w:rsid w:val="009D2862"/>
    <w:rsid w:val="009D2BE0"/>
    <w:rsid w:val="009D3401"/>
    <w:rsid w:val="009D3838"/>
    <w:rsid w:val="009D41F4"/>
    <w:rsid w:val="009D423C"/>
    <w:rsid w:val="009D42EB"/>
    <w:rsid w:val="009D484B"/>
    <w:rsid w:val="009D4C13"/>
    <w:rsid w:val="009D51DC"/>
    <w:rsid w:val="009D534F"/>
    <w:rsid w:val="009D57E5"/>
    <w:rsid w:val="009D5FFA"/>
    <w:rsid w:val="009D7083"/>
    <w:rsid w:val="009D7411"/>
    <w:rsid w:val="009D7469"/>
    <w:rsid w:val="009D7489"/>
    <w:rsid w:val="009D77CF"/>
    <w:rsid w:val="009E005B"/>
    <w:rsid w:val="009E0506"/>
    <w:rsid w:val="009E2A5B"/>
    <w:rsid w:val="009E2A7B"/>
    <w:rsid w:val="009E309C"/>
    <w:rsid w:val="009E31CE"/>
    <w:rsid w:val="009E36AA"/>
    <w:rsid w:val="009E38C0"/>
    <w:rsid w:val="009E3CD8"/>
    <w:rsid w:val="009E3D5C"/>
    <w:rsid w:val="009E4115"/>
    <w:rsid w:val="009E449B"/>
    <w:rsid w:val="009E44BA"/>
    <w:rsid w:val="009E47BE"/>
    <w:rsid w:val="009E4F1B"/>
    <w:rsid w:val="009E510E"/>
    <w:rsid w:val="009E6485"/>
    <w:rsid w:val="009E747F"/>
    <w:rsid w:val="009E74A3"/>
    <w:rsid w:val="009E7954"/>
    <w:rsid w:val="009E7C13"/>
    <w:rsid w:val="009E7E77"/>
    <w:rsid w:val="009F03E1"/>
    <w:rsid w:val="009F0607"/>
    <w:rsid w:val="009F0766"/>
    <w:rsid w:val="009F09A0"/>
    <w:rsid w:val="009F11D7"/>
    <w:rsid w:val="009F1427"/>
    <w:rsid w:val="009F2037"/>
    <w:rsid w:val="009F22FF"/>
    <w:rsid w:val="009F241C"/>
    <w:rsid w:val="009F275E"/>
    <w:rsid w:val="009F2A16"/>
    <w:rsid w:val="009F3288"/>
    <w:rsid w:val="009F3783"/>
    <w:rsid w:val="009F39F1"/>
    <w:rsid w:val="009F3FC5"/>
    <w:rsid w:val="009F40CE"/>
    <w:rsid w:val="009F4B83"/>
    <w:rsid w:val="009F5F47"/>
    <w:rsid w:val="009F6377"/>
    <w:rsid w:val="009F6D30"/>
    <w:rsid w:val="009F7044"/>
    <w:rsid w:val="009F7184"/>
    <w:rsid w:val="009F720D"/>
    <w:rsid w:val="009F7B90"/>
    <w:rsid w:val="00A00731"/>
    <w:rsid w:val="00A00800"/>
    <w:rsid w:val="00A00A1B"/>
    <w:rsid w:val="00A00ACD"/>
    <w:rsid w:val="00A01195"/>
    <w:rsid w:val="00A011A4"/>
    <w:rsid w:val="00A018E2"/>
    <w:rsid w:val="00A01BF5"/>
    <w:rsid w:val="00A020EB"/>
    <w:rsid w:val="00A0261B"/>
    <w:rsid w:val="00A02982"/>
    <w:rsid w:val="00A02B9C"/>
    <w:rsid w:val="00A043A8"/>
    <w:rsid w:val="00A04607"/>
    <w:rsid w:val="00A049EF"/>
    <w:rsid w:val="00A0530B"/>
    <w:rsid w:val="00A05327"/>
    <w:rsid w:val="00A05854"/>
    <w:rsid w:val="00A05B14"/>
    <w:rsid w:val="00A06050"/>
    <w:rsid w:val="00A06C6B"/>
    <w:rsid w:val="00A070AB"/>
    <w:rsid w:val="00A0714D"/>
    <w:rsid w:val="00A07C16"/>
    <w:rsid w:val="00A07C30"/>
    <w:rsid w:val="00A101BC"/>
    <w:rsid w:val="00A10268"/>
    <w:rsid w:val="00A10529"/>
    <w:rsid w:val="00A10639"/>
    <w:rsid w:val="00A10674"/>
    <w:rsid w:val="00A10907"/>
    <w:rsid w:val="00A10A1C"/>
    <w:rsid w:val="00A11BB9"/>
    <w:rsid w:val="00A1286E"/>
    <w:rsid w:val="00A12920"/>
    <w:rsid w:val="00A12A6A"/>
    <w:rsid w:val="00A12D2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0CC0"/>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79C"/>
    <w:rsid w:val="00A30D0F"/>
    <w:rsid w:val="00A30D59"/>
    <w:rsid w:val="00A310E7"/>
    <w:rsid w:val="00A3110A"/>
    <w:rsid w:val="00A311F9"/>
    <w:rsid w:val="00A31B59"/>
    <w:rsid w:val="00A32253"/>
    <w:rsid w:val="00A32657"/>
    <w:rsid w:val="00A32FF7"/>
    <w:rsid w:val="00A334EC"/>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0FE2"/>
    <w:rsid w:val="00A4171C"/>
    <w:rsid w:val="00A41904"/>
    <w:rsid w:val="00A41A67"/>
    <w:rsid w:val="00A41B8C"/>
    <w:rsid w:val="00A41E41"/>
    <w:rsid w:val="00A42328"/>
    <w:rsid w:val="00A42F51"/>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058"/>
    <w:rsid w:val="00A54666"/>
    <w:rsid w:val="00A548AD"/>
    <w:rsid w:val="00A54F7A"/>
    <w:rsid w:val="00A5501F"/>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D78"/>
    <w:rsid w:val="00A66E1A"/>
    <w:rsid w:val="00A66EEA"/>
    <w:rsid w:val="00A6729F"/>
    <w:rsid w:val="00A672A0"/>
    <w:rsid w:val="00A6792F"/>
    <w:rsid w:val="00A701D8"/>
    <w:rsid w:val="00A702DD"/>
    <w:rsid w:val="00A703A6"/>
    <w:rsid w:val="00A7053C"/>
    <w:rsid w:val="00A71829"/>
    <w:rsid w:val="00A71F28"/>
    <w:rsid w:val="00A72A31"/>
    <w:rsid w:val="00A72BBE"/>
    <w:rsid w:val="00A72E60"/>
    <w:rsid w:val="00A72E7F"/>
    <w:rsid w:val="00A73460"/>
    <w:rsid w:val="00A7350B"/>
    <w:rsid w:val="00A73704"/>
    <w:rsid w:val="00A73A0E"/>
    <w:rsid w:val="00A73E04"/>
    <w:rsid w:val="00A73E82"/>
    <w:rsid w:val="00A7431A"/>
    <w:rsid w:val="00A74467"/>
    <w:rsid w:val="00A7489D"/>
    <w:rsid w:val="00A74F3B"/>
    <w:rsid w:val="00A75020"/>
    <w:rsid w:val="00A76960"/>
    <w:rsid w:val="00A76F29"/>
    <w:rsid w:val="00A77953"/>
    <w:rsid w:val="00A8001C"/>
    <w:rsid w:val="00A804BB"/>
    <w:rsid w:val="00A807CC"/>
    <w:rsid w:val="00A80EE5"/>
    <w:rsid w:val="00A8119E"/>
    <w:rsid w:val="00A81CE8"/>
    <w:rsid w:val="00A81FC6"/>
    <w:rsid w:val="00A831B0"/>
    <w:rsid w:val="00A83233"/>
    <w:rsid w:val="00A838D7"/>
    <w:rsid w:val="00A839D7"/>
    <w:rsid w:val="00A83A12"/>
    <w:rsid w:val="00A83AB7"/>
    <w:rsid w:val="00A84943"/>
    <w:rsid w:val="00A84BDD"/>
    <w:rsid w:val="00A84EAF"/>
    <w:rsid w:val="00A84F3F"/>
    <w:rsid w:val="00A850BE"/>
    <w:rsid w:val="00A85209"/>
    <w:rsid w:val="00A85CEF"/>
    <w:rsid w:val="00A85EF7"/>
    <w:rsid w:val="00A86CBB"/>
    <w:rsid w:val="00A8700E"/>
    <w:rsid w:val="00A87240"/>
    <w:rsid w:val="00A8786A"/>
    <w:rsid w:val="00A87886"/>
    <w:rsid w:val="00A878E1"/>
    <w:rsid w:val="00A87A84"/>
    <w:rsid w:val="00A87CA3"/>
    <w:rsid w:val="00A87ECB"/>
    <w:rsid w:val="00A9022D"/>
    <w:rsid w:val="00A902DF"/>
    <w:rsid w:val="00A90499"/>
    <w:rsid w:val="00A90F3A"/>
    <w:rsid w:val="00A9146A"/>
    <w:rsid w:val="00A91931"/>
    <w:rsid w:val="00A91FA5"/>
    <w:rsid w:val="00A92258"/>
    <w:rsid w:val="00A92574"/>
    <w:rsid w:val="00A92BA7"/>
    <w:rsid w:val="00A92C33"/>
    <w:rsid w:val="00A92EBB"/>
    <w:rsid w:val="00A9339E"/>
    <w:rsid w:val="00A93504"/>
    <w:rsid w:val="00A937A0"/>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359"/>
    <w:rsid w:val="00A9799E"/>
    <w:rsid w:val="00A97FDE"/>
    <w:rsid w:val="00AA0689"/>
    <w:rsid w:val="00AA07FA"/>
    <w:rsid w:val="00AA08D3"/>
    <w:rsid w:val="00AA13FE"/>
    <w:rsid w:val="00AA18E4"/>
    <w:rsid w:val="00AA1B8D"/>
    <w:rsid w:val="00AA29C6"/>
    <w:rsid w:val="00AA2FF2"/>
    <w:rsid w:val="00AA3B6C"/>
    <w:rsid w:val="00AA3E9A"/>
    <w:rsid w:val="00AA3F47"/>
    <w:rsid w:val="00AA41AE"/>
    <w:rsid w:val="00AA444C"/>
    <w:rsid w:val="00AA456C"/>
    <w:rsid w:val="00AA46AF"/>
    <w:rsid w:val="00AA4AA7"/>
    <w:rsid w:val="00AA4B5D"/>
    <w:rsid w:val="00AA4F05"/>
    <w:rsid w:val="00AA5729"/>
    <w:rsid w:val="00AA6CA0"/>
    <w:rsid w:val="00AA737C"/>
    <w:rsid w:val="00AA746A"/>
    <w:rsid w:val="00AA7CB8"/>
    <w:rsid w:val="00AA7E88"/>
    <w:rsid w:val="00AB151E"/>
    <w:rsid w:val="00AB1A4A"/>
    <w:rsid w:val="00AB255D"/>
    <w:rsid w:val="00AB26E0"/>
    <w:rsid w:val="00AB285F"/>
    <w:rsid w:val="00AB2DA8"/>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574"/>
    <w:rsid w:val="00AB6A73"/>
    <w:rsid w:val="00AB6AB5"/>
    <w:rsid w:val="00AB6E71"/>
    <w:rsid w:val="00AB792C"/>
    <w:rsid w:val="00AB796F"/>
    <w:rsid w:val="00AB79D2"/>
    <w:rsid w:val="00AB7D6D"/>
    <w:rsid w:val="00AC0708"/>
    <w:rsid w:val="00AC1596"/>
    <w:rsid w:val="00AC1A41"/>
    <w:rsid w:val="00AC1EAB"/>
    <w:rsid w:val="00AC1FF7"/>
    <w:rsid w:val="00AC2192"/>
    <w:rsid w:val="00AC256D"/>
    <w:rsid w:val="00AC2B3E"/>
    <w:rsid w:val="00AC2CC0"/>
    <w:rsid w:val="00AC35BC"/>
    <w:rsid w:val="00AC3C76"/>
    <w:rsid w:val="00AC484A"/>
    <w:rsid w:val="00AC49C1"/>
    <w:rsid w:val="00AC4C87"/>
    <w:rsid w:val="00AC51AC"/>
    <w:rsid w:val="00AC5246"/>
    <w:rsid w:val="00AC5298"/>
    <w:rsid w:val="00AC60D4"/>
    <w:rsid w:val="00AC620A"/>
    <w:rsid w:val="00AC62B8"/>
    <w:rsid w:val="00AC632F"/>
    <w:rsid w:val="00AC6791"/>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21"/>
    <w:rsid w:val="00AD577F"/>
    <w:rsid w:val="00AD5A65"/>
    <w:rsid w:val="00AD5D61"/>
    <w:rsid w:val="00AD5EA7"/>
    <w:rsid w:val="00AD626B"/>
    <w:rsid w:val="00AD703F"/>
    <w:rsid w:val="00AD7377"/>
    <w:rsid w:val="00AD7AF6"/>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60"/>
    <w:rsid w:val="00AE4A86"/>
    <w:rsid w:val="00AE5493"/>
    <w:rsid w:val="00AE551E"/>
    <w:rsid w:val="00AE58C8"/>
    <w:rsid w:val="00AE5BA5"/>
    <w:rsid w:val="00AE5C90"/>
    <w:rsid w:val="00AE662C"/>
    <w:rsid w:val="00AE68CA"/>
    <w:rsid w:val="00AE6B3C"/>
    <w:rsid w:val="00AE7542"/>
    <w:rsid w:val="00AE7D04"/>
    <w:rsid w:val="00AE7E51"/>
    <w:rsid w:val="00AF0350"/>
    <w:rsid w:val="00AF0BC7"/>
    <w:rsid w:val="00AF0EBD"/>
    <w:rsid w:val="00AF0F1D"/>
    <w:rsid w:val="00AF10CE"/>
    <w:rsid w:val="00AF175C"/>
    <w:rsid w:val="00AF18FE"/>
    <w:rsid w:val="00AF1D67"/>
    <w:rsid w:val="00AF274B"/>
    <w:rsid w:val="00AF2AC5"/>
    <w:rsid w:val="00AF3238"/>
    <w:rsid w:val="00AF360E"/>
    <w:rsid w:val="00AF387D"/>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AF6B94"/>
    <w:rsid w:val="00B007C3"/>
    <w:rsid w:val="00B00C28"/>
    <w:rsid w:val="00B01253"/>
    <w:rsid w:val="00B014FF"/>
    <w:rsid w:val="00B015AC"/>
    <w:rsid w:val="00B01BF4"/>
    <w:rsid w:val="00B01D33"/>
    <w:rsid w:val="00B0219F"/>
    <w:rsid w:val="00B02F69"/>
    <w:rsid w:val="00B03A44"/>
    <w:rsid w:val="00B041EC"/>
    <w:rsid w:val="00B042A5"/>
    <w:rsid w:val="00B04384"/>
    <w:rsid w:val="00B04844"/>
    <w:rsid w:val="00B051C4"/>
    <w:rsid w:val="00B05705"/>
    <w:rsid w:val="00B05818"/>
    <w:rsid w:val="00B058C0"/>
    <w:rsid w:val="00B06C68"/>
    <w:rsid w:val="00B06E43"/>
    <w:rsid w:val="00B078E8"/>
    <w:rsid w:val="00B07C69"/>
    <w:rsid w:val="00B07D99"/>
    <w:rsid w:val="00B106A4"/>
    <w:rsid w:val="00B10824"/>
    <w:rsid w:val="00B10F5A"/>
    <w:rsid w:val="00B11175"/>
    <w:rsid w:val="00B112B2"/>
    <w:rsid w:val="00B1140B"/>
    <w:rsid w:val="00B11AB1"/>
    <w:rsid w:val="00B11B64"/>
    <w:rsid w:val="00B11BF8"/>
    <w:rsid w:val="00B11C3F"/>
    <w:rsid w:val="00B11C97"/>
    <w:rsid w:val="00B11E4C"/>
    <w:rsid w:val="00B11E93"/>
    <w:rsid w:val="00B11FA5"/>
    <w:rsid w:val="00B124BF"/>
    <w:rsid w:val="00B13393"/>
    <w:rsid w:val="00B133ED"/>
    <w:rsid w:val="00B13469"/>
    <w:rsid w:val="00B13A39"/>
    <w:rsid w:val="00B13AED"/>
    <w:rsid w:val="00B13F83"/>
    <w:rsid w:val="00B143D6"/>
    <w:rsid w:val="00B14B56"/>
    <w:rsid w:val="00B14C39"/>
    <w:rsid w:val="00B14F73"/>
    <w:rsid w:val="00B1524D"/>
    <w:rsid w:val="00B1589A"/>
    <w:rsid w:val="00B15956"/>
    <w:rsid w:val="00B15E83"/>
    <w:rsid w:val="00B165E2"/>
    <w:rsid w:val="00B16800"/>
    <w:rsid w:val="00B16CB0"/>
    <w:rsid w:val="00B16EB5"/>
    <w:rsid w:val="00B17148"/>
    <w:rsid w:val="00B17BE5"/>
    <w:rsid w:val="00B20C31"/>
    <w:rsid w:val="00B20D50"/>
    <w:rsid w:val="00B21025"/>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4D08"/>
    <w:rsid w:val="00B25192"/>
    <w:rsid w:val="00B25589"/>
    <w:rsid w:val="00B2572C"/>
    <w:rsid w:val="00B259ED"/>
    <w:rsid w:val="00B25AD2"/>
    <w:rsid w:val="00B268A2"/>
    <w:rsid w:val="00B269B3"/>
    <w:rsid w:val="00B26EFF"/>
    <w:rsid w:val="00B271B4"/>
    <w:rsid w:val="00B2789A"/>
    <w:rsid w:val="00B2792F"/>
    <w:rsid w:val="00B27E51"/>
    <w:rsid w:val="00B27F73"/>
    <w:rsid w:val="00B30963"/>
    <w:rsid w:val="00B30A99"/>
    <w:rsid w:val="00B30AE1"/>
    <w:rsid w:val="00B30C4C"/>
    <w:rsid w:val="00B31621"/>
    <w:rsid w:val="00B316A1"/>
    <w:rsid w:val="00B31761"/>
    <w:rsid w:val="00B31805"/>
    <w:rsid w:val="00B31A62"/>
    <w:rsid w:val="00B31B87"/>
    <w:rsid w:val="00B31F11"/>
    <w:rsid w:val="00B321FA"/>
    <w:rsid w:val="00B3254E"/>
    <w:rsid w:val="00B335D7"/>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CA0"/>
    <w:rsid w:val="00B36FC8"/>
    <w:rsid w:val="00B3739F"/>
    <w:rsid w:val="00B373BF"/>
    <w:rsid w:val="00B37494"/>
    <w:rsid w:val="00B37539"/>
    <w:rsid w:val="00B37E31"/>
    <w:rsid w:val="00B37EA7"/>
    <w:rsid w:val="00B40302"/>
    <w:rsid w:val="00B40307"/>
    <w:rsid w:val="00B4065E"/>
    <w:rsid w:val="00B4080C"/>
    <w:rsid w:val="00B40981"/>
    <w:rsid w:val="00B409C7"/>
    <w:rsid w:val="00B414C2"/>
    <w:rsid w:val="00B4174D"/>
    <w:rsid w:val="00B41A43"/>
    <w:rsid w:val="00B42A8D"/>
    <w:rsid w:val="00B42D76"/>
    <w:rsid w:val="00B431EB"/>
    <w:rsid w:val="00B432C9"/>
    <w:rsid w:val="00B433DD"/>
    <w:rsid w:val="00B43AF3"/>
    <w:rsid w:val="00B43BDF"/>
    <w:rsid w:val="00B44C63"/>
    <w:rsid w:val="00B4516C"/>
    <w:rsid w:val="00B45A3C"/>
    <w:rsid w:val="00B4601E"/>
    <w:rsid w:val="00B465BF"/>
    <w:rsid w:val="00B46B56"/>
    <w:rsid w:val="00B46BBD"/>
    <w:rsid w:val="00B471F9"/>
    <w:rsid w:val="00B476E0"/>
    <w:rsid w:val="00B50992"/>
    <w:rsid w:val="00B50BCC"/>
    <w:rsid w:val="00B50DD7"/>
    <w:rsid w:val="00B510E8"/>
    <w:rsid w:val="00B51142"/>
    <w:rsid w:val="00B51173"/>
    <w:rsid w:val="00B51849"/>
    <w:rsid w:val="00B526C4"/>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0F0"/>
    <w:rsid w:val="00B60770"/>
    <w:rsid w:val="00B614D7"/>
    <w:rsid w:val="00B61512"/>
    <w:rsid w:val="00B61C8B"/>
    <w:rsid w:val="00B61E59"/>
    <w:rsid w:val="00B628F3"/>
    <w:rsid w:val="00B63E81"/>
    <w:rsid w:val="00B6414F"/>
    <w:rsid w:val="00B643A1"/>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A3E"/>
    <w:rsid w:val="00B67E6E"/>
    <w:rsid w:val="00B7014C"/>
    <w:rsid w:val="00B70CEA"/>
    <w:rsid w:val="00B7189C"/>
    <w:rsid w:val="00B7196C"/>
    <w:rsid w:val="00B71BBB"/>
    <w:rsid w:val="00B72033"/>
    <w:rsid w:val="00B722F8"/>
    <w:rsid w:val="00B724DA"/>
    <w:rsid w:val="00B72CAD"/>
    <w:rsid w:val="00B72DF7"/>
    <w:rsid w:val="00B731E0"/>
    <w:rsid w:val="00B73838"/>
    <w:rsid w:val="00B73A44"/>
    <w:rsid w:val="00B740F2"/>
    <w:rsid w:val="00B747A7"/>
    <w:rsid w:val="00B747F4"/>
    <w:rsid w:val="00B74CBE"/>
    <w:rsid w:val="00B74D1A"/>
    <w:rsid w:val="00B756E7"/>
    <w:rsid w:val="00B75C96"/>
    <w:rsid w:val="00B76640"/>
    <w:rsid w:val="00B76736"/>
    <w:rsid w:val="00B772A1"/>
    <w:rsid w:val="00B7797F"/>
    <w:rsid w:val="00B77B72"/>
    <w:rsid w:val="00B80BB7"/>
    <w:rsid w:val="00B80D75"/>
    <w:rsid w:val="00B80E8D"/>
    <w:rsid w:val="00B80ECE"/>
    <w:rsid w:val="00B80F06"/>
    <w:rsid w:val="00B8118D"/>
    <w:rsid w:val="00B816FC"/>
    <w:rsid w:val="00B82071"/>
    <w:rsid w:val="00B82ECD"/>
    <w:rsid w:val="00B848B0"/>
    <w:rsid w:val="00B84A18"/>
    <w:rsid w:val="00B85977"/>
    <w:rsid w:val="00B85EC8"/>
    <w:rsid w:val="00B86DFA"/>
    <w:rsid w:val="00B87267"/>
    <w:rsid w:val="00B873E4"/>
    <w:rsid w:val="00B87511"/>
    <w:rsid w:val="00B87DD0"/>
    <w:rsid w:val="00B91324"/>
    <w:rsid w:val="00B91957"/>
    <w:rsid w:val="00B91BF3"/>
    <w:rsid w:val="00B91F11"/>
    <w:rsid w:val="00B92236"/>
    <w:rsid w:val="00B92996"/>
    <w:rsid w:val="00B930E3"/>
    <w:rsid w:val="00B934F0"/>
    <w:rsid w:val="00B936B3"/>
    <w:rsid w:val="00B9396E"/>
    <w:rsid w:val="00B93C51"/>
    <w:rsid w:val="00B93CC4"/>
    <w:rsid w:val="00B93D5A"/>
    <w:rsid w:val="00B93E3E"/>
    <w:rsid w:val="00B93EAC"/>
    <w:rsid w:val="00B951CA"/>
    <w:rsid w:val="00B962D7"/>
    <w:rsid w:val="00B96C6A"/>
    <w:rsid w:val="00B96DFC"/>
    <w:rsid w:val="00B9738E"/>
    <w:rsid w:val="00B97C4A"/>
    <w:rsid w:val="00BA01EC"/>
    <w:rsid w:val="00BA0DE8"/>
    <w:rsid w:val="00BA13CA"/>
    <w:rsid w:val="00BA1618"/>
    <w:rsid w:val="00BA173D"/>
    <w:rsid w:val="00BA1D60"/>
    <w:rsid w:val="00BA1F09"/>
    <w:rsid w:val="00BA2650"/>
    <w:rsid w:val="00BA26D3"/>
    <w:rsid w:val="00BA287F"/>
    <w:rsid w:val="00BA2975"/>
    <w:rsid w:val="00BA2F53"/>
    <w:rsid w:val="00BA3560"/>
    <w:rsid w:val="00BA3A0A"/>
    <w:rsid w:val="00BA4390"/>
    <w:rsid w:val="00BA4619"/>
    <w:rsid w:val="00BA486D"/>
    <w:rsid w:val="00BA5763"/>
    <w:rsid w:val="00BA5B17"/>
    <w:rsid w:val="00BA5DD9"/>
    <w:rsid w:val="00BA5F47"/>
    <w:rsid w:val="00BA69EB"/>
    <w:rsid w:val="00BA6C87"/>
    <w:rsid w:val="00BA6CF4"/>
    <w:rsid w:val="00BA710A"/>
    <w:rsid w:val="00BA7538"/>
    <w:rsid w:val="00BA7556"/>
    <w:rsid w:val="00BA765F"/>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265"/>
    <w:rsid w:val="00BB22B2"/>
    <w:rsid w:val="00BB2EE5"/>
    <w:rsid w:val="00BB2F5D"/>
    <w:rsid w:val="00BB3173"/>
    <w:rsid w:val="00BB31E0"/>
    <w:rsid w:val="00BB3457"/>
    <w:rsid w:val="00BB3CDA"/>
    <w:rsid w:val="00BB510A"/>
    <w:rsid w:val="00BB5243"/>
    <w:rsid w:val="00BB5D24"/>
    <w:rsid w:val="00BB6424"/>
    <w:rsid w:val="00BB64B7"/>
    <w:rsid w:val="00BB65D9"/>
    <w:rsid w:val="00BB6D92"/>
    <w:rsid w:val="00BB6ED6"/>
    <w:rsid w:val="00BB70B9"/>
    <w:rsid w:val="00BB7D87"/>
    <w:rsid w:val="00BB7DDB"/>
    <w:rsid w:val="00BC06B9"/>
    <w:rsid w:val="00BC0AD0"/>
    <w:rsid w:val="00BC0E35"/>
    <w:rsid w:val="00BC1BB0"/>
    <w:rsid w:val="00BC2409"/>
    <w:rsid w:val="00BC249E"/>
    <w:rsid w:val="00BC24C9"/>
    <w:rsid w:val="00BC2733"/>
    <w:rsid w:val="00BC31ED"/>
    <w:rsid w:val="00BC380B"/>
    <w:rsid w:val="00BC39F4"/>
    <w:rsid w:val="00BC3D45"/>
    <w:rsid w:val="00BC3D8E"/>
    <w:rsid w:val="00BC3E66"/>
    <w:rsid w:val="00BC3E92"/>
    <w:rsid w:val="00BC4021"/>
    <w:rsid w:val="00BC4066"/>
    <w:rsid w:val="00BC450E"/>
    <w:rsid w:val="00BC4D85"/>
    <w:rsid w:val="00BC531B"/>
    <w:rsid w:val="00BC548B"/>
    <w:rsid w:val="00BC604C"/>
    <w:rsid w:val="00BC65F4"/>
    <w:rsid w:val="00BC66CF"/>
    <w:rsid w:val="00BC6C96"/>
    <w:rsid w:val="00BC6D06"/>
    <w:rsid w:val="00BC71C9"/>
    <w:rsid w:val="00BC79F3"/>
    <w:rsid w:val="00BC7A4E"/>
    <w:rsid w:val="00BC7D13"/>
    <w:rsid w:val="00BD010C"/>
    <w:rsid w:val="00BD0769"/>
    <w:rsid w:val="00BD0887"/>
    <w:rsid w:val="00BD0AB1"/>
    <w:rsid w:val="00BD10EC"/>
    <w:rsid w:val="00BD214B"/>
    <w:rsid w:val="00BD21AB"/>
    <w:rsid w:val="00BD24CE"/>
    <w:rsid w:val="00BD378A"/>
    <w:rsid w:val="00BD43D6"/>
    <w:rsid w:val="00BD4538"/>
    <w:rsid w:val="00BD4965"/>
    <w:rsid w:val="00BD4B75"/>
    <w:rsid w:val="00BD5521"/>
    <w:rsid w:val="00BD5A84"/>
    <w:rsid w:val="00BD5C55"/>
    <w:rsid w:val="00BD68FF"/>
    <w:rsid w:val="00BD7056"/>
    <w:rsid w:val="00BD71D7"/>
    <w:rsid w:val="00BD7214"/>
    <w:rsid w:val="00BD7B25"/>
    <w:rsid w:val="00BD7DCB"/>
    <w:rsid w:val="00BE0354"/>
    <w:rsid w:val="00BE052B"/>
    <w:rsid w:val="00BE0A0D"/>
    <w:rsid w:val="00BE112F"/>
    <w:rsid w:val="00BE186B"/>
    <w:rsid w:val="00BE1890"/>
    <w:rsid w:val="00BE18DF"/>
    <w:rsid w:val="00BE1AD8"/>
    <w:rsid w:val="00BE1AFA"/>
    <w:rsid w:val="00BE27ED"/>
    <w:rsid w:val="00BE2DEA"/>
    <w:rsid w:val="00BE2F1B"/>
    <w:rsid w:val="00BE37DD"/>
    <w:rsid w:val="00BE3FDB"/>
    <w:rsid w:val="00BE47E1"/>
    <w:rsid w:val="00BE4FAB"/>
    <w:rsid w:val="00BE55B0"/>
    <w:rsid w:val="00BE5604"/>
    <w:rsid w:val="00BE5633"/>
    <w:rsid w:val="00BE65CE"/>
    <w:rsid w:val="00BE6793"/>
    <w:rsid w:val="00BE690B"/>
    <w:rsid w:val="00BE6F81"/>
    <w:rsid w:val="00BE7226"/>
    <w:rsid w:val="00BE739E"/>
    <w:rsid w:val="00BE743B"/>
    <w:rsid w:val="00BE76E4"/>
    <w:rsid w:val="00BE7D09"/>
    <w:rsid w:val="00BE7D4F"/>
    <w:rsid w:val="00BF0E47"/>
    <w:rsid w:val="00BF1180"/>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5CCE"/>
    <w:rsid w:val="00BF5E88"/>
    <w:rsid w:val="00BF6988"/>
    <w:rsid w:val="00BF6A3C"/>
    <w:rsid w:val="00BF6FCD"/>
    <w:rsid w:val="00BF70BC"/>
    <w:rsid w:val="00BF7587"/>
    <w:rsid w:val="00BF7800"/>
    <w:rsid w:val="00BF78AE"/>
    <w:rsid w:val="00BF7D15"/>
    <w:rsid w:val="00C00002"/>
    <w:rsid w:val="00C002CE"/>
    <w:rsid w:val="00C0049C"/>
    <w:rsid w:val="00C00972"/>
    <w:rsid w:val="00C00CC1"/>
    <w:rsid w:val="00C010A1"/>
    <w:rsid w:val="00C01D15"/>
    <w:rsid w:val="00C01DFC"/>
    <w:rsid w:val="00C01F56"/>
    <w:rsid w:val="00C023E3"/>
    <w:rsid w:val="00C02ADC"/>
    <w:rsid w:val="00C02CA4"/>
    <w:rsid w:val="00C02EA8"/>
    <w:rsid w:val="00C02F48"/>
    <w:rsid w:val="00C02FBA"/>
    <w:rsid w:val="00C034FA"/>
    <w:rsid w:val="00C03877"/>
    <w:rsid w:val="00C038A1"/>
    <w:rsid w:val="00C03A74"/>
    <w:rsid w:val="00C03B25"/>
    <w:rsid w:val="00C03DFD"/>
    <w:rsid w:val="00C04493"/>
    <w:rsid w:val="00C048AD"/>
    <w:rsid w:val="00C04D3F"/>
    <w:rsid w:val="00C04D8E"/>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94C"/>
    <w:rsid w:val="00C10C3D"/>
    <w:rsid w:val="00C10FA3"/>
    <w:rsid w:val="00C11047"/>
    <w:rsid w:val="00C11815"/>
    <w:rsid w:val="00C11A34"/>
    <w:rsid w:val="00C11F12"/>
    <w:rsid w:val="00C1213F"/>
    <w:rsid w:val="00C125EC"/>
    <w:rsid w:val="00C12872"/>
    <w:rsid w:val="00C12951"/>
    <w:rsid w:val="00C136F1"/>
    <w:rsid w:val="00C13F79"/>
    <w:rsid w:val="00C14129"/>
    <w:rsid w:val="00C146F2"/>
    <w:rsid w:val="00C14A89"/>
    <w:rsid w:val="00C14DFB"/>
    <w:rsid w:val="00C14FBF"/>
    <w:rsid w:val="00C152D0"/>
    <w:rsid w:val="00C15838"/>
    <w:rsid w:val="00C15C5A"/>
    <w:rsid w:val="00C15F6A"/>
    <w:rsid w:val="00C1640F"/>
    <w:rsid w:val="00C16CC2"/>
    <w:rsid w:val="00C16D04"/>
    <w:rsid w:val="00C16E43"/>
    <w:rsid w:val="00C16E75"/>
    <w:rsid w:val="00C17185"/>
    <w:rsid w:val="00C177A7"/>
    <w:rsid w:val="00C17D64"/>
    <w:rsid w:val="00C20242"/>
    <w:rsid w:val="00C204F0"/>
    <w:rsid w:val="00C20579"/>
    <w:rsid w:val="00C2078F"/>
    <w:rsid w:val="00C207CF"/>
    <w:rsid w:val="00C2097E"/>
    <w:rsid w:val="00C212AE"/>
    <w:rsid w:val="00C214D9"/>
    <w:rsid w:val="00C214F1"/>
    <w:rsid w:val="00C215E2"/>
    <w:rsid w:val="00C21B13"/>
    <w:rsid w:val="00C21E89"/>
    <w:rsid w:val="00C221EE"/>
    <w:rsid w:val="00C221FA"/>
    <w:rsid w:val="00C226FB"/>
    <w:rsid w:val="00C22916"/>
    <w:rsid w:val="00C22DA9"/>
    <w:rsid w:val="00C236C0"/>
    <w:rsid w:val="00C23822"/>
    <w:rsid w:val="00C23D34"/>
    <w:rsid w:val="00C23E0D"/>
    <w:rsid w:val="00C24B00"/>
    <w:rsid w:val="00C24CD0"/>
    <w:rsid w:val="00C252C4"/>
    <w:rsid w:val="00C2538E"/>
    <w:rsid w:val="00C2552C"/>
    <w:rsid w:val="00C2555B"/>
    <w:rsid w:val="00C256E6"/>
    <w:rsid w:val="00C25A81"/>
    <w:rsid w:val="00C25FE7"/>
    <w:rsid w:val="00C26502"/>
    <w:rsid w:val="00C2681F"/>
    <w:rsid w:val="00C2687C"/>
    <w:rsid w:val="00C2695A"/>
    <w:rsid w:val="00C269CE"/>
    <w:rsid w:val="00C26CFB"/>
    <w:rsid w:val="00C26FBD"/>
    <w:rsid w:val="00C2736D"/>
    <w:rsid w:val="00C27772"/>
    <w:rsid w:val="00C277BD"/>
    <w:rsid w:val="00C27989"/>
    <w:rsid w:val="00C30745"/>
    <w:rsid w:val="00C30E76"/>
    <w:rsid w:val="00C30FA6"/>
    <w:rsid w:val="00C315F7"/>
    <w:rsid w:val="00C31987"/>
    <w:rsid w:val="00C31FC0"/>
    <w:rsid w:val="00C32220"/>
    <w:rsid w:val="00C32570"/>
    <w:rsid w:val="00C328A1"/>
    <w:rsid w:val="00C32A65"/>
    <w:rsid w:val="00C32E05"/>
    <w:rsid w:val="00C33159"/>
    <w:rsid w:val="00C3317C"/>
    <w:rsid w:val="00C33512"/>
    <w:rsid w:val="00C33F05"/>
    <w:rsid w:val="00C3425D"/>
    <w:rsid w:val="00C34489"/>
    <w:rsid w:val="00C350D7"/>
    <w:rsid w:val="00C35C92"/>
    <w:rsid w:val="00C35D8F"/>
    <w:rsid w:val="00C35E79"/>
    <w:rsid w:val="00C35EC6"/>
    <w:rsid w:val="00C35EDE"/>
    <w:rsid w:val="00C36845"/>
    <w:rsid w:val="00C36CD2"/>
    <w:rsid w:val="00C36DFD"/>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BAB"/>
    <w:rsid w:val="00C42D69"/>
    <w:rsid w:val="00C4304F"/>
    <w:rsid w:val="00C4375F"/>
    <w:rsid w:val="00C43969"/>
    <w:rsid w:val="00C439A8"/>
    <w:rsid w:val="00C43FA6"/>
    <w:rsid w:val="00C443B7"/>
    <w:rsid w:val="00C44C83"/>
    <w:rsid w:val="00C44CC1"/>
    <w:rsid w:val="00C44D8F"/>
    <w:rsid w:val="00C45023"/>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29C"/>
    <w:rsid w:val="00C5259E"/>
    <w:rsid w:val="00C525D8"/>
    <w:rsid w:val="00C52635"/>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66"/>
    <w:rsid w:val="00C6368F"/>
    <w:rsid w:val="00C63882"/>
    <w:rsid w:val="00C649EE"/>
    <w:rsid w:val="00C64D86"/>
    <w:rsid w:val="00C65700"/>
    <w:rsid w:val="00C65A9B"/>
    <w:rsid w:val="00C663C1"/>
    <w:rsid w:val="00C666EC"/>
    <w:rsid w:val="00C667DE"/>
    <w:rsid w:val="00C66859"/>
    <w:rsid w:val="00C66B4C"/>
    <w:rsid w:val="00C66C76"/>
    <w:rsid w:val="00C66DD3"/>
    <w:rsid w:val="00C6734F"/>
    <w:rsid w:val="00C67390"/>
    <w:rsid w:val="00C6799E"/>
    <w:rsid w:val="00C67D9E"/>
    <w:rsid w:val="00C67EC3"/>
    <w:rsid w:val="00C70460"/>
    <w:rsid w:val="00C7053D"/>
    <w:rsid w:val="00C71146"/>
    <w:rsid w:val="00C71376"/>
    <w:rsid w:val="00C71C34"/>
    <w:rsid w:val="00C71C6B"/>
    <w:rsid w:val="00C72801"/>
    <w:rsid w:val="00C72D44"/>
    <w:rsid w:val="00C72DA4"/>
    <w:rsid w:val="00C730F9"/>
    <w:rsid w:val="00C732E5"/>
    <w:rsid w:val="00C73809"/>
    <w:rsid w:val="00C738ED"/>
    <w:rsid w:val="00C744D8"/>
    <w:rsid w:val="00C74761"/>
    <w:rsid w:val="00C747C1"/>
    <w:rsid w:val="00C749AE"/>
    <w:rsid w:val="00C7506D"/>
    <w:rsid w:val="00C75378"/>
    <w:rsid w:val="00C75AE6"/>
    <w:rsid w:val="00C75BF7"/>
    <w:rsid w:val="00C75DB9"/>
    <w:rsid w:val="00C7641B"/>
    <w:rsid w:val="00C76A9A"/>
    <w:rsid w:val="00C7745F"/>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08C"/>
    <w:rsid w:val="00C83853"/>
    <w:rsid w:val="00C83B52"/>
    <w:rsid w:val="00C83FCB"/>
    <w:rsid w:val="00C840A1"/>
    <w:rsid w:val="00C844EA"/>
    <w:rsid w:val="00C85061"/>
    <w:rsid w:val="00C854C3"/>
    <w:rsid w:val="00C8568D"/>
    <w:rsid w:val="00C859F1"/>
    <w:rsid w:val="00C85C3A"/>
    <w:rsid w:val="00C85D44"/>
    <w:rsid w:val="00C8626F"/>
    <w:rsid w:val="00C866EA"/>
    <w:rsid w:val="00C86C5F"/>
    <w:rsid w:val="00C879B3"/>
    <w:rsid w:val="00C87D9A"/>
    <w:rsid w:val="00C902E0"/>
    <w:rsid w:val="00C909E8"/>
    <w:rsid w:val="00C90A12"/>
    <w:rsid w:val="00C914C8"/>
    <w:rsid w:val="00C9150F"/>
    <w:rsid w:val="00C9216D"/>
    <w:rsid w:val="00C92475"/>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3B"/>
    <w:rsid w:val="00CA1DCB"/>
    <w:rsid w:val="00CA1E51"/>
    <w:rsid w:val="00CA23DF"/>
    <w:rsid w:val="00CA25E2"/>
    <w:rsid w:val="00CA33DC"/>
    <w:rsid w:val="00CA49B2"/>
    <w:rsid w:val="00CA528B"/>
    <w:rsid w:val="00CA5426"/>
    <w:rsid w:val="00CA5E2B"/>
    <w:rsid w:val="00CA6460"/>
    <w:rsid w:val="00CA65BF"/>
    <w:rsid w:val="00CA69BF"/>
    <w:rsid w:val="00CA6AA2"/>
    <w:rsid w:val="00CA6E93"/>
    <w:rsid w:val="00CA737E"/>
    <w:rsid w:val="00CA7855"/>
    <w:rsid w:val="00CA7A07"/>
    <w:rsid w:val="00CA7E6C"/>
    <w:rsid w:val="00CB05B1"/>
    <w:rsid w:val="00CB0EAA"/>
    <w:rsid w:val="00CB1012"/>
    <w:rsid w:val="00CB1183"/>
    <w:rsid w:val="00CB148C"/>
    <w:rsid w:val="00CB14B3"/>
    <w:rsid w:val="00CB1550"/>
    <w:rsid w:val="00CB1626"/>
    <w:rsid w:val="00CB1B0B"/>
    <w:rsid w:val="00CB1D08"/>
    <w:rsid w:val="00CB1EB9"/>
    <w:rsid w:val="00CB25F1"/>
    <w:rsid w:val="00CB2739"/>
    <w:rsid w:val="00CB32A1"/>
    <w:rsid w:val="00CB3B64"/>
    <w:rsid w:val="00CB3BBD"/>
    <w:rsid w:val="00CB40B2"/>
    <w:rsid w:val="00CB4192"/>
    <w:rsid w:val="00CB41A9"/>
    <w:rsid w:val="00CB453C"/>
    <w:rsid w:val="00CB54DB"/>
    <w:rsid w:val="00CB582D"/>
    <w:rsid w:val="00CB6027"/>
    <w:rsid w:val="00CB6A63"/>
    <w:rsid w:val="00CB6E42"/>
    <w:rsid w:val="00CB6E49"/>
    <w:rsid w:val="00CB70BF"/>
    <w:rsid w:val="00CB74C8"/>
    <w:rsid w:val="00CC025C"/>
    <w:rsid w:val="00CC0A26"/>
    <w:rsid w:val="00CC135F"/>
    <w:rsid w:val="00CC14FE"/>
    <w:rsid w:val="00CC1E0F"/>
    <w:rsid w:val="00CC24FA"/>
    <w:rsid w:val="00CC26E8"/>
    <w:rsid w:val="00CC33E1"/>
    <w:rsid w:val="00CC39FB"/>
    <w:rsid w:val="00CC3D03"/>
    <w:rsid w:val="00CC41FD"/>
    <w:rsid w:val="00CC51CA"/>
    <w:rsid w:val="00CC565C"/>
    <w:rsid w:val="00CC5770"/>
    <w:rsid w:val="00CC6374"/>
    <w:rsid w:val="00CC6697"/>
    <w:rsid w:val="00CC6C60"/>
    <w:rsid w:val="00CC754C"/>
    <w:rsid w:val="00CC763B"/>
    <w:rsid w:val="00CC7BD1"/>
    <w:rsid w:val="00CC7BF8"/>
    <w:rsid w:val="00CC7C53"/>
    <w:rsid w:val="00CD02D9"/>
    <w:rsid w:val="00CD07EA"/>
    <w:rsid w:val="00CD1020"/>
    <w:rsid w:val="00CD1C47"/>
    <w:rsid w:val="00CD2274"/>
    <w:rsid w:val="00CD227E"/>
    <w:rsid w:val="00CD2283"/>
    <w:rsid w:val="00CD28FF"/>
    <w:rsid w:val="00CD301A"/>
    <w:rsid w:val="00CD34D3"/>
    <w:rsid w:val="00CD3C14"/>
    <w:rsid w:val="00CD3CDC"/>
    <w:rsid w:val="00CD3DCB"/>
    <w:rsid w:val="00CD49B9"/>
    <w:rsid w:val="00CD4DEC"/>
    <w:rsid w:val="00CD4F24"/>
    <w:rsid w:val="00CD4F7C"/>
    <w:rsid w:val="00CD6330"/>
    <w:rsid w:val="00CD6760"/>
    <w:rsid w:val="00CD7A03"/>
    <w:rsid w:val="00CE0780"/>
    <w:rsid w:val="00CE1D33"/>
    <w:rsid w:val="00CE1D5D"/>
    <w:rsid w:val="00CE22EF"/>
    <w:rsid w:val="00CE24A4"/>
    <w:rsid w:val="00CE3126"/>
    <w:rsid w:val="00CE31D2"/>
    <w:rsid w:val="00CE33DC"/>
    <w:rsid w:val="00CE39DE"/>
    <w:rsid w:val="00CE42D1"/>
    <w:rsid w:val="00CE4428"/>
    <w:rsid w:val="00CE4833"/>
    <w:rsid w:val="00CE5044"/>
    <w:rsid w:val="00CE51C0"/>
    <w:rsid w:val="00CE58A6"/>
    <w:rsid w:val="00CE592D"/>
    <w:rsid w:val="00CE5C93"/>
    <w:rsid w:val="00CE6152"/>
    <w:rsid w:val="00CE67B6"/>
    <w:rsid w:val="00CE6D68"/>
    <w:rsid w:val="00CE733B"/>
    <w:rsid w:val="00CE78BB"/>
    <w:rsid w:val="00CE7CCF"/>
    <w:rsid w:val="00CE7EBD"/>
    <w:rsid w:val="00CF00A2"/>
    <w:rsid w:val="00CF0203"/>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5DEE"/>
    <w:rsid w:val="00CF601A"/>
    <w:rsid w:val="00CF61ED"/>
    <w:rsid w:val="00CF6263"/>
    <w:rsid w:val="00CF70F3"/>
    <w:rsid w:val="00CF7268"/>
    <w:rsid w:val="00CF72C8"/>
    <w:rsid w:val="00CF76EA"/>
    <w:rsid w:val="00CF7716"/>
    <w:rsid w:val="00CF7815"/>
    <w:rsid w:val="00CF7AB8"/>
    <w:rsid w:val="00CF7D51"/>
    <w:rsid w:val="00CF7E8F"/>
    <w:rsid w:val="00D0000D"/>
    <w:rsid w:val="00D018AA"/>
    <w:rsid w:val="00D01963"/>
    <w:rsid w:val="00D01B14"/>
    <w:rsid w:val="00D01F21"/>
    <w:rsid w:val="00D02221"/>
    <w:rsid w:val="00D02299"/>
    <w:rsid w:val="00D02370"/>
    <w:rsid w:val="00D02462"/>
    <w:rsid w:val="00D03B9F"/>
    <w:rsid w:val="00D04116"/>
    <w:rsid w:val="00D04354"/>
    <w:rsid w:val="00D04594"/>
    <w:rsid w:val="00D0474D"/>
    <w:rsid w:val="00D04EAC"/>
    <w:rsid w:val="00D05608"/>
    <w:rsid w:val="00D05E7C"/>
    <w:rsid w:val="00D05EDA"/>
    <w:rsid w:val="00D05F65"/>
    <w:rsid w:val="00D0609F"/>
    <w:rsid w:val="00D060A0"/>
    <w:rsid w:val="00D06A47"/>
    <w:rsid w:val="00D06B6C"/>
    <w:rsid w:val="00D0703D"/>
    <w:rsid w:val="00D07794"/>
    <w:rsid w:val="00D079DA"/>
    <w:rsid w:val="00D07B04"/>
    <w:rsid w:val="00D07EF6"/>
    <w:rsid w:val="00D102D1"/>
    <w:rsid w:val="00D10312"/>
    <w:rsid w:val="00D107D3"/>
    <w:rsid w:val="00D10AFB"/>
    <w:rsid w:val="00D10B6F"/>
    <w:rsid w:val="00D10CD3"/>
    <w:rsid w:val="00D12C19"/>
    <w:rsid w:val="00D12F06"/>
    <w:rsid w:val="00D12F28"/>
    <w:rsid w:val="00D130E3"/>
    <w:rsid w:val="00D13588"/>
    <w:rsid w:val="00D13C85"/>
    <w:rsid w:val="00D13F3D"/>
    <w:rsid w:val="00D14602"/>
    <w:rsid w:val="00D14FEE"/>
    <w:rsid w:val="00D164B2"/>
    <w:rsid w:val="00D168F4"/>
    <w:rsid w:val="00D16D35"/>
    <w:rsid w:val="00D170E0"/>
    <w:rsid w:val="00D172BA"/>
    <w:rsid w:val="00D179CB"/>
    <w:rsid w:val="00D17B7D"/>
    <w:rsid w:val="00D17DFF"/>
    <w:rsid w:val="00D17F97"/>
    <w:rsid w:val="00D20683"/>
    <w:rsid w:val="00D20A5D"/>
    <w:rsid w:val="00D20AA3"/>
    <w:rsid w:val="00D20C8A"/>
    <w:rsid w:val="00D215B6"/>
    <w:rsid w:val="00D216BE"/>
    <w:rsid w:val="00D21E02"/>
    <w:rsid w:val="00D22274"/>
    <w:rsid w:val="00D226BB"/>
    <w:rsid w:val="00D227ED"/>
    <w:rsid w:val="00D229FA"/>
    <w:rsid w:val="00D22A26"/>
    <w:rsid w:val="00D22EFE"/>
    <w:rsid w:val="00D24427"/>
    <w:rsid w:val="00D24910"/>
    <w:rsid w:val="00D24C72"/>
    <w:rsid w:val="00D26235"/>
    <w:rsid w:val="00D26C68"/>
    <w:rsid w:val="00D26D82"/>
    <w:rsid w:val="00D27058"/>
    <w:rsid w:val="00D27C49"/>
    <w:rsid w:val="00D27C95"/>
    <w:rsid w:val="00D3023C"/>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D68"/>
    <w:rsid w:val="00D35E93"/>
    <w:rsid w:val="00D35F42"/>
    <w:rsid w:val="00D35FCF"/>
    <w:rsid w:val="00D35FD9"/>
    <w:rsid w:val="00D35FED"/>
    <w:rsid w:val="00D3631C"/>
    <w:rsid w:val="00D36390"/>
    <w:rsid w:val="00D36711"/>
    <w:rsid w:val="00D36769"/>
    <w:rsid w:val="00D36ABE"/>
    <w:rsid w:val="00D3707F"/>
    <w:rsid w:val="00D373E6"/>
    <w:rsid w:val="00D37612"/>
    <w:rsid w:val="00D37A53"/>
    <w:rsid w:val="00D4001F"/>
    <w:rsid w:val="00D40039"/>
    <w:rsid w:val="00D401BC"/>
    <w:rsid w:val="00D40355"/>
    <w:rsid w:val="00D40508"/>
    <w:rsid w:val="00D40634"/>
    <w:rsid w:val="00D40666"/>
    <w:rsid w:val="00D408B4"/>
    <w:rsid w:val="00D40F05"/>
    <w:rsid w:val="00D410CB"/>
    <w:rsid w:val="00D41D7C"/>
    <w:rsid w:val="00D420A9"/>
    <w:rsid w:val="00D42B3B"/>
    <w:rsid w:val="00D42C53"/>
    <w:rsid w:val="00D42EE0"/>
    <w:rsid w:val="00D4375B"/>
    <w:rsid w:val="00D4386F"/>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674"/>
    <w:rsid w:val="00D51749"/>
    <w:rsid w:val="00D5186D"/>
    <w:rsid w:val="00D522A0"/>
    <w:rsid w:val="00D5243F"/>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6B45"/>
    <w:rsid w:val="00D56F61"/>
    <w:rsid w:val="00D5734D"/>
    <w:rsid w:val="00D5749B"/>
    <w:rsid w:val="00D574AF"/>
    <w:rsid w:val="00D6008F"/>
    <w:rsid w:val="00D604E1"/>
    <w:rsid w:val="00D60BCE"/>
    <w:rsid w:val="00D614A0"/>
    <w:rsid w:val="00D61B08"/>
    <w:rsid w:val="00D61CE9"/>
    <w:rsid w:val="00D62B27"/>
    <w:rsid w:val="00D62B70"/>
    <w:rsid w:val="00D62CE1"/>
    <w:rsid w:val="00D62F29"/>
    <w:rsid w:val="00D63412"/>
    <w:rsid w:val="00D6389C"/>
    <w:rsid w:val="00D63B33"/>
    <w:rsid w:val="00D63CDD"/>
    <w:rsid w:val="00D6439C"/>
    <w:rsid w:val="00D64AAF"/>
    <w:rsid w:val="00D64DF0"/>
    <w:rsid w:val="00D65E45"/>
    <w:rsid w:val="00D65F82"/>
    <w:rsid w:val="00D661FD"/>
    <w:rsid w:val="00D665D3"/>
    <w:rsid w:val="00D66CBB"/>
    <w:rsid w:val="00D66CC7"/>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32"/>
    <w:rsid w:val="00D76B50"/>
    <w:rsid w:val="00D76D46"/>
    <w:rsid w:val="00D77071"/>
    <w:rsid w:val="00D7731F"/>
    <w:rsid w:val="00D77771"/>
    <w:rsid w:val="00D77A8B"/>
    <w:rsid w:val="00D77BA1"/>
    <w:rsid w:val="00D77F89"/>
    <w:rsid w:val="00D8051A"/>
    <w:rsid w:val="00D80796"/>
    <w:rsid w:val="00D80DC5"/>
    <w:rsid w:val="00D80EDD"/>
    <w:rsid w:val="00D80FF8"/>
    <w:rsid w:val="00D81708"/>
    <w:rsid w:val="00D81C01"/>
    <w:rsid w:val="00D81D48"/>
    <w:rsid w:val="00D81E13"/>
    <w:rsid w:val="00D82064"/>
    <w:rsid w:val="00D8208F"/>
    <w:rsid w:val="00D8343F"/>
    <w:rsid w:val="00D84269"/>
    <w:rsid w:val="00D844B7"/>
    <w:rsid w:val="00D845E7"/>
    <w:rsid w:val="00D849B9"/>
    <w:rsid w:val="00D84A1B"/>
    <w:rsid w:val="00D84B95"/>
    <w:rsid w:val="00D84CF4"/>
    <w:rsid w:val="00D8566E"/>
    <w:rsid w:val="00D860B8"/>
    <w:rsid w:val="00D864F0"/>
    <w:rsid w:val="00D867AB"/>
    <w:rsid w:val="00D86B96"/>
    <w:rsid w:val="00D86EAB"/>
    <w:rsid w:val="00D86F5F"/>
    <w:rsid w:val="00D8731E"/>
    <w:rsid w:val="00D878B3"/>
    <w:rsid w:val="00D900E5"/>
    <w:rsid w:val="00D904F7"/>
    <w:rsid w:val="00D909B2"/>
    <w:rsid w:val="00D90C29"/>
    <w:rsid w:val="00D90DB1"/>
    <w:rsid w:val="00D914E7"/>
    <w:rsid w:val="00D92264"/>
    <w:rsid w:val="00D92340"/>
    <w:rsid w:val="00D9257D"/>
    <w:rsid w:val="00D92F26"/>
    <w:rsid w:val="00D93626"/>
    <w:rsid w:val="00D93A24"/>
    <w:rsid w:val="00D93F5E"/>
    <w:rsid w:val="00D941B2"/>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4D5"/>
    <w:rsid w:val="00DB158F"/>
    <w:rsid w:val="00DB1858"/>
    <w:rsid w:val="00DB1A2F"/>
    <w:rsid w:val="00DB1F1F"/>
    <w:rsid w:val="00DB1F80"/>
    <w:rsid w:val="00DB2405"/>
    <w:rsid w:val="00DB27DF"/>
    <w:rsid w:val="00DB2B9F"/>
    <w:rsid w:val="00DB2EEF"/>
    <w:rsid w:val="00DB34D5"/>
    <w:rsid w:val="00DB3659"/>
    <w:rsid w:val="00DB3A2F"/>
    <w:rsid w:val="00DB3FF2"/>
    <w:rsid w:val="00DB4C2E"/>
    <w:rsid w:val="00DB4EB2"/>
    <w:rsid w:val="00DB4FA3"/>
    <w:rsid w:val="00DB5745"/>
    <w:rsid w:val="00DB5A79"/>
    <w:rsid w:val="00DB5AFA"/>
    <w:rsid w:val="00DB5FDB"/>
    <w:rsid w:val="00DB6067"/>
    <w:rsid w:val="00DB63DB"/>
    <w:rsid w:val="00DB6CFD"/>
    <w:rsid w:val="00DB6D3C"/>
    <w:rsid w:val="00DB75EB"/>
    <w:rsid w:val="00DB7784"/>
    <w:rsid w:val="00DC06C1"/>
    <w:rsid w:val="00DC08EF"/>
    <w:rsid w:val="00DC095E"/>
    <w:rsid w:val="00DC0F6B"/>
    <w:rsid w:val="00DC0FD3"/>
    <w:rsid w:val="00DC1307"/>
    <w:rsid w:val="00DC17B1"/>
    <w:rsid w:val="00DC190C"/>
    <w:rsid w:val="00DC1912"/>
    <w:rsid w:val="00DC1ADD"/>
    <w:rsid w:val="00DC20A5"/>
    <w:rsid w:val="00DC21CA"/>
    <w:rsid w:val="00DC2518"/>
    <w:rsid w:val="00DC3C20"/>
    <w:rsid w:val="00DC4138"/>
    <w:rsid w:val="00DC42D0"/>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83C"/>
    <w:rsid w:val="00DC7CE8"/>
    <w:rsid w:val="00DD0748"/>
    <w:rsid w:val="00DD0A29"/>
    <w:rsid w:val="00DD0DCD"/>
    <w:rsid w:val="00DD1545"/>
    <w:rsid w:val="00DD1848"/>
    <w:rsid w:val="00DD1AFE"/>
    <w:rsid w:val="00DD2727"/>
    <w:rsid w:val="00DD27BB"/>
    <w:rsid w:val="00DD295F"/>
    <w:rsid w:val="00DD2BE3"/>
    <w:rsid w:val="00DD2FCF"/>
    <w:rsid w:val="00DD326E"/>
    <w:rsid w:val="00DD32C5"/>
    <w:rsid w:val="00DD3314"/>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0F3F"/>
    <w:rsid w:val="00DE101E"/>
    <w:rsid w:val="00DE1CD1"/>
    <w:rsid w:val="00DE2319"/>
    <w:rsid w:val="00DE24FC"/>
    <w:rsid w:val="00DE2596"/>
    <w:rsid w:val="00DE298D"/>
    <w:rsid w:val="00DE2DA9"/>
    <w:rsid w:val="00DE35EC"/>
    <w:rsid w:val="00DE4A04"/>
    <w:rsid w:val="00DE4AA5"/>
    <w:rsid w:val="00DE4AAF"/>
    <w:rsid w:val="00DE5124"/>
    <w:rsid w:val="00DE57B0"/>
    <w:rsid w:val="00DE606E"/>
    <w:rsid w:val="00DE6DD3"/>
    <w:rsid w:val="00DE7A3E"/>
    <w:rsid w:val="00DE7E3E"/>
    <w:rsid w:val="00DF0A04"/>
    <w:rsid w:val="00DF1446"/>
    <w:rsid w:val="00DF1452"/>
    <w:rsid w:val="00DF1F5F"/>
    <w:rsid w:val="00DF2235"/>
    <w:rsid w:val="00DF2701"/>
    <w:rsid w:val="00DF2B33"/>
    <w:rsid w:val="00DF342A"/>
    <w:rsid w:val="00DF3ABE"/>
    <w:rsid w:val="00DF3C5F"/>
    <w:rsid w:val="00DF404D"/>
    <w:rsid w:val="00DF40AC"/>
    <w:rsid w:val="00DF41E3"/>
    <w:rsid w:val="00DF4BD3"/>
    <w:rsid w:val="00DF51F1"/>
    <w:rsid w:val="00DF5263"/>
    <w:rsid w:val="00DF5C5B"/>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0F8B"/>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6D0C"/>
    <w:rsid w:val="00E07412"/>
    <w:rsid w:val="00E0762A"/>
    <w:rsid w:val="00E07760"/>
    <w:rsid w:val="00E0793A"/>
    <w:rsid w:val="00E07F21"/>
    <w:rsid w:val="00E10502"/>
    <w:rsid w:val="00E1059F"/>
    <w:rsid w:val="00E10A23"/>
    <w:rsid w:val="00E10D0B"/>
    <w:rsid w:val="00E11420"/>
    <w:rsid w:val="00E117FB"/>
    <w:rsid w:val="00E1183B"/>
    <w:rsid w:val="00E11AC0"/>
    <w:rsid w:val="00E11D2B"/>
    <w:rsid w:val="00E125C3"/>
    <w:rsid w:val="00E12AB2"/>
    <w:rsid w:val="00E130C3"/>
    <w:rsid w:val="00E1344D"/>
    <w:rsid w:val="00E136D2"/>
    <w:rsid w:val="00E13776"/>
    <w:rsid w:val="00E14713"/>
    <w:rsid w:val="00E159CC"/>
    <w:rsid w:val="00E15AF4"/>
    <w:rsid w:val="00E16899"/>
    <w:rsid w:val="00E169D3"/>
    <w:rsid w:val="00E17F4D"/>
    <w:rsid w:val="00E2019A"/>
    <w:rsid w:val="00E2047B"/>
    <w:rsid w:val="00E217D3"/>
    <w:rsid w:val="00E21BD9"/>
    <w:rsid w:val="00E21BEF"/>
    <w:rsid w:val="00E22162"/>
    <w:rsid w:val="00E22365"/>
    <w:rsid w:val="00E22428"/>
    <w:rsid w:val="00E225A5"/>
    <w:rsid w:val="00E22E7B"/>
    <w:rsid w:val="00E2392B"/>
    <w:rsid w:val="00E23BC7"/>
    <w:rsid w:val="00E23DE6"/>
    <w:rsid w:val="00E23E9D"/>
    <w:rsid w:val="00E23FCA"/>
    <w:rsid w:val="00E24537"/>
    <w:rsid w:val="00E24C88"/>
    <w:rsid w:val="00E24FDE"/>
    <w:rsid w:val="00E2504E"/>
    <w:rsid w:val="00E250B4"/>
    <w:rsid w:val="00E25326"/>
    <w:rsid w:val="00E254D8"/>
    <w:rsid w:val="00E25749"/>
    <w:rsid w:val="00E25963"/>
    <w:rsid w:val="00E25EC8"/>
    <w:rsid w:val="00E26871"/>
    <w:rsid w:val="00E269AA"/>
    <w:rsid w:val="00E26C16"/>
    <w:rsid w:val="00E2724B"/>
    <w:rsid w:val="00E30607"/>
    <w:rsid w:val="00E30851"/>
    <w:rsid w:val="00E30BF0"/>
    <w:rsid w:val="00E31BCD"/>
    <w:rsid w:val="00E31C73"/>
    <w:rsid w:val="00E31ED6"/>
    <w:rsid w:val="00E327DD"/>
    <w:rsid w:val="00E32DDA"/>
    <w:rsid w:val="00E33122"/>
    <w:rsid w:val="00E3375B"/>
    <w:rsid w:val="00E33CCB"/>
    <w:rsid w:val="00E34623"/>
    <w:rsid w:val="00E34669"/>
    <w:rsid w:val="00E3524F"/>
    <w:rsid w:val="00E35C45"/>
    <w:rsid w:val="00E35C9D"/>
    <w:rsid w:val="00E35DF7"/>
    <w:rsid w:val="00E36C52"/>
    <w:rsid w:val="00E36E75"/>
    <w:rsid w:val="00E3720A"/>
    <w:rsid w:val="00E3739B"/>
    <w:rsid w:val="00E376BD"/>
    <w:rsid w:val="00E37C2D"/>
    <w:rsid w:val="00E37DD8"/>
    <w:rsid w:val="00E37E68"/>
    <w:rsid w:val="00E37EC3"/>
    <w:rsid w:val="00E400BA"/>
    <w:rsid w:val="00E407F2"/>
    <w:rsid w:val="00E40D1A"/>
    <w:rsid w:val="00E40F6A"/>
    <w:rsid w:val="00E4135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7B0"/>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394C"/>
    <w:rsid w:val="00E53ED6"/>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692"/>
    <w:rsid w:val="00E5782D"/>
    <w:rsid w:val="00E60A38"/>
    <w:rsid w:val="00E60FDD"/>
    <w:rsid w:val="00E610A6"/>
    <w:rsid w:val="00E61E00"/>
    <w:rsid w:val="00E625BC"/>
    <w:rsid w:val="00E628A5"/>
    <w:rsid w:val="00E6330E"/>
    <w:rsid w:val="00E63D36"/>
    <w:rsid w:val="00E640C9"/>
    <w:rsid w:val="00E642FC"/>
    <w:rsid w:val="00E64F16"/>
    <w:rsid w:val="00E65F97"/>
    <w:rsid w:val="00E65FBB"/>
    <w:rsid w:val="00E6606F"/>
    <w:rsid w:val="00E6677D"/>
    <w:rsid w:val="00E66A48"/>
    <w:rsid w:val="00E67811"/>
    <w:rsid w:val="00E6798D"/>
    <w:rsid w:val="00E67997"/>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6390"/>
    <w:rsid w:val="00E76586"/>
    <w:rsid w:val="00E76937"/>
    <w:rsid w:val="00E771D2"/>
    <w:rsid w:val="00E77281"/>
    <w:rsid w:val="00E774F2"/>
    <w:rsid w:val="00E77ACD"/>
    <w:rsid w:val="00E77F21"/>
    <w:rsid w:val="00E80A6F"/>
    <w:rsid w:val="00E81227"/>
    <w:rsid w:val="00E8185C"/>
    <w:rsid w:val="00E82328"/>
    <w:rsid w:val="00E8265A"/>
    <w:rsid w:val="00E826BE"/>
    <w:rsid w:val="00E828E2"/>
    <w:rsid w:val="00E829FE"/>
    <w:rsid w:val="00E8305A"/>
    <w:rsid w:val="00E83118"/>
    <w:rsid w:val="00E8313E"/>
    <w:rsid w:val="00E833DE"/>
    <w:rsid w:val="00E8386A"/>
    <w:rsid w:val="00E8423B"/>
    <w:rsid w:val="00E845C0"/>
    <w:rsid w:val="00E858D6"/>
    <w:rsid w:val="00E85976"/>
    <w:rsid w:val="00E85C09"/>
    <w:rsid w:val="00E85D6F"/>
    <w:rsid w:val="00E85F69"/>
    <w:rsid w:val="00E861EB"/>
    <w:rsid w:val="00E863D2"/>
    <w:rsid w:val="00E86448"/>
    <w:rsid w:val="00E86673"/>
    <w:rsid w:val="00E86818"/>
    <w:rsid w:val="00E86B8B"/>
    <w:rsid w:val="00E87A0A"/>
    <w:rsid w:val="00E87D33"/>
    <w:rsid w:val="00E90205"/>
    <w:rsid w:val="00E904C0"/>
    <w:rsid w:val="00E906AF"/>
    <w:rsid w:val="00E918E7"/>
    <w:rsid w:val="00E91B02"/>
    <w:rsid w:val="00E91B49"/>
    <w:rsid w:val="00E91EC4"/>
    <w:rsid w:val="00E9231A"/>
    <w:rsid w:val="00E924C2"/>
    <w:rsid w:val="00E92D95"/>
    <w:rsid w:val="00E935F1"/>
    <w:rsid w:val="00E93902"/>
    <w:rsid w:val="00E93F0E"/>
    <w:rsid w:val="00E94A58"/>
    <w:rsid w:val="00E94CA6"/>
    <w:rsid w:val="00E950F6"/>
    <w:rsid w:val="00E95174"/>
    <w:rsid w:val="00E95697"/>
    <w:rsid w:val="00E95A2A"/>
    <w:rsid w:val="00E95E91"/>
    <w:rsid w:val="00E95EA1"/>
    <w:rsid w:val="00E9649C"/>
    <w:rsid w:val="00E96B2F"/>
    <w:rsid w:val="00E97397"/>
    <w:rsid w:val="00E9796A"/>
    <w:rsid w:val="00E97CC6"/>
    <w:rsid w:val="00E97FAB"/>
    <w:rsid w:val="00EA044A"/>
    <w:rsid w:val="00EA05E9"/>
    <w:rsid w:val="00EA0A0B"/>
    <w:rsid w:val="00EA0B43"/>
    <w:rsid w:val="00EA1103"/>
    <w:rsid w:val="00EA186D"/>
    <w:rsid w:val="00EA1CB4"/>
    <w:rsid w:val="00EA1DC0"/>
    <w:rsid w:val="00EA1E4C"/>
    <w:rsid w:val="00EA25B5"/>
    <w:rsid w:val="00EA263E"/>
    <w:rsid w:val="00EA279E"/>
    <w:rsid w:val="00EA2F2D"/>
    <w:rsid w:val="00EA33B5"/>
    <w:rsid w:val="00EA3E47"/>
    <w:rsid w:val="00EA3E86"/>
    <w:rsid w:val="00EA4263"/>
    <w:rsid w:val="00EA4279"/>
    <w:rsid w:val="00EA42EB"/>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6F8E"/>
    <w:rsid w:val="00EB73D2"/>
    <w:rsid w:val="00EB765C"/>
    <w:rsid w:val="00EB773B"/>
    <w:rsid w:val="00EB7CDD"/>
    <w:rsid w:val="00EB7DCA"/>
    <w:rsid w:val="00EC0AD5"/>
    <w:rsid w:val="00EC10E6"/>
    <w:rsid w:val="00EC12DC"/>
    <w:rsid w:val="00EC186C"/>
    <w:rsid w:val="00EC1905"/>
    <w:rsid w:val="00EC2878"/>
    <w:rsid w:val="00EC306F"/>
    <w:rsid w:val="00EC3088"/>
    <w:rsid w:val="00EC34BD"/>
    <w:rsid w:val="00EC354D"/>
    <w:rsid w:val="00EC37CE"/>
    <w:rsid w:val="00EC3BA1"/>
    <w:rsid w:val="00EC445F"/>
    <w:rsid w:val="00EC4A82"/>
    <w:rsid w:val="00EC5523"/>
    <w:rsid w:val="00EC579D"/>
    <w:rsid w:val="00EC5862"/>
    <w:rsid w:val="00EC60CC"/>
    <w:rsid w:val="00EC60D3"/>
    <w:rsid w:val="00EC61E4"/>
    <w:rsid w:val="00EC77F9"/>
    <w:rsid w:val="00EC7944"/>
    <w:rsid w:val="00ED0217"/>
    <w:rsid w:val="00ED0A76"/>
    <w:rsid w:val="00ED0EDB"/>
    <w:rsid w:val="00ED10B6"/>
    <w:rsid w:val="00ED119B"/>
    <w:rsid w:val="00ED12ED"/>
    <w:rsid w:val="00ED2312"/>
    <w:rsid w:val="00ED2EB5"/>
    <w:rsid w:val="00ED3396"/>
    <w:rsid w:val="00ED34B4"/>
    <w:rsid w:val="00ED3C4A"/>
    <w:rsid w:val="00ED42AB"/>
    <w:rsid w:val="00ED4797"/>
    <w:rsid w:val="00ED5658"/>
    <w:rsid w:val="00ED58F4"/>
    <w:rsid w:val="00ED5FE9"/>
    <w:rsid w:val="00ED60BB"/>
    <w:rsid w:val="00ED6145"/>
    <w:rsid w:val="00ED62B3"/>
    <w:rsid w:val="00ED6514"/>
    <w:rsid w:val="00ED6E1E"/>
    <w:rsid w:val="00ED6E77"/>
    <w:rsid w:val="00ED7316"/>
    <w:rsid w:val="00EE0D05"/>
    <w:rsid w:val="00EE12B8"/>
    <w:rsid w:val="00EE1AE2"/>
    <w:rsid w:val="00EE21B4"/>
    <w:rsid w:val="00EE323B"/>
    <w:rsid w:val="00EE363C"/>
    <w:rsid w:val="00EE414A"/>
    <w:rsid w:val="00EE5096"/>
    <w:rsid w:val="00EE54FB"/>
    <w:rsid w:val="00EE5BBE"/>
    <w:rsid w:val="00EE61C4"/>
    <w:rsid w:val="00EE69A6"/>
    <w:rsid w:val="00EE7265"/>
    <w:rsid w:val="00EE747F"/>
    <w:rsid w:val="00EE7A3D"/>
    <w:rsid w:val="00EE7C6E"/>
    <w:rsid w:val="00EE7E25"/>
    <w:rsid w:val="00EF0211"/>
    <w:rsid w:val="00EF02B4"/>
    <w:rsid w:val="00EF0D9F"/>
    <w:rsid w:val="00EF0DB7"/>
    <w:rsid w:val="00EF16CE"/>
    <w:rsid w:val="00EF1C2F"/>
    <w:rsid w:val="00EF1D15"/>
    <w:rsid w:val="00EF1D5F"/>
    <w:rsid w:val="00EF1FFC"/>
    <w:rsid w:val="00EF2049"/>
    <w:rsid w:val="00EF2299"/>
    <w:rsid w:val="00EF27FF"/>
    <w:rsid w:val="00EF2A43"/>
    <w:rsid w:val="00EF2E86"/>
    <w:rsid w:val="00EF3549"/>
    <w:rsid w:val="00EF39AA"/>
    <w:rsid w:val="00EF3A0C"/>
    <w:rsid w:val="00EF3C5C"/>
    <w:rsid w:val="00EF4314"/>
    <w:rsid w:val="00EF4326"/>
    <w:rsid w:val="00EF43B2"/>
    <w:rsid w:val="00EF46C5"/>
    <w:rsid w:val="00EF46CE"/>
    <w:rsid w:val="00EF4B16"/>
    <w:rsid w:val="00EF4B1B"/>
    <w:rsid w:val="00EF4D6F"/>
    <w:rsid w:val="00EF51BB"/>
    <w:rsid w:val="00EF522C"/>
    <w:rsid w:val="00EF5441"/>
    <w:rsid w:val="00EF589C"/>
    <w:rsid w:val="00EF5E38"/>
    <w:rsid w:val="00EF5FEC"/>
    <w:rsid w:val="00EF60D3"/>
    <w:rsid w:val="00EF6202"/>
    <w:rsid w:val="00EF6555"/>
    <w:rsid w:val="00EF66AB"/>
    <w:rsid w:val="00EF6E32"/>
    <w:rsid w:val="00EF7096"/>
    <w:rsid w:val="00EF73E0"/>
    <w:rsid w:val="00EF7C02"/>
    <w:rsid w:val="00F000AE"/>
    <w:rsid w:val="00F00387"/>
    <w:rsid w:val="00F00A3A"/>
    <w:rsid w:val="00F00DB3"/>
    <w:rsid w:val="00F0109D"/>
    <w:rsid w:val="00F0199C"/>
    <w:rsid w:val="00F01B29"/>
    <w:rsid w:val="00F01F8D"/>
    <w:rsid w:val="00F01FA3"/>
    <w:rsid w:val="00F02146"/>
    <w:rsid w:val="00F0247B"/>
    <w:rsid w:val="00F02566"/>
    <w:rsid w:val="00F026F2"/>
    <w:rsid w:val="00F027A3"/>
    <w:rsid w:val="00F039EA"/>
    <w:rsid w:val="00F03A89"/>
    <w:rsid w:val="00F03ADE"/>
    <w:rsid w:val="00F03F19"/>
    <w:rsid w:val="00F041B1"/>
    <w:rsid w:val="00F04279"/>
    <w:rsid w:val="00F04400"/>
    <w:rsid w:val="00F048DA"/>
    <w:rsid w:val="00F04B11"/>
    <w:rsid w:val="00F04F6E"/>
    <w:rsid w:val="00F05228"/>
    <w:rsid w:val="00F052F9"/>
    <w:rsid w:val="00F053F6"/>
    <w:rsid w:val="00F0574E"/>
    <w:rsid w:val="00F060C7"/>
    <w:rsid w:val="00F06322"/>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12C"/>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266"/>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6E8"/>
    <w:rsid w:val="00F33D04"/>
    <w:rsid w:val="00F34537"/>
    <w:rsid w:val="00F34EEC"/>
    <w:rsid w:val="00F350C1"/>
    <w:rsid w:val="00F35185"/>
    <w:rsid w:val="00F35A13"/>
    <w:rsid w:val="00F35F7D"/>
    <w:rsid w:val="00F36396"/>
    <w:rsid w:val="00F366E9"/>
    <w:rsid w:val="00F36A43"/>
    <w:rsid w:val="00F36E24"/>
    <w:rsid w:val="00F371E0"/>
    <w:rsid w:val="00F3784A"/>
    <w:rsid w:val="00F402EC"/>
    <w:rsid w:val="00F403CE"/>
    <w:rsid w:val="00F4097A"/>
    <w:rsid w:val="00F40E9D"/>
    <w:rsid w:val="00F41370"/>
    <w:rsid w:val="00F415BC"/>
    <w:rsid w:val="00F41707"/>
    <w:rsid w:val="00F41B53"/>
    <w:rsid w:val="00F41E93"/>
    <w:rsid w:val="00F42484"/>
    <w:rsid w:val="00F4276F"/>
    <w:rsid w:val="00F42AFB"/>
    <w:rsid w:val="00F434E7"/>
    <w:rsid w:val="00F43A7E"/>
    <w:rsid w:val="00F43D4E"/>
    <w:rsid w:val="00F43E01"/>
    <w:rsid w:val="00F43F42"/>
    <w:rsid w:val="00F44A88"/>
    <w:rsid w:val="00F44DB6"/>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1CB7"/>
    <w:rsid w:val="00F524A6"/>
    <w:rsid w:val="00F524C7"/>
    <w:rsid w:val="00F52943"/>
    <w:rsid w:val="00F52E86"/>
    <w:rsid w:val="00F53825"/>
    <w:rsid w:val="00F53A49"/>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2EF"/>
    <w:rsid w:val="00F60A75"/>
    <w:rsid w:val="00F60D72"/>
    <w:rsid w:val="00F61054"/>
    <w:rsid w:val="00F6145C"/>
    <w:rsid w:val="00F61996"/>
    <w:rsid w:val="00F62208"/>
    <w:rsid w:val="00F62238"/>
    <w:rsid w:val="00F62A1F"/>
    <w:rsid w:val="00F62AB6"/>
    <w:rsid w:val="00F62C68"/>
    <w:rsid w:val="00F63119"/>
    <w:rsid w:val="00F63720"/>
    <w:rsid w:val="00F63CEE"/>
    <w:rsid w:val="00F63F0A"/>
    <w:rsid w:val="00F6471D"/>
    <w:rsid w:val="00F647D1"/>
    <w:rsid w:val="00F64943"/>
    <w:rsid w:val="00F64E49"/>
    <w:rsid w:val="00F6565E"/>
    <w:rsid w:val="00F65693"/>
    <w:rsid w:val="00F657B2"/>
    <w:rsid w:val="00F65B35"/>
    <w:rsid w:val="00F662FF"/>
    <w:rsid w:val="00F668DE"/>
    <w:rsid w:val="00F66BC4"/>
    <w:rsid w:val="00F66C7C"/>
    <w:rsid w:val="00F66C9E"/>
    <w:rsid w:val="00F67189"/>
    <w:rsid w:val="00F6740A"/>
    <w:rsid w:val="00F67656"/>
    <w:rsid w:val="00F67731"/>
    <w:rsid w:val="00F67C20"/>
    <w:rsid w:val="00F707EF"/>
    <w:rsid w:val="00F70B92"/>
    <w:rsid w:val="00F70DA4"/>
    <w:rsid w:val="00F7139F"/>
    <w:rsid w:val="00F7140B"/>
    <w:rsid w:val="00F71D3F"/>
    <w:rsid w:val="00F71EB8"/>
    <w:rsid w:val="00F72A4E"/>
    <w:rsid w:val="00F731DD"/>
    <w:rsid w:val="00F73258"/>
    <w:rsid w:val="00F73369"/>
    <w:rsid w:val="00F73A85"/>
    <w:rsid w:val="00F73AA5"/>
    <w:rsid w:val="00F73B11"/>
    <w:rsid w:val="00F73B82"/>
    <w:rsid w:val="00F73F23"/>
    <w:rsid w:val="00F74830"/>
    <w:rsid w:val="00F74A9E"/>
    <w:rsid w:val="00F74C09"/>
    <w:rsid w:val="00F75642"/>
    <w:rsid w:val="00F7564B"/>
    <w:rsid w:val="00F75820"/>
    <w:rsid w:val="00F7593D"/>
    <w:rsid w:val="00F75977"/>
    <w:rsid w:val="00F759F1"/>
    <w:rsid w:val="00F75C2B"/>
    <w:rsid w:val="00F75C7F"/>
    <w:rsid w:val="00F75EB2"/>
    <w:rsid w:val="00F75FB8"/>
    <w:rsid w:val="00F7601B"/>
    <w:rsid w:val="00F76077"/>
    <w:rsid w:val="00F765FF"/>
    <w:rsid w:val="00F7798B"/>
    <w:rsid w:val="00F77FFE"/>
    <w:rsid w:val="00F80411"/>
    <w:rsid w:val="00F8054A"/>
    <w:rsid w:val="00F805BD"/>
    <w:rsid w:val="00F805EE"/>
    <w:rsid w:val="00F80751"/>
    <w:rsid w:val="00F81785"/>
    <w:rsid w:val="00F818ED"/>
    <w:rsid w:val="00F81E7E"/>
    <w:rsid w:val="00F82170"/>
    <w:rsid w:val="00F82216"/>
    <w:rsid w:val="00F82226"/>
    <w:rsid w:val="00F8228D"/>
    <w:rsid w:val="00F82735"/>
    <w:rsid w:val="00F827F4"/>
    <w:rsid w:val="00F82AC7"/>
    <w:rsid w:val="00F82C2F"/>
    <w:rsid w:val="00F82D7F"/>
    <w:rsid w:val="00F82FFC"/>
    <w:rsid w:val="00F834C0"/>
    <w:rsid w:val="00F83A4A"/>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73F"/>
    <w:rsid w:val="00F918F7"/>
    <w:rsid w:val="00F91B1B"/>
    <w:rsid w:val="00F91BB5"/>
    <w:rsid w:val="00F91D51"/>
    <w:rsid w:val="00F91E4F"/>
    <w:rsid w:val="00F91FE9"/>
    <w:rsid w:val="00F92159"/>
    <w:rsid w:val="00F923EC"/>
    <w:rsid w:val="00F92476"/>
    <w:rsid w:val="00F92801"/>
    <w:rsid w:val="00F93325"/>
    <w:rsid w:val="00F93938"/>
    <w:rsid w:val="00F93EAD"/>
    <w:rsid w:val="00F93FAE"/>
    <w:rsid w:val="00F94168"/>
    <w:rsid w:val="00F941CC"/>
    <w:rsid w:val="00F957DA"/>
    <w:rsid w:val="00F96421"/>
    <w:rsid w:val="00F96A8B"/>
    <w:rsid w:val="00F96F59"/>
    <w:rsid w:val="00F970BF"/>
    <w:rsid w:val="00F9746A"/>
    <w:rsid w:val="00FA0114"/>
    <w:rsid w:val="00FA0688"/>
    <w:rsid w:val="00FA070E"/>
    <w:rsid w:val="00FA09AD"/>
    <w:rsid w:val="00FA1C61"/>
    <w:rsid w:val="00FA208E"/>
    <w:rsid w:val="00FA20A2"/>
    <w:rsid w:val="00FA2305"/>
    <w:rsid w:val="00FA23AA"/>
    <w:rsid w:val="00FA27E2"/>
    <w:rsid w:val="00FA303A"/>
    <w:rsid w:val="00FA364C"/>
    <w:rsid w:val="00FA37C3"/>
    <w:rsid w:val="00FA3FBE"/>
    <w:rsid w:val="00FA3FCB"/>
    <w:rsid w:val="00FA4006"/>
    <w:rsid w:val="00FA425D"/>
    <w:rsid w:val="00FA4B06"/>
    <w:rsid w:val="00FA4B17"/>
    <w:rsid w:val="00FA58C5"/>
    <w:rsid w:val="00FA596C"/>
    <w:rsid w:val="00FA5F3F"/>
    <w:rsid w:val="00FA6320"/>
    <w:rsid w:val="00FA6721"/>
    <w:rsid w:val="00FA6CA3"/>
    <w:rsid w:val="00FA7326"/>
    <w:rsid w:val="00FA7DB6"/>
    <w:rsid w:val="00FA7F17"/>
    <w:rsid w:val="00FA7F2C"/>
    <w:rsid w:val="00FA7FE0"/>
    <w:rsid w:val="00FB02B8"/>
    <w:rsid w:val="00FB035D"/>
    <w:rsid w:val="00FB05EA"/>
    <w:rsid w:val="00FB0701"/>
    <w:rsid w:val="00FB0740"/>
    <w:rsid w:val="00FB0B69"/>
    <w:rsid w:val="00FB0EFC"/>
    <w:rsid w:val="00FB1532"/>
    <w:rsid w:val="00FB222F"/>
    <w:rsid w:val="00FB22C6"/>
    <w:rsid w:val="00FB2918"/>
    <w:rsid w:val="00FB2C82"/>
    <w:rsid w:val="00FB2E11"/>
    <w:rsid w:val="00FB43F9"/>
    <w:rsid w:val="00FB46D3"/>
    <w:rsid w:val="00FB48C8"/>
    <w:rsid w:val="00FB4911"/>
    <w:rsid w:val="00FB5190"/>
    <w:rsid w:val="00FB5A89"/>
    <w:rsid w:val="00FB5F7C"/>
    <w:rsid w:val="00FB60CB"/>
    <w:rsid w:val="00FB61A5"/>
    <w:rsid w:val="00FB6671"/>
    <w:rsid w:val="00FB6EF6"/>
    <w:rsid w:val="00FB73D9"/>
    <w:rsid w:val="00FB7FE8"/>
    <w:rsid w:val="00FC00AC"/>
    <w:rsid w:val="00FC011F"/>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20F"/>
    <w:rsid w:val="00FC717A"/>
    <w:rsid w:val="00FC718E"/>
    <w:rsid w:val="00FD04F3"/>
    <w:rsid w:val="00FD09F8"/>
    <w:rsid w:val="00FD0D5D"/>
    <w:rsid w:val="00FD0DDC"/>
    <w:rsid w:val="00FD0F79"/>
    <w:rsid w:val="00FD1261"/>
    <w:rsid w:val="00FD1915"/>
    <w:rsid w:val="00FD22D6"/>
    <w:rsid w:val="00FD2606"/>
    <w:rsid w:val="00FD2694"/>
    <w:rsid w:val="00FD2B88"/>
    <w:rsid w:val="00FD2CF5"/>
    <w:rsid w:val="00FD2D8A"/>
    <w:rsid w:val="00FD2DC8"/>
    <w:rsid w:val="00FD337D"/>
    <w:rsid w:val="00FD3432"/>
    <w:rsid w:val="00FD3434"/>
    <w:rsid w:val="00FD3B42"/>
    <w:rsid w:val="00FD407F"/>
    <w:rsid w:val="00FD416F"/>
    <w:rsid w:val="00FD439B"/>
    <w:rsid w:val="00FD4669"/>
    <w:rsid w:val="00FD4C16"/>
    <w:rsid w:val="00FD57BC"/>
    <w:rsid w:val="00FD582F"/>
    <w:rsid w:val="00FD59FB"/>
    <w:rsid w:val="00FD5BD4"/>
    <w:rsid w:val="00FD62D4"/>
    <w:rsid w:val="00FD6BF4"/>
    <w:rsid w:val="00FD79AB"/>
    <w:rsid w:val="00FE0A59"/>
    <w:rsid w:val="00FE16B2"/>
    <w:rsid w:val="00FE1B44"/>
    <w:rsid w:val="00FE213F"/>
    <w:rsid w:val="00FE23CB"/>
    <w:rsid w:val="00FE2D92"/>
    <w:rsid w:val="00FE3551"/>
    <w:rsid w:val="00FE364B"/>
    <w:rsid w:val="00FE367F"/>
    <w:rsid w:val="00FE4529"/>
    <w:rsid w:val="00FE4EFB"/>
    <w:rsid w:val="00FE50AF"/>
    <w:rsid w:val="00FE5AC5"/>
    <w:rsid w:val="00FE5B28"/>
    <w:rsid w:val="00FE60FA"/>
    <w:rsid w:val="00FE6D0B"/>
    <w:rsid w:val="00FE6E0C"/>
    <w:rsid w:val="00FE6E93"/>
    <w:rsid w:val="00FE73E6"/>
    <w:rsid w:val="00FE743F"/>
    <w:rsid w:val="00FE7A11"/>
    <w:rsid w:val="00FF0888"/>
    <w:rsid w:val="00FF185C"/>
    <w:rsid w:val="00FF2056"/>
    <w:rsid w:val="00FF20F9"/>
    <w:rsid w:val="00FF2365"/>
    <w:rsid w:val="00FF2831"/>
    <w:rsid w:val="00FF29A6"/>
    <w:rsid w:val="00FF2C52"/>
    <w:rsid w:val="00FF2DB1"/>
    <w:rsid w:val="00FF3533"/>
    <w:rsid w:val="00FF3A35"/>
    <w:rsid w:val="00FF3DF1"/>
    <w:rsid w:val="00FF443B"/>
    <w:rsid w:val="00FF4FEA"/>
    <w:rsid w:val="00FF5AD8"/>
    <w:rsid w:val="00FF628C"/>
    <w:rsid w:val="00FF660B"/>
    <w:rsid w:val="00FF69FD"/>
    <w:rsid w:val="00FF6A0A"/>
    <w:rsid w:val="00FF70DA"/>
    <w:rsid w:val="00FF7BC6"/>
    <w:rsid w:val="01BF03B1"/>
    <w:rsid w:val="0368E7BB"/>
    <w:rsid w:val="0437CC88"/>
    <w:rsid w:val="049C44C8"/>
    <w:rsid w:val="04BDA617"/>
    <w:rsid w:val="098DA3A5"/>
    <w:rsid w:val="0BA53500"/>
    <w:rsid w:val="0ED30939"/>
    <w:rsid w:val="0F662C28"/>
    <w:rsid w:val="100B63D2"/>
    <w:rsid w:val="136ECCCD"/>
    <w:rsid w:val="17E5CA68"/>
    <w:rsid w:val="1932840C"/>
    <w:rsid w:val="1B0C5AF0"/>
    <w:rsid w:val="1B1F7F07"/>
    <w:rsid w:val="1C752989"/>
    <w:rsid w:val="2026159F"/>
    <w:rsid w:val="22447CFB"/>
    <w:rsid w:val="25B4E101"/>
    <w:rsid w:val="25CF8CFC"/>
    <w:rsid w:val="27EE5ACF"/>
    <w:rsid w:val="2B9EE06E"/>
    <w:rsid w:val="31F0D6B2"/>
    <w:rsid w:val="34903D53"/>
    <w:rsid w:val="363A1D1F"/>
    <w:rsid w:val="36746401"/>
    <w:rsid w:val="3CD52D35"/>
    <w:rsid w:val="3CFE6781"/>
    <w:rsid w:val="3D0D82B0"/>
    <w:rsid w:val="3DDD6CBE"/>
    <w:rsid w:val="3E197A08"/>
    <w:rsid w:val="3E9BE002"/>
    <w:rsid w:val="41A89E58"/>
    <w:rsid w:val="45969302"/>
    <w:rsid w:val="467DF031"/>
    <w:rsid w:val="48D52430"/>
    <w:rsid w:val="4BB41274"/>
    <w:rsid w:val="4C392AFC"/>
    <w:rsid w:val="4D3BA909"/>
    <w:rsid w:val="50CACD59"/>
    <w:rsid w:val="51761C86"/>
    <w:rsid w:val="535D3CCA"/>
    <w:rsid w:val="561032ED"/>
    <w:rsid w:val="576D6553"/>
    <w:rsid w:val="59EDB60E"/>
    <w:rsid w:val="5CE49DBF"/>
    <w:rsid w:val="5D54B232"/>
    <w:rsid w:val="5D9424C4"/>
    <w:rsid w:val="5E9DE047"/>
    <w:rsid w:val="5EBE74A3"/>
    <w:rsid w:val="5F7057DC"/>
    <w:rsid w:val="605BC8A2"/>
    <w:rsid w:val="60FDAFED"/>
    <w:rsid w:val="6107300F"/>
    <w:rsid w:val="614A2EC0"/>
    <w:rsid w:val="616B900F"/>
    <w:rsid w:val="619C0180"/>
    <w:rsid w:val="652C8737"/>
    <w:rsid w:val="669CDDB4"/>
    <w:rsid w:val="6CDA1148"/>
    <w:rsid w:val="716517E7"/>
    <w:rsid w:val="76AF52D1"/>
    <w:rsid w:val="79231381"/>
    <w:rsid w:val="7CD39920"/>
    <w:rsid w:val="7DF684A4"/>
    <w:rsid w:val="7EEE52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4643198"/>
  <w15:chartTrackingRefBased/>
  <w15:docId w15:val="{AB68B948-3A55-487D-B3B2-2B692E80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note text" w:uiPriority="99" w:qFormat="1"/>
    <w:lsdException w:name="caption" w:qFormat="1"/>
    <w:lsdException w:name="footnote reference" w:uiPriority="99"/>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07CE6"/>
    <w:rPr>
      <w:rFonts w:ascii="Arial" w:hAnsi="Arial"/>
      <w:sz w:val="24"/>
      <w:szCs w:val="22"/>
      <w:lang w:eastAsia="en-GB"/>
    </w:rPr>
  </w:style>
  <w:style w:type="paragraph" w:styleId="Heading1">
    <w:name w:val="heading 1"/>
    <w:next w:val="BodyText"/>
    <w:qFormat/>
    <w:rsid w:val="00F827F4"/>
    <w:pPr>
      <w:keepNext/>
      <w:keepLines/>
      <w:spacing w:before="720" w:after="32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F827F4"/>
    <w:pPr>
      <w:spacing w:before="480"/>
      <w:outlineLvl w:val="1"/>
    </w:pPr>
    <w:rPr>
      <w:bCs w:val="0"/>
      <w:iCs/>
      <w:sz w:val="29"/>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307CE6"/>
    <w:pPr>
      <w:numPr>
        <w:numId w:val="13"/>
      </w:numPr>
      <w:tabs>
        <w:tab w:val="clear" w:pos="567"/>
      </w:tabs>
    </w:pPr>
  </w:style>
  <w:style w:type="paragraph" w:styleId="ListBullet2">
    <w:name w:val="List Bullet 2"/>
    <w:basedOn w:val="ListBullet"/>
    <w:rsid w:val="00307CE6"/>
    <w:pPr>
      <w:numPr>
        <w:ilvl w:val="1"/>
      </w:numPr>
      <w:tabs>
        <w:tab w:val="clear" w:pos="1134"/>
      </w:tabs>
    </w:pPr>
  </w:style>
  <w:style w:type="paragraph" w:styleId="ListBullet3">
    <w:name w:val="List Bullet 3"/>
    <w:basedOn w:val="ListBullet2"/>
    <w:rsid w:val="00307CE6"/>
    <w:pPr>
      <w:numPr>
        <w:ilvl w:val="2"/>
      </w:numPr>
      <w:tabs>
        <w:tab w:val="clear" w:pos="1701"/>
      </w:tabs>
    </w:pPr>
  </w:style>
  <w:style w:type="paragraph" w:styleId="ListBullet4">
    <w:name w:val="List Bullet 4"/>
    <w:basedOn w:val="ListBullet3"/>
    <w:rsid w:val="00307CE6"/>
    <w:pPr>
      <w:numPr>
        <w:ilvl w:val="3"/>
      </w:numPr>
      <w:tabs>
        <w:tab w:val="clear" w:pos="2268"/>
      </w:tabs>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307CE6"/>
    <w:pPr>
      <w:numPr>
        <w:numId w:val="14"/>
      </w:numPr>
      <w:tabs>
        <w:tab w:val="clear" w:pos="567"/>
      </w:tabs>
    </w:pPr>
  </w:style>
  <w:style w:type="paragraph" w:styleId="ListContinue2">
    <w:name w:val="List Continue 2"/>
    <w:basedOn w:val="ListContinue"/>
    <w:rsid w:val="00307CE6"/>
    <w:pPr>
      <w:numPr>
        <w:ilvl w:val="1"/>
      </w:numPr>
      <w:tabs>
        <w:tab w:val="clear" w:pos="1134"/>
      </w:tabs>
    </w:pPr>
  </w:style>
  <w:style w:type="paragraph" w:styleId="ListContinue3">
    <w:name w:val="List Continue 3"/>
    <w:basedOn w:val="ListContinue2"/>
    <w:rsid w:val="00307CE6"/>
    <w:pPr>
      <w:numPr>
        <w:ilvl w:val="2"/>
      </w:numPr>
      <w:tabs>
        <w:tab w:val="clear" w:pos="1701"/>
      </w:tabs>
    </w:pPr>
  </w:style>
  <w:style w:type="paragraph" w:styleId="ListContinue4">
    <w:name w:val="List Continue 4"/>
    <w:basedOn w:val="ListContinue3"/>
    <w:rsid w:val="00307CE6"/>
    <w:pPr>
      <w:numPr>
        <w:ilvl w:val="3"/>
      </w:numPr>
      <w:tabs>
        <w:tab w:val="clear" w:pos="2268"/>
      </w:tabs>
    </w:pPr>
  </w:style>
  <w:style w:type="paragraph" w:styleId="ListBullet5">
    <w:name w:val="List Bullet 5"/>
    <w:basedOn w:val="ListBullet4"/>
    <w:rsid w:val="00307CE6"/>
    <w:pPr>
      <w:numPr>
        <w:ilvl w:val="4"/>
      </w:numPr>
    </w:pPr>
  </w:style>
  <w:style w:type="paragraph" w:styleId="ListContinue5">
    <w:name w:val="List Continue 5"/>
    <w:basedOn w:val="Normal"/>
    <w:rsid w:val="00307CE6"/>
    <w:pPr>
      <w:numPr>
        <w:ilvl w:val="4"/>
        <w:numId w:val="14"/>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1"/>
      </w:numPr>
    </w:pPr>
  </w:style>
  <w:style w:type="numbering" w:styleId="ArticleSection">
    <w:name w:val="Outline List 3"/>
    <w:basedOn w:val="NoList"/>
    <w:semiHidden/>
    <w:rsid w:val="008861E2"/>
    <w:pPr>
      <w:numPr>
        <w:numId w:val="2"/>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07CE6"/>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07CE6"/>
    <w:pPr>
      <w:numPr>
        <w:numId w:val="16"/>
      </w:numPr>
      <w:tabs>
        <w:tab w:val="clear" w:pos="567"/>
      </w:tabs>
    </w:pPr>
  </w:style>
  <w:style w:type="paragraph" w:styleId="ListNumber2">
    <w:name w:val="List Number 2"/>
    <w:basedOn w:val="ListNumber"/>
    <w:rsid w:val="00307CE6"/>
    <w:pPr>
      <w:numPr>
        <w:ilvl w:val="1"/>
      </w:numPr>
      <w:tabs>
        <w:tab w:val="clear" w:pos="1134"/>
      </w:tabs>
    </w:pPr>
  </w:style>
  <w:style w:type="paragraph" w:styleId="ListNumber3">
    <w:name w:val="List Number 3"/>
    <w:basedOn w:val="ListNumber2"/>
    <w:rsid w:val="00307CE6"/>
    <w:pPr>
      <w:numPr>
        <w:ilvl w:val="2"/>
      </w:numPr>
      <w:tabs>
        <w:tab w:val="clear" w:pos="1701"/>
      </w:tabs>
    </w:pPr>
  </w:style>
  <w:style w:type="paragraph" w:styleId="ListNumber4">
    <w:name w:val="List Number 4"/>
    <w:basedOn w:val="ListNumber3"/>
    <w:rsid w:val="00307CE6"/>
    <w:pPr>
      <w:numPr>
        <w:ilvl w:val="3"/>
      </w:numPr>
      <w:tabs>
        <w:tab w:val="clear" w:pos="2268"/>
      </w:tabs>
    </w:pPr>
  </w:style>
  <w:style w:type="numbering" w:styleId="111111">
    <w:name w:val="Outline List 2"/>
    <w:basedOn w:val="NoList"/>
    <w:semiHidden/>
    <w:rsid w:val="00AE3DA6"/>
    <w:pPr>
      <w:numPr>
        <w:numId w:val="3"/>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uiPriority w:val="99"/>
    <w:rsid w:val="00336974"/>
    <w:rPr>
      <w:sz w:val="24"/>
      <w:vertAlign w:val="superscript"/>
    </w:rPr>
  </w:style>
  <w:style w:type="paragraph" w:styleId="FootnoteText">
    <w:name w:val="footnote text"/>
    <w:basedOn w:val="BodyText"/>
    <w:link w:val="FootnoteTextChar"/>
    <w:uiPriority w:val="99"/>
    <w:qForma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5"/>
      </w:numPr>
      <w:spacing w:after="160"/>
    </w:pPr>
  </w:style>
  <w:style w:type="paragraph" w:customStyle="1" w:styleId="Table-ListBullet">
    <w:name w:val="Table - List Bullet"/>
    <w:basedOn w:val="TableBody"/>
    <w:rsid w:val="00EA6977"/>
    <w:pPr>
      <w:numPr>
        <w:numId w:val="4"/>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F827F4"/>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07CE6"/>
    <w:pPr>
      <w:numPr>
        <w:numId w:val="15"/>
      </w:numPr>
      <w:tabs>
        <w:tab w:val="clear" w:pos="567"/>
      </w:tabs>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07CE6"/>
    <w:pPr>
      <w:numPr>
        <w:ilvl w:val="1"/>
      </w:numPr>
      <w:tabs>
        <w:tab w:val="clear" w:pos="1134"/>
      </w:tabs>
    </w:pPr>
  </w:style>
  <w:style w:type="paragraph" w:customStyle="1" w:styleId="ListLetter3">
    <w:name w:val="List Letter 3"/>
    <w:basedOn w:val="ListLetter2"/>
    <w:rsid w:val="00307CE6"/>
    <w:pPr>
      <w:numPr>
        <w:ilvl w:val="2"/>
      </w:numPr>
      <w:tabs>
        <w:tab w:val="clear" w:pos="1701"/>
      </w:tabs>
    </w:pPr>
  </w:style>
  <w:style w:type="paragraph" w:customStyle="1" w:styleId="ListLetter4">
    <w:name w:val="List Letter 4"/>
    <w:basedOn w:val="ListLetter3"/>
    <w:rsid w:val="00307CE6"/>
    <w:pPr>
      <w:numPr>
        <w:ilvl w:val="3"/>
      </w:numPr>
      <w:tabs>
        <w:tab w:val="clear" w:pos="2268"/>
      </w:tabs>
    </w:pPr>
  </w:style>
  <w:style w:type="paragraph" w:customStyle="1" w:styleId="ListLetter5">
    <w:name w:val="List Letter 5"/>
    <w:basedOn w:val="ListLetter4"/>
    <w:rsid w:val="00307CE6"/>
    <w:pPr>
      <w:numPr>
        <w:ilvl w:val="4"/>
      </w:numPr>
    </w:pPr>
  </w:style>
  <w:style w:type="paragraph" w:customStyle="1" w:styleId="ListRoman">
    <w:name w:val="List Roman"/>
    <w:basedOn w:val="BodyText"/>
    <w:rsid w:val="00307CE6"/>
    <w:pPr>
      <w:numPr>
        <w:numId w:val="17"/>
      </w:numPr>
      <w:tabs>
        <w:tab w:val="clear" w:pos="567"/>
      </w:tabs>
    </w:pPr>
  </w:style>
  <w:style w:type="paragraph" w:customStyle="1" w:styleId="ListRoman2">
    <w:name w:val="List Roman 2"/>
    <w:basedOn w:val="ListRoman"/>
    <w:rsid w:val="00307CE6"/>
    <w:pPr>
      <w:numPr>
        <w:ilvl w:val="1"/>
      </w:numPr>
      <w:tabs>
        <w:tab w:val="clear" w:pos="1134"/>
      </w:tabs>
    </w:pPr>
  </w:style>
  <w:style w:type="paragraph" w:customStyle="1" w:styleId="ListRoman3">
    <w:name w:val="List Roman 3"/>
    <w:basedOn w:val="ListRoman2"/>
    <w:rsid w:val="00307CE6"/>
    <w:pPr>
      <w:numPr>
        <w:ilvl w:val="2"/>
      </w:numPr>
      <w:tabs>
        <w:tab w:val="clear" w:pos="1701"/>
      </w:tabs>
    </w:pPr>
  </w:style>
  <w:style w:type="paragraph" w:customStyle="1" w:styleId="ListRoman4">
    <w:name w:val="List Roman 4"/>
    <w:basedOn w:val="ListRoman3"/>
    <w:rsid w:val="00307CE6"/>
    <w:pPr>
      <w:numPr>
        <w:ilvl w:val="3"/>
      </w:numPr>
      <w:tabs>
        <w:tab w:val="clear" w:pos="2268"/>
      </w:tabs>
    </w:pPr>
  </w:style>
  <w:style w:type="paragraph" w:customStyle="1" w:styleId="ListRoman5">
    <w:name w:val="List Roman 5"/>
    <w:basedOn w:val="ListRoman4"/>
    <w:rsid w:val="00307CE6"/>
    <w:pPr>
      <w:numPr>
        <w:ilvl w:val="4"/>
      </w:numPr>
    </w:pPr>
  </w:style>
  <w:style w:type="paragraph" w:customStyle="1" w:styleId="BlockText-ListNumber">
    <w:name w:val="Block Text - List Number"/>
    <w:basedOn w:val="BlockText"/>
    <w:rsid w:val="0042409B"/>
    <w:pPr>
      <w:numPr>
        <w:numId w:val="6"/>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7"/>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8"/>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9"/>
      </w:numPr>
    </w:pPr>
  </w:style>
  <w:style w:type="paragraph" w:customStyle="1" w:styleId="Table-ListLetter">
    <w:name w:val="Table - List Letter"/>
    <w:basedOn w:val="TableBody"/>
    <w:rsid w:val="005D1782"/>
    <w:pPr>
      <w:numPr>
        <w:numId w:val="10"/>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1"/>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12"/>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styleId="UnresolvedMention">
    <w:name w:val="Unresolved Mention"/>
    <w:basedOn w:val="DefaultParagraphFont"/>
    <w:uiPriority w:val="99"/>
    <w:unhideWhenUsed/>
    <w:rsid w:val="00CF76EA"/>
    <w:rPr>
      <w:color w:val="605E5C"/>
      <w:shd w:val="clear" w:color="auto" w:fill="E1DFDD"/>
    </w:rPr>
  </w:style>
  <w:style w:type="character" w:customStyle="1" w:styleId="FootnoteTextChar">
    <w:name w:val="Footnote Text Char"/>
    <w:basedOn w:val="DefaultParagraphFont"/>
    <w:link w:val="FootnoteText"/>
    <w:uiPriority w:val="99"/>
    <w:rsid w:val="00B112B2"/>
    <w:rPr>
      <w:rFonts w:ascii="Arial" w:hAnsi="Arial"/>
      <w:sz w:val="18"/>
      <w:lang w:eastAsia="en-GB"/>
    </w:rPr>
  </w:style>
  <w:style w:type="character" w:styleId="Mention">
    <w:name w:val="Mention"/>
    <w:basedOn w:val="DefaultParagraphFont"/>
    <w:uiPriority w:val="99"/>
    <w:unhideWhenUsed/>
    <w:rsid w:val="00301B4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2246">
      <w:bodyDiv w:val="1"/>
      <w:marLeft w:val="0"/>
      <w:marRight w:val="0"/>
      <w:marTop w:val="0"/>
      <w:marBottom w:val="0"/>
      <w:divBdr>
        <w:top w:val="none" w:sz="0" w:space="0" w:color="auto"/>
        <w:left w:val="none" w:sz="0" w:space="0" w:color="auto"/>
        <w:bottom w:val="none" w:sz="0" w:space="0" w:color="auto"/>
        <w:right w:val="none" w:sz="0" w:space="0" w:color="auto"/>
      </w:divBdr>
    </w:div>
    <w:div w:id="851720475">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425145889">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21402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aus01.safelinks.protection.outlook.com/?url=https%3A%2F%2Fwww.ejaustralia.org.au%2Fwp%2Fsocial-security-rights-review%2Fpsychiatric-impairments-and-the-disability-support-pension%2F&amp;data=04%7C01%7C%7C619bcf6233c94262eb2d08d93a93c3a8%7C5e29df0f6efd4865b13a9381bc1c18b1%7C0%7C0%7C637605228583091471%7CUnknown%7CTWFpbGZsb3d8eyJWIjoiMC4wLjAwMDAiLCJQIjoiV2luMzIiLCJBTiI6Ik1haWwiLCJXVCI6Mn0%3D%7C1000&amp;sdata=yp60YkCf0o9wg%2BV%2BLwHC7286tWooApbJhURy9vwQ9iI%3D&amp;reserved=0" TargetMode="External"/><Relationship Id="rId2" Type="http://schemas.openxmlformats.org/officeDocument/2006/relationships/customXml" Target="../customXml/item2.xml"/><Relationship Id="rId16" Type="http://schemas.openxmlformats.org/officeDocument/2006/relationships/hyperlink" Target="https://onlinelibrary.wiley.com/doi/full/10.1111/1753-6405.130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overtyandinequality.acoss.org.au/poverty/poverty-lines-by-family-type/" TargetMode="External"/><Relationship Id="rId13" Type="http://schemas.openxmlformats.org/officeDocument/2006/relationships/hyperlink" Target="https://www.domain.com.au/research/rental-report/march-2021/" TargetMode="External"/><Relationship Id="rId18" Type="http://schemas.openxmlformats.org/officeDocument/2006/relationships/hyperlink" Target="https://www.ejaustralia.org.au/wp/social-security-rights-review/psychiatric-impairments-and-the-disability-support-pension/" TargetMode="External"/><Relationship Id="rId3" Type="http://schemas.openxmlformats.org/officeDocument/2006/relationships/hyperlink" Target="https://data.gov.au/dataset/ds-dga-cff2ae8a-55e4-47db-a66d-e177fe0ac6a0/distribution/dist-dga-0429d083-d8d2-4fff-bc75-f9100e1723ad/details?q=newstart" TargetMode="External"/><Relationship Id="rId7" Type="http://schemas.openxmlformats.org/officeDocument/2006/relationships/hyperlink" Target="http://povertyandinequality.acoss.org.au/poverty/rate-of-poverty-among-adults-with-disability/" TargetMode="External"/><Relationship Id="rId12" Type="http://schemas.openxmlformats.org/officeDocument/2006/relationships/hyperlink" Target="https://anglicare-ras.com/the-findings/" TargetMode="External"/><Relationship Id="rId17" Type="http://schemas.openxmlformats.org/officeDocument/2006/relationships/hyperlink" Target="https://www.actcoss.org.au/publications/advocacy-publications/imagining-better-reflections-access-choice-and-control-act-health" TargetMode="External"/><Relationship Id="rId2" Type="http://schemas.openxmlformats.org/officeDocument/2006/relationships/hyperlink" Target="https://researchonline.nd.edu.au/cgi/viewcontent.cgi?article=1127&amp;context=theses" TargetMode="External"/><Relationship Id="rId16" Type="http://schemas.openxmlformats.org/officeDocument/2006/relationships/hyperlink" Target="https://www.aihw.gov.au/reports/disability/people-with-disability-in-australia/contents/housing/housing-assistance" TargetMode="External"/><Relationship Id="rId1" Type="http://schemas.openxmlformats.org/officeDocument/2006/relationships/hyperlink" Target="https://guides.dss.gov.au/guide-social-security-law/3/6/1/12" TargetMode="External"/><Relationship Id="rId6" Type="http://schemas.openxmlformats.org/officeDocument/2006/relationships/hyperlink" Target="http://povertyandinequality.acoss.org.au/wp-content/uploads/2020/05/Poverty-in-Australia-2020-Part-2-%E2%80%93-Who-is-affected_Final.pdf" TargetMode="External"/><Relationship Id="rId11" Type="http://schemas.openxmlformats.org/officeDocument/2006/relationships/hyperlink" Target="https://www.actcoss.org.au/publications/advocacy-publications/act-cost-living-report-2020" TargetMode="External"/><Relationship Id="rId5" Type="http://schemas.openxmlformats.org/officeDocument/2006/relationships/hyperlink" Target="https://performancedashboard.d61.io/act" TargetMode="External"/><Relationship Id="rId15" Type="http://schemas.openxmlformats.org/officeDocument/2006/relationships/hyperlink" Target="https://www.servicesaustralia.gov.au/individuals/services/centrelink/disability-support-pension/how-much-you-can-get/payment-rates" TargetMode="External"/><Relationship Id="rId10" Type="http://schemas.openxmlformats.org/officeDocument/2006/relationships/hyperlink" Target="https://onlinelibrary.wiley.com/doi/full/10.1111/1753-6405.13011" TargetMode="External"/><Relationship Id="rId4" Type="http://schemas.openxmlformats.org/officeDocument/2006/relationships/hyperlink" Target="https://www.actcoss.org.au/publications/advocacy-publications/submission-inquiry-employment-people-disabilities" TargetMode="External"/><Relationship Id="rId9" Type="http://schemas.openxmlformats.org/officeDocument/2006/relationships/hyperlink" Target="https://www.servicesaustralia.gov.au/sites/default/files/co029-2107.pdf" TargetMode="External"/><Relationship Id="rId14" Type="http://schemas.openxmlformats.org/officeDocument/2006/relationships/hyperlink" Target="https://healtheconomicsreview.biomedcentral.com/articles/10.1186/s13561-020-0026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C14D4-2B6B-47E3-A281-5F7A1A934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65071-C328-42ED-870D-830730D83DA2}">
  <ds:schemaRefs>
    <ds:schemaRef ds:uri="http://schemas.openxmlformats.org/officeDocument/2006/bibliography"/>
  </ds:schemaRefs>
</ds:datastoreItem>
</file>

<file path=customXml/itemProps3.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4.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TPL Submission.dot</Template>
  <TotalTime>8471</TotalTime>
  <Pages>19</Pages>
  <Words>5576</Words>
  <Characters>31788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ACT Council of Social Service</Company>
  <LinksUpToDate>false</LinksUpToDate>
  <CharactersWithSpaces>37290</CharactersWithSpaces>
  <SharedDoc>false</SharedDoc>
  <HLinks>
    <vt:vector size="264" baseType="variant">
      <vt:variant>
        <vt:i4>6422635</vt:i4>
      </vt:variant>
      <vt:variant>
        <vt:i4>120</vt:i4>
      </vt:variant>
      <vt:variant>
        <vt:i4>0</vt:i4>
      </vt:variant>
      <vt:variant>
        <vt:i4>5</vt:i4>
      </vt:variant>
      <vt:variant>
        <vt:lpwstr>https://aus01.safelinks.protection.outlook.com/?url=https%3A%2F%2Fwww.ejaustralia.org.au%2Fwp%2Fsocial-security-rights-review%2Fpsychiatric-impairments-and-the-disability-support-pension%2F&amp;data=04%7C01%7C%7C619bcf6233c94262eb2d08d93a93c3a8%7C5e29df0f6efd4865b13a9381bc1c18b1%7C0%7C0%7C637605228583091471%7CUnknown%7CTWFpbGZsb3d8eyJWIjoiMC4wLjAwMDAiLCJQIjoiV2luMzIiLCJBTiI6Ik1haWwiLCJXVCI6Mn0%3D%7C1000&amp;sdata=yp60YkCf0o9wg%2BV%2BLwHC7286tWooApbJhURy9vwQ9iI%3D&amp;reserved=0</vt:lpwstr>
      </vt:variant>
      <vt:variant>
        <vt:lpwstr/>
      </vt:variant>
      <vt:variant>
        <vt:i4>524366</vt:i4>
      </vt:variant>
      <vt:variant>
        <vt:i4>117</vt:i4>
      </vt:variant>
      <vt:variant>
        <vt:i4>0</vt:i4>
      </vt:variant>
      <vt:variant>
        <vt:i4>5</vt:i4>
      </vt:variant>
      <vt:variant>
        <vt:lpwstr>https://onlinelibrary.wiley.com/doi/full/10.1111/1753-6405.13011</vt:lpwstr>
      </vt:variant>
      <vt:variant>
        <vt:lpwstr/>
      </vt:variant>
      <vt:variant>
        <vt:i4>1114161</vt:i4>
      </vt:variant>
      <vt:variant>
        <vt:i4>110</vt:i4>
      </vt:variant>
      <vt:variant>
        <vt:i4>0</vt:i4>
      </vt:variant>
      <vt:variant>
        <vt:i4>5</vt:i4>
      </vt:variant>
      <vt:variant>
        <vt:lpwstr/>
      </vt:variant>
      <vt:variant>
        <vt:lpwstr>_Toc76730310</vt:lpwstr>
      </vt:variant>
      <vt:variant>
        <vt:i4>1572912</vt:i4>
      </vt:variant>
      <vt:variant>
        <vt:i4>104</vt:i4>
      </vt:variant>
      <vt:variant>
        <vt:i4>0</vt:i4>
      </vt:variant>
      <vt:variant>
        <vt:i4>5</vt:i4>
      </vt:variant>
      <vt:variant>
        <vt:lpwstr/>
      </vt:variant>
      <vt:variant>
        <vt:lpwstr>_Toc76730309</vt:lpwstr>
      </vt:variant>
      <vt:variant>
        <vt:i4>1638448</vt:i4>
      </vt:variant>
      <vt:variant>
        <vt:i4>98</vt:i4>
      </vt:variant>
      <vt:variant>
        <vt:i4>0</vt:i4>
      </vt:variant>
      <vt:variant>
        <vt:i4>5</vt:i4>
      </vt:variant>
      <vt:variant>
        <vt:lpwstr/>
      </vt:variant>
      <vt:variant>
        <vt:lpwstr>_Toc76730308</vt:lpwstr>
      </vt:variant>
      <vt:variant>
        <vt:i4>1441840</vt:i4>
      </vt:variant>
      <vt:variant>
        <vt:i4>92</vt:i4>
      </vt:variant>
      <vt:variant>
        <vt:i4>0</vt:i4>
      </vt:variant>
      <vt:variant>
        <vt:i4>5</vt:i4>
      </vt:variant>
      <vt:variant>
        <vt:lpwstr/>
      </vt:variant>
      <vt:variant>
        <vt:lpwstr>_Toc76730307</vt:lpwstr>
      </vt:variant>
      <vt:variant>
        <vt:i4>1507376</vt:i4>
      </vt:variant>
      <vt:variant>
        <vt:i4>86</vt:i4>
      </vt:variant>
      <vt:variant>
        <vt:i4>0</vt:i4>
      </vt:variant>
      <vt:variant>
        <vt:i4>5</vt:i4>
      </vt:variant>
      <vt:variant>
        <vt:lpwstr/>
      </vt:variant>
      <vt:variant>
        <vt:lpwstr>_Toc76730306</vt:lpwstr>
      </vt:variant>
      <vt:variant>
        <vt:i4>1310768</vt:i4>
      </vt:variant>
      <vt:variant>
        <vt:i4>80</vt:i4>
      </vt:variant>
      <vt:variant>
        <vt:i4>0</vt:i4>
      </vt:variant>
      <vt:variant>
        <vt:i4>5</vt:i4>
      </vt:variant>
      <vt:variant>
        <vt:lpwstr/>
      </vt:variant>
      <vt:variant>
        <vt:lpwstr>_Toc76730305</vt:lpwstr>
      </vt:variant>
      <vt:variant>
        <vt:i4>1376304</vt:i4>
      </vt:variant>
      <vt:variant>
        <vt:i4>74</vt:i4>
      </vt:variant>
      <vt:variant>
        <vt:i4>0</vt:i4>
      </vt:variant>
      <vt:variant>
        <vt:i4>5</vt:i4>
      </vt:variant>
      <vt:variant>
        <vt:lpwstr/>
      </vt:variant>
      <vt:variant>
        <vt:lpwstr>_Toc76730304</vt:lpwstr>
      </vt:variant>
      <vt:variant>
        <vt:i4>1179696</vt:i4>
      </vt:variant>
      <vt:variant>
        <vt:i4>68</vt:i4>
      </vt:variant>
      <vt:variant>
        <vt:i4>0</vt:i4>
      </vt:variant>
      <vt:variant>
        <vt:i4>5</vt:i4>
      </vt:variant>
      <vt:variant>
        <vt:lpwstr/>
      </vt:variant>
      <vt:variant>
        <vt:lpwstr>_Toc76730303</vt:lpwstr>
      </vt:variant>
      <vt:variant>
        <vt:i4>1245232</vt:i4>
      </vt:variant>
      <vt:variant>
        <vt:i4>62</vt:i4>
      </vt:variant>
      <vt:variant>
        <vt:i4>0</vt:i4>
      </vt:variant>
      <vt:variant>
        <vt:i4>5</vt:i4>
      </vt:variant>
      <vt:variant>
        <vt:lpwstr/>
      </vt:variant>
      <vt:variant>
        <vt:lpwstr>_Toc76730302</vt:lpwstr>
      </vt:variant>
      <vt:variant>
        <vt:i4>1048624</vt:i4>
      </vt:variant>
      <vt:variant>
        <vt:i4>56</vt:i4>
      </vt:variant>
      <vt:variant>
        <vt:i4>0</vt:i4>
      </vt:variant>
      <vt:variant>
        <vt:i4>5</vt:i4>
      </vt:variant>
      <vt:variant>
        <vt:lpwstr/>
      </vt:variant>
      <vt:variant>
        <vt:lpwstr>_Toc76730301</vt:lpwstr>
      </vt:variant>
      <vt:variant>
        <vt:i4>1114160</vt:i4>
      </vt:variant>
      <vt:variant>
        <vt:i4>50</vt:i4>
      </vt:variant>
      <vt:variant>
        <vt:i4>0</vt:i4>
      </vt:variant>
      <vt:variant>
        <vt:i4>5</vt:i4>
      </vt:variant>
      <vt:variant>
        <vt:lpwstr/>
      </vt:variant>
      <vt:variant>
        <vt:lpwstr>_Toc76730300</vt:lpwstr>
      </vt:variant>
      <vt:variant>
        <vt:i4>1638457</vt:i4>
      </vt:variant>
      <vt:variant>
        <vt:i4>44</vt:i4>
      </vt:variant>
      <vt:variant>
        <vt:i4>0</vt:i4>
      </vt:variant>
      <vt:variant>
        <vt:i4>5</vt:i4>
      </vt:variant>
      <vt:variant>
        <vt:lpwstr/>
      </vt:variant>
      <vt:variant>
        <vt:lpwstr>_Toc76730299</vt:lpwstr>
      </vt:variant>
      <vt:variant>
        <vt:i4>1572921</vt:i4>
      </vt:variant>
      <vt:variant>
        <vt:i4>38</vt:i4>
      </vt:variant>
      <vt:variant>
        <vt:i4>0</vt:i4>
      </vt:variant>
      <vt:variant>
        <vt:i4>5</vt:i4>
      </vt:variant>
      <vt:variant>
        <vt:lpwstr/>
      </vt:variant>
      <vt:variant>
        <vt:lpwstr>_Toc76730298</vt:lpwstr>
      </vt:variant>
      <vt:variant>
        <vt:i4>1507385</vt:i4>
      </vt:variant>
      <vt:variant>
        <vt:i4>32</vt:i4>
      </vt:variant>
      <vt:variant>
        <vt:i4>0</vt:i4>
      </vt:variant>
      <vt:variant>
        <vt:i4>5</vt:i4>
      </vt:variant>
      <vt:variant>
        <vt:lpwstr/>
      </vt:variant>
      <vt:variant>
        <vt:lpwstr>_Toc76730297</vt:lpwstr>
      </vt:variant>
      <vt:variant>
        <vt:i4>1441849</vt:i4>
      </vt:variant>
      <vt:variant>
        <vt:i4>26</vt:i4>
      </vt:variant>
      <vt:variant>
        <vt:i4>0</vt:i4>
      </vt:variant>
      <vt:variant>
        <vt:i4>5</vt:i4>
      </vt:variant>
      <vt:variant>
        <vt:lpwstr/>
      </vt:variant>
      <vt:variant>
        <vt:lpwstr>_Toc76730296</vt:lpwstr>
      </vt:variant>
      <vt:variant>
        <vt:i4>1376313</vt:i4>
      </vt:variant>
      <vt:variant>
        <vt:i4>20</vt:i4>
      </vt:variant>
      <vt:variant>
        <vt:i4>0</vt:i4>
      </vt:variant>
      <vt:variant>
        <vt:i4>5</vt:i4>
      </vt:variant>
      <vt:variant>
        <vt:lpwstr/>
      </vt:variant>
      <vt:variant>
        <vt:lpwstr>_Toc76730295</vt:lpwstr>
      </vt:variant>
      <vt:variant>
        <vt:i4>1310777</vt:i4>
      </vt:variant>
      <vt:variant>
        <vt:i4>14</vt:i4>
      </vt:variant>
      <vt:variant>
        <vt:i4>0</vt:i4>
      </vt:variant>
      <vt:variant>
        <vt:i4>5</vt:i4>
      </vt:variant>
      <vt:variant>
        <vt:lpwstr/>
      </vt:variant>
      <vt:variant>
        <vt:lpwstr>_Toc76730294</vt:lpwstr>
      </vt:variant>
      <vt:variant>
        <vt:i4>1245241</vt:i4>
      </vt:variant>
      <vt:variant>
        <vt:i4>8</vt:i4>
      </vt:variant>
      <vt:variant>
        <vt:i4>0</vt:i4>
      </vt:variant>
      <vt:variant>
        <vt:i4>5</vt:i4>
      </vt:variant>
      <vt:variant>
        <vt:lpwstr/>
      </vt:variant>
      <vt:variant>
        <vt:lpwstr>_Toc76730293</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6553715</vt:i4>
      </vt:variant>
      <vt:variant>
        <vt:i4>60</vt:i4>
      </vt:variant>
      <vt:variant>
        <vt:i4>0</vt:i4>
      </vt:variant>
      <vt:variant>
        <vt:i4>5</vt:i4>
      </vt:variant>
      <vt:variant>
        <vt:lpwstr>https://www.ejaustralia.org.au/wp/social-security-rights-review/psychiatric-impairments-and-the-disability-support-pension/</vt:lpwstr>
      </vt:variant>
      <vt:variant>
        <vt:lpwstr/>
      </vt:variant>
      <vt:variant>
        <vt:i4>3407918</vt:i4>
      </vt:variant>
      <vt:variant>
        <vt:i4>57</vt:i4>
      </vt:variant>
      <vt:variant>
        <vt:i4>0</vt:i4>
      </vt:variant>
      <vt:variant>
        <vt:i4>5</vt:i4>
      </vt:variant>
      <vt:variant>
        <vt:lpwstr>https://www.actcoss.org.au/publications/advocacy-publications/imagining-better-reflections-access-choice-and-control-act-health</vt:lpwstr>
      </vt:variant>
      <vt:variant>
        <vt:lpwstr/>
      </vt:variant>
      <vt:variant>
        <vt:i4>6357050</vt:i4>
      </vt:variant>
      <vt:variant>
        <vt:i4>54</vt:i4>
      </vt:variant>
      <vt:variant>
        <vt:i4>0</vt:i4>
      </vt:variant>
      <vt:variant>
        <vt:i4>5</vt:i4>
      </vt:variant>
      <vt:variant>
        <vt:lpwstr>https://www.aihw.gov.au/reports/disability/people-with-disability-in-australia/contents/housing/housing-assistance</vt:lpwstr>
      </vt:variant>
      <vt:variant>
        <vt:lpwstr/>
      </vt:variant>
      <vt:variant>
        <vt:i4>7143477</vt:i4>
      </vt:variant>
      <vt:variant>
        <vt:i4>51</vt:i4>
      </vt:variant>
      <vt:variant>
        <vt:i4>0</vt:i4>
      </vt:variant>
      <vt:variant>
        <vt:i4>5</vt:i4>
      </vt:variant>
      <vt:variant>
        <vt:lpwstr>https://www.servicesaustralia.gov.au/individuals/services/centrelink/disability-support-pension/how-much-you-can-get/payment-rates</vt:lpwstr>
      </vt:variant>
      <vt:variant>
        <vt:lpwstr/>
      </vt:variant>
      <vt:variant>
        <vt:i4>3211365</vt:i4>
      </vt:variant>
      <vt:variant>
        <vt:i4>48</vt:i4>
      </vt:variant>
      <vt:variant>
        <vt:i4>0</vt:i4>
      </vt:variant>
      <vt:variant>
        <vt:i4>5</vt:i4>
      </vt:variant>
      <vt:variant>
        <vt:lpwstr>https://healtheconomicsreview.biomedcentral.com/articles/10.1186/s13561-020-00264-1</vt:lpwstr>
      </vt:variant>
      <vt:variant>
        <vt:lpwstr/>
      </vt:variant>
      <vt:variant>
        <vt:i4>3211365</vt:i4>
      </vt:variant>
      <vt:variant>
        <vt:i4>45</vt:i4>
      </vt:variant>
      <vt:variant>
        <vt:i4>0</vt:i4>
      </vt:variant>
      <vt:variant>
        <vt:i4>5</vt:i4>
      </vt:variant>
      <vt:variant>
        <vt:lpwstr>https://healtheconomicsreview.biomedcentral.com/articles/10.1186/s13561-020-00264-1</vt:lpwstr>
      </vt:variant>
      <vt:variant>
        <vt:lpwstr/>
      </vt:variant>
      <vt:variant>
        <vt:i4>262170</vt:i4>
      </vt:variant>
      <vt:variant>
        <vt:i4>42</vt:i4>
      </vt:variant>
      <vt:variant>
        <vt:i4>0</vt:i4>
      </vt:variant>
      <vt:variant>
        <vt:i4>5</vt:i4>
      </vt:variant>
      <vt:variant>
        <vt:lpwstr>https://www.domain.com.au/research/rental-report/march-2021/</vt:lpwstr>
      </vt:variant>
      <vt:variant>
        <vt:lpwstr/>
      </vt:variant>
      <vt:variant>
        <vt:i4>7667763</vt:i4>
      </vt:variant>
      <vt:variant>
        <vt:i4>39</vt:i4>
      </vt:variant>
      <vt:variant>
        <vt:i4>0</vt:i4>
      </vt:variant>
      <vt:variant>
        <vt:i4>5</vt:i4>
      </vt:variant>
      <vt:variant>
        <vt:lpwstr>https://anglicare-ras.com/the-findings/</vt:lpwstr>
      </vt:variant>
      <vt:variant>
        <vt:lpwstr/>
      </vt:variant>
      <vt:variant>
        <vt:i4>6094871</vt:i4>
      </vt:variant>
      <vt:variant>
        <vt:i4>36</vt:i4>
      </vt:variant>
      <vt:variant>
        <vt:i4>0</vt:i4>
      </vt:variant>
      <vt:variant>
        <vt:i4>5</vt:i4>
      </vt:variant>
      <vt:variant>
        <vt:lpwstr>https://www.actcoss.org.au/publications/advocacy-publications/act-cost-living-report-2020</vt:lpwstr>
      </vt:variant>
      <vt:variant>
        <vt:lpwstr/>
      </vt:variant>
      <vt:variant>
        <vt:i4>524366</vt:i4>
      </vt:variant>
      <vt:variant>
        <vt:i4>33</vt:i4>
      </vt:variant>
      <vt:variant>
        <vt:i4>0</vt:i4>
      </vt:variant>
      <vt:variant>
        <vt:i4>5</vt:i4>
      </vt:variant>
      <vt:variant>
        <vt:lpwstr>https://onlinelibrary.wiley.com/doi/full/10.1111/1753-6405.13011</vt:lpwstr>
      </vt:variant>
      <vt:variant>
        <vt:lpwstr/>
      </vt:variant>
      <vt:variant>
        <vt:i4>7602238</vt:i4>
      </vt:variant>
      <vt:variant>
        <vt:i4>30</vt:i4>
      </vt:variant>
      <vt:variant>
        <vt:i4>0</vt:i4>
      </vt:variant>
      <vt:variant>
        <vt:i4>5</vt:i4>
      </vt:variant>
      <vt:variant>
        <vt:lpwstr>https://www.servicesaustralia.gov.au/sites/default/files/co029-2107.pdf</vt:lpwstr>
      </vt:variant>
      <vt:variant>
        <vt:lpwstr/>
      </vt:variant>
      <vt:variant>
        <vt:i4>7602219</vt:i4>
      </vt:variant>
      <vt:variant>
        <vt:i4>27</vt:i4>
      </vt:variant>
      <vt:variant>
        <vt:i4>0</vt:i4>
      </vt:variant>
      <vt:variant>
        <vt:i4>5</vt:i4>
      </vt:variant>
      <vt:variant>
        <vt:lpwstr>http://povertyandinequality.acoss.org.au/poverty/poverty-lines-by-family-type/</vt:lpwstr>
      </vt:variant>
      <vt:variant>
        <vt:lpwstr/>
      </vt:variant>
      <vt:variant>
        <vt:i4>3801193</vt:i4>
      </vt:variant>
      <vt:variant>
        <vt:i4>24</vt:i4>
      </vt:variant>
      <vt:variant>
        <vt:i4>0</vt:i4>
      </vt:variant>
      <vt:variant>
        <vt:i4>5</vt:i4>
      </vt:variant>
      <vt:variant>
        <vt:lpwstr>http://povertyandinequality.acoss.org.au/poverty/rate-of-poverty-among-adults-with-disability/</vt:lpwstr>
      </vt:variant>
      <vt:variant>
        <vt:lpwstr/>
      </vt:variant>
      <vt:variant>
        <vt:i4>3801193</vt:i4>
      </vt:variant>
      <vt:variant>
        <vt:i4>21</vt:i4>
      </vt:variant>
      <vt:variant>
        <vt:i4>0</vt:i4>
      </vt:variant>
      <vt:variant>
        <vt:i4>5</vt:i4>
      </vt:variant>
      <vt:variant>
        <vt:lpwstr>http://povertyandinequality.acoss.org.au/poverty/rate-of-poverty-among-adults-with-disability/</vt:lpwstr>
      </vt:variant>
      <vt:variant>
        <vt:lpwstr/>
      </vt:variant>
      <vt:variant>
        <vt:i4>3801193</vt:i4>
      </vt:variant>
      <vt:variant>
        <vt:i4>18</vt:i4>
      </vt:variant>
      <vt:variant>
        <vt:i4>0</vt:i4>
      </vt:variant>
      <vt:variant>
        <vt:i4>5</vt:i4>
      </vt:variant>
      <vt:variant>
        <vt:lpwstr>http://povertyandinequality.acoss.org.au/poverty/rate-of-poverty-among-adults-with-disability/</vt:lpwstr>
      </vt:variant>
      <vt:variant>
        <vt:lpwstr/>
      </vt:variant>
      <vt:variant>
        <vt:i4>327803</vt:i4>
      </vt:variant>
      <vt:variant>
        <vt:i4>15</vt:i4>
      </vt:variant>
      <vt:variant>
        <vt:i4>0</vt:i4>
      </vt:variant>
      <vt:variant>
        <vt:i4>5</vt:i4>
      </vt:variant>
      <vt:variant>
        <vt:lpwstr>http://povertyandinequality.acoss.org.au/wp-content/uploads/2020/05/Poverty-in-Australia-2020-Part-2-%E2%80%93-Who-is-affected_Final.pdf</vt:lpwstr>
      </vt:variant>
      <vt:variant>
        <vt:lpwstr/>
      </vt:variant>
      <vt:variant>
        <vt:i4>6422631</vt:i4>
      </vt:variant>
      <vt:variant>
        <vt:i4>12</vt:i4>
      </vt:variant>
      <vt:variant>
        <vt:i4>0</vt:i4>
      </vt:variant>
      <vt:variant>
        <vt:i4>5</vt:i4>
      </vt:variant>
      <vt:variant>
        <vt:lpwstr>https://performancedashboard.d61.io/act</vt:lpwstr>
      </vt:variant>
      <vt:variant>
        <vt:lpwstr/>
      </vt:variant>
      <vt:variant>
        <vt:i4>6750318</vt:i4>
      </vt:variant>
      <vt:variant>
        <vt:i4>9</vt:i4>
      </vt:variant>
      <vt:variant>
        <vt:i4>0</vt:i4>
      </vt:variant>
      <vt:variant>
        <vt:i4>5</vt:i4>
      </vt:variant>
      <vt:variant>
        <vt:lpwstr>https://www.actcoss.org.au/publications/advocacy-publications/submission-inquiry-employment-people-disabilities</vt:lpwstr>
      </vt:variant>
      <vt:variant>
        <vt:lpwstr/>
      </vt:variant>
      <vt:variant>
        <vt:i4>4259860</vt:i4>
      </vt:variant>
      <vt:variant>
        <vt:i4>6</vt:i4>
      </vt:variant>
      <vt:variant>
        <vt:i4>0</vt:i4>
      </vt:variant>
      <vt:variant>
        <vt:i4>5</vt:i4>
      </vt:variant>
      <vt:variant>
        <vt:lpwstr>https://data.gov.au/dataset/ds-dga-cff2ae8a-55e4-47db-a66d-e177fe0ac6a0/distribution/dist-dga-0429d083-d8d2-4fff-bc75-f9100e1723ad/details?q=newstart</vt:lpwstr>
      </vt:variant>
      <vt:variant>
        <vt:lpwstr/>
      </vt:variant>
      <vt:variant>
        <vt:i4>1638475</vt:i4>
      </vt:variant>
      <vt:variant>
        <vt:i4>3</vt:i4>
      </vt:variant>
      <vt:variant>
        <vt:i4>0</vt:i4>
      </vt:variant>
      <vt:variant>
        <vt:i4>5</vt:i4>
      </vt:variant>
      <vt:variant>
        <vt:lpwstr>https://researchonline.nd.edu.au/cgi/viewcontent.cgi?article=1127&amp;context=theses</vt:lpwstr>
      </vt:variant>
      <vt:variant>
        <vt:lpwstr/>
      </vt:variant>
      <vt:variant>
        <vt:i4>327749</vt:i4>
      </vt:variant>
      <vt:variant>
        <vt:i4>0</vt:i4>
      </vt:variant>
      <vt:variant>
        <vt:i4>0</vt:i4>
      </vt:variant>
      <vt:variant>
        <vt:i4>5</vt:i4>
      </vt:variant>
      <vt:variant>
        <vt:lpwstr>https://guides.dss.gov.au/guide-social-security-law/3/6/1/12</vt:lpwstr>
      </vt:variant>
      <vt:variant>
        <vt:lpwstr/>
      </vt:variant>
      <vt:variant>
        <vt:i4>262170</vt:i4>
      </vt:variant>
      <vt:variant>
        <vt:i4>0</vt:i4>
      </vt:variant>
      <vt:variant>
        <vt:i4>0</vt:i4>
      </vt:variant>
      <vt:variant>
        <vt:i4>5</vt:i4>
      </vt:variant>
      <vt:variant>
        <vt:lpwstr>https://www.domain.com.au/research/rental-report/march-2021/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Inquiry into the purpose, intent and adequacy of the Disability Support Pension</dc:title>
  <dc:subject/>
  <dc:creator/>
  <cp:keywords/>
  <dc:description/>
  <cp:lastModifiedBy>Craig Wallace</cp:lastModifiedBy>
  <cp:revision>584</cp:revision>
  <cp:lastPrinted>2021-07-09T06:20:00Z</cp:lastPrinted>
  <dcterms:created xsi:type="dcterms:W3CDTF">2021-06-08T19:53:00Z</dcterms:created>
  <dcterms:modified xsi:type="dcterms:W3CDTF">2021-07-09T06:20:00Z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