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F09D0" w14:textId="1804FC2C" w:rsidR="00736A95" w:rsidRPr="000B29EB" w:rsidRDefault="00885C0E" w:rsidP="000B29EB">
      <w:pPr>
        <w:spacing w:after="0" w:line="240" w:lineRule="auto"/>
        <w:ind w:left="-1418"/>
        <w:rPr>
          <w:rFonts w:ascii="Arial" w:hAnsi="Arial" w:cs="Arial"/>
          <w:sz w:val="24"/>
          <w:szCs w:val="24"/>
        </w:rPr>
      </w:pPr>
      <w:r w:rsidRPr="000B29EB">
        <w:rPr>
          <w:rFonts w:ascii="Arial" w:hAnsi="Arial" w:cs="Arial"/>
          <w:sz w:val="24"/>
          <w:szCs w:val="24"/>
        </w:rPr>
        <w:t>Mr David Major</w:t>
      </w:r>
    </w:p>
    <w:p w14:paraId="4469A055" w14:textId="44EB2F43" w:rsidR="00736A95" w:rsidRPr="000B29EB" w:rsidRDefault="00885C0E" w:rsidP="000B29EB">
      <w:pPr>
        <w:spacing w:after="0" w:line="240" w:lineRule="auto"/>
        <w:ind w:left="-1418"/>
        <w:rPr>
          <w:rFonts w:ascii="Arial" w:hAnsi="Arial" w:cs="Arial"/>
          <w:sz w:val="24"/>
          <w:szCs w:val="24"/>
        </w:rPr>
      </w:pPr>
      <w:r w:rsidRPr="000B29EB">
        <w:rPr>
          <w:rFonts w:ascii="Arial" w:hAnsi="Arial" w:cs="Arial"/>
          <w:sz w:val="24"/>
          <w:szCs w:val="24"/>
        </w:rPr>
        <w:t>Founding Director</w:t>
      </w:r>
    </w:p>
    <w:p w14:paraId="2338B3DF" w14:textId="7D257D6C" w:rsidR="00736A95" w:rsidRPr="000B29EB" w:rsidRDefault="00885C0E" w:rsidP="000B29EB">
      <w:pPr>
        <w:spacing w:after="0" w:line="240" w:lineRule="auto"/>
        <w:ind w:left="-1418"/>
        <w:rPr>
          <w:rFonts w:ascii="Arial" w:hAnsi="Arial" w:cs="Arial"/>
          <w:sz w:val="24"/>
          <w:szCs w:val="24"/>
        </w:rPr>
      </w:pPr>
      <w:proofErr w:type="spellStart"/>
      <w:r w:rsidRPr="000B29EB">
        <w:rPr>
          <w:rFonts w:ascii="Arial" w:hAnsi="Arial" w:cs="Arial"/>
          <w:sz w:val="24"/>
          <w:szCs w:val="24"/>
        </w:rPr>
        <w:t>Thirriwirri</w:t>
      </w:r>
      <w:proofErr w:type="spellEnd"/>
    </w:p>
    <w:p w14:paraId="115CA57E" w14:textId="77777777" w:rsidR="00736A95" w:rsidRPr="000B29EB" w:rsidRDefault="00736A95" w:rsidP="000B29EB">
      <w:pPr>
        <w:spacing w:after="0" w:line="240" w:lineRule="auto"/>
        <w:ind w:left="-1418"/>
        <w:rPr>
          <w:rFonts w:ascii="Arial" w:hAnsi="Arial" w:cs="Arial"/>
          <w:sz w:val="24"/>
          <w:szCs w:val="24"/>
        </w:rPr>
      </w:pPr>
    </w:p>
    <w:p w14:paraId="2A458AE5" w14:textId="4A010598" w:rsidR="00736A95" w:rsidRPr="000B29EB" w:rsidRDefault="00736A95" w:rsidP="000B29EB">
      <w:pPr>
        <w:pStyle w:val="BodyText"/>
        <w:spacing w:after="0"/>
        <w:ind w:left="-1418"/>
        <w:rPr>
          <w:rFonts w:cs="Arial"/>
          <w:szCs w:val="24"/>
        </w:rPr>
      </w:pPr>
      <w:r w:rsidRPr="000B29EB">
        <w:rPr>
          <w:rFonts w:cs="Arial"/>
          <w:szCs w:val="24"/>
        </w:rPr>
        <w:t xml:space="preserve">Via email: </w:t>
      </w:r>
      <w:hyperlink r:id="rId11" w:history="1">
        <w:r w:rsidR="00661336" w:rsidRPr="000B29EB">
          <w:rPr>
            <w:rStyle w:val="Hyperlink"/>
            <w:rFonts w:cs="Arial"/>
            <w:szCs w:val="24"/>
          </w:rPr>
          <w:t>yarramundiproject@act.gov.au</w:t>
        </w:r>
      </w:hyperlink>
      <w:r w:rsidR="00661336" w:rsidRPr="000B29EB">
        <w:rPr>
          <w:rFonts w:cs="Arial"/>
          <w:szCs w:val="24"/>
        </w:rPr>
        <w:t xml:space="preserve"> </w:t>
      </w:r>
    </w:p>
    <w:p w14:paraId="48EE4EE7" w14:textId="77777777" w:rsidR="00736A95" w:rsidRPr="000B29EB" w:rsidRDefault="00736A95" w:rsidP="000B29EB">
      <w:pPr>
        <w:pStyle w:val="BodyText"/>
        <w:spacing w:after="0"/>
        <w:ind w:left="-1418"/>
        <w:rPr>
          <w:rFonts w:cs="Arial"/>
          <w:szCs w:val="24"/>
        </w:rPr>
      </w:pPr>
    </w:p>
    <w:p w14:paraId="0B7AC522" w14:textId="77777777" w:rsidR="001016D2" w:rsidRPr="000B29EB" w:rsidRDefault="001016D2" w:rsidP="000B29EB">
      <w:pPr>
        <w:pStyle w:val="BodyText"/>
        <w:spacing w:after="0"/>
        <w:ind w:left="-1418"/>
        <w:rPr>
          <w:rFonts w:cs="Arial"/>
          <w:szCs w:val="24"/>
        </w:rPr>
      </w:pPr>
    </w:p>
    <w:p w14:paraId="7955DA57" w14:textId="77DA04A9" w:rsidR="00736A95" w:rsidRPr="000B29EB" w:rsidRDefault="00736A95" w:rsidP="000B29EB">
      <w:pPr>
        <w:pStyle w:val="BodyText"/>
        <w:spacing w:after="0"/>
        <w:ind w:left="-1418"/>
        <w:rPr>
          <w:rFonts w:cs="Arial"/>
          <w:szCs w:val="24"/>
        </w:rPr>
      </w:pPr>
      <w:r w:rsidRPr="000B29EB">
        <w:rPr>
          <w:rFonts w:cs="Arial"/>
          <w:szCs w:val="24"/>
        </w:rPr>
        <w:t xml:space="preserve">Dear </w:t>
      </w:r>
      <w:r w:rsidR="00661336" w:rsidRPr="000B29EB">
        <w:rPr>
          <w:rFonts w:cs="Arial"/>
          <w:szCs w:val="24"/>
        </w:rPr>
        <w:t>Mr Major</w:t>
      </w:r>
    </w:p>
    <w:p w14:paraId="39838131" w14:textId="77777777" w:rsidR="001016D2" w:rsidRPr="000B29EB" w:rsidRDefault="001016D2" w:rsidP="000B29EB">
      <w:pPr>
        <w:pStyle w:val="BodyText"/>
        <w:spacing w:after="0"/>
        <w:ind w:left="-1418"/>
        <w:rPr>
          <w:rStyle w:val="Bold"/>
          <w:rFonts w:cs="Arial"/>
          <w:szCs w:val="24"/>
        </w:rPr>
      </w:pPr>
    </w:p>
    <w:p w14:paraId="6DA6476B" w14:textId="43B9C0B9" w:rsidR="00736A95" w:rsidRPr="000B29EB" w:rsidRDefault="008B61E1" w:rsidP="000B29EB">
      <w:pPr>
        <w:pStyle w:val="BodyText"/>
        <w:spacing w:after="0"/>
        <w:ind w:left="-1418"/>
        <w:rPr>
          <w:rStyle w:val="Bold"/>
          <w:rFonts w:cs="Arial"/>
          <w:szCs w:val="24"/>
        </w:rPr>
      </w:pPr>
      <w:r w:rsidRPr="000B29EB">
        <w:rPr>
          <w:rStyle w:val="Bold"/>
          <w:rFonts w:cs="Arial"/>
          <w:szCs w:val="24"/>
        </w:rPr>
        <w:t>Consultation on the future of the Yarramundi Cultural Centre</w:t>
      </w:r>
    </w:p>
    <w:p w14:paraId="7389E35A" w14:textId="77777777" w:rsidR="00736A95" w:rsidRPr="000B29EB" w:rsidRDefault="00736A95" w:rsidP="000B29EB">
      <w:pPr>
        <w:pStyle w:val="BodyText"/>
        <w:spacing w:after="0"/>
        <w:ind w:left="-1418"/>
        <w:rPr>
          <w:rFonts w:cs="Arial"/>
          <w:szCs w:val="24"/>
        </w:rPr>
      </w:pPr>
    </w:p>
    <w:p w14:paraId="73B11ED5" w14:textId="77777777" w:rsidR="00A905DA" w:rsidRPr="000B29EB" w:rsidRDefault="00DE3B10" w:rsidP="000B29EB">
      <w:pPr>
        <w:pStyle w:val="BodyText"/>
        <w:spacing w:after="0"/>
        <w:ind w:left="-1418"/>
        <w:rPr>
          <w:rFonts w:cs="Arial"/>
          <w:szCs w:val="24"/>
        </w:rPr>
      </w:pPr>
      <w:r w:rsidRPr="000B29EB">
        <w:rPr>
          <w:rFonts w:cs="Arial"/>
          <w:szCs w:val="24"/>
        </w:rPr>
        <w:t xml:space="preserve">The </w:t>
      </w:r>
      <w:r w:rsidR="008B61E1" w:rsidRPr="000B29EB">
        <w:rPr>
          <w:rFonts w:cs="Arial"/>
          <w:szCs w:val="24"/>
        </w:rPr>
        <w:t xml:space="preserve">Gulanga Program </w:t>
      </w:r>
      <w:r w:rsidR="00736A95" w:rsidRPr="000B29EB">
        <w:rPr>
          <w:rFonts w:cs="Arial"/>
          <w:szCs w:val="24"/>
        </w:rPr>
        <w:t xml:space="preserve">welcomes the opportunity to </w:t>
      </w:r>
      <w:r w:rsidR="008B61E1" w:rsidRPr="000B29EB">
        <w:rPr>
          <w:rFonts w:cs="Arial"/>
          <w:szCs w:val="24"/>
        </w:rPr>
        <w:t>provide feedback on the future of the Yarra</w:t>
      </w:r>
      <w:r w:rsidR="00736A95" w:rsidRPr="000B29EB">
        <w:rPr>
          <w:rFonts w:cs="Arial"/>
          <w:szCs w:val="24"/>
        </w:rPr>
        <w:t>m</w:t>
      </w:r>
      <w:r w:rsidR="008B61E1" w:rsidRPr="000B29EB">
        <w:rPr>
          <w:rFonts w:cs="Arial"/>
          <w:szCs w:val="24"/>
        </w:rPr>
        <w:t>undi Cultural Centre</w:t>
      </w:r>
      <w:r w:rsidR="00FF2761" w:rsidRPr="000B29EB">
        <w:rPr>
          <w:rFonts w:cs="Arial"/>
          <w:szCs w:val="24"/>
        </w:rPr>
        <w:t xml:space="preserve">. </w:t>
      </w:r>
    </w:p>
    <w:p w14:paraId="1D56F7DE" w14:textId="77777777" w:rsidR="00A905DA" w:rsidRPr="000B29EB" w:rsidRDefault="00A905DA" w:rsidP="000B29EB">
      <w:pPr>
        <w:pStyle w:val="BodyText"/>
        <w:spacing w:after="0"/>
        <w:ind w:left="-1418"/>
        <w:rPr>
          <w:rFonts w:cs="Arial"/>
          <w:szCs w:val="24"/>
        </w:rPr>
      </w:pPr>
    </w:p>
    <w:p w14:paraId="198ABADB" w14:textId="432D5BA9" w:rsidR="00EA4C5B" w:rsidRPr="000B29EB" w:rsidRDefault="00FF2761" w:rsidP="000B29EB">
      <w:pPr>
        <w:pStyle w:val="BodyText"/>
        <w:spacing w:after="0"/>
        <w:ind w:left="-1418"/>
        <w:rPr>
          <w:rFonts w:cs="Arial"/>
          <w:szCs w:val="24"/>
        </w:rPr>
      </w:pPr>
      <w:r w:rsidRPr="000B29EB">
        <w:rPr>
          <w:rFonts w:cs="Arial"/>
          <w:szCs w:val="24"/>
        </w:rPr>
        <w:t xml:space="preserve">The Gulanga Program has also consulted </w:t>
      </w:r>
      <w:r w:rsidR="00A905DA" w:rsidRPr="000B29EB">
        <w:rPr>
          <w:rFonts w:cs="Arial"/>
          <w:szCs w:val="24"/>
        </w:rPr>
        <w:t xml:space="preserve">with Aboriginal and Torres Strait Islander workers in the community sector through the </w:t>
      </w:r>
      <w:r w:rsidR="00533259" w:rsidRPr="000B29EB">
        <w:rPr>
          <w:rFonts w:cs="Arial"/>
          <w:szCs w:val="24"/>
        </w:rPr>
        <w:t>Aboriginal and Torres Strait Islander Community Sector Network (</w:t>
      </w:r>
      <w:proofErr w:type="spellStart"/>
      <w:r w:rsidR="00533259" w:rsidRPr="000B29EB">
        <w:rPr>
          <w:rFonts w:cs="Arial"/>
          <w:szCs w:val="24"/>
        </w:rPr>
        <w:t>ATSIComSec</w:t>
      </w:r>
      <w:proofErr w:type="spellEnd"/>
      <w:r w:rsidR="00EA4C5B" w:rsidRPr="000B29EB">
        <w:rPr>
          <w:rFonts w:cs="Arial"/>
          <w:szCs w:val="24"/>
        </w:rPr>
        <w:t xml:space="preserve"> Network). The network is open to Aboriginal and Torres Strait Islander people working in, working </w:t>
      </w:r>
      <w:proofErr w:type="gramStart"/>
      <w:r w:rsidR="00EA4C5B" w:rsidRPr="000B29EB">
        <w:rPr>
          <w:rFonts w:cs="Arial"/>
          <w:szCs w:val="24"/>
        </w:rPr>
        <w:t>with</w:t>
      </w:r>
      <w:proofErr w:type="gramEnd"/>
      <w:r w:rsidR="00EA4C5B" w:rsidRPr="000B29EB">
        <w:rPr>
          <w:rFonts w:cs="Arial"/>
          <w:szCs w:val="24"/>
        </w:rPr>
        <w:t xml:space="preserve"> and volunteering in the community sector. This </w:t>
      </w:r>
      <w:proofErr w:type="spellStart"/>
      <w:r w:rsidR="00EA4C5B" w:rsidRPr="000B29EB">
        <w:rPr>
          <w:rFonts w:cs="Arial"/>
          <w:szCs w:val="24"/>
        </w:rPr>
        <w:t>feed back</w:t>
      </w:r>
      <w:proofErr w:type="spellEnd"/>
      <w:r w:rsidR="00EA4C5B" w:rsidRPr="000B29EB">
        <w:rPr>
          <w:rFonts w:cs="Arial"/>
          <w:szCs w:val="24"/>
        </w:rPr>
        <w:t xml:space="preserve"> is included below. </w:t>
      </w:r>
    </w:p>
    <w:p w14:paraId="0E17B0E0" w14:textId="3DE93DC5" w:rsidR="00EA4C5B" w:rsidRPr="000B29EB" w:rsidRDefault="00EA4C5B" w:rsidP="000B29EB">
      <w:pPr>
        <w:pStyle w:val="BodyText"/>
        <w:spacing w:after="0"/>
        <w:ind w:left="-1418"/>
        <w:rPr>
          <w:rFonts w:cs="Arial"/>
          <w:szCs w:val="24"/>
        </w:rPr>
      </w:pPr>
    </w:p>
    <w:p w14:paraId="590EE420" w14:textId="2C9BD460" w:rsidR="003F05BA" w:rsidRPr="000B29EB" w:rsidRDefault="00736A95" w:rsidP="000B29EB">
      <w:pPr>
        <w:pStyle w:val="Heading4"/>
        <w:spacing w:before="0" w:after="0"/>
        <w:ind w:left="-1418"/>
        <w:rPr>
          <w:color w:val="auto"/>
          <w:sz w:val="24"/>
          <w:szCs w:val="24"/>
        </w:rPr>
      </w:pPr>
      <w:r w:rsidRPr="000B29EB">
        <w:rPr>
          <w:color w:val="auto"/>
          <w:sz w:val="24"/>
          <w:szCs w:val="24"/>
        </w:rPr>
        <w:t xml:space="preserve">About </w:t>
      </w:r>
      <w:r w:rsidR="008B61E1" w:rsidRPr="000B29EB">
        <w:rPr>
          <w:color w:val="auto"/>
          <w:sz w:val="24"/>
          <w:szCs w:val="24"/>
        </w:rPr>
        <w:t>the Gulanga Program</w:t>
      </w:r>
    </w:p>
    <w:p w14:paraId="569AA740" w14:textId="77777777" w:rsidR="003F05BA" w:rsidRPr="000B29EB" w:rsidRDefault="003F05BA" w:rsidP="000B29EB">
      <w:pPr>
        <w:pStyle w:val="BodyText"/>
        <w:spacing w:after="0"/>
        <w:ind w:left="-1418"/>
        <w:rPr>
          <w:rFonts w:cs="Arial"/>
          <w:szCs w:val="24"/>
        </w:rPr>
      </w:pPr>
    </w:p>
    <w:p w14:paraId="1100F105" w14:textId="7AE8A127" w:rsidR="00430D83" w:rsidRPr="000B29EB" w:rsidRDefault="00430D83" w:rsidP="000B29EB">
      <w:pPr>
        <w:pStyle w:val="BodyText"/>
        <w:spacing w:after="0"/>
        <w:ind w:left="-1418"/>
        <w:rPr>
          <w:rFonts w:cs="Arial"/>
          <w:szCs w:val="24"/>
        </w:rPr>
      </w:pPr>
      <w:r w:rsidRPr="000B29EB">
        <w:rPr>
          <w:rFonts w:cs="Arial"/>
          <w:szCs w:val="24"/>
        </w:rPr>
        <w:t xml:space="preserve">The </w:t>
      </w:r>
      <w:r w:rsidR="00722A3A">
        <w:rPr>
          <w:rFonts w:cs="Arial"/>
          <w:szCs w:val="24"/>
        </w:rPr>
        <w:t xml:space="preserve">ACTCOSS </w:t>
      </w:r>
      <w:r w:rsidRPr="000B29EB">
        <w:rPr>
          <w:rFonts w:cs="Arial"/>
          <w:szCs w:val="24"/>
        </w:rPr>
        <w:t>Gulanga Program is designed to support ACT community sector organisations to develop and improve upon good, culturally appropriate practice standards.</w:t>
      </w:r>
    </w:p>
    <w:p w14:paraId="6C2AFC9E" w14:textId="77777777" w:rsidR="00430D83" w:rsidRPr="000B29EB" w:rsidRDefault="00430D83" w:rsidP="000B29EB">
      <w:pPr>
        <w:pStyle w:val="BodyText"/>
        <w:spacing w:after="0"/>
        <w:ind w:left="-1418"/>
        <w:rPr>
          <w:rFonts w:cs="Arial"/>
          <w:szCs w:val="24"/>
        </w:rPr>
      </w:pPr>
    </w:p>
    <w:p w14:paraId="482A3541" w14:textId="77777777" w:rsidR="00430D83" w:rsidRPr="000B29EB" w:rsidRDefault="00430D83" w:rsidP="000B29EB">
      <w:pPr>
        <w:pStyle w:val="BodyText"/>
        <w:spacing w:after="0"/>
        <w:ind w:left="-1418"/>
        <w:rPr>
          <w:rFonts w:cs="Arial"/>
          <w:szCs w:val="24"/>
        </w:rPr>
      </w:pPr>
      <w:r w:rsidRPr="000B29EB">
        <w:rPr>
          <w:rFonts w:cs="Arial"/>
          <w:szCs w:val="24"/>
        </w:rPr>
        <w:t>The program employs Aboriginal and/or Torres Strait Islander workers and aims to provide better engagement with Aboriginal and/or Torres Strait Islander peoples and their families to access the services that will best meet their needs.</w:t>
      </w:r>
    </w:p>
    <w:p w14:paraId="1649E232" w14:textId="77777777" w:rsidR="00430D83" w:rsidRPr="000B29EB" w:rsidRDefault="00430D83" w:rsidP="000B29EB">
      <w:pPr>
        <w:pStyle w:val="BodyText"/>
        <w:spacing w:after="0"/>
        <w:ind w:left="-1418"/>
        <w:rPr>
          <w:rFonts w:cs="Arial"/>
          <w:szCs w:val="24"/>
        </w:rPr>
      </w:pPr>
    </w:p>
    <w:p w14:paraId="2B1067A5" w14:textId="2B775B00" w:rsidR="00736A95" w:rsidRPr="000B29EB" w:rsidRDefault="00430D83" w:rsidP="000B29EB">
      <w:pPr>
        <w:pStyle w:val="BodyText"/>
        <w:spacing w:after="0"/>
        <w:ind w:left="-1418"/>
        <w:rPr>
          <w:rFonts w:cs="Arial"/>
          <w:szCs w:val="24"/>
        </w:rPr>
      </w:pPr>
      <w:r w:rsidRPr="000B29EB">
        <w:rPr>
          <w:rFonts w:cs="Arial"/>
          <w:szCs w:val="24"/>
        </w:rPr>
        <w:t>The program is supported by funding under the National Affordable Housing Agreement (NAHA), which is jointly funded by the ACT and Australian Governments, and the Child, Youth and Family Services Program (</w:t>
      </w:r>
      <w:proofErr w:type="spellStart"/>
      <w:r w:rsidRPr="000B29EB">
        <w:rPr>
          <w:rFonts w:cs="Arial"/>
          <w:szCs w:val="24"/>
        </w:rPr>
        <w:t>CYFSP</w:t>
      </w:r>
      <w:proofErr w:type="spellEnd"/>
      <w:r w:rsidRPr="000B29EB">
        <w:rPr>
          <w:rFonts w:cs="Arial"/>
          <w:szCs w:val="24"/>
        </w:rPr>
        <w:t>), an ACT Government funded initiative.</w:t>
      </w:r>
    </w:p>
    <w:p w14:paraId="7912DBCA" w14:textId="77777777" w:rsidR="00430D83" w:rsidRPr="000B29EB" w:rsidRDefault="00430D83" w:rsidP="000B29EB">
      <w:pPr>
        <w:pStyle w:val="Heading4"/>
        <w:spacing w:before="0" w:after="0"/>
        <w:ind w:left="-1418"/>
        <w:rPr>
          <w:color w:val="auto"/>
          <w:sz w:val="24"/>
          <w:szCs w:val="24"/>
        </w:rPr>
      </w:pPr>
    </w:p>
    <w:p w14:paraId="1057D915" w14:textId="29CAF56A" w:rsidR="00736A95" w:rsidRPr="000B29EB" w:rsidRDefault="00430D83" w:rsidP="000B29EB">
      <w:pPr>
        <w:pStyle w:val="Heading4"/>
        <w:spacing w:before="0" w:after="0"/>
        <w:ind w:left="-1418"/>
        <w:rPr>
          <w:color w:val="auto"/>
          <w:sz w:val="24"/>
          <w:szCs w:val="24"/>
        </w:rPr>
      </w:pPr>
      <w:r w:rsidRPr="000B29EB">
        <w:rPr>
          <w:color w:val="auto"/>
          <w:sz w:val="24"/>
          <w:szCs w:val="24"/>
        </w:rPr>
        <w:t>Feedback</w:t>
      </w:r>
      <w:r w:rsidR="00722A3A">
        <w:rPr>
          <w:color w:val="auto"/>
          <w:sz w:val="24"/>
          <w:szCs w:val="24"/>
        </w:rPr>
        <w:t xml:space="preserve"> from the Gulanga Program</w:t>
      </w:r>
    </w:p>
    <w:p w14:paraId="64956CAE" w14:textId="7A10C49A" w:rsidR="00736A95" w:rsidRPr="000B29EB" w:rsidRDefault="00736A95" w:rsidP="000B29EB">
      <w:pPr>
        <w:spacing w:after="0" w:line="240" w:lineRule="auto"/>
        <w:ind w:left="-1418"/>
        <w:rPr>
          <w:rFonts w:ascii="Arial" w:hAnsi="Arial" w:cs="Arial"/>
          <w:b/>
          <w:i/>
          <w:iCs/>
          <w:kern w:val="32"/>
          <w:sz w:val="24"/>
          <w:szCs w:val="24"/>
        </w:rPr>
      </w:pPr>
    </w:p>
    <w:p w14:paraId="00DAB082" w14:textId="1EE146D9" w:rsidR="00ED5E43" w:rsidRDefault="00F649F4" w:rsidP="000B29EB">
      <w:pPr>
        <w:spacing w:line="240" w:lineRule="auto"/>
        <w:ind w:left="-1418"/>
        <w:rPr>
          <w:rFonts w:ascii="Arial" w:hAnsi="Arial" w:cs="Arial"/>
          <w:sz w:val="24"/>
          <w:szCs w:val="24"/>
          <w:lang w:val="en-US"/>
        </w:rPr>
      </w:pPr>
      <w:r w:rsidRPr="000B29EB">
        <w:rPr>
          <w:rFonts w:ascii="Arial" w:hAnsi="Arial" w:cs="Arial"/>
          <w:sz w:val="24"/>
          <w:szCs w:val="24"/>
          <w:lang w:val="en-US"/>
        </w:rPr>
        <w:t>I</w:t>
      </w:r>
      <w:r w:rsidR="000B29EB">
        <w:rPr>
          <w:rFonts w:ascii="Arial" w:hAnsi="Arial" w:cs="Arial"/>
          <w:sz w:val="24"/>
          <w:szCs w:val="24"/>
          <w:lang w:val="en-US"/>
        </w:rPr>
        <w:t>t</w:t>
      </w:r>
      <w:r w:rsidRPr="000B29EB">
        <w:rPr>
          <w:rFonts w:ascii="Arial" w:hAnsi="Arial" w:cs="Arial"/>
          <w:sz w:val="24"/>
          <w:szCs w:val="24"/>
          <w:lang w:val="en-US"/>
        </w:rPr>
        <w:t xml:space="preserve"> is important that the ACT Government is conducting this consultation to better use the </w:t>
      </w:r>
      <w:proofErr w:type="spellStart"/>
      <w:r w:rsidR="00B407E2">
        <w:rPr>
          <w:rFonts w:ascii="Arial" w:hAnsi="Arial" w:cs="Arial"/>
          <w:sz w:val="24"/>
          <w:szCs w:val="24"/>
          <w:lang w:val="en-US"/>
        </w:rPr>
        <w:t>Yarramundi</w:t>
      </w:r>
      <w:proofErr w:type="spellEnd"/>
      <w:r w:rsidR="00B407E2">
        <w:rPr>
          <w:rFonts w:ascii="Arial" w:hAnsi="Arial" w:cs="Arial"/>
          <w:sz w:val="24"/>
          <w:szCs w:val="24"/>
          <w:lang w:val="en-US"/>
        </w:rPr>
        <w:t xml:space="preserve"> C</w:t>
      </w:r>
      <w:r w:rsidRPr="000B29EB">
        <w:rPr>
          <w:rFonts w:ascii="Arial" w:hAnsi="Arial" w:cs="Arial"/>
          <w:sz w:val="24"/>
          <w:szCs w:val="24"/>
          <w:lang w:val="en-US"/>
        </w:rPr>
        <w:t xml:space="preserve">entre in the future. </w:t>
      </w:r>
    </w:p>
    <w:p w14:paraId="6BC86654" w14:textId="12878AF3" w:rsidR="00ED5E43" w:rsidRDefault="00ED5E43" w:rsidP="000B29EB">
      <w:pPr>
        <w:spacing w:line="240" w:lineRule="auto"/>
        <w:ind w:left="-1418"/>
        <w:rPr>
          <w:rFonts w:ascii="Arial" w:hAnsi="Arial" w:cs="Arial"/>
          <w:sz w:val="24"/>
          <w:szCs w:val="24"/>
          <w:lang w:val="en-US"/>
        </w:rPr>
      </w:pPr>
      <w:r>
        <w:rPr>
          <w:rFonts w:ascii="Arial" w:hAnsi="Arial" w:cs="Arial"/>
          <w:sz w:val="24"/>
          <w:szCs w:val="24"/>
          <w:lang w:val="en-US"/>
        </w:rPr>
        <w:t xml:space="preserve">The </w:t>
      </w:r>
      <w:proofErr w:type="spellStart"/>
      <w:r>
        <w:rPr>
          <w:rFonts w:ascii="Arial" w:hAnsi="Arial" w:cs="Arial"/>
          <w:sz w:val="24"/>
          <w:szCs w:val="24"/>
          <w:lang w:val="en-US"/>
        </w:rPr>
        <w:t>Ya</w:t>
      </w:r>
      <w:r w:rsidR="00F36480">
        <w:rPr>
          <w:rFonts w:ascii="Arial" w:hAnsi="Arial" w:cs="Arial"/>
          <w:sz w:val="24"/>
          <w:szCs w:val="24"/>
          <w:lang w:val="en-US"/>
        </w:rPr>
        <w:t>rramundi</w:t>
      </w:r>
      <w:proofErr w:type="spellEnd"/>
      <w:r w:rsidR="00F36480">
        <w:rPr>
          <w:rFonts w:ascii="Arial" w:hAnsi="Arial" w:cs="Arial"/>
          <w:sz w:val="24"/>
          <w:szCs w:val="24"/>
          <w:lang w:val="en-US"/>
        </w:rPr>
        <w:t xml:space="preserve"> Centre is </w:t>
      </w:r>
      <w:r w:rsidR="000B29EB">
        <w:rPr>
          <w:rFonts w:ascii="Arial" w:hAnsi="Arial" w:cs="Arial"/>
          <w:sz w:val="24"/>
          <w:szCs w:val="24"/>
          <w:lang w:val="en-US"/>
        </w:rPr>
        <w:t xml:space="preserve">an important resource and </w:t>
      </w:r>
      <w:r>
        <w:rPr>
          <w:rFonts w:ascii="Arial" w:hAnsi="Arial" w:cs="Arial"/>
          <w:sz w:val="24"/>
          <w:szCs w:val="24"/>
          <w:lang w:val="en-US"/>
        </w:rPr>
        <w:t>community facility for the Aboriginal and</w:t>
      </w:r>
      <w:r w:rsidR="00722A3A">
        <w:rPr>
          <w:rFonts w:ascii="Arial" w:hAnsi="Arial" w:cs="Arial"/>
          <w:sz w:val="24"/>
          <w:szCs w:val="24"/>
          <w:lang w:val="en-US"/>
        </w:rPr>
        <w:t>/or</w:t>
      </w:r>
      <w:r>
        <w:rPr>
          <w:rFonts w:ascii="Arial" w:hAnsi="Arial" w:cs="Arial"/>
          <w:sz w:val="24"/>
          <w:szCs w:val="24"/>
          <w:lang w:val="en-US"/>
        </w:rPr>
        <w:t xml:space="preserve"> Torres Strait Islander community in the ACT and surrounding region. </w:t>
      </w:r>
    </w:p>
    <w:p w14:paraId="6830D448" w14:textId="77777777" w:rsidR="00ED5E43" w:rsidRDefault="00ED5E43" w:rsidP="000B29EB">
      <w:pPr>
        <w:spacing w:line="240" w:lineRule="auto"/>
        <w:ind w:left="-1418"/>
        <w:rPr>
          <w:rFonts w:ascii="Arial" w:hAnsi="Arial" w:cs="Arial"/>
          <w:sz w:val="24"/>
          <w:szCs w:val="24"/>
          <w:lang w:val="en-US"/>
        </w:rPr>
      </w:pPr>
    </w:p>
    <w:p w14:paraId="5D299043" w14:textId="545C7F48" w:rsidR="00F649F4" w:rsidRPr="000B29EB" w:rsidRDefault="00F649F4" w:rsidP="000B29EB">
      <w:pPr>
        <w:spacing w:line="240" w:lineRule="auto"/>
        <w:ind w:left="-1418"/>
        <w:rPr>
          <w:rFonts w:ascii="Arial" w:hAnsi="Arial" w:cs="Arial"/>
          <w:sz w:val="24"/>
          <w:szCs w:val="24"/>
          <w:lang w:val="en-US"/>
        </w:rPr>
      </w:pPr>
      <w:r w:rsidRPr="000B29EB">
        <w:rPr>
          <w:rFonts w:ascii="Arial" w:hAnsi="Arial" w:cs="Arial"/>
          <w:sz w:val="24"/>
          <w:szCs w:val="24"/>
          <w:lang w:val="en-US"/>
        </w:rPr>
        <w:lastRenderedPageBreak/>
        <w:t xml:space="preserve">We </w:t>
      </w:r>
      <w:r w:rsidR="00F36480">
        <w:rPr>
          <w:rFonts w:ascii="Arial" w:hAnsi="Arial" w:cs="Arial"/>
          <w:sz w:val="24"/>
          <w:szCs w:val="24"/>
          <w:lang w:val="en-US"/>
        </w:rPr>
        <w:t xml:space="preserve">also </w:t>
      </w:r>
      <w:r w:rsidRPr="000B29EB">
        <w:rPr>
          <w:rFonts w:ascii="Arial" w:hAnsi="Arial" w:cs="Arial"/>
          <w:sz w:val="24"/>
          <w:szCs w:val="24"/>
          <w:lang w:val="en-US"/>
        </w:rPr>
        <w:t xml:space="preserve">support </w:t>
      </w:r>
      <w:r w:rsidR="00F36480">
        <w:rPr>
          <w:rFonts w:ascii="Arial" w:hAnsi="Arial" w:cs="Arial"/>
          <w:sz w:val="24"/>
          <w:szCs w:val="24"/>
          <w:lang w:val="en-US"/>
        </w:rPr>
        <w:t xml:space="preserve">the </w:t>
      </w:r>
      <w:proofErr w:type="spellStart"/>
      <w:r w:rsidRPr="000B29EB">
        <w:rPr>
          <w:rFonts w:ascii="Arial" w:hAnsi="Arial" w:cs="Arial"/>
          <w:sz w:val="24"/>
          <w:szCs w:val="24"/>
          <w:lang w:val="en-US"/>
        </w:rPr>
        <w:t>Burrunju</w:t>
      </w:r>
      <w:proofErr w:type="spellEnd"/>
      <w:r w:rsidRPr="000B29EB">
        <w:rPr>
          <w:rFonts w:ascii="Arial" w:hAnsi="Arial" w:cs="Arial"/>
          <w:sz w:val="24"/>
          <w:szCs w:val="24"/>
          <w:lang w:val="en-US"/>
        </w:rPr>
        <w:t xml:space="preserve"> Aboriginal Art Gallery as an important </w:t>
      </w:r>
      <w:proofErr w:type="spellStart"/>
      <w:r w:rsidRPr="000B29EB">
        <w:rPr>
          <w:rFonts w:ascii="Arial" w:hAnsi="Arial" w:cs="Arial"/>
          <w:sz w:val="24"/>
          <w:szCs w:val="24"/>
          <w:lang w:val="en-US"/>
        </w:rPr>
        <w:t>centre</w:t>
      </w:r>
      <w:proofErr w:type="spellEnd"/>
      <w:r w:rsidRPr="000B29EB">
        <w:rPr>
          <w:rFonts w:ascii="Arial" w:hAnsi="Arial" w:cs="Arial"/>
          <w:sz w:val="24"/>
          <w:szCs w:val="24"/>
          <w:lang w:val="en-US"/>
        </w:rPr>
        <w:t xml:space="preserve"> for emerging and established artists. </w:t>
      </w:r>
    </w:p>
    <w:p w14:paraId="1170F26C" w14:textId="77777777" w:rsidR="00B409DD" w:rsidRDefault="00F36480" w:rsidP="000B29EB">
      <w:pPr>
        <w:spacing w:after="0" w:line="240" w:lineRule="auto"/>
        <w:ind w:left="-1418"/>
        <w:rPr>
          <w:rFonts w:ascii="Arial" w:hAnsi="Arial" w:cs="Arial"/>
          <w:bCs/>
          <w:kern w:val="32"/>
          <w:sz w:val="24"/>
          <w:szCs w:val="24"/>
        </w:rPr>
      </w:pPr>
      <w:r w:rsidRPr="00F36480">
        <w:rPr>
          <w:rFonts w:ascii="Arial" w:hAnsi="Arial" w:cs="Arial"/>
          <w:bCs/>
          <w:kern w:val="32"/>
          <w:sz w:val="24"/>
          <w:szCs w:val="24"/>
        </w:rPr>
        <w:t xml:space="preserve">ACTCOSS </w:t>
      </w:r>
      <w:r>
        <w:rPr>
          <w:rFonts w:ascii="Arial" w:hAnsi="Arial" w:cs="Arial"/>
          <w:bCs/>
          <w:kern w:val="32"/>
          <w:sz w:val="24"/>
          <w:szCs w:val="24"/>
        </w:rPr>
        <w:t xml:space="preserve">and the Gulanga Program have held </w:t>
      </w:r>
      <w:r w:rsidR="00722A3A">
        <w:rPr>
          <w:rFonts w:ascii="Arial" w:hAnsi="Arial" w:cs="Arial"/>
          <w:bCs/>
          <w:kern w:val="32"/>
          <w:sz w:val="24"/>
          <w:szCs w:val="24"/>
        </w:rPr>
        <w:t xml:space="preserve">and attended various </w:t>
      </w:r>
      <w:r>
        <w:rPr>
          <w:rFonts w:ascii="Arial" w:hAnsi="Arial" w:cs="Arial"/>
          <w:bCs/>
          <w:kern w:val="32"/>
          <w:sz w:val="24"/>
          <w:szCs w:val="24"/>
        </w:rPr>
        <w:t xml:space="preserve">events at the Yarramundi Centre and the </w:t>
      </w:r>
      <w:proofErr w:type="spellStart"/>
      <w:r>
        <w:rPr>
          <w:rFonts w:ascii="Arial" w:hAnsi="Arial" w:cs="Arial"/>
          <w:bCs/>
          <w:kern w:val="32"/>
          <w:sz w:val="24"/>
          <w:szCs w:val="24"/>
        </w:rPr>
        <w:t>Burrunju</w:t>
      </w:r>
      <w:proofErr w:type="spellEnd"/>
      <w:r>
        <w:rPr>
          <w:rFonts w:ascii="Arial" w:hAnsi="Arial" w:cs="Arial"/>
          <w:bCs/>
          <w:kern w:val="32"/>
          <w:sz w:val="24"/>
          <w:szCs w:val="24"/>
        </w:rPr>
        <w:t xml:space="preserve"> Aboriginal Art Gallery. </w:t>
      </w:r>
    </w:p>
    <w:p w14:paraId="63057735" w14:textId="77777777" w:rsidR="00B409DD" w:rsidRDefault="00B409DD" w:rsidP="000B29EB">
      <w:pPr>
        <w:spacing w:after="0" w:line="240" w:lineRule="auto"/>
        <w:ind w:left="-1418"/>
        <w:rPr>
          <w:rFonts w:ascii="Arial" w:hAnsi="Arial" w:cs="Arial"/>
          <w:bCs/>
          <w:kern w:val="32"/>
          <w:sz w:val="24"/>
          <w:szCs w:val="24"/>
        </w:rPr>
      </w:pPr>
    </w:p>
    <w:p w14:paraId="7FD6C7F4" w14:textId="31084A37" w:rsidR="00722A3A" w:rsidRDefault="00F36480" w:rsidP="00B409DD">
      <w:pPr>
        <w:spacing w:after="0" w:line="240" w:lineRule="auto"/>
        <w:ind w:left="-1418"/>
        <w:rPr>
          <w:rFonts w:ascii="Arial" w:hAnsi="Arial" w:cs="Arial"/>
          <w:bCs/>
          <w:kern w:val="32"/>
          <w:sz w:val="24"/>
          <w:szCs w:val="24"/>
        </w:rPr>
      </w:pPr>
      <w:r>
        <w:rPr>
          <w:rFonts w:ascii="Arial" w:hAnsi="Arial" w:cs="Arial"/>
          <w:bCs/>
          <w:kern w:val="32"/>
          <w:sz w:val="24"/>
          <w:szCs w:val="24"/>
        </w:rPr>
        <w:t xml:space="preserve">Last year, during National Reconciliation Week, </w:t>
      </w:r>
      <w:r w:rsidR="007361CE">
        <w:rPr>
          <w:rFonts w:ascii="Arial" w:hAnsi="Arial" w:cs="Arial"/>
          <w:bCs/>
          <w:kern w:val="32"/>
          <w:sz w:val="24"/>
          <w:szCs w:val="24"/>
        </w:rPr>
        <w:t xml:space="preserve">ACTCOSS and </w:t>
      </w:r>
      <w:r>
        <w:rPr>
          <w:rFonts w:ascii="Arial" w:hAnsi="Arial" w:cs="Arial"/>
          <w:bCs/>
          <w:kern w:val="32"/>
          <w:sz w:val="24"/>
          <w:szCs w:val="24"/>
        </w:rPr>
        <w:t xml:space="preserve">the Gulanga Program </w:t>
      </w:r>
      <w:r w:rsidR="007361CE">
        <w:rPr>
          <w:rFonts w:ascii="Arial" w:hAnsi="Arial" w:cs="Arial"/>
          <w:bCs/>
          <w:kern w:val="32"/>
          <w:sz w:val="24"/>
          <w:szCs w:val="24"/>
        </w:rPr>
        <w:t xml:space="preserve">worked with the </w:t>
      </w:r>
      <w:proofErr w:type="spellStart"/>
      <w:r w:rsidR="007361CE">
        <w:rPr>
          <w:rFonts w:ascii="Arial" w:hAnsi="Arial" w:cs="Arial"/>
          <w:bCs/>
          <w:kern w:val="32"/>
          <w:sz w:val="24"/>
          <w:szCs w:val="24"/>
        </w:rPr>
        <w:t>Burrunju</w:t>
      </w:r>
      <w:proofErr w:type="spellEnd"/>
      <w:r w:rsidR="007361CE">
        <w:rPr>
          <w:rFonts w:ascii="Arial" w:hAnsi="Arial" w:cs="Arial"/>
          <w:bCs/>
          <w:kern w:val="32"/>
          <w:sz w:val="24"/>
          <w:szCs w:val="24"/>
        </w:rPr>
        <w:t xml:space="preserve"> Aboriginal Art Gallery to run art workshops </w:t>
      </w:r>
      <w:r w:rsidR="007772C6">
        <w:rPr>
          <w:rFonts w:ascii="Arial" w:hAnsi="Arial" w:cs="Arial"/>
          <w:bCs/>
          <w:kern w:val="32"/>
          <w:sz w:val="24"/>
          <w:szCs w:val="24"/>
        </w:rPr>
        <w:t xml:space="preserve">for </w:t>
      </w:r>
      <w:r w:rsidR="007361CE">
        <w:rPr>
          <w:rFonts w:ascii="Arial" w:hAnsi="Arial" w:cs="Arial"/>
          <w:bCs/>
          <w:kern w:val="32"/>
          <w:sz w:val="24"/>
          <w:szCs w:val="24"/>
        </w:rPr>
        <w:t>community sector workers</w:t>
      </w:r>
      <w:r w:rsidR="007772C6">
        <w:rPr>
          <w:rFonts w:ascii="Arial" w:hAnsi="Arial" w:cs="Arial"/>
          <w:bCs/>
          <w:kern w:val="32"/>
          <w:sz w:val="24"/>
          <w:szCs w:val="24"/>
        </w:rPr>
        <w:t>. These events were very successful and enabled</w:t>
      </w:r>
      <w:r w:rsidR="007361CE">
        <w:rPr>
          <w:rFonts w:ascii="Arial" w:hAnsi="Arial" w:cs="Arial"/>
          <w:bCs/>
          <w:kern w:val="32"/>
          <w:sz w:val="24"/>
          <w:szCs w:val="24"/>
        </w:rPr>
        <w:t xml:space="preserve"> </w:t>
      </w:r>
      <w:r w:rsidR="00814392">
        <w:rPr>
          <w:rFonts w:ascii="Arial" w:hAnsi="Arial" w:cs="Arial"/>
          <w:bCs/>
          <w:kern w:val="32"/>
          <w:sz w:val="24"/>
          <w:szCs w:val="24"/>
        </w:rPr>
        <w:t xml:space="preserve">community sector workers to meet with members </w:t>
      </w:r>
      <w:r w:rsidR="00996A18">
        <w:rPr>
          <w:rFonts w:ascii="Arial" w:hAnsi="Arial" w:cs="Arial"/>
          <w:bCs/>
          <w:kern w:val="32"/>
          <w:sz w:val="24"/>
          <w:szCs w:val="24"/>
        </w:rPr>
        <w:t xml:space="preserve">of the Aboriginal community </w:t>
      </w:r>
      <w:r w:rsidR="00814392">
        <w:rPr>
          <w:rFonts w:ascii="Arial" w:hAnsi="Arial" w:cs="Arial"/>
          <w:bCs/>
          <w:kern w:val="32"/>
          <w:sz w:val="24"/>
          <w:szCs w:val="24"/>
        </w:rPr>
        <w:t xml:space="preserve">and </w:t>
      </w:r>
      <w:r w:rsidR="00996A18">
        <w:rPr>
          <w:rFonts w:ascii="Arial" w:hAnsi="Arial" w:cs="Arial"/>
          <w:bCs/>
          <w:kern w:val="32"/>
          <w:sz w:val="24"/>
          <w:szCs w:val="24"/>
        </w:rPr>
        <w:t xml:space="preserve">to </w:t>
      </w:r>
      <w:r w:rsidR="007361CE">
        <w:rPr>
          <w:rFonts w:ascii="Arial" w:hAnsi="Arial" w:cs="Arial"/>
          <w:bCs/>
          <w:kern w:val="32"/>
          <w:sz w:val="24"/>
          <w:szCs w:val="24"/>
        </w:rPr>
        <w:t>learn about</w:t>
      </w:r>
      <w:r w:rsidR="004E34E5">
        <w:rPr>
          <w:rFonts w:ascii="Arial" w:hAnsi="Arial" w:cs="Arial"/>
          <w:bCs/>
          <w:kern w:val="32"/>
          <w:sz w:val="24"/>
          <w:szCs w:val="24"/>
        </w:rPr>
        <w:t>, and celebrate,</w:t>
      </w:r>
      <w:r w:rsidR="007361CE">
        <w:rPr>
          <w:rFonts w:ascii="Arial" w:hAnsi="Arial" w:cs="Arial"/>
          <w:bCs/>
          <w:kern w:val="32"/>
          <w:sz w:val="24"/>
          <w:szCs w:val="24"/>
        </w:rPr>
        <w:t xml:space="preserve"> Aboriginal culture and art. </w:t>
      </w:r>
    </w:p>
    <w:p w14:paraId="2613DE19" w14:textId="77777777" w:rsidR="00B409DD" w:rsidRPr="00F36480" w:rsidRDefault="00B409DD" w:rsidP="00B409DD">
      <w:pPr>
        <w:spacing w:after="0" w:line="240" w:lineRule="auto"/>
        <w:ind w:left="-1418"/>
        <w:rPr>
          <w:rFonts w:ascii="Arial" w:hAnsi="Arial" w:cs="Arial"/>
          <w:bCs/>
          <w:kern w:val="32"/>
          <w:sz w:val="24"/>
          <w:szCs w:val="24"/>
        </w:rPr>
      </w:pPr>
    </w:p>
    <w:p w14:paraId="0BC065EC" w14:textId="77777777" w:rsidR="00430D83" w:rsidRPr="000B29EB" w:rsidRDefault="00430D83" w:rsidP="000B29EB">
      <w:pPr>
        <w:spacing w:after="0" w:line="240" w:lineRule="auto"/>
        <w:ind w:left="-1418"/>
        <w:rPr>
          <w:rFonts w:ascii="Arial" w:hAnsi="Arial" w:cs="Arial"/>
          <w:b/>
          <w:i/>
          <w:iCs/>
          <w:kern w:val="32"/>
          <w:sz w:val="24"/>
          <w:szCs w:val="24"/>
        </w:rPr>
      </w:pPr>
    </w:p>
    <w:p w14:paraId="53774645" w14:textId="17F78A3D" w:rsidR="00736A95" w:rsidRDefault="00722A3A" w:rsidP="000B29EB">
      <w:pPr>
        <w:pStyle w:val="Heading4"/>
        <w:spacing w:before="0" w:after="0"/>
        <w:ind w:left="-1418"/>
        <w:rPr>
          <w:color w:val="auto"/>
          <w:sz w:val="24"/>
          <w:szCs w:val="24"/>
        </w:rPr>
      </w:pPr>
      <w:r>
        <w:rPr>
          <w:color w:val="auto"/>
          <w:sz w:val="24"/>
          <w:szCs w:val="24"/>
        </w:rPr>
        <w:t xml:space="preserve">Feedback collected through consultation with the </w:t>
      </w:r>
      <w:proofErr w:type="spellStart"/>
      <w:r>
        <w:rPr>
          <w:color w:val="auto"/>
          <w:sz w:val="24"/>
          <w:szCs w:val="24"/>
        </w:rPr>
        <w:t>ATSIComSec</w:t>
      </w:r>
      <w:proofErr w:type="spellEnd"/>
      <w:r>
        <w:rPr>
          <w:color w:val="auto"/>
          <w:sz w:val="24"/>
          <w:szCs w:val="24"/>
        </w:rPr>
        <w:t xml:space="preserve"> </w:t>
      </w:r>
      <w:proofErr w:type="gramStart"/>
      <w:r>
        <w:rPr>
          <w:color w:val="auto"/>
          <w:sz w:val="24"/>
          <w:szCs w:val="24"/>
        </w:rPr>
        <w:t>Network</w:t>
      </w:r>
      <w:proofErr w:type="gramEnd"/>
    </w:p>
    <w:p w14:paraId="0E7F0028" w14:textId="3935C8A3" w:rsidR="001F23A8" w:rsidRDefault="001F23A8" w:rsidP="001F23A8">
      <w:pPr>
        <w:pStyle w:val="BodyText"/>
      </w:pPr>
    </w:p>
    <w:tbl>
      <w:tblPr>
        <w:tblStyle w:val="TableGrid"/>
        <w:tblW w:w="8931" w:type="dxa"/>
        <w:tblInd w:w="-1423" w:type="dxa"/>
        <w:tblLook w:val="04A0" w:firstRow="1" w:lastRow="0" w:firstColumn="1" w:lastColumn="0" w:noHBand="0" w:noVBand="1"/>
      </w:tblPr>
      <w:tblGrid>
        <w:gridCol w:w="3828"/>
        <w:gridCol w:w="5103"/>
      </w:tblGrid>
      <w:tr w:rsidR="005724EE" w:rsidRPr="00F4723B" w14:paraId="78C2C0EF" w14:textId="77777777" w:rsidTr="00F4723B">
        <w:tc>
          <w:tcPr>
            <w:tcW w:w="3828" w:type="dxa"/>
          </w:tcPr>
          <w:p w14:paraId="11438A92" w14:textId="77777777" w:rsidR="005724EE" w:rsidRPr="00F4723B" w:rsidRDefault="005724EE" w:rsidP="007E1A75">
            <w:pPr>
              <w:rPr>
                <w:rFonts w:ascii="Arial" w:hAnsi="Arial" w:cs="Arial"/>
              </w:rPr>
            </w:pPr>
            <w:r w:rsidRPr="00F4723B">
              <w:rPr>
                <w:rFonts w:ascii="Arial" w:hAnsi="Arial" w:cs="Arial"/>
              </w:rPr>
              <w:t>SUGGESTION</w:t>
            </w:r>
          </w:p>
        </w:tc>
        <w:tc>
          <w:tcPr>
            <w:tcW w:w="5103" w:type="dxa"/>
          </w:tcPr>
          <w:p w14:paraId="6727B11E" w14:textId="77777777" w:rsidR="005724EE" w:rsidRPr="00F4723B" w:rsidRDefault="005724EE" w:rsidP="007E1A75">
            <w:pPr>
              <w:rPr>
                <w:rFonts w:ascii="Arial" w:hAnsi="Arial" w:cs="Arial"/>
              </w:rPr>
            </w:pPr>
            <w:r w:rsidRPr="00F4723B">
              <w:rPr>
                <w:rFonts w:ascii="Arial" w:hAnsi="Arial" w:cs="Arial"/>
              </w:rPr>
              <w:t>WHY?</w:t>
            </w:r>
          </w:p>
        </w:tc>
      </w:tr>
      <w:tr w:rsidR="005724EE" w:rsidRPr="00F4723B" w14:paraId="6775B9C4" w14:textId="77777777" w:rsidTr="00F4723B">
        <w:tc>
          <w:tcPr>
            <w:tcW w:w="3828" w:type="dxa"/>
          </w:tcPr>
          <w:p w14:paraId="62708663" w14:textId="77777777" w:rsidR="005724EE" w:rsidRPr="00F4723B" w:rsidRDefault="005724EE" w:rsidP="007E1A75">
            <w:pPr>
              <w:rPr>
                <w:rFonts w:ascii="Arial" w:hAnsi="Arial" w:cs="Arial"/>
              </w:rPr>
            </w:pPr>
            <w:r w:rsidRPr="00F4723B">
              <w:rPr>
                <w:rFonts w:ascii="Arial" w:hAnsi="Arial" w:cs="Arial"/>
              </w:rPr>
              <w:t xml:space="preserve">No charge for one-off meetings / events for Elders. </w:t>
            </w:r>
          </w:p>
        </w:tc>
        <w:tc>
          <w:tcPr>
            <w:tcW w:w="5103" w:type="dxa"/>
          </w:tcPr>
          <w:p w14:paraId="500A8DDE" w14:textId="77777777" w:rsidR="005724EE" w:rsidRDefault="005724EE" w:rsidP="005724EE">
            <w:pPr>
              <w:pStyle w:val="ListParagraph"/>
              <w:numPr>
                <w:ilvl w:val="0"/>
                <w:numId w:val="2"/>
              </w:numPr>
              <w:rPr>
                <w:rFonts w:ascii="Arial" w:hAnsi="Arial" w:cs="Arial"/>
              </w:rPr>
            </w:pPr>
            <w:r w:rsidRPr="00F4723B">
              <w:rPr>
                <w:rFonts w:ascii="Arial" w:hAnsi="Arial" w:cs="Arial"/>
              </w:rPr>
              <w:t xml:space="preserve">The Elders of Canberra and surrounding regions do not have access to a community </w:t>
            </w:r>
            <w:proofErr w:type="spellStart"/>
            <w:r w:rsidRPr="00F4723B">
              <w:rPr>
                <w:rFonts w:ascii="Arial" w:hAnsi="Arial" w:cs="Arial"/>
              </w:rPr>
              <w:t>centre</w:t>
            </w:r>
            <w:proofErr w:type="spellEnd"/>
            <w:r w:rsidRPr="00F4723B">
              <w:rPr>
                <w:rFonts w:ascii="Arial" w:hAnsi="Arial" w:cs="Arial"/>
              </w:rPr>
              <w:t>. It is important for them to connect with others of the same age in a neutral setting.</w:t>
            </w:r>
          </w:p>
          <w:p w14:paraId="11E05DA8" w14:textId="65AA4449" w:rsidR="00883982" w:rsidRPr="00F4723B" w:rsidRDefault="00883982" w:rsidP="00883982">
            <w:pPr>
              <w:pStyle w:val="ListParagraph"/>
              <w:ind w:left="360"/>
              <w:rPr>
                <w:rFonts w:ascii="Arial" w:hAnsi="Arial" w:cs="Arial"/>
              </w:rPr>
            </w:pPr>
          </w:p>
        </w:tc>
      </w:tr>
      <w:tr w:rsidR="005724EE" w:rsidRPr="00F4723B" w14:paraId="61BD1723" w14:textId="77777777" w:rsidTr="00F4723B">
        <w:tc>
          <w:tcPr>
            <w:tcW w:w="3828" w:type="dxa"/>
          </w:tcPr>
          <w:p w14:paraId="2A6475D6" w14:textId="77777777" w:rsidR="005724EE" w:rsidRPr="00F4723B" w:rsidRDefault="005724EE" w:rsidP="007E1A75">
            <w:pPr>
              <w:rPr>
                <w:rFonts w:ascii="Arial" w:hAnsi="Arial" w:cs="Arial"/>
              </w:rPr>
            </w:pPr>
            <w:r w:rsidRPr="00F4723B">
              <w:rPr>
                <w:rFonts w:ascii="Arial" w:hAnsi="Arial" w:cs="Arial"/>
              </w:rPr>
              <w:t>Regular meetings/events – fees could be negotiated.</w:t>
            </w:r>
          </w:p>
        </w:tc>
        <w:tc>
          <w:tcPr>
            <w:tcW w:w="5103" w:type="dxa"/>
          </w:tcPr>
          <w:p w14:paraId="751699CF" w14:textId="77777777" w:rsidR="005724EE" w:rsidRDefault="005724EE" w:rsidP="005724EE">
            <w:pPr>
              <w:pStyle w:val="ListParagraph"/>
              <w:numPr>
                <w:ilvl w:val="0"/>
                <w:numId w:val="2"/>
              </w:numPr>
              <w:rPr>
                <w:rFonts w:ascii="Arial" w:hAnsi="Arial" w:cs="Arial"/>
              </w:rPr>
            </w:pPr>
            <w:r w:rsidRPr="00F4723B">
              <w:rPr>
                <w:rFonts w:ascii="Arial" w:hAnsi="Arial" w:cs="Arial"/>
              </w:rPr>
              <w:t>If you book regular events that support Aboriginal and Torres Strait Islander peoples, there could be a community rate.</w:t>
            </w:r>
          </w:p>
          <w:p w14:paraId="6B096037" w14:textId="274AA131" w:rsidR="00883982" w:rsidRPr="00F4723B" w:rsidRDefault="00883982" w:rsidP="00883982">
            <w:pPr>
              <w:pStyle w:val="ListParagraph"/>
              <w:ind w:left="360"/>
              <w:rPr>
                <w:rFonts w:ascii="Arial" w:hAnsi="Arial" w:cs="Arial"/>
              </w:rPr>
            </w:pPr>
          </w:p>
        </w:tc>
      </w:tr>
      <w:tr w:rsidR="005724EE" w:rsidRPr="00F4723B" w14:paraId="4B718159" w14:textId="77777777" w:rsidTr="00F4723B">
        <w:tc>
          <w:tcPr>
            <w:tcW w:w="3828" w:type="dxa"/>
          </w:tcPr>
          <w:p w14:paraId="645BAC82" w14:textId="77777777" w:rsidR="005724EE" w:rsidRDefault="005724EE" w:rsidP="007E1A75">
            <w:pPr>
              <w:rPr>
                <w:rFonts w:ascii="Arial" w:hAnsi="Arial" w:cs="Arial"/>
              </w:rPr>
            </w:pPr>
            <w:r w:rsidRPr="00F4723B">
              <w:rPr>
                <w:rFonts w:ascii="Arial" w:hAnsi="Arial" w:cs="Arial"/>
              </w:rPr>
              <w:t xml:space="preserve">Employ 2 people at the </w:t>
            </w:r>
            <w:proofErr w:type="spellStart"/>
            <w:r w:rsidRPr="00F4723B">
              <w:rPr>
                <w:rFonts w:ascii="Arial" w:hAnsi="Arial" w:cs="Arial"/>
              </w:rPr>
              <w:t>centre</w:t>
            </w:r>
            <w:proofErr w:type="spellEnd"/>
            <w:r w:rsidRPr="00F4723B">
              <w:rPr>
                <w:rFonts w:ascii="Arial" w:hAnsi="Arial" w:cs="Arial"/>
              </w:rPr>
              <w:t xml:space="preserve"> to oversee bookings and ensure community engagement takes place such as venue management, organizing events on dates of significance, and more.</w:t>
            </w:r>
          </w:p>
          <w:p w14:paraId="2E2D8EFB" w14:textId="4377C209" w:rsidR="00883982" w:rsidRPr="00F4723B" w:rsidRDefault="00883982" w:rsidP="007E1A75">
            <w:pPr>
              <w:rPr>
                <w:rFonts w:ascii="Arial" w:hAnsi="Arial" w:cs="Arial"/>
              </w:rPr>
            </w:pPr>
          </w:p>
        </w:tc>
        <w:tc>
          <w:tcPr>
            <w:tcW w:w="5103" w:type="dxa"/>
          </w:tcPr>
          <w:p w14:paraId="24D2F0ED" w14:textId="77777777" w:rsidR="005724EE" w:rsidRPr="00F4723B" w:rsidRDefault="005724EE" w:rsidP="005724EE">
            <w:pPr>
              <w:pStyle w:val="ListParagraph"/>
              <w:numPr>
                <w:ilvl w:val="0"/>
                <w:numId w:val="2"/>
              </w:numPr>
              <w:rPr>
                <w:rFonts w:ascii="Arial" w:hAnsi="Arial" w:cs="Arial"/>
              </w:rPr>
            </w:pPr>
            <w:r w:rsidRPr="00F4723B">
              <w:rPr>
                <w:rFonts w:ascii="Arial" w:hAnsi="Arial" w:cs="Arial"/>
              </w:rPr>
              <w:t xml:space="preserve">Sustainable Employment. Engagement and learning opportunities for Aboriginal peoples and the wider community. </w:t>
            </w:r>
          </w:p>
        </w:tc>
      </w:tr>
      <w:tr w:rsidR="005724EE" w:rsidRPr="00F4723B" w14:paraId="1903DF3A" w14:textId="77777777" w:rsidTr="00F4723B">
        <w:tc>
          <w:tcPr>
            <w:tcW w:w="3828" w:type="dxa"/>
          </w:tcPr>
          <w:p w14:paraId="5C7C1796" w14:textId="77777777" w:rsidR="005724EE" w:rsidRPr="00F4723B" w:rsidRDefault="005724EE" w:rsidP="007E1A75">
            <w:pPr>
              <w:rPr>
                <w:rFonts w:ascii="Arial" w:hAnsi="Arial" w:cs="Arial"/>
              </w:rPr>
            </w:pPr>
            <w:r w:rsidRPr="00F4723B">
              <w:rPr>
                <w:rFonts w:ascii="Arial" w:hAnsi="Arial" w:cs="Arial"/>
              </w:rPr>
              <w:t>More restrooms.</w:t>
            </w:r>
          </w:p>
        </w:tc>
        <w:tc>
          <w:tcPr>
            <w:tcW w:w="5103" w:type="dxa"/>
          </w:tcPr>
          <w:p w14:paraId="124DD4BC" w14:textId="5C53AEBE" w:rsidR="005724EE" w:rsidRDefault="005724EE" w:rsidP="005724EE">
            <w:pPr>
              <w:pStyle w:val="ListParagraph"/>
              <w:numPr>
                <w:ilvl w:val="0"/>
                <w:numId w:val="2"/>
              </w:numPr>
              <w:rPr>
                <w:rFonts w:ascii="Arial" w:hAnsi="Arial" w:cs="Arial"/>
              </w:rPr>
            </w:pPr>
            <w:r w:rsidRPr="00F4723B">
              <w:rPr>
                <w:rFonts w:ascii="Arial" w:hAnsi="Arial" w:cs="Arial"/>
              </w:rPr>
              <w:t xml:space="preserve">The number of restrooms at the </w:t>
            </w:r>
            <w:proofErr w:type="spellStart"/>
            <w:r w:rsidRPr="00F4723B">
              <w:rPr>
                <w:rFonts w:ascii="Arial" w:hAnsi="Arial" w:cs="Arial"/>
              </w:rPr>
              <w:t>centre</w:t>
            </w:r>
            <w:proofErr w:type="spellEnd"/>
            <w:r w:rsidRPr="00F4723B">
              <w:rPr>
                <w:rFonts w:ascii="Arial" w:hAnsi="Arial" w:cs="Arial"/>
              </w:rPr>
              <w:t xml:space="preserve"> </w:t>
            </w:r>
            <w:r w:rsidR="00883982">
              <w:rPr>
                <w:rFonts w:ascii="Arial" w:hAnsi="Arial" w:cs="Arial"/>
              </w:rPr>
              <w:t xml:space="preserve">is </w:t>
            </w:r>
            <w:r w:rsidRPr="00F4723B">
              <w:rPr>
                <w:rFonts w:ascii="Arial" w:hAnsi="Arial" w:cs="Arial"/>
              </w:rPr>
              <w:t>inadequate when hosting events, especially during a pandemic.</w:t>
            </w:r>
          </w:p>
          <w:p w14:paraId="1FA1B0AF" w14:textId="2BF5DDE1" w:rsidR="00883982" w:rsidRPr="00F4723B" w:rsidRDefault="00883982" w:rsidP="00883982">
            <w:pPr>
              <w:pStyle w:val="ListParagraph"/>
              <w:ind w:left="360"/>
              <w:rPr>
                <w:rFonts w:ascii="Arial" w:hAnsi="Arial" w:cs="Arial"/>
              </w:rPr>
            </w:pPr>
          </w:p>
        </w:tc>
      </w:tr>
      <w:tr w:rsidR="005724EE" w:rsidRPr="00F4723B" w14:paraId="054ECABD" w14:textId="77777777" w:rsidTr="00F4723B">
        <w:tc>
          <w:tcPr>
            <w:tcW w:w="3828" w:type="dxa"/>
          </w:tcPr>
          <w:p w14:paraId="449769A5" w14:textId="77777777" w:rsidR="005724EE" w:rsidRPr="00F4723B" w:rsidRDefault="005724EE" w:rsidP="007E1A75">
            <w:pPr>
              <w:rPr>
                <w:rFonts w:ascii="Arial" w:hAnsi="Arial" w:cs="Arial"/>
              </w:rPr>
            </w:pPr>
            <w:r w:rsidRPr="00F4723B">
              <w:rPr>
                <w:rFonts w:ascii="Arial" w:hAnsi="Arial" w:cs="Arial"/>
              </w:rPr>
              <w:t>Improve/re-design the outdoor space between the buildings.</w:t>
            </w:r>
          </w:p>
        </w:tc>
        <w:tc>
          <w:tcPr>
            <w:tcW w:w="5103" w:type="dxa"/>
          </w:tcPr>
          <w:p w14:paraId="359714A7" w14:textId="77777777" w:rsidR="005724EE" w:rsidRDefault="005724EE" w:rsidP="005724EE">
            <w:pPr>
              <w:pStyle w:val="ListParagraph"/>
              <w:numPr>
                <w:ilvl w:val="0"/>
                <w:numId w:val="2"/>
              </w:numPr>
              <w:rPr>
                <w:rFonts w:ascii="Arial" w:hAnsi="Arial" w:cs="Arial"/>
              </w:rPr>
            </w:pPr>
            <w:r w:rsidRPr="00F4723B">
              <w:rPr>
                <w:rFonts w:ascii="Arial" w:hAnsi="Arial" w:cs="Arial"/>
              </w:rPr>
              <w:t>The area is ideal during colder months to do outdoor activities. The concrete could be painted or decking. The space could be used better.</w:t>
            </w:r>
          </w:p>
          <w:p w14:paraId="7FBCB3E8" w14:textId="11639D52" w:rsidR="00883982" w:rsidRPr="00F4723B" w:rsidRDefault="00883982" w:rsidP="00883982">
            <w:pPr>
              <w:pStyle w:val="ListParagraph"/>
              <w:ind w:left="360"/>
              <w:rPr>
                <w:rFonts w:ascii="Arial" w:hAnsi="Arial" w:cs="Arial"/>
              </w:rPr>
            </w:pPr>
          </w:p>
        </w:tc>
      </w:tr>
      <w:tr w:rsidR="005724EE" w:rsidRPr="00F4723B" w14:paraId="542F5CE2" w14:textId="77777777" w:rsidTr="00F4723B">
        <w:tc>
          <w:tcPr>
            <w:tcW w:w="3828" w:type="dxa"/>
          </w:tcPr>
          <w:p w14:paraId="3AC46716" w14:textId="77777777" w:rsidR="005724EE" w:rsidRPr="00F4723B" w:rsidRDefault="005724EE" w:rsidP="007E1A75">
            <w:pPr>
              <w:rPr>
                <w:rFonts w:ascii="Arial" w:hAnsi="Arial" w:cs="Arial"/>
              </w:rPr>
            </w:pPr>
            <w:r w:rsidRPr="00F4723B">
              <w:rPr>
                <w:rFonts w:ascii="Arial" w:hAnsi="Arial" w:cs="Arial"/>
              </w:rPr>
              <w:t xml:space="preserve">Introduce handmade markets for local arts/crafts/merchandise. </w:t>
            </w:r>
          </w:p>
        </w:tc>
        <w:tc>
          <w:tcPr>
            <w:tcW w:w="5103" w:type="dxa"/>
          </w:tcPr>
          <w:p w14:paraId="1E941746" w14:textId="77777777" w:rsidR="005724EE" w:rsidRDefault="005724EE" w:rsidP="005724EE">
            <w:pPr>
              <w:pStyle w:val="ListParagraph"/>
              <w:numPr>
                <w:ilvl w:val="0"/>
                <w:numId w:val="2"/>
              </w:numPr>
              <w:rPr>
                <w:rFonts w:ascii="Arial" w:hAnsi="Arial" w:cs="Arial"/>
              </w:rPr>
            </w:pPr>
            <w:r w:rsidRPr="00F4723B">
              <w:rPr>
                <w:rFonts w:ascii="Arial" w:hAnsi="Arial" w:cs="Arial"/>
              </w:rPr>
              <w:t>Self-determination. Re-design an area to support this – possibly in the area between the buildings.</w:t>
            </w:r>
          </w:p>
          <w:p w14:paraId="1BB39A33" w14:textId="0000178C" w:rsidR="00883982" w:rsidRPr="00F4723B" w:rsidRDefault="00883982" w:rsidP="00883982">
            <w:pPr>
              <w:pStyle w:val="ListParagraph"/>
              <w:ind w:left="360"/>
              <w:rPr>
                <w:rFonts w:ascii="Arial" w:hAnsi="Arial" w:cs="Arial"/>
              </w:rPr>
            </w:pPr>
          </w:p>
        </w:tc>
      </w:tr>
      <w:tr w:rsidR="005724EE" w:rsidRPr="00F4723B" w14:paraId="36DC68B8" w14:textId="77777777" w:rsidTr="00F4723B">
        <w:tc>
          <w:tcPr>
            <w:tcW w:w="3828" w:type="dxa"/>
          </w:tcPr>
          <w:p w14:paraId="380B3972" w14:textId="77777777" w:rsidR="005724EE" w:rsidRPr="00F4723B" w:rsidRDefault="005724EE" w:rsidP="007E1A75">
            <w:pPr>
              <w:rPr>
                <w:rFonts w:ascii="Arial" w:hAnsi="Arial" w:cs="Arial"/>
              </w:rPr>
            </w:pPr>
            <w:r w:rsidRPr="00F4723B">
              <w:rPr>
                <w:rFonts w:ascii="Arial" w:hAnsi="Arial" w:cs="Arial"/>
              </w:rPr>
              <w:t>Name?</w:t>
            </w:r>
          </w:p>
        </w:tc>
        <w:tc>
          <w:tcPr>
            <w:tcW w:w="5103" w:type="dxa"/>
          </w:tcPr>
          <w:p w14:paraId="21A7A11C" w14:textId="77777777" w:rsidR="005724EE" w:rsidRPr="00F4723B" w:rsidRDefault="005724EE" w:rsidP="005724EE">
            <w:pPr>
              <w:pStyle w:val="ListParagraph"/>
              <w:numPr>
                <w:ilvl w:val="0"/>
                <w:numId w:val="2"/>
              </w:numPr>
              <w:rPr>
                <w:rFonts w:ascii="Arial" w:hAnsi="Arial" w:cs="Arial"/>
              </w:rPr>
            </w:pPr>
            <w:r w:rsidRPr="00F4723B">
              <w:rPr>
                <w:rFonts w:ascii="Arial" w:hAnsi="Arial" w:cs="Arial"/>
              </w:rPr>
              <w:t xml:space="preserve">What does </w:t>
            </w:r>
            <w:proofErr w:type="spellStart"/>
            <w:r w:rsidRPr="00F4723B">
              <w:rPr>
                <w:rFonts w:ascii="Arial" w:hAnsi="Arial" w:cs="Arial"/>
              </w:rPr>
              <w:t>Yarramundi</w:t>
            </w:r>
            <w:proofErr w:type="spellEnd"/>
            <w:r w:rsidRPr="00F4723B">
              <w:rPr>
                <w:rFonts w:ascii="Arial" w:hAnsi="Arial" w:cs="Arial"/>
              </w:rPr>
              <w:t xml:space="preserve"> mean – some signage.</w:t>
            </w:r>
          </w:p>
        </w:tc>
      </w:tr>
      <w:tr w:rsidR="005724EE" w:rsidRPr="00F4723B" w14:paraId="6695C71C" w14:textId="77777777" w:rsidTr="00F4723B">
        <w:tc>
          <w:tcPr>
            <w:tcW w:w="3828" w:type="dxa"/>
          </w:tcPr>
          <w:p w14:paraId="40AA2180" w14:textId="77777777" w:rsidR="005724EE" w:rsidRPr="00F4723B" w:rsidRDefault="005724EE" w:rsidP="007E1A75">
            <w:pPr>
              <w:rPr>
                <w:rFonts w:ascii="Arial" w:hAnsi="Arial" w:cs="Arial"/>
              </w:rPr>
            </w:pPr>
            <w:r w:rsidRPr="00F4723B">
              <w:rPr>
                <w:rFonts w:ascii="Arial" w:hAnsi="Arial" w:cs="Arial"/>
              </w:rPr>
              <w:lastRenderedPageBreak/>
              <w:t>Upgrade the current theatre.</w:t>
            </w:r>
          </w:p>
        </w:tc>
        <w:tc>
          <w:tcPr>
            <w:tcW w:w="5103" w:type="dxa"/>
          </w:tcPr>
          <w:p w14:paraId="59D4105A" w14:textId="77777777" w:rsidR="005724EE" w:rsidRPr="00F4723B" w:rsidRDefault="005724EE" w:rsidP="005724EE">
            <w:pPr>
              <w:pStyle w:val="ListParagraph"/>
              <w:numPr>
                <w:ilvl w:val="0"/>
                <w:numId w:val="1"/>
              </w:numPr>
              <w:rPr>
                <w:rFonts w:ascii="Arial" w:hAnsi="Arial" w:cs="Arial"/>
              </w:rPr>
            </w:pPr>
            <w:r w:rsidRPr="00F4723B">
              <w:rPr>
                <w:rFonts w:ascii="Arial" w:hAnsi="Arial" w:cs="Arial"/>
              </w:rPr>
              <w:t>This space is underused.</w:t>
            </w:r>
          </w:p>
          <w:p w14:paraId="249E118E" w14:textId="77777777" w:rsidR="005724EE" w:rsidRDefault="005724EE" w:rsidP="005724EE">
            <w:pPr>
              <w:pStyle w:val="ListParagraph"/>
              <w:numPr>
                <w:ilvl w:val="0"/>
                <w:numId w:val="1"/>
              </w:numPr>
              <w:rPr>
                <w:rFonts w:ascii="Arial" w:hAnsi="Arial" w:cs="Arial"/>
              </w:rPr>
            </w:pPr>
            <w:r w:rsidRPr="00F4723B">
              <w:rPr>
                <w:rFonts w:ascii="Arial" w:hAnsi="Arial" w:cs="Arial"/>
              </w:rPr>
              <w:t xml:space="preserve">Because the gallery is situated within the </w:t>
            </w:r>
            <w:proofErr w:type="spellStart"/>
            <w:r w:rsidRPr="00F4723B">
              <w:rPr>
                <w:rFonts w:ascii="Arial" w:hAnsi="Arial" w:cs="Arial"/>
              </w:rPr>
              <w:t>Burrunju</w:t>
            </w:r>
            <w:proofErr w:type="spellEnd"/>
            <w:r w:rsidRPr="00F4723B">
              <w:rPr>
                <w:rFonts w:ascii="Arial" w:hAnsi="Arial" w:cs="Arial"/>
              </w:rPr>
              <w:t xml:space="preserve"> Aboriginal Art Gallery, perhaps a new external entry way might be created. Would be a great space for many events.</w:t>
            </w:r>
          </w:p>
          <w:p w14:paraId="37843944" w14:textId="73A1E368" w:rsidR="00CD6ED1" w:rsidRPr="00F4723B" w:rsidRDefault="00CD6ED1" w:rsidP="00CD6ED1">
            <w:pPr>
              <w:pStyle w:val="ListParagraph"/>
              <w:ind w:left="360"/>
              <w:rPr>
                <w:rFonts w:ascii="Arial" w:hAnsi="Arial" w:cs="Arial"/>
              </w:rPr>
            </w:pPr>
          </w:p>
        </w:tc>
      </w:tr>
      <w:tr w:rsidR="005724EE" w:rsidRPr="00F4723B" w14:paraId="056B35CC" w14:textId="77777777" w:rsidTr="00F4723B">
        <w:tc>
          <w:tcPr>
            <w:tcW w:w="3828" w:type="dxa"/>
          </w:tcPr>
          <w:p w14:paraId="1B045C1C" w14:textId="77777777" w:rsidR="005724EE" w:rsidRPr="00F4723B" w:rsidRDefault="005724EE" w:rsidP="007E1A75">
            <w:pPr>
              <w:rPr>
                <w:rFonts w:ascii="Arial" w:hAnsi="Arial" w:cs="Arial"/>
              </w:rPr>
            </w:pPr>
            <w:r w:rsidRPr="00F4723B">
              <w:rPr>
                <w:rFonts w:ascii="Arial" w:hAnsi="Arial" w:cs="Arial"/>
              </w:rPr>
              <w:t>Community Garden</w:t>
            </w:r>
          </w:p>
        </w:tc>
        <w:tc>
          <w:tcPr>
            <w:tcW w:w="5103" w:type="dxa"/>
          </w:tcPr>
          <w:p w14:paraId="284E0611" w14:textId="77777777" w:rsidR="00CD6ED1" w:rsidRDefault="005724EE" w:rsidP="005724EE">
            <w:pPr>
              <w:pStyle w:val="ListParagraph"/>
              <w:numPr>
                <w:ilvl w:val="0"/>
                <w:numId w:val="1"/>
              </w:numPr>
              <w:rPr>
                <w:rFonts w:ascii="Arial" w:hAnsi="Arial" w:cs="Arial"/>
              </w:rPr>
            </w:pPr>
            <w:r w:rsidRPr="00F4723B">
              <w:rPr>
                <w:rFonts w:ascii="Arial" w:hAnsi="Arial" w:cs="Arial"/>
              </w:rPr>
              <w:t xml:space="preserve">Current gardens could incorporate more bush food. Someone like Adam Shipp to design and run events, as he has done at </w:t>
            </w:r>
            <w:proofErr w:type="spellStart"/>
            <w:r w:rsidRPr="00F4723B">
              <w:rPr>
                <w:rFonts w:ascii="Arial" w:hAnsi="Arial" w:cs="Arial"/>
              </w:rPr>
              <w:t>NMA</w:t>
            </w:r>
            <w:proofErr w:type="spellEnd"/>
            <w:r w:rsidRPr="00F4723B">
              <w:rPr>
                <w:rFonts w:ascii="Arial" w:hAnsi="Arial" w:cs="Arial"/>
              </w:rPr>
              <w:t>.</w:t>
            </w:r>
          </w:p>
          <w:p w14:paraId="114E56F8" w14:textId="5F144954" w:rsidR="005724EE" w:rsidRPr="00F4723B" w:rsidRDefault="005724EE" w:rsidP="00CD6ED1">
            <w:pPr>
              <w:pStyle w:val="ListParagraph"/>
              <w:ind w:left="360"/>
              <w:rPr>
                <w:rFonts w:ascii="Arial" w:hAnsi="Arial" w:cs="Arial"/>
              </w:rPr>
            </w:pPr>
            <w:r w:rsidRPr="00F4723B">
              <w:rPr>
                <w:rFonts w:ascii="Arial" w:hAnsi="Arial" w:cs="Arial"/>
              </w:rPr>
              <w:t xml:space="preserve">  </w:t>
            </w:r>
          </w:p>
        </w:tc>
      </w:tr>
      <w:tr w:rsidR="005724EE" w:rsidRPr="00F4723B" w14:paraId="327A7C7F" w14:textId="77777777" w:rsidTr="00F4723B">
        <w:tc>
          <w:tcPr>
            <w:tcW w:w="3828" w:type="dxa"/>
          </w:tcPr>
          <w:p w14:paraId="7CFB9472" w14:textId="77777777" w:rsidR="005724EE" w:rsidRPr="00F4723B" w:rsidRDefault="005724EE" w:rsidP="007E1A75">
            <w:pPr>
              <w:rPr>
                <w:rFonts w:ascii="Arial" w:hAnsi="Arial" w:cs="Arial"/>
              </w:rPr>
            </w:pPr>
            <w:r w:rsidRPr="00F4723B">
              <w:rPr>
                <w:rFonts w:ascii="Arial" w:hAnsi="Arial" w:cs="Arial"/>
              </w:rPr>
              <w:t>Kitchen</w:t>
            </w:r>
          </w:p>
        </w:tc>
        <w:tc>
          <w:tcPr>
            <w:tcW w:w="5103" w:type="dxa"/>
          </w:tcPr>
          <w:p w14:paraId="6E699DF0" w14:textId="77777777" w:rsidR="005724EE" w:rsidRDefault="005724EE" w:rsidP="005724EE">
            <w:pPr>
              <w:pStyle w:val="ListParagraph"/>
              <w:numPr>
                <w:ilvl w:val="0"/>
                <w:numId w:val="1"/>
              </w:numPr>
              <w:rPr>
                <w:rFonts w:ascii="Arial" w:hAnsi="Arial" w:cs="Arial"/>
              </w:rPr>
            </w:pPr>
            <w:r w:rsidRPr="00F4723B">
              <w:rPr>
                <w:rFonts w:ascii="Arial" w:hAnsi="Arial" w:cs="Arial"/>
              </w:rPr>
              <w:t>CIT students to provide bush food dinner/tasting nights as part of their study.</w:t>
            </w:r>
          </w:p>
          <w:p w14:paraId="5A7AC23D" w14:textId="544B78E4" w:rsidR="00CD6ED1" w:rsidRPr="00F4723B" w:rsidRDefault="00CD6ED1" w:rsidP="00CD6ED1">
            <w:pPr>
              <w:pStyle w:val="ListParagraph"/>
              <w:ind w:left="360"/>
              <w:rPr>
                <w:rFonts w:ascii="Arial" w:hAnsi="Arial" w:cs="Arial"/>
              </w:rPr>
            </w:pPr>
          </w:p>
        </w:tc>
      </w:tr>
      <w:tr w:rsidR="005724EE" w:rsidRPr="00F4723B" w14:paraId="2E345FC4" w14:textId="77777777" w:rsidTr="00F4723B">
        <w:tc>
          <w:tcPr>
            <w:tcW w:w="3828" w:type="dxa"/>
          </w:tcPr>
          <w:p w14:paraId="2006E1EA" w14:textId="77777777" w:rsidR="005724EE" w:rsidRPr="00F4723B" w:rsidRDefault="005724EE" w:rsidP="007E1A75">
            <w:pPr>
              <w:rPr>
                <w:rFonts w:ascii="Arial" w:hAnsi="Arial" w:cs="Arial"/>
              </w:rPr>
            </w:pPr>
            <w:r w:rsidRPr="00F4723B">
              <w:rPr>
                <w:rFonts w:ascii="Arial" w:hAnsi="Arial" w:cs="Arial"/>
              </w:rPr>
              <w:t>Signage</w:t>
            </w:r>
          </w:p>
        </w:tc>
        <w:tc>
          <w:tcPr>
            <w:tcW w:w="5103" w:type="dxa"/>
          </w:tcPr>
          <w:p w14:paraId="0CACD65B" w14:textId="77777777" w:rsidR="005724EE" w:rsidRDefault="005724EE" w:rsidP="005724EE">
            <w:pPr>
              <w:pStyle w:val="ListParagraph"/>
              <w:numPr>
                <w:ilvl w:val="0"/>
                <w:numId w:val="1"/>
              </w:numPr>
              <w:rPr>
                <w:rFonts w:ascii="Arial" w:hAnsi="Arial" w:cs="Arial"/>
              </w:rPr>
            </w:pPr>
            <w:r w:rsidRPr="00F4723B">
              <w:rPr>
                <w:rFonts w:ascii="Arial" w:hAnsi="Arial" w:cs="Arial"/>
              </w:rPr>
              <w:t>Improve signage.</w:t>
            </w:r>
          </w:p>
          <w:p w14:paraId="43159650" w14:textId="64DCFB98" w:rsidR="00CD6ED1" w:rsidRPr="00F4723B" w:rsidRDefault="00CD6ED1" w:rsidP="00CD6ED1">
            <w:pPr>
              <w:pStyle w:val="ListParagraph"/>
              <w:ind w:left="360"/>
              <w:rPr>
                <w:rFonts w:ascii="Arial" w:hAnsi="Arial" w:cs="Arial"/>
              </w:rPr>
            </w:pPr>
          </w:p>
        </w:tc>
      </w:tr>
      <w:tr w:rsidR="005724EE" w:rsidRPr="00F4723B" w14:paraId="4C25C983" w14:textId="77777777" w:rsidTr="00F4723B">
        <w:tc>
          <w:tcPr>
            <w:tcW w:w="3828" w:type="dxa"/>
          </w:tcPr>
          <w:p w14:paraId="2A4AC0D7" w14:textId="77777777" w:rsidR="005724EE" w:rsidRPr="00F4723B" w:rsidRDefault="005724EE" w:rsidP="007E1A75">
            <w:pPr>
              <w:rPr>
                <w:rFonts w:ascii="Arial" w:hAnsi="Arial" w:cs="Arial"/>
              </w:rPr>
            </w:pPr>
            <w:r w:rsidRPr="00F4723B">
              <w:rPr>
                <w:rFonts w:ascii="Arial" w:hAnsi="Arial" w:cs="Arial"/>
              </w:rPr>
              <w:t>Transport</w:t>
            </w:r>
          </w:p>
        </w:tc>
        <w:tc>
          <w:tcPr>
            <w:tcW w:w="5103" w:type="dxa"/>
          </w:tcPr>
          <w:p w14:paraId="146ABA78" w14:textId="77777777" w:rsidR="005724EE" w:rsidRDefault="005724EE" w:rsidP="005724EE">
            <w:pPr>
              <w:pStyle w:val="ListParagraph"/>
              <w:numPr>
                <w:ilvl w:val="0"/>
                <w:numId w:val="1"/>
              </w:numPr>
              <w:rPr>
                <w:rFonts w:ascii="Arial" w:hAnsi="Arial" w:cs="Arial"/>
              </w:rPr>
            </w:pPr>
            <w:r w:rsidRPr="00F4723B">
              <w:rPr>
                <w:rFonts w:ascii="Arial" w:hAnsi="Arial" w:cs="Arial"/>
              </w:rPr>
              <w:t xml:space="preserve">Can Transport Canberra provide bus service for all events held at the </w:t>
            </w:r>
            <w:proofErr w:type="spellStart"/>
            <w:r w:rsidRPr="00F4723B">
              <w:rPr>
                <w:rFonts w:ascii="Arial" w:hAnsi="Arial" w:cs="Arial"/>
              </w:rPr>
              <w:t>centre</w:t>
            </w:r>
            <w:proofErr w:type="spellEnd"/>
            <w:r w:rsidRPr="00F4723B">
              <w:rPr>
                <w:rFonts w:ascii="Arial" w:hAnsi="Arial" w:cs="Arial"/>
              </w:rPr>
              <w:t>?</w:t>
            </w:r>
          </w:p>
          <w:p w14:paraId="10D4BB65" w14:textId="5DA81642" w:rsidR="00CD6ED1" w:rsidRPr="00F4723B" w:rsidRDefault="00CD6ED1" w:rsidP="00CD6ED1">
            <w:pPr>
              <w:pStyle w:val="ListParagraph"/>
              <w:ind w:left="360"/>
              <w:rPr>
                <w:rFonts w:ascii="Arial" w:hAnsi="Arial" w:cs="Arial"/>
              </w:rPr>
            </w:pPr>
          </w:p>
        </w:tc>
      </w:tr>
      <w:tr w:rsidR="005724EE" w:rsidRPr="00F4723B" w14:paraId="1AAED934" w14:textId="77777777" w:rsidTr="00F4723B">
        <w:tc>
          <w:tcPr>
            <w:tcW w:w="3828" w:type="dxa"/>
          </w:tcPr>
          <w:p w14:paraId="60B08CCA" w14:textId="77777777" w:rsidR="005724EE" w:rsidRPr="00F4723B" w:rsidRDefault="005724EE" w:rsidP="007E1A75">
            <w:pPr>
              <w:rPr>
                <w:rFonts w:ascii="Arial" w:hAnsi="Arial" w:cs="Arial"/>
              </w:rPr>
            </w:pPr>
            <w:r w:rsidRPr="00F4723B">
              <w:rPr>
                <w:rFonts w:ascii="Arial" w:hAnsi="Arial" w:cs="Arial"/>
              </w:rPr>
              <w:t>Exercise</w:t>
            </w:r>
          </w:p>
        </w:tc>
        <w:tc>
          <w:tcPr>
            <w:tcW w:w="5103" w:type="dxa"/>
          </w:tcPr>
          <w:p w14:paraId="1F46DEF1" w14:textId="77777777" w:rsidR="005724EE" w:rsidRDefault="005724EE" w:rsidP="005724EE">
            <w:pPr>
              <w:pStyle w:val="ListParagraph"/>
              <w:numPr>
                <w:ilvl w:val="0"/>
                <w:numId w:val="1"/>
              </w:numPr>
              <w:rPr>
                <w:rFonts w:ascii="Arial" w:hAnsi="Arial" w:cs="Arial"/>
              </w:rPr>
            </w:pPr>
            <w:r w:rsidRPr="00F4723B">
              <w:rPr>
                <w:rFonts w:ascii="Arial" w:hAnsi="Arial" w:cs="Arial"/>
              </w:rPr>
              <w:t xml:space="preserve">Meet at the </w:t>
            </w:r>
            <w:proofErr w:type="spellStart"/>
            <w:r w:rsidRPr="00F4723B">
              <w:rPr>
                <w:rFonts w:ascii="Arial" w:hAnsi="Arial" w:cs="Arial"/>
              </w:rPr>
              <w:t>centre</w:t>
            </w:r>
            <w:proofErr w:type="spellEnd"/>
            <w:r w:rsidRPr="00F4723B">
              <w:rPr>
                <w:rFonts w:ascii="Arial" w:hAnsi="Arial" w:cs="Arial"/>
              </w:rPr>
              <w:t xml:space="preserve"> for walking groups, cycling.</w:t>
            </w:r>
          </w:p>
          <w:p w14:paraId="7016184B" w14:textId="5D8054ED" w:rsidR="00CD6ED1" w:rsidRPr="00F4723B" w:rsidRDefault="00CD6ED1" w:rsidP="00CD6ED1">
            <w:pPr>
              <w:pStyle w:val="ListParagraph"/>
              <w:ind w:left="360"/>
              <w:rPr>
                <w:rFonts w:ascii="Arial" w:hAnsi="Arial" w:cs="Arial"/>
              </w:rPr>
            </w:pPr>
          </w:p>
        </w:tc>
      </w:tr>
      <w:tr w:rsidR="005724EE" w:rsidRPr="00F4723B" w14:paraId="3E4D962F" w14:textId="77777777" w:rsidTr="00F4723B">
        <w:tc>
          <w:tcPr>
            <w:tcW w:w="3828" w:type="dxa"/>
          </w:tcPr>
          <w:p w14:paraId="40CF5F5B" w14:textId="77777777" w:rsidR="005724EE" w:rsidRPr="00F4723B" w:rsidRDefault="005724EE" w:rsidP="007E1A75">
            <w:pPr>
              <w:rPr>
                <w:rFonts w:ascii="Arial" w:hAnsi="Arial" w:cs="Arial"/>
              </w:rPr>
            </w:pPr>
            <w:r w:rsidRPr="00F4723B">
              <w:rPr>
                <w:rFonts w:ascii="Arial" w:hAnsi="Arial" w:cs="Arial"/>
              </w:rPr>
              <w:t>Art Gallery</w:t>
            </w:r>
          </w:p>
        </w:tc>
        <w:tc>
          <w:tcPr>
            <w:tcW w:w="5103" w:type="dxa"/>
          </w:tcPr>
          <w:p w14:paraId="405996AF" w14:textId="77777777" w:rsidR="005724EE" w:rsidRDefault="005724EE" w:rsidP="005724EE">
            <w:pPr>
              <w:pStyle w:val="ListParagraph"/>
              <w:numPr>
                <w:ilvl w:val="0"/>
                <w:numId w:val="1"/>
              </w:numPr>
              <w:rPr>
                <w:rFonts w:ascii="Arial" w:hAnsi="Arial" w:cs="Arial"/>
              </w:rPr>
            </w:pPr>
            <w:r w:rsidRPr="00F4723B">
              <w:rPr>
                <w:rFonts w:ascii="Arial" w:hAnsi="Arial" w:cs="Arial"/>
              </w:rPr>
              <w:t>Provide tenant with a functioning kitchen.</w:t>
            </w:r>
          </w:p>
          <w:p w14:paraId="6E89FA20" w14:textId="7CE38B07" w:rsidR="00CD6ED1" w:rsidRPr="00F4723B" w:rsidRDefault="00CD6ED1" w:rsidP="00CD6ED1">
            <w:pPr>
              <w:pStyle w:val="ListParagraph"/>
              <w:ind w:left="360"/>
              <w:rPr>
                <w:rFonts w:ascii="Arial" w:hAnsi="Arial" w:cs="Arial"/>
              </w:rPr>
            </w:pPr>
          </w:p>
        </w:tc>
      </w:tr>
      <w:tr w:rsidR="005724EE" w:rsidRPr="00F4723B" w14:paraId="549965F3" w14:textId="77777777" w:rsidTr="00F4723B">
        <w:tc>
          <w:tcPr>
            <w:tcW w:w="3828" w:type="dxa"/>
          </w:tcPr>
          <w:p w14:paraId="41876CF4" w14:textId="77777777" w:rsidR="005724EE" w:rsidRPr="00F4723B" w:rsidRDefault="005724EE" w:rsidP="007E1A75">
            <w:pPr>
              <w:rPr>
                <w:rFonts w:ascii="Arial" w:hAnsi="Arial" w:cs="Arial"/>
              </w:rPr>
            </w:pPr>
            <w:r w:rsidRPr="00F4723B">
              <w:rPr>
                <w:rFonts w:ascii="Arial" w:hAnsi="Arial" w:cs="Arial"/>
              </w:rPr>
              <w:t>Centre</w:t>
            </w:r>
          </w:p>
        </w:tc>
        <w:tc>
          <w:tcPr>
            <w:tcW w:w="5103" w:type="dxa"/>
          </w:tcPr>
          <w:p w14:paraId="5AFB8CBF" w14:textId="77777777" w:rsidR="005724EE" w:rsidRDefault="005724EE" w:rsidP="005724EE">
            <w:pPr>
              <w:pStyle w:val="ListParagraph"/>
              <w:numPr>
                <w:ilvl w:val="0"/>
                <w:numId w:val="1"/>
              </w:numPr>
              <w:rPr>
                <w:rFonts w:ascii="Arial" w:hAnsi="Arial" w:cs="Arial"/>
              </w:rPr>
            </w:pPr>
            <w:r w:rsidRPr="00F4723B">
              <w:rPr>
                <w:rFonts w:ascii="Arial" w:hAnsi="Arial" w:cs="Arial"/>
              </w:rPr>
              <w:t xml:space="preserve">Venue management should be at the </w:t>
            </w:r>
            <w:proofErr w:type="spellStart"/>
            <w:r w:rsidRPr="00F4723B">
              <w:rPr>
                <w:rFonts w:ascii="Arial" w:hAnsi="Arial" w:cs="Arial"/>
              </w:rPr>
              <w:t>centre</w:t>
            </w:r>
            <w:proofErr w:type="spellEnd"/>
            <w:r w:rsidRPr="00F4723B">
              <w:rPr>
                <w:rFonts w:ascii="Arial" w:hAnsi="Arial" w:cs="Arial"/>
              </w:rPr>
              <w:t>.</w:t>
            </w:r>
          </w:p>
          <w:p w14:paraId="036BAB5B" w14:textId="47F69D40" w:rsidR="00CD6ED1" w:rsidRPr="00F4723B" w:rsidRDefault="00CD6ED1" w:rsidP="00CD6ED1">
            <w:pPr>
              <w:pStyle w:val="ListParagraph"/>
              <w:ind w:left="360"/>
              <w:rPr>
                <w:rFonts w:ascii="Arial" w:hAnsi="Arial" w:cs="Arial"/>
              </w:rPr>
            </w:pPr>
          </w:p>
        </w:tc>
      </w:tr>
      <w:tr w:rsidR="005724EE" w:rsidRPr="00F4723B" w14:paraId="7EE96519" w14:textId="77777777" w:rsidTr="00F4723B">
        <w:tc>
          <w:tcPr>
            <w:tcW w:w="3828" w:type="dxa"/>
          </w:tcPr>
          <w:p w14:paraId="1BE8F558" w14:textId="77777777" w:rsidR="005724EE" w:rsidRPr="00F4723B" w:rsidRDefault="005724EE" w:rsidP="007E1A75">
            <w:pPr>
              <w:rPr>
                <w:rFonts w:ascii="Arial" w:hAnsi="Arial" w:cs="Arial"/>
              </w:rPr>
            </w:pPr>
            <w:r w:rsidRPr="00F4723B">
              <w:rPr>
                <w:rFonts w:ascii="Arial" w:hAnsi="Arial" w:cs="Arial"/>
              </w:rPr>
              <w:t>Centre</w:t>
            </w:r>
          </w:p>
        </w:tc>
        <w:tc>
          <w:tcPr>
            <w:tcW w:w="5103" w:type="dxa"/>
          </w:tcPr>
          <w:p w14:paraId="3B1062B5" w14:textId="77777777" w:rsidR="00CD6ED1" w:rsidRDefault="005724EE" w:rsidP="005724EE">
            <w:pPr>
              <w:pStyle w:val="ListParagraph"/>
              <w:numPr>
                <w:ilvl w:val="0"/>
                <w:numId w:val="1"/>
              </w:numPr>
              <w:rPr>
                <w:rFonts w:ascii="Arial" w:hAnsi="Arial" w:cs="Arial"/>
              </w:rPr>
            </w:pPr>
            <w:r w:rsidRPr="00F4723B">
              <w:rPr>
                <w:rFonts w:ascii="Arial" w:hAnsi="Arial" w:cs="Arial"/>
              </w:rPr>
              <w:t>Replace current tables/chairs. They are not user friendly. Setting up and packing up after events is hard work.</w:t>
            </w:r>
          </w:p>
          <w:p w14:paraId="5318F12E" w14:textId="7F5355D2" w:rsidR="005724EE" w:rsidRPr="00F4723B" w:rsidRDefault="005724EE" w:rsidP="00CD6ED1">
            <w:pPr>
              <w:pStyle w:val="ListParagraph"/>
              <w:ind w:left="360"/>
              <w:rPr>
                <w:rFonts w:ascii="Arial" w:hAnsi="Arial" w:cs="Arial"/>
              </w:rPr>
            </w:pPr>
            <w:r w:rsidRPr="00F4723B">
              <w:rPr>
                <w:rFonts w:ascii="Arial" w:hAnsi="Arial" w:cs="Arial"/>
              </w:rPr>
              <w:t xml:space="preserve"> </w:t>
            </w:r>
          </w:p>
        </w:tc>
      </w:tr>
    </w:tbl>
    <w:p w14:paraId="5EB82748" w14:textId="77777777" w:rsidR="00736A95" w:rsidRPr="000B29EB" w:rsidRDefault="00736A95" w:rsidP="000B29EB">
      <w:pPr>
        <w:pStyle w:val="BodyText"/>
        <w:spacing w:after="0"/>
        <w:rPr>
          <w:rFonts w:cs="Arial"/>
          <w:szCs w:val="24"/>
        </w:rPr>
      </w:pPr>
    </w:p>
    <w:p w14:paraId="3B0A5D49" w14:textId="2E2FEC39" w:rsidR="00736A95" w:rsidRPr="000B29EB" w:rsidRDefault="004E34E5" w:rsidP="000B29EB">
      <w:pPr>
        <w:spacing w:after="0" w:line="240" w:lineRule="auto"/>
        <w:ind w:left="-1418"/>
        <w:rPr>
          <w:rFonts w:ascii="Arial" w:hAnsi="Arial" w:cs="Arial"/>
          <w:sz w:val="24"/>
          <w:szCs w:val="24"/>
        </w:rPr>
      </w:pPr>
      <w:r>
        <w:rPr>
          <w:rFonts w:ascii="Arial" w:hAnsi="Arial" w:cs="Arial"/>
          <w:sz w:val="24"/>
          <w:szCs w:val="24"/>
        </w:rPr>
        <w:t xml:space="preserve">The Gulanga Program </w:t>
      </w:r>
      <w:r w:rsidR="00736A95" w:rsidRPr="000B29EB">
        <w:rPr>
          <w:rFonts w:ascii="Arial" w:hAnsi="Arial" w:cs="Arial"/>
          <w:sz w:val="24"/>
          <w:szCs w:val="24"/>
        </w:rPr>
        <w:t>would welcome the opportunity to discuss this submission further</w:t>
      </w:r>
      <w:r>
        <w:rPr>
          <w:rFonts w:ascii="Arial" w:hAnsi="Arial" w:cs="Arial"/>
          <w:sz w:val="24"/>
          <w:szCs w:val="24"/>
        </w:rPr>
        <w:t xml:space="preserve"> and </w:t>
      </w:r>
      <w:r w:rsidR="00736A95" w:rsidRPr="000B29EB">
        <w:rPr>
          <w:rFonts w:ascii="Arial" w:hAnsi="Arial" w:cs="Arial"/>
          <w:sz w:val="24"/>
          <w:szCs w:val="24"/>
        </w:rPr>
        <w:t>can be contacted by email at</w:t>
      </w:r>
      <w:r>
        <w:rPr>
          <w:rFonts w:ascii="Arial" w:hAnsi="Arial" w:cs="Arial"/>
          <w:sz w:val="24"/>
          <w:szCs w:val="24"/>
        </w:rPr>
        <w:t xml:space="preserve"> </w:t>
      </w:r>
      <w:hyperlink r:id="rId12" w:history="1">
        <w:r w:rsidR="00F0560C" w:rsidRPr="004C5430">
          <w:rPr>
            <w:rStyle w:val="Hyperlink"/>
            <w:rFonts w:ascii="Arial" w:hAnsi="Arial" w:cs="Arial"/>
            <w:sz w:val="24"/>
            <w:szCs w:val="24"/>
          </w:rPr>
          <w:t>gulanga@actcoss.org.au</w:t>
        </w:r>
      </w:hyperlink>
      <w:r w:rsidR="00F0560C">
        <w:rPr>
          <w:rFonts w:ascii="Arial" w:hAnsi="Arial" w:cs="Arial"/>
          <w:sz w:val="24"/>
          <w:szCs w:val="24"/>
        </w:rPr>
        <w:t xml:space="preserve"> or by telephone on 02 </w:t>
      </w:r>
      <w:r w:rsidR="001F23A8">
        <w:rPr>
          <w:rFonts w:ascii="Arial" w:hAnsi="Arial" w:cs="Arial"/>
          <w:sz w:val="24"/>
          <w:szCs w:val="24"/>
        </w:rPr>
        <w:t>6202 7200</w:t>
      </w:r>
      <w:r w:rsidR="003B240F" w:rsidRPr="000B29EB">
        <w:rPr>
          <w:rFonts w:ascii="Arial" w:hAnsi="Arial" w:cs="Arial"/>
          <w:sz w:val="24"/>
          <w:szCs w:val="24"/>
        </w:rPr>
        <w:t xml:space="preserve">. </w:t>
      </w:r>
    </w:p>
    <w:p w14:paraId="17A992E9" w14:textId="08CF9073" w:rsidR="00736A95" w:rsidRPr="000B29EB" w:rsidRDefault="00736A95" w:rsidP="000B29EB">
      <w:pPr>
        <w:spacing w:after="0" w:line="240" w:lineRule="auto"/>
        <w:ind w:left="-1418"/>
        <w:rPr>
          <w:rFonts w:ascii="Arial" w:hAnsi="Arial" w:cs="Arial"/>
          <w:sz w:val="24"/>
          <w:szCs w:val="24"/>
        </w:rPr>
      </w:pPr>
    </w:p>
    <w:p w14:paraId="6F35B020" w14:textId="4DDFCFCD" w:rsidR="001016D2" w:rsidRPr="000B29EB" w:rsidRDefault="001016D2" w:rsidP="000B29EB">
      <w:pPr>
        <w:pStyle w:val="BodyText"/>
        <w:spacing w:after="0"/>
        <w:ind w:left="-1418"/>
        <w:rPr>
          <w:rFonts w:cs="Arial"/>
          <w:szCs w:val="24"/>
        </w:rPr>
      </w:pPr>
    </w:p>
    <w:p w14:paraId="5F75C2DE" w14:textId="2C2E16E5" w:rsidR="00736A95" w:rsidRPr="000B29EB" w:rsidRDefault="00736A95" w:rsidP="000B29EB">
      <w:pPr>
        <w:pStyle w:val="BodyText"/>
        <w:spacing w:after="0"/>
        <w:ind w:left="-1418"/>
        <w:rPr>
          <w:rFonts w:cs="Arial"/>
          <w:szCs w:val="24"/>
        </w:rPr>
      </w:pPr>
      <w:r w:rsidRPr="000B29EB">
        <w:rPr>
          <w:rFonts w:cs="Arial"/>
          <w:szCs w:val="24"/>
        </w:rPr>
        <w:t>Yours sincerely</w:t>
      </w:r>
    </w:p>
    <w:p w14:paraId="576C9651" w14:textId="3B7073B3" w:rsidR="001016D2" w:rsidRDefault="001016D2" w:rsidP="000B29EB">
      <w:pPr>
        <w:pStyle w:val="BodyText"/>
        <w:spacing w:after="0"/>
        <w:ind w:left="-1418"/>
        <w:rPr>
          <w:rFonts w:cs="Arial"/>
          <w:szCs w:val="24"/>
        </w:rPr>
      </w:pPr>
    </w:p>
    <w:p w14:paraId="596BB992" w14:textId="10CC8C1C" w:rsidR="009433DC" w:rsidRPr="000B29EB" w:rsidRDefault="002C653A" w:rsidP="000B29EB">
      <w:pPr>
        <w:pStyle w:val="BodyText"/>
        <w:spacing w:after="0"/>
        <w:ind w:left="-1418"/>
        <w:rPr>
          <w:rFonts w:cs="Arial"/>
          <w:szCs w:val="24"/>
        </w:rPr>
      </w:pPr>
      <w:r w:rsidRPr="00C5055C">
        <w:rPr>
          <w:noProof/>
        </w:rPr>
        <w:drawing>
          <wp:inline distT="0" distB="0" distL="0" distR="0" wp14:anchorId="0E6EAF62" wp14:editId="474B0237">
            <wp:extent cx="1218082" cy="73279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299527" cy="781787"/>
                    </a:xfrm>
                    <a:prstGeom prst="rect">
                      <a:avLst/>
                    </a:prstGeom>
                  </pic:spPr>
                </pic:pic>
              </a:graphicData>
            </a:graphic>
          </wp:inline>
        </w:drawing>
      </w:r>
      <w:bookmarkStart w:id="0" w:name="Text10"/>
    </w:p>
    <w:bookmarkEnd w:id="0"/>
    <w:p w14:paraId="71B11DB9" w14:textId="0FDA00DC" w:rsidR="001016D2" w:rsidRDefault="00E5426A" w:rsidP="000B29EB">
      <w:pPr>
        <w:pStyle w:val="BodyText"/>
        <w:spacing w:after="0"/>
        <w:ind w:left="-1418"/>
        <w:rPr>
          <w:rFonts w:cs="Arial"/>
          <w:szCs w:val="24"/>
        </w:rPr>
      </w:pPr>
      <w:r>
        <w:rPr>
          <w:rFonts w:cs="Arial"/>
          <w:szCs w:val="24"/>
        </w:rPr>
        <w:t>J</w:t>
      </w:r>
      <w:r w:rsidR="001F23A8">
        <w:rPr>
          <w:rFonts w:cs="Arial"/>
          <w:szCs w:val="24"/>
        </w:rPr>
        <w:t xml:space="preserve">ulie Butler </w:t>
      </w:r>
      <w:r w:rsidR="00627515" w:rsidRPr="000B29EB">
        <w:rPr>
          <w:rFonts w:cs="Arial"/>
          <w:szCs w:val="24"/>
        </w:rPr>
        <w:tab/>
      </w:r>
      <w:r w:rsidR="00627515" w:rsidRPr="000B29EB">
        <w:rPr>
          <w:rFonts w:cs="Arial"/>
          <w:szCs w:val="24"/>
        </w:rPr>
        <w:tab/>
      </w:r>
      <w:r w:rsidR="00627515" w:rsidRPr="000B29EB">
        <w:rPr>
          <w:rFonts w:cs="Arial"/>
          <w:szCs w:val="24"/>
        </w:rPr>
        <w:tab/>
      </w:r>
      <w:r w:rsidR="00627515" w:rsidRPr="000B29EB">
        <w:rPr>
          <w:rFonts w:cs="Arial"/>
          <w:szCs w:val="24"/>
        </w:rPr>
        <w:tab/>
      </w:r>
      <w:r w:rsidR="00627515" w:rsidRPr="000B29EB">
        <w:rPr>
          <w:rFonts w:cs="Arial"/>
          <w:szCs w:val="24"/>
        </w:rPr>
        <w:tab/>
      </w:r>
      <w:r w:rsidR="00627515" w:rsidRPr="000B29EB">
        <w:rPr>
          <w:rFonts w:cs="Arial"/>
          <w:szCs w:val="24"/>
        </w:rPr>
        <w:tab/>
      </w:r>
    </w:p>
    <w:p w14:paraId="44102BF3" w14:textId="55EFA43F" w:rsidR="00CD6ED1" w:rsidRDefault="00CD6ED1" w:rsidP="000B29EB">
      <w:pPr>
        <w:pStyle w:val="BodyText"/>
        <w:spacing w:after="0"/>
        <w:ind w:left="-1418"/>
        <w:rPr>
          <w:rFonts w:cs="Arial"/>
          <w:szCs w:val="24"/>
        </w:rPr>
      </w:pPr>
      <w:r>
        <w:rPr>
          <w:rFonts w:cs="Arial"/>
          <w:szCs w:val="24"/>
        </w:rPr>
        <w:t>Program Officer</w:t>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p>
    <w:p w14:paraId="7D4C388E" w14:textId="657CEB16" w:rsidR="00CD6ED1" w:rsidRPr="000B29EB" w:rsidRDefault="00CD6ED1" w:rsidP="000B29EB">
      <w:pPr>
        <w:pStyle w:val="BodyText"/>
        <w:spacing w:after="0"/>
        <w:ind w:left="-1418"/>
        <w:rPr>
          <w:rFonts w:cs="Arial"/>
          <w:szCs w:val="24"/>
        </w:rPr>
      </w:pPr>
      <w:r>
        <w:rPr>
          <w:rFonts w:cs="Arial"/>
          <w:szCs w:val="24"/>
        </w:rPr>
        <w:t>Gulanga Program</w:t>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p>
    <w:p w14:paraId="21C1A5F0" w14:textId="77777777" w:rsidR="009433DC" w:rsidRPr="000B29EB" w:rsidRDefault="009433DC" w:rsidP="000B29EB">
      <w:pPr>
        <w:pStyle w:val="BodyText"/>
        <w:spacing w:after="0"/>
        <w:ind w:left="-1418"/>
        <w:rPr>
          <w:rFonts w:cs="Arial"/>
          <w:szCs w:val="24"/>
        </w:rPr>
      </w:pPr>
    </w:p>
    <w:p w14:paraId="1FB35FD1" w14:textId="46302974" w:rsidR="00736A95" w:rsidRPr="000B29EB" w:rsidRDefault="001F23A8" w:rsidP="000B29EB">
      <w:pPr>
        <w:pStyle w:val="BodyText"/>
        <w:spacing w:after="0"/>
        <w:ind w:left="-1418"/>
        <w:rPr>
          <w:rFonts w:cs="Arial"/>
          <w:szCs w:val="24"/>
        </w:rPr>
      </w:pPr>
      <w:r>
        <w:rPr>
          <w:rFonts w:cs="Arial"/>
          <w:szCs w:val="24"/>
        </w:rPr>
        <w:t xml:space="preserve">30 </w:t>
      </w:r>
      <w:r w:rsidR="00736A95" w:rsidRPr="000B29EB">
        <w:rPr>
          <w:rFonts w:cs="Arial"/>
          <w:szCs w:val="24"/>
        </w:rPr>
        <w:t xml:space="preserve">April 2020 </w:t>
      </w:r>
    </w:p>
    <w:p w14:paraId="62C6231F" w14:textId="77777777" w:rsidR="007E1A75" w:rsidRPr="000B29EB" w:rsidRDefault="007E1A75" w:rsidP="000B29EB">
      <w:pPr>
        <w:spacing w:after="0" w:line="240" w:lineRule="auto"/>
        <w:ind w:left="-1418"/>
        <w:rPr>
          <w:rFonts w:ascii="Arial" w:hAnsi="Arial" w:cs="Arial"/>
          <w:sz w:val="24"/>
          <w:szCs w:val="24"/>
        </w:rPr>
      </w:pPr>
    </w:p>
    <w:sectPr w:rsidR="007E1A75" w:rsidRPr="000B29EB" w:rsidSect="007E1A75">
      <w:footerReference w:type="even" r:id="rId14"/>
      <w:footerReference w:type="default" r:id="rId15"/>
      <w:headerReference w:type="first" r:id="rId16"/>
      <w:footerReference w:type="first" r:id="rId17"/>
      <w:pgSz w:w="11906" w:h="16838" w:code="9"/>
      <w:pgMar w:top="2835" w:right="1701" w:bottom="1418" w:left="311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B3FAD" w14:textId="77777777" w:rsidR="007E1A75" w:rsidRDefault="007E1A75" w:rsidP="00736A95">
      <w:pPr>
        <w:spacing w:after="0" w:line="240" w:lineRule="auto"/>
      </w:pPr>
      <w:r>
        <w:separator/>
      </w:r>
    </w:p>
  </w:endnote>
  <w:endnote w:type="continuationSeparator" w:id="0">
    <w:p w14:paraId="0C0209A0" w14:textId="77777777" w:rsidR="007E1A75" w:rsidRDefault="007E1A75" w:rsidP="00736A95">
      <w:pPr>
        <w:spacing w:after="0" w:line="240" w:lineRule="auto"/>
      </w:pPr>
      <w:r>
        <w:continuationSeparator/>
      </w:r>
    </w:p>
  </w:endnote>
  <w:endnote w:type="continuationNotice" w:id="1">
    <w:p w14:paraId="0D1DFE3C" w14:textId="77777777" w:rsidR="007E1A75" w:rsidRDefault="007E1A7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DD005" w14:textId="77777777" w:rsidR="007E1A75" w:rsidRDefault="00736A95" w:rsidP="007E1A7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4F22504" w14:textId="77777777" w:rsidR="007E1A75" w:rsidRDefault="007E1A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2A490" w14:textId="77777777" w:rsidR="007E1A75" w:rsidRDefault="00736A95" w:rsidP="007E1A7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86FDF50" w14:textId="77777777" w:rsidR="007E1A75" w:rsidRDefault="007E1A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41156" w14:textId="0BAC6A02" w:rsidR="00180BB3" w:rsidRDefault="00180BB3" w:rsidP="00596A7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01BD0" w14:textId="77777777" w:rsidR="007E1A75" w:rsidRDefault="007E1A75" w:rsidP="00736A95">
      <w:pPr>
        <w:spacing w:after="0" w:line="240" w:lineRule="auto"/>
      </w:pPr>
      <w:r>
        <w:separator/>
      </w:r>
    </w:p>
  </w:footnote>
  <w:footnote w:type="continuationSeparator" w:id="0">
    <w:p w14:paraId="547478E0" w14:textId="77777777" w:rsidR="007E1A75" w:rsidRDefault="007E1A75" w:rsidP="00736A95">
      <w:pPr>
        <w:spacing w:after="0" w:line="240" w:lineRule="auto"/>
      </w:pPr>
      <w:r>
        <w:continuationSeparator/>
      </w:r>
    </w:p>
  </w:footnote>
  <w:footnote w:type="continuationNotice" w:id="1">
    <w:p w14:paraId="354DEA97" w14:textId="77777777" w:rsidR="007E1A75" w:rsidRDefault="007E1A7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0ADC5" w14:textId="0226B77A" w:rsidR="00736A95" w:rsidRDefault="00CD6ED1" w:rsidP="000D2D4E">
    <w:pPr>
      <w:pStyle w:val="Header"/>
      <w:tabs>
        <w:tab w:val="left" w:pos="2685"/>
      </w:tabs>
    </w:pPr>
    <w:r w:rsidRPr="00596A79">
      <w:rPr>
        <w:noProof/>
      </w:rPr>
      <w:drawing>
        <wp:anchor distT="0" distB="0" distL="114300" distR="114300" simplePos="0" relativeHeight="251658240" behindDoc="0" locked="0" layoutInCell="1" allowOverlap="1" wp14:anchorId="685D6BD4" wp14:editId="1DED1444">
          <wp:simplePos x="0" y="0"/>
          <wp:positionH relativeFrom="column">
            <wp:posOffset>3058375</wp:posOffset>
          </wp:positionH>
          <wp:positionV relativeFrom="paragraph">
            <wp:posOffset>26036</wp:posOffset>
          </wp:positionV>
          <wp:extent cx="2071238" cy="794384"/>
          <wp:effectExtent l="0" t="0" r="5715" b="6350"/>
          <wp:wrapNone/>
          <wp:docPr id="205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5"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4602" cy="79567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D1D3A" w:rsidRPr="00D2730D">
      <w:rPr>
        <w:noProof/>
      </w:rPr>
      <w:drawing>
        <wp:anchor distT="0" distB="0" distL="114300" distR="114300" simplePos="0" relativeHeight="251658241" behindDoc="0" locked="0" layoutInCell="1" allowOverlap="1" wp14:anchorId="589C4751" wp14:editId="2259796C">
          <wp:simplePos x="0" y="0"/>
          <wp:positionH relativeFrom="leftMargin">
            <wp:posOffset>482572</wp:posOffset>
          </wp:positionH>
          <wp:positionV relativeFrom="paragraph">
            <wp:posOffset>32386</wp:posOffset>
          </wp:positionV>
          <wp:extent cx="1973002" cy="739774"/>
          <wp:effectExtent l="0" t="0" r="0" b="3810"/>
          <wp:wrapNone/>
          <wp:docPr id="205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3"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81784" cy="743067"/>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000D2D4E">
      <w:tab/>
    </w:r>
    <w:r w:rsidR="000D2D4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55B03"/>
    <w:multiLevelType w:val="hybridMultilevel"/>
    <w:tmpl w:val="DA00E6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D40548D"/>
    <w:multiLevelType w:val="hybridMultilevel"/>
    <w:tmpl w:val="C6228B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A95"/>
    <w:rsid w:val="000152FD"/>
    <w:rsid w:val="000B29EB"/>
    <w:rsid w:val="000D2D4E"/>
    <w:rsid w:val="001016D2"/>
    <w:rsid w:val="00142888"/>
    <w:rsid w:val="00180BB3"/>
    <w:rsid w:val="001B5501"/>
    <w:rsid w:val="001F23A8"/>
    <w:rsid w:val="00212A0C"/>
    <w:rsid w:val="00273397"/>
    <w:rsid w:val="002C653A"/>
    <w:rsid w:val="003B240F"/>
    <w:rsid w:val="003D35C0"/>
    <w:rsid w:val="003E53BD"/>
    <w:rsid w:val="003F05BA"/>
    <w:rsid w:val="00430D83"/>
    <w:rsid w:val="00456FF4"/>
    <w:rsid w:val="00485425"/>
    <w:rsid w:val="0049039D"/>
    <w:rsid w:val="004E34E5"/>
    <w:rsid w:val="005256CF"/>
    <w:rsid w:val="00533259"/>
    <w:rsid w:val="005724EE"/>
    <w:rsid w:val="00596A79"/>
    <w:rsid w:val="005B5F08"/>
    <w:rsid w:val="005C1C9B"/>
    <w:rsid w:val="005F5E2D"/>
    <w:rsid w:val="006116C0"/>
    <w:rsid w:val="00627515"/>
    <w:rsid w:val="00661336"/>
    <w:rsid w:val="006752E2"/>
    <w:rsid w:val="006F0C68"/>
    <w:rsid w:val="00722A3A"/>
    <w:rsid w:val="007361CE"/>
    <w:rsid w:val="00736A95"/>
    <w:rsid w:val="007772C6"/>
    <w:rsid w:val="007B4257"/>
    <w:rsid w:val="007D1ED1"/>
    <w:rsid w:val="007E1A75"/>
    <w:rsid w:val="007E32EA"/>
    <w:rsid w:val="007E59E8"/>
    <w:rsid w:val="00814392"/>
    <w:rsid w:val="0081598D"/>
    <w:rsid w:val="0084318D"/>
    <w:rsid w:val="00883982"/>
    <w:rsid w:val="00885C0E"/>
    <w:rsid w:val="008B61E1"/>
    <w:rsid w:val="008C1145"/>
    <w:rsid w:val="008D799E"/>
    <w:rsid w:val="00920F3D"/>
    <w:rsid w:val="009433DC"/>
    <w:rsid w:val="00987D47"/>
    <w:rsid w:val="009913BD"/>
    <w:rsid w:val="00996A18"/>
    <w:rsid w:val="009C5BF2"/>
    <w:rsid w:val="009D1D3A"/>
    <w:rsid w:val="009E343C"/>
    <w:rsid w:val="00A905DA"/>
    <w:rsid w:val="00B407E2"/>
    <w:rsid w:val="00B409DD"/>
    <w:rsid w:val="00BA288A"/>
    <w:rsid w:val="00BF286F"/>
    <w:rsid w:val="00BF40CB"/>
    <w:rsid w:val="00C06CCC"/>
    <w:rsid w:val="00CD6ED1"/>
    <w:rsid w:val="00D25DA9"/>
    <w:rsid w:val="00D2730D"/>
    <w:rsid w:val="00DE3B10"/>
    <w:rsid w:val="00E5426A"/>
    <w:rsid w:val="00E674D1"/>
    <w:rsid w:val="00E80327"/>
    <w:rsid w:val="00E84A79"/>
    <w:rsid w:val="00EA3F80"/>
    <w:rsid w:val="00EA4C5B"/>
    <w:rsid w:val="00ED5E43"/>
    <w:rsid w:val="00EF3F86"/>
    <w:rsid w:val="00F0560C"/>
    <w:rsid w:val="00F36480"/>
    <w:rsid w:val="00F4723B"/>
    <w:rsid w:val="00F62FB2"/>
    <w:rsid w:val="00F649F4"/>
    <w:rsid w:val="00FB3B48"/>
    <w:rsid w:val="00FF2761"/>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C88CB49"/>
  <w15:chartTrackingRefBased/>
  <w15:docId w15:val="{3D5362DE-D358-49CC-914D-66834DAF3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736A9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Heading3"/>
    <w:next w:val="BodyText"/>
    <w:link w:val="Heading4Char"/>
    <w:qFormat/>
    <w:rsid w:val="00736A95"/>
    <w:pPr>
      <w:spacing w:before="240" w:after="180" w:line="240" w:lineRule="auto"/>
      <w:outlineLvl w:val="3"/>
    </w:pPr>
    <w:rPr>
      <w:rFonts w:ascii="Arial" w:eastAsia="Times New Roman" w:hAnsi="Arial" w:cs="Arial"/>
      <w:b/>
      <w:i/>
      <w:iCs/>
      <w:color w:val="005984"/>
      <w:kern w:val="32"/>
      <w:sz w:val="23"/>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736A95"/>
    <w:rPr>
      <w:rFonts w:ascii="Arial" w:eastAsia="Times New Roman" w:hAnsi="Arial" w:cs="Arial"/>
      <w:b/>
      <w:i/>
      <w:iCs/>
      <w:color w:val="005984"/>
      <w:kern w:val="32"/>
      <w:sz w:val="23"/>
      <w:szCs w:val="28"/>
      <w:lang w:eastAsia="en-GB"/>
    </w:rPr>
  </w:style>
  <w:style w:type="paragraph" w:styleId="BodyText">
    <w:name w:val="Body Text"/>
    <w:link w:val="BodyTextChar"/>
    <w:rsid w:val="00736A9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180" w:line="240" w:lineRule="auto"/>
    </w:pPr>
    <w:rPr>
      <w:rFonts w:ascii="Arial" w:eastAsia="Times New Roman" w:hAnsi="Arial" w:cs="Times New Roman"/>
      <w:sz w:val="24"/>
      <w:lang w:eastAsia="en-GB"/>
    </w:rPr>
  </w:style>
  <w:style w:type="character" w:customStyle="1" w:styleId="BodyTextChar">
    <w:name w:val="Body Text Char"/>
    <w:basedOn w:val="DefaultParagraphFont"/>
    <w:link w:val="BodyText"/>
    <w:rsid w:val="00736A95"/>
    <w:rPr>
      <w:rFonts w:ascii="Arial" w:eastAsia="Times New Roman" w:hAnsi="Arial" w:cs="Times New Roman"/>
      <w:sz w:val="24"/>
      <w:lang w:eastAsia="en-GB"/>
    </w:rPr>
  </w:style>
  <w:style w:type="paragraph" w:styleId="Footer">
    <w:name w:val="footer"/>
    <w:basedOn w:val="Normal"/>
    <w:link w:val="FooterChar"/>
    <w:semiHidden/>
    <w:rsid w:val="00736A95"/>
    <w:pPr>
      <w:tabs>
        <w:tab w:val="center" w:pos="4153"/>
        <w:tab w:val="right" w:pos="8306"/>
      </w:tabs>
      <w:spacing w:after="0" w:line="240" w:lineRule="auto"/>
    </w:pPr>
    <w:rPr>
      <w:rFonts w:ascii="Arial" w:eastAsia="Times New Roman" w:hAnsi="Arial" w:cs="Times New Roman"/>
      <w:sz w:val="24"/>
      <w:lang w:eastAsia="en-GB"/>
    </w:rPr>
  </w:style>
  <w:style w:type="character" w:customStyle="1" w:styleId="FooterChar">
    <w:name w:val="Footer Char"/>
    <w:basedOn w:val="DefaultParagraphFont"/>
    <w:link w:val="Footer"/>
    <w:semiHidden/>
    <w:rsid w:val="00736A95"/>
    <w:rPr>
      <w:rFonts w:ascii="Arial" w:eastAsia="Times New Roman" w:hAnsi="Arial" w:cs="Times New Roman"/>
      <w:sz w:val="24"/>
      <w:lang w:eastAsia="en-GB"/>
    </w:rPr>
  </w:style>
  <w:style w:type="character" w:styleId="FootnoteReference">
    <w:name w:val="footnote reference"/>
    <w:rsid w:val="00736A95"/>
    <w:rPr>
      <w:sz w:val="24"/>
      <w:vertAlign w:val="superscript"/>
    </w:rPr>
  </w:style>
  <w:style w:type="paragraph" w:styleId="FootnoteText">
    <w:name w:val="footnote text"/>
    <w:basedOn w:val="BodyText"/>
    <w:link w:val="FootnoteTextChar"/>
    <w:rsid w:val="00736A95"/>
    <w:pPr>
      <w:tabs>
        <w:tab w:val="left" w:pos="284"/>
      </w:tabs>
      <w:spacing w:after="60"/>
      <w:ind w:left="284" w:hanging="284"/>
    </w:pPr>
    <w:rPr>
      <w:sz w:val="18"/>
      <w:szCs w:val="20"/>
    </w:rPr>
  </w:style>
  <w:style w:type="character" w:customStyle="1" w:styleId="FootnoteTextChar">
    <w:name w:val="Footnote Text Char"/>
    <w:basedOn w:val="DefaultParagraphFont"/>
    <w:link w:val="FootnoteText"/>
    <w:rsid w:val="00736A95"/>
    <w:rPr>
      <w:rFonts w:ascii="Arial" w:eastAsia="Times New Roman" w:hAnsi="Arial" w:cs="Times New Roman"/>
      <w:sz w:val="18"/>
      <w:szCs w:val="20"/>
      <w:lang w:eastAsia="en-GB"/>
    </w:rPr>
  </w:style>
  <w:style w:type="character" w:customStyle="1" w:styleId="Bold">
    <w:name w:val="Bold"/>
    <w:rsid w:val="00736A95"/>
    <w:rPr>
      <w:b/>
      <w:iCs/>
      <w:lang w:val="en-AU"/>
    </w:rPr>
  </w:style>
  <w:style w:type="character" w:styleId="Hyperlink">
    <w:name w:val="Hyperlink"/>
    <w:semiHidden/>
    <w:rsid w:val="00736A95"/>
    <w:rPr>
      <w:color w:val="0000FF"/>
      <w:u w:val="single"/>
    </w:rPr>
  </w:style>
  <w:style w:type="character" w:styleId="PageNumber">
    <w:name w:val="page number"/>
    <w:rsid w:val="00736A95"/>
    <w:rPr>
      <w:sz w:val="24"/>
      <w:lang w:val="en-AU"/>
    </w:rPr>
  </w:style>
  <w:style w:type="paragraph" w:customStyle="1" w:styleId="paragraph">
    <w:name w:val="paragraph"/>
    <w:basedOn w:val="Normal"/>
    <w:rsid w:val="00736A9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736A95"/>
  </w:style>
  <w:style w:type="character" w:customStyle="1" w:styleId="Heading3Char">
    <w:name w:val="Heading 3 Char"/>
    <w:basedOn w:val="DefaultParagraphFont"/>
    <w:link w:val="Heading3"/>
    <w:uiPriority w:val="9"/>
    <w:semiHidden/>
    <w:rsid w:val="00736A95"/>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736A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6A95"/>
  </w:style>
  <w:style w:type="character" w:styleId="UnresolvedMention">
    <w:name w:val="Unresolved Mention"/>
    <w:basedOn w:val="DefaultParagraphFont"/>
    <w:uiPriority w:val="99"/>
    <w:semiHidden/>
    <w:unhideWhenUsed/>
    <w:rsid w:val="00920F3D"/>
    <w:rPr>
      <w:color w:val="605E5C"/>
      <w:shd w:val="clear" w:color="auto" w:fill="E1DFDD"/>
    </w:rPr>
  </w:style>
  <w:style w:type="table" w:styleId="TableGrid">
    <w:name w:val="Table Grid"/>
    <w:basedOn w:val="TableNormal"/>
    <w:uiPriority w:val="39"/>
    <w:rsid w:val="005724E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24EE"/>
    <w:pPr>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7122041">
      <w:bodyDiv w:val="1"/>
      <w:marLeft w:val="0"/>
      <w:marRight w:val="0"/>
      <w:marTop w:val="0"/>
      <w:marBottom w:val="0"/>
      <w:divBdr>
        <w:top w:val="none" w:sz="0" w:space="0" w:color="auto"/>
        <w:left w:val="none" w:sz="0" w:space="0" w:color="auto"/>
        <w:bottom w:val="none" w:sz="0" w:space="0" w:color="auto"/>
        <w:right w:val="none" w:sz="0" w:space="0" w:color="auto"/>
      </w:divBdr>
    </w:div>
    <w:div w:id="1564103139">
      <w:bodyDiv w:val="1"/>
      <w:marLeft w:val="0"/>
      <w:marRight w:val="0"/>
      <w:marTop w:val="0"/>
      <w:marBottom w:val="0"/>
      <w:divBdr>
        <w:top w:val="none" w:sz="0" w:space="0" w:color="auto"/>
        <w:left w:val="none" w:sz="0" w:space="0" w:color="auto"/>
        <w:bottom w:val="none" w:sz="0" w:space="0" w:color="auto"/>
        <w:right w:val="none" w:sz="0" w:space="0" w:color="auto"/>
      </w:divBdr>
    </w:div>
    <w:div w:id="1965498763">
      <w:bodyDiv w:val="1"/>
      <w:marLeft w:val="0"/>
      <w:marRight w:val="0"/>
      <w:marTop w:val="0"/>
      <w:marBottom w:val="0"/>
      <w:divBdr>
        <w:top w:val="none" w:sz="0" w:space="0" w:color="auto"/>
        <w:left w:val="none" w:sz="0" w:space="0" w:color="auto"/>
        <w:bottom w:val="none" w:sz="0" w:space="0" w:color="auto"/>
        <w:right w:val="none" w:sz="0" w:space="0" w:color="auto"/>
      </w:divBdr>
    </w:div>
    <w:div w:id="2047825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ulanga@actcoss.org.au"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yarramundiproject@act.gov.a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393A2617EF7DB41893826E3ECAAB324" ma:contentTypeVersion="12" ma:contentTypeDescription="Create a new document." ma:contentTypeScope="" ma:versionID="01a138b6a95218183de8ebe80020cf6b">
  <xsd:schema xmlns:xsd="http://www.w3.org/2001/XMLSchema" xmlns:xs="http://www.w3.org/2001/XMLSchema" xmlns:p="http://schemas.microsoft.com/office/2006/metadata/properties" xmlns:ns2="32918964-d11d-4bda-ba04-9b8184f6a173" xmlns:ns3="ef2741e4-cc31-428c-aca2-d2da616e4ed0" targetNamespace="http://schemas.microsoft.com/office/2006/metadata/properties" ma:root="true" ma:fieldsID="431662d7eb09e2a557c59d4761d66a95" ns2:_="" ns3:_="">
    <xsd:import namespace="32918964-d11d-4bda-ba04-9b8184f6a173"/>
    <xsd:import namespace="ef2741e4-cc31-428c-aca2-d2da616e4ed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EventHashCode" minOccurs="0"/>
                <xsd:element ref="ns2:MediaServiceGenerationTim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918964-d11d-4bda-ba04-9b8184f6a1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2741e4-cc31-428c-aca2-d2da616e4ed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A9FB7F-2997-4EE2-9734-3B239BD35CFD}">
  <ds:schemaRefs>
    <ds:schemaRef ds:uri="http://schemas.openxmlformats.org/officeDocument/2006/bibliography"/>
  </ds:schemaRefs>
</ds:datastoreItem>
</file>

<file path=customXml/itemProps2.xml><?xml version="1.0" encoding="utf-8"?>
<ds:datastoreItem xmlns:ds="http://schemas.openxmlformats.org/officeDocument/2006/customXml" ds:itemID="{26652479-9159-4074-AB69-39F0DAAA5BE1}">
  <ds:schemaRefs>
    <ds:schemaRef ds:uri="http://schemas.microsoft.com/sharepoint/v3/contenttype/forms"/>
  </ds:schemaRefs>
</ds:datastoreItem>
</file>

<file path=customXml/itemProps3.xml><?xml version="1.0" encoding="utf-8"?>
<ds:datastoreItem xmlns:ds="http://schemas.openxmlformats.org/officeDocument/2006/customXml" ds:itemID="{7EE2E040-FDA5-4F73-A927-90DB0CED9A9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50CC38F-82E4-4EBA-9BBE-13FB6FF8B1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918964-d11d-4bda-ba04-9b8184f6a173"/>
    <ds:schemaRef ds:uri="ef2741e4-cc31-428c-aca2-d2da616e4e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721</Words>
  <Characters>4116</Characters>
  <Application>Microsoft Office Word</Application>
  <DocSecurity>0</DocSecurity>
  <Lines>34</Lines>
  <Paragraphs>9</Paragraphs>
  <ScaleCrop>false</ScaleCrop>
  <Company/>
  <LinksUpToDate>false</LinksUpToDate>
  <CharactersWithSpaces>4828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Campbell</dc:creator>
  <cp:keywords/>
  <dc:description/>
  <cp:lastModifiedBy>Suzanne Richardson</cp:lastModifiedBy>
  <cp:revision>2</cp:revision>
  <cp:lastPrinted>2021-04-29T07:43:00Z</cp:lastPrinted>
  <dcterms:created xsi:type="dcterms:W3CDTF">2021-05-04T00:54:00Z</dcterms:created>
  <dcterms:modified xsi:type="dcterms:W3CDTF">2021-05-04T00:54:00Z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0x010100A393A2617EF7DB41893826E3ECAAB324</vt:lpwstr>
  </property>
</Properties>
</file>