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r w:rsidRPr="00116332">
        <w:t>abn</w:t>
      </w:r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7B4E3E0B" w:rsidR="005F7E96" w:rsidRDefault="00513749" w:rsidP="00E06BEC">
      <w:r>
        <w:t xml:space="preserve">26 </w:t>
      </w:r>
      <w:r w:rsidR="006703D6">
        <w:t>August 2022</w:t>
      </w:r>
    </w:p>
    <w:p w14:paraId="7583D339" w14:textId="77777777" w:rsidR="009E2A23" w:rsidRDefault="009E2A23" w:rsidP="00E06BEC"/>
    <w:p w14:paraId="7E90B1AB" w14:textId="285804A1" w:rsidR="00E0423E" w:rsidRDefault="2EBFB022" w:rsidP="00E06BEC">
      <w:r>
        <w:t>Standing Committee on Planning, Transport, and City Services</w:t>
      </w:r>
    </w:p>
    <w:p w14:paraId="600FD574" w14:textId="72CF2BCE" w:rsidR="00E0423E" w:rsidRDefault="2EBFB022" w:rsidP="00E06BEC">
      <w:r>
        <w:t>ACT Legislative Assembly</w:t>
      </w:r>
    </w:p>
    <w:p w14:paraId="1D902919" w14:textId="13413CEA" w:rsidR="00E0423E" w:rsidRDefault="2EBFB022" w:rsidP="00E06BEC">
      <w:r>
        <w:t>GPO Box 1020</w:t>
      </w:r>
    </w:p>
    <w:p w14:paraId="66EDCE48" w14:textId="4507428C" w:rsidR="00E0423E" w:rsidRDefault="2EBFB022" w:rsidP="00E06BEC">
      <w:r>
        <w:t xml:space="preserve">Canberra ACT 2601 </w:t>
      </w:r>
      <w:bookmarkStart w:id="2" w:name="Text2"/>
      <w:bookmarkEnd w:id="0"/>
      <w:bookmarkEnd w:id="2"/>
    </w:p>
    <w:p w14:paraId="26FF2217" w14:textId="2C2F2809" w:rsidR="2EBFB022" w:rsidRDefault="2EBFB022" w:rsidP="2EBFB022"/>
    <w:p w14:paraId="66EDCE4A" w14:textId="4370F37D" w:rsidR="00E0423E" w:rsidRDefault="00E0423E" w:rsidP="009C3637">
      <w:r>
        <w:t xml:space="preserve">Via email: </w:t>
      </w:r>
      <w:hyperlink r:id="rId14">
        <w:r w:rsidR="2EBFB022" w:rsidRPr="2EBFB022">
          <w:rPr>
            <w:rStyle w:val="Hyperlink"/>
          </w:rPr>
          <w:t>LACommitteePTCS@parliament.act.gov.au</w:t>
        </w:r>
      </w:hyperlink>
      <w:r w:rsidR="2EBFB022">
        <w:t xml:space="preserve"> </w:t>
      </w:r>
    </w:p>
    <w:p w14:paraId="546C0F64" w14:textId="780BCDB7" w:rsidR="009C3637" w:rsidRDefault="009C3637" w:rsidP="0094755C">
      <w:pPr>
        <w:pStyle w:val="NoSpacing"/>
      </w:pPr>
    </w:p>
    <w:p w14:paraId="77DFED2C" w14:textId="77777777" w:rsidR="0094755C" w:rsidRDefault="0094755C" w:rsidP="0094755C">
      <w:pPr>
        <w:pStyle w:val="NoSpacing"/>
      </w:pPr>
    </w:p>
    <w:p w14:paraId="5AE0FA1F" w14:textId="77777777" w:rsidR="009C3637" w:rsidRDefault="009C3637" w:rsidP="0094755C">
      <w:pPr>
        <w:pStyle w:val="NoSpacing"/>
      </w:pPr>
    </w:p>
    <w:p w14:paraId="66EDCE4C" w14:textId="48CA93DB" w:rsidR="00E0423E" w:rsidRDefault="00E0423E" w:rsidP="009C3637">
      <w:pPr>
        <w:pStyle w:val="BodyText"/>
      </w:pPr>
      <w:r>
        <w:t>Dear Planning, Transport and City Services Committee</w:t>
      </w:r>
    </w:p>
    <w:p w14:paraId="19C05619" w14:textId="421C50C4" w:rsidR="2EBFB022" w:rsidRDefault="2EBFB022" w:rsidP="2EBFB022">
      <w:pPr>
        <w:pStyle w:val="Subjectline"/>
      </w:pPr>
      <w:r>
        <w:t>Submission to Inquiry into EV Adoption in the ACT</w:t>
      </w:r>
    </w:p>
    <w:p w14:paraId="49A17910" w14:textId="43B1C942" w:rsidR="00E06BEC" w:rsidRDefault="00CF1042" w:rsidP="00A41FB1">
      <w:pPr>
        <w:pStyle w:val="BodyText"/>
        <w:spacing w:after="0" w:line="240" w:lineRule="auto"/>
      </w:pPr>
      <w:r>
        <w:t xml:space="preserve">ACT Council of Social Service (ACTCOSS) is pleased to make a submission into the Inquiry into EV Adoption in the ACT. ACTCOSS advocates for social justice and </w:t>
      </w:r>
      <w:r w:rsidR="0097260E">
        <w:t xml:space="preserve">represents the community sector in the ACT. </w:t>
      </w:r>
    </w:p>
    <w:p w14:paraId="18513024" w14:textId="77777777" w:rsidR="00A41FB1" w:rsidRDefault="00A41FB1" w:rsidP="00A41FB1">
      <w:pPr>
        <w:pStyle w:val="BodyText"/>
        <w:spacing w:after="0" w:line="240" w:lineRule="auto"/>
      </w:pPr>
    </w:p>
    <w:p w14:paraId="741FFFF0" w14:textId="22E2A0A8" w:rsidR="008B5682" w:rsidRDefault="00C23FB2" w:rsidP="00A41FB1">
      <w:pPr>
        <w:spacing w:line="240" w:lineRule="auto"/>
        <w:rPr>
          <w:rFonts w:cs="Arial"/>
          <w:lang w:eastAsia="en-US"/>
        </w:rPr>
      </w:pPr>
      <w:r>
        <w:t xml:space="preserve">ACTCOSS welcomes the ACT Government’s decision to phase out internal combustion engines </w:t>
      </w:r>
      <w:r w:rsidR="00EC3C2B">
        <w:t>from</w:t>
      </w:r>
      <w:r>
        <w:t xml:space="preserve"> 2035. </w:t>
      </w:r>
      <w:r w:rsidR="008B5682">
        <w:rPr>
          <w:rFonts w:cs="Arial"/>
          <w:lang w:eastAsia="en-US"/>
        </w:rPr>
        <w:t xml:space="preserve">Climate change disproportionately impacts people who face disadvantage including people </w:t>
      </w:r>
      <w:r w:rsidR="00513749">
        <w:rPr>
          <w:rFonts w:cs="Arial"/>
          <w:lang w:eastAsia="en-US"/>
        </w:rPr>
        <w:t xml:space="preserve">on low incomes, people </w:t>
      </w:r>
      <w:r w:rsidR="008B5682">
        <w:rPr>
          <w:rFonts w:cs="Arial"/>
          <w:lang w:eastAsia="en-US"/>
        </w:rPr>
        <w:t xml:space="preserve">with disability, people with chronic health issues and Aboriginal and Torres Strait Islander peoples, and the Territory’s transition to </w:t>
      </w:r>
      <w:r w:rsidR="006A03E8">
        <w:rPr>
          <w:rFonts w:cs="Arial"/>
          <w:lang w:eastAsia="en-US"/>
        </w:rPr>
        <w:t>z</w:t>
      </w:r>
      <w:r w:rsidR="008B5682">
        <w:rPr>
          <w:rFonts w:cs="Arial"/>
          <w:lang w:eastAsia="en-US"/>
        </w:rPr>
        <w:t>ero-emissions vehicles (ZEVs) is a positive step toward climat</w:t>
      </w:r>
      <w:r w:rsidR="003A4002">
        <w:rPr>
          <w:rFonts w:cs="Arial"/>
          <w:lang w:eastAsia="en-US"/>
        </w:rPr>
        <w:t>e change mitigation</w:t>
      </w:r>
      <w:r w:rsidR="008B5682">
        <w:rPr>
          <w:rFonts w:cs="Arial"/>
          <w:lang w:eastAsia="en-US"/>
        </w:rPr>
        <w:t xml:space="preserve">. </w:t>
      </w:r>
    </w:p>
    <w:p w14:paraId="7A732A3C" w14:textId="77777777" w:rsidR="00A41FB1" w:rsidRDefault="00A41FB1" w:rsidP="00A41FB1">
      <w:pPr>
        <w:spacing w:line="240" w:lineRule="auto"/>
        <w:rPr>
          <w:rFonts w:cs="Arial"/>
          <w:lang w:eastAsia="en-US"/>
        </w:rPr>
      </w:pPr>
    </w:p>
    <w:p w14:paraId="4A7DFBDB" w14:textId="0056FAF6" w:rsidR="004508ED" w:rsidRPr="004508ED" w:rsidRDefault="004508ED" w:rsidP="00A41FB1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We know that people on low-incomes are most impacted by climate change, but also the most impacted by transport inequality. They are more likely to live f</w:t>
      </w:r>
      <w:r w:rsidR="00A41FB1">
        <w:rPr>
          <w:rFonts w:cs="Arial"/>
          <w:lang w:eastAsia="en-US"/>
        </w:rPr>
        <w:t>a</w:t>
      </w:r>
      <w:r>
        <w:rPr>
          <w:rFonts w:cs="Arial"/>
          <w:lang w:eastAsia="en-US"/>
        </w:rPr>
        <w:t>rther from public transport and community hubs, more likely to be time-poor</w:t>
      </w:r>
      <w:r w:rsidR="0097336C">
        <w:rPr>
          <w:rFonts w:cs="Arial"/>
          <w:lang w:eastAsia="en-US"/>
        </w:rPr>
        <w:t>,</w:t>
      </w:r>
      <w:r w:rsidR="00A757FF">
        <w:rPr>
          <w:rFonts w:cs="Arial"/>
          <w:lang w:eastAsia="en-US"/>
        </w:rPr>
        <w:t xml:space="preserve"> more likely to travel outside of peak hours</w:t>
      </w:r>
      <w:r>
        <w:rPr>
          <w:rFonts w:cs="Arial"/>
          <w:lang w:eastAsia="en-US"/>
        </w:rPr>
        <w:t xml:space="preserve"> and more likely to rely on private transport.</w:t>
      </w:r>
    </w:p>
    <w:p w14:paraId="35689A8B" w14:textId="77777777" w:rsidR="00A41FB1" w:rsidRDefault="00A41FB1" w:rsidP="00A41FB1">
      <w:pPr>
        <w:spacing w:line="240" w:lineRule="auto"/>
        <w:rPr>
          <w:rFonts w:cs="Arial"/>
          <w:lang w:eastAsia="en-US"/>
        </w:rPr>
      </w:pPr>
    </w:p>
    <w:p w14:paraId="5CBCED1C" w14:textId="09EE1F1B" w:rsidR="00745AF9" w:rsidRDefault="006A03E8" w:rsidP="00A41FB1">
      <w:pPr>
        <w:spacing w:line="240" w:lineRule="auto"/>
        <w:rPr>
          <w:rFonts w:cs="Arial"/>
          <w:lang w:eastAsia="en-US"/>
        </w:rPr>
      </w:pPr>
      <w:r w:rsidRPr="2FDFD5CE">
        <w:rPr>
          <w:rFonts w:cs="Arial"/>
          <w:lang w:eastAsia="en-US"/>
        </w:rPr>
        <w:t xml:space="preserve">However, much more is needed to support people on low incomes to access affordable and climate friendly transport and energy solutions. We welcome extension of stamp duty exemption to include </w:t>
      </w:r>
      <w:r w:rsidR="00610D0C">
        <w:rPr>
          <w:rFonts w:cs="Arial"/>
          <w:lang w:eastAsia="en-US"/>
        </w:rPr>
        <w:t>second-hand</w:t>
      </w:r>
      <w:r w:rsidRPr="2FDFD5CE">
        <w:rPr>
          <w:rFonts w:cs="Arial"/>
          <w:lang w:eastAsia="en-US"/>
        </w:rPr>
        <w:t xml:space="preserve"> ZEVs</w:t>
      </w:r>
      <w:r w:rsidR="00610D0C">
        <w:rPr>
          <w:rFonts w:cs="Arial"/>
          <w:lang w:eastAsia="en-US"/>
        </w:rPr>
        <w:t>,</w:t>
      </w:r>
      <w:r w:rsidRPr="2FDFD5CE">
        <w:rPr>
          <w:rFonts w:cs="Arial"/>
          <w:lang w:eastAsia="en-US"/>
        </w:rPr>
        <w:t xml:space="preserve"> but for people on low incomes, a ZEV is out of reach even with the incentives in the ZEV strategy.</w:t>
      </w:r>
      <w:r w:rsidR="006F22F2">
        <w:rPr>
          <w:rFonts w:cs="Arial"/>
          <w:lang w:eastAsia="en-US"/>
        </w:rPr>
        <w:t xml:space="preserve"> </w:t>
      </w:r>
      <w:r w:rsidR="00725CC6">
        <w:rPr>
          <w:rFonts w:cs="Arial"/>
          <w:lang w:eastAsia="en-US"/>
        </w:rPr>
        <w:t>Further</w:t>
      </w:r>
      <w:r w:rsidR="006F22F2">
        <w:rPr>
          <w:rFonts w:cs="Arial"/>
          <w:lang w:eastAsia="en-US"/>
        </w:rPr>
        <w:t xml:space="preserve">, the second-hand ZEV market is in its nascency without proper regulation and checks to ensure that </w:t>
      </w:r>
      <w:r w:rsidR="004A7293">
        <w:rPr>
          <w:rFonts w:cs="Arial"/>
          <w:lang w:eastAsia="en-US"/>
        </w:rPr>
        <w:t xml:space="preserve">consumers are protected </w:t>
      </w:r>
      <w:r w:rsidR="00840C25">
        <w:rPr>
          <w:rFonts w:cs="Arial"/>
          <w:lang w:eastAsia="en-US"/>
        </w:rPr>
        <w:t>against risks</w:t>
      </w:r>
      <w:r w:rsidR="008C579A">
        <w:rPr>
          <w:rFonts w:cs="Arial"/>
          <w:lang w:eastAsia="en-US"/>
        </w:rPr>
        <w:t xml:space="preserve">, </w:t>
      </w:r>
      <w:r w:rsidR="00751A32">
        <w:rPr>
          <w:rFonts w:cs="Arial"/>
          <w:lang w:eastAsia="en-US"/>
        </w:rPr>
        <w:t xml:space="preserve">such as limited </w:t>
      </w:r>
      <w:r w:rsidR="00751A32">
        <w:rPr>
          <w:rFonts w:cs="Arial"/>
          <w:lang w:eastAsia="en-US"/>
        </w:rPr>
        <w:lastRenderedPageBreak/>
        <w:t>battery life</w:t>
      </w:r>
      <w:r w:rsidR="008C579A">
        <w:rPr>
          <w:rFonts w:cs="Arial"/>
          <w:lang w:eastAsia="en-US"/>
        </w:rPr>
        <w:t>,</w:t>
      </w:r>
      <w:r w:rsidR="00751A32">
        <w:rPr>
          <w:rFonts w:cs="Arial"/>
          <w:lang w:eastAsia="en-US"/>
        </w:rPr>
        <w:t xml:space="preserve"> and </w:t>
      </w:r>
      <w:r w:rsidR="008C579A">
        <w:rPr>
          <w:rFonts w:cs="Arial"/>
          <w:lang w:eastAsia="en-US"/>
        </w:rPr>
        <w:t xml:space="preserve">can </w:t>
      </w:r>
      <w:r w:rsidR="00751A32">
        <w:rPr>
          <w:rFonts w:cs="Arial"/>
          <w:lang w:eastAsia="en-US"/>
        </w:rPr>
        <w:t>access to affordable and reliable insurance</w:t>
      </w:r>
      <w:r w:rsidR="00840C25">
        <w:rPr>
          <w:rFonts w:cs="Arial"/>
          <w:lang w:eastAsia="en-US"/>
        </w:rPr>
        <w:t xml:space="preserve"> </w:t>
      </w:r>
      <w:r w:rsidR="00751A32">
        <w:rPr>
          <w:rFonts w:cs="Arial"/>
          <w:lang w:eastAsia="en-US"/>
        </w:rPr>
        <w:t xml:space="preserve">products </w:t>
      </w:r>
      <w:r w:rsidR="004A7293">
        <w:rPr>
          <w:rFonts w:cs="Arial"/>
          <w:lang w:eastAsia="en-US"/>
        </w:rPr>
        <w:t>when purchasing second-hand electric vehicles</w:t>
      </w:r>
      <w:r w:rsidR="003F072A">
        <w:rPr>
          <w:rFonts w:cs="Arial"/>
          <w:lang w:eastAsia="en-US"/>
        </w:rPr>
        <w:t xml:space="preserve">. </w:t>
      </w:r>
    </w:p>
    <w:p w14:paraId="5D2EA387" w14:textId="77777777" w:rsidR="00A41FB1" w:rsidRDefault="00A41FB1" w:rsidP="00A41FB1">
      <w:pPr>
        <w:spacing w:line="240" w:lineRule="auto"/>
        <w:rPr>
          <w:rFonts w:cs="Arial"/>
          <w:lang w:eastAsia="en-US"/>
        </w:rPr>
      </w:pPr>
    </w:p>
    <w:p w14:paraId="4488C568" w14:textId="029B3DE3" w:rsidR="00E325C5" w:rsidRDefault="14E17980" w:rsidP="00A41FB1">
      <w:pPr>
        <w:spacing w:line="240" w:lineRule="auto"/>
        <w:rPr>
          <w:rFonts w:cs="Arial"/>
          <w:lang w:eastAsia="en-US"/>
        </w:rPr>
      </w:pPr>
      <w:r w:rsidRPr="2FDFD5CE">
        <w:rPr>
          <w:rFonts w:cs="Arial"/>
          <w:lang w:eastAsia="en-US"/>
        </w:rPr>
        <w:t>Research on similar rebate and incentive programs in the United States showed that the</w:t>
      </w:r>
      <w:r w:rsidR="008A30E3">
        <w:rPr>
          <w:rFonts w:cs="Arial"/>
          <w:lang w:eastAsia="en-US"/>
        </w:rPr>
        <w:t>se programs</w:t>
      </w:r>
      <w:r w:rsidRPr="2FDFD5CE">
        <w:rPr>
          <w:rFonts w:cs="Arial"/>
          <w:lang w:eastAsia="en-US"/>
        </w:rPr>
        <w:t xml:space="preserve"> disproportionately favoured those on the highest incomes. For example, </w:t>
      </w:r>
      <w:r w:rsidR="38BB358C" w:rsidRPr="2FDFD5CE">
        <w:rPr>
          <w:rFonts w:cs="Arial"/>
          <w:lang w:eastAsia="en-US"/>
        </w:rPr>
        <w:t xml:space="preserve">by 2015, households in the US had received </w:t>
      </w:r>
      <w:r w:rsidRPr="2FDFD5CE">
        <w:rPr>
          <w:rFonts w:cs="Arial"/>
          <w:lang w:eastAsia="en-US"/>
        </w:rPr>
        <w:t xml:space="preserve">$18billion </w:t>
      </w:r>
      <w:r w:rsidR="70F98459" w:rsidRPr="2FDFD5CE">
        <w:rPr>
          <w:rFonts w:cs="Arial"/>
          <w:lang w:eastAsia="en-US"/>
        </w:rPr>
        <w:t>in rebates and tax credits</w:t>
      </w:r>
      <w:r w:rsidRPr="2FDFD5CE">
        <w:rPr>
          <w:rFonts w:cs="Arial"/>
          <w:lang w:eastAsia="en-US"/>
        </w:rPr>
        <w:t xml:space="preserve"> for installing solar panels</w:t>
      </w:r>
      <w:r w:rsidR="2362A85B" w:rsidRPr="2FDFD5CE">
        <w:rPr>
          <w:rFonts w:cs="Arial"/>
          <w:lang w:eastAsia="en-US"/>
        </w:rPr>
        <w:t xml:space="preserve">, buying ZEVs and other ‘clean energy’ investments. The top income quintile received 90% of these funds and the bottom three quintiles received </w:t>
      </w:r>
      <w:r w:rsidR="2362A85B" w:rsidRPr="699571F2">
        <w:rPr>
          <w:rFonts w:cs="Arial"/>
          <w:lang w:eastAsia="en-US"/>
        </w:rPr>
        <w:t>10%.</w:t>
      </w:r>
      <w:r w:rsidR="001D1039">
        <w:rPr>
          <w:rStyle w:val="FootnoteReference"/>
          <w:rFonts w:cs="Arial"/>
          <w:lang w:eastAsia="en-US"/>
        </w:rPr>
        <w:footnoteReference w:id="2"/>
      </w:r>
      <w:r w:rsidR="00BA1DC7">
        <w:rPr>
          <w:rFonts w:cs="Arial"/>
          <w:lang w:eastAsia="en-US"/>
        </w:rPr>
        <w:t xml:space="preserve"> </w:t>
      </w:r>
      <w:r w:rsidR="00E325C5">
        <w:rPr>
          <w:rFonts w:cs="Arial"/>
          <w:lang w:eastAsia="en-US"/>
        </w:rPr>
        <w:t xml:space="preserve">This </w:t>
      </w:r>
      <w:r w:rsidR="00243CA8">
        <w:rPr>
          <w:rFonts w:cs="Arial"/>
          <w:lang w:eastAsia="en-US"/>
        </w:rPr>
        <w:t xml:space="preserve">grossly disproportionate split </w:t>
      </w:r>
      <w:r w:rsidR="005A6495">
        <w:rPr>
          <w:rFonts w:cs="Arial"/>
          <w:lang w:eastAsia="en-US"/>
        </w:rPr>
        <w:t xml:space="preserve">was present across all funds targeting ZEV uptake in </w:t>
      </w:r>
      <w:r w:rsidR="00F2689B">
        <w:rPr>
          <w:rFonts w:cs="Arial"/>
          <w:lang w:eastAsia="en-US"/>
        </w:rPr>
        <w:t xml:space="preserve">the US. </w:t>
      </w:r>
    </w:p>
    <w:p w14:paraId="15FFF92E" w14:textId="77777777" w:rsidR="00A41FB1" w:rsidRDefault="00A41FB1" w:rsidP="00A41FB1">
      <w:pPr>
        <w:spacing w:line="240" w:lineRule="auto"/>
        <w:rPr>
          <w:rFonts w:cs="Arial"/>
          <w:lang w:eastAsia="en-US"/>
        </w:rPr>
      </w:pPr>
    </w:p>
    <w:p w14:paraId="3989DA13" w14:textId="61445865" w:rsidR="14E17980" w:rsidRDefault="00F2689B" w:rsidP="00A41FB1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The research also showed</w:t>
      </w:r>
      <w:r w:rsidR="00E91C8F">
        <w:rPr>
          <w:rFonts w:cs="Arial"/>
          <w:lang w:eastAsia="en-US"/>
        </w:rPr>
        <w:t xml:space="preserve"> that</w:t>
      </w:r>
      <w:r w:rsidR="00C9696E">
        <w:rPr>
          <w:rFonts w:cs="Arial"/>
          <w:lang w:eastAsia="en-US"/>
        </w:rPr>
        <w:t xml:space="preserve"> more than half of people purchasing a ZEV said the schemes made no difference to </w:t>
      </w:r>
      <w:r w:rsidR="00A90272">
        <w:rPr>
          <w:rFonts w:cs="Arial"/>
          <w:lang w:eastAsia="en-US"/>
        </w:rPr>
        <w:t xml:space="preserve">their plans or ability to </w:t>
      </w:r>
      <w:r w:rsidR="00512ACD">
        <w:rPr>
          <w:rFonts w:cs="Arial"/>
          <w:lang w:eastAsia="en-US"/>
        </w:rPr>
        <w:t xml:space="preserve">obtain the vehicles. Given that </w:t>
      </w:r>
      <w:r w:rsidR="00E91C8F">
        <w:rPr>
          <w:rFonts w:cs="Arial"/>
          <w:lang w:eastAsia="en-US"/>
        </w:rPr>
        <w:t xml:space="preserve">high-income consumers are more likely to purchase a ZEV </w:t>
      </w:r>
      <w:r w:rsidR="00E91C8F">
        <w:rPr>
          <w:rFonts w:cs="Arial"/>
          <w:i/>
          <w:iCs/>
          <w:lang w:eastAsia="en-US"/>
        </w:rPr>
        <w:t>without</w:t>
      </w:r>
      <w:r w:rsidR="00E91C8F">
        <w:rPr>
          <w:rFonts w:cs="Arial"/>
          <w:lang w:eastAsia="en-US"/>
        </w:rPr>
        <w:t xml:space="preserve"> an incentive or rebate, </w:t>
      </w:r>
      <w:r w:rsidR="00612C87">
        <w:rPr>
          <w:rFonts w:cs="Arial"/>
          <w:lang w:eastAsia="en-US"/>
        </w:rPr>
        <w:t xml:space="preserve">prioritising these households is </w:t>
      </w:r>
      <w:r w:rsidR="005C362F">
        <w:rPr>
          <w:rFonts w:cs="Arial"/>
          <w:lang w:eastAsia="en-US"/>
        </w:rPr>
        <w:t xml:space="preserve">an inefficient use of government spending. </w:t>
      </w:r>
    </w:p>
    <w:p w14:paraId="41A1D29B" w14:textId="77777777" w:rsidR="00A41FB1" w:rsidRDefault="00A41FB1" w:rsidP="00A41FB1">
      <w:pPr>
        <w:spacing w:line="240" w:lineRule="auto"/>
        <w:rPr>
          <w:rFonts w:cs="Arial"/>
          <w:lang w:eastAsia="en-US"/>
        </w:rPr>
      </w:pPr>
    </w:p>
    <w:p w14:paraId="4708F63E" w14:textId="73CAAED3" w:rsidR="00C23F1D" w:rsidRDefault="00C23F1D" w:rsidP="00A41FB1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It is likely only a matter of time before the cost of ZEVs </w:t>
      </w:r>
      <w:r w:rsidR="000D7B9C">
        <w:rPr>
          <w:rFonts w:cs="Arial"/>
          <w:lang w:eastAsia="en-US"/>
        </w:rPr>
        <w:t xml:space="preserve">is on </w:t>
      </w:r>
      <w:r w:rsidR="00485D5D">
        <w:rPr>
          <w:rFonts w:cs="Arial"/>
          <w:lang w:eastAsia="en-US"/>
        </w:rPr>
        <w:t xml:space="preserve">par with </w:t>
      </w:r>
      <w:r w:rsidR="00BB4972">
        <w:rPr>
          <w:rFonts w:cs="Arial"/>
          <w:lang w:eastAsia="en-US"/>
        </w:rPr>
        <w:t>non-ZEVs</w:t>
      </w:r>
      <w:r w:rsidR="005463B7">
        <w:rPr>
          <w:rFonts w:cs="Arial"/>
          <w:lang w:eastAsia="en-US"/>
        </w:rPr>
        <w:t xml:space="preserve">, </w:t>
      </w:r>
      <w:r w:rsidR="004C09E9">
        <w:rPr>
          <w:rFonts w:cs="Arial"/>
          <w:lang w:eastAsia="en-US"/>
        </w:rPr>
        <w:t xml:space="preserve">and for people on low incomes </w:t>
      </w:r>
      <w:r w:rsidR="00823B8A">
        <w:rPr>
          <w:rFonts w:cs="Arial"/>
          <w:lang w:eastAsia="en-US"/>
        </w:rPr>
        <w:t xml:space="preserve">the more pressing barriers to uptake include running costs and infrastructure availability. Many people on low incomes </w:t>
      </w:r>
      <w:r w:rsidR="004E0249">
        <w:rPr>
          <w:rFonts w:cs="Arial"/>
          <w:lang w:eastAsia="en-US"/>
        </w:rPr>
        <w:t xml:space="preserve">rent their homes </w:t>
      </w:r>
      <w:r w:rsidR="00CD09F4">
        <w:rPr>
          <w:rFonts w:cs="Arial"/>
          <w:lang w:eastAsia="en-US"/>
        </w:rPr>
        <w:t xml:space="preserve">and/or live in multi-unit complexes </w:t>
      </w:r>
      <w:r w:rsidR="004E0249">
        <w:rPr>
          <w:rFonts w:cs="Arial"/>
          <w:lang w:eastAsia="en-US"/>
        </w:rPr>
        <w:t>and are unable to instal chargers</w:t>
      </w:r>
      <w:r w:rsidR="00CD09F4">
        <w:rPr>
          <w:rFonts w:cs="Arial"/>
          <w:lang w:eastAsia="en-US"/>
        </w:rPr>
        <w:t xml:space="preserve">. </w:t>
      </w:r>
      <w:r w:rsidR="00CD3116">
        <w:rPr>
          <w:rFonts w:cs="Arial"/>
          <w:lang w:eastAsia="en-US"/>
        </w:rPr>
        <w:t xml:space="preserve">The ACT Government should prioritise resources for building </w:t>
      </w:r>
      <w:r w:rsidR="00AC340D">
        <w:rPr>
          <w:rFonts w:cs="Arial"/>
          <w:lang w:eastAsia="en-US"/>
        </w:rPr>
        <w:t>accessible and widespread infrastructure</w:t>
      </w:r>
      <w:r w:rsidR="00DD2ECA">
        <w:rPr>
          <w:rFonts w:cs="Arial"/>
          <w:lang w:eastAsia="en-US"/>
        </w:rPr>
        <w:t>, rather than subsidising high income households to buy what is likely their second car.</w:t>
      </w:r>
    </w:p>
    <w:p w14:paraId="3508942F" w14:textId="77777777" w:rsidR="0077114B" w:rsidRDefault="0077114B" w:rsidP="00A41FB1">
      <w:pPr>
        <w:spacing w:line="240" w:lineRule="auto"/>
        <w:rPr>
          <w:rFonts w:cs="Arial"/>
          <w:lang w:eastAsia="en-US"/>
        </w:rPr>
      </w:pPr>
    </w:p>
    <w:p w14:paraId="6F586088" w14:textId="2BD8FFE1" w:rsidR="00C46751" w:rsidRDefault="0077114B" w:rsidP="00A41FB1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Any investment in </w:t>
      </w:r>
      <w:r w:rsidR="00AF2AB8">
        <w:rPr>
          <w:rFonts w:cs="Arial"/>
          <w:lang w:eastAsia="en-US"/>
        </w:rPr>
        <w:t>policy relating to ZEVs</w:t>
      </w:r>
      <w:r w:rsidR="009A58BA">
        <w:rPr>
          <w:rFonts w:cs="Arial"/>
          <w:lang w:eastAsia="en-US"/>
        </w:rPr>
        <w:t xml:space="preserve"> and</w:t>
      </w:r>
      <w:r w:rsidR="00AF2AB8">
        <w:rPr>
          <w:rFonts w:cs="Arial"/>
          <w:lang w:eastAsia="en-US"/>
        </w:rPr>
        <w:t xml:space="preserve"> s</w:t>
      </w:r>
      <w:r w:rsidR="00A912A6">
        <w:rPr>
          <w:rFonts w:cs="Arial"/>
          <w:lang w:eastAsia="en-US"/>
        </w:rPr>
        <w:t xml:space="preserve">upports to access low-emissions vehicles should be targeted </w:t>
      </w:r>
      <w:r w:rsidR="00741412">
        <w:rPr>
          <w:rFonts w:cs="Arial"/>
          <w:lang w:eastAsia="en-US"/>
        </w:rPr>
        <w:t>toward low-income households, as these are</w:t>
      </w:r>
      <w:r w:rsidR="00AC340D">
        <w:rPr>
          <w:rFonts w:cs="Arial"/>
          <w:lang w:eastAsia="en-US"/>
        </w:rPr>
        <w:t xml:space="preserve"> also</w:t>
      </w:r>
      <w:r w:rsidR="00741412">
        <w:rPr>
          <w:rFonts w:cs="Arial"/>
          <w:lang w:eastAsia="en-US"/>
        </w:rPr>
        <w:t xml:space="preserve"> the families who are most impacted by rising costs of fuel and the least able to make the transition without assistance. </w:t>
      </w:r>
      <w:r w:rsidR="002F044A">
        <w:rPr>
          <w:rFonts w:cs="Arial"/>
          <w:lang w:eastAsia="en-US"/>
        </w:rPr>
        <w:t xml:space="preserve">Support must include </w:t>
      </w:r>
      <w:r w:rsidR="00812335">
        <w:rPr>
          <w:rFonts w:cs="Arial"/>
          <w:lang w:eastAsia="en-US"/>
        </w:rPr>
        <w:t xml:space="preserve">plans </w:t>
      </w:r>
      <w:r w:rsidR="001A25D8">
        <w:rPr>
          <w:rFonts w:cs="Arial"/>
          <w:lang w:eastAsia="en-US"/>
        </w:rPr>
        <w:t>for affordable and easy access to</w:t>
      </w:r>
      <w:r w:rsidR="00812335">
        <w:rPr>
          <w:rFonts w:cs="Arial"/>
          <w:lang w:eastAsia="en-US"/>
        </w:rPr>
        <w:t xml:space="preserve"> charging infrastructure, including </w:t>
      </w:r>
      <w:r w:rsidR="00677877">
        <w:rPr>
          <w:rFonts w:cs="Arial"/>
          <w:lang w:eastAsia="en-US"/>
        </w:rPr>
        <w:t xml:space="preserve">ensuring all new multi-unit developments are fitted with </w:t>
      </w:r>
      <w:r w:rsidR="001A25D8">
        <w:rPr>
          <w:rFonts w:cs="Arial"/>
          <w:lang w:eastAsia="en-US"/>
        </w:rPr>
        <w:t>capacity to charge electric vehicles</w:t>
      </w:r>
      <w:r w:rsidR="00AF2AB8">
        <w:rPr>
          <w:rFonts w:cs="Arial"/>
          <w:lang w:eastAsia="en-US"/>
        </w:rPr>
        <w:t xml:space="preserve"> and investments to support community sector organisations to transition to </w:t>
      </w:r>
      <w:r w:rsidR="00AB0F3B">
        <w:rPr>
          <w:rFonts w:cs="Arial"/>
          <w:lang w:eastAsia="en-US"/>
        </w:rPr>
        <w:t>ZEVs</w:t>
      </w:r>
      <w:r w:rsidR="00AF2AB8">
        <w:rPr>
          <w:rFonts w:cs="Arial"/>
          <w:lang w:eastAsia="en-US"/>
        </w:rPr>
        <w:t>.</w:t>
      </w:r>
      <w:r w:rsidR="001A25D8">
        <w:rPr>
          <w:rFonts w:cs="Arial"/>
          <w:lang w:eastAsia="en-US"/>
        </w:rPr>
        <w:t xml:space="preserve"> </w:t>
      </w:r>
    </w:p>
    <w:p w14:paraId="53302DF2" w14:textId="77777777" w:rsidR="004508ED" w:rsidRDefault="004508ED" w:rsidP="00A41FB1">
      <w:pPr>
        <w:spacing w:line="240" w:lineRule="auto"/>
        <w:rPr>
          <w:rFonts w:cs="Arial"/>
          <w:lang w:eastAsia="en-US"/>
        </w:rPr>
      </w:pPr>
    </w:p>
    <w:p w14:paraId="739A4819" w14:textId="4C175F25" w:rsidR="00DE45FF" w:rsidRDefault="005C06B5" w:rsidP="00A41FB1">
      <w:pPr>
        <w:pStyle w:val="BodyText"/>
        <w:spacing w:after="0" w:line="240" w:lineRule="auto"/>
      </w:pPr>
      <w:r>
        <w:t>We need policy addressing the impacts of climate change</w:t>
      </w:r>
      <w:r w:rsidR="00AB0F3B">
        <w:t>,</w:t>
      </w:r>
      <w:r>
        <w:t xml:space="preserve"> </w:t>
      </w:r>
      <w:r w:rsidR="00AB0F3B">
        <w:t xml:space="preserve">but that policy must not perpetuate </w:t>
      </w:r>
      <w:r>
        <w:t>inequality</w:t>
      </w:r>
      <w:r w:rsidR="00AE2FDF">
        <w:t xml:space="preserve">. The current investment in subsidising electric vehicles for </w:t>
      </w:r>
      <w:r w:rsidR="00F338D1">
        <w:t xml:space="preserve">some of the wealthiest people in Canberra has not achieved </w:t>
      </w:r>
      <w:r w:rsidR="006E234D">
        <w:t xml:space="preserve">the right </w:t>
      </w:r>
      <w:r w:rsidR="00306C22">
        <w:t>balance of priorities.</w:t>
      </w:r>
    </w:p>
    <w:p w14:paraId="0231D2FA" w14:textId="77777777" w:rsidR="00A41FB1" w:rsidRDefault="00A41FB1" w:rsidP="00A41FB1">
      <w:pPr>
        <w:pStyle w:val="BodyText"/>
        <w:spacing w:after="0" w:line="240" w:lineRule="auto"/>
      </w:pPr>
    </w:p>
    <w:p w14:paraId="282F19F8" w14:textId="19F52193" w:rsidR="008F5DBF" w:rsidRDefault="008F5DBF" w:rsidP="00A41FB1">
      <w:pPr>
        <w:pStyle w:val="BodyText"/>
        <w:spacing w:after="0" w:line="240" w:lineRule="auto"/>
      </w:pPr>
      <w:r>
        <w:t xml:space="preserve">If resources </w:t>
      </w:r>
      <w:r w:rsidR="000B2671">
        <w:t xml:space="preserve">to invest in the transition to </w:t>
      </w:r>
      <w:r w:rsidR="006F58D9">
        <w:t>sustainable and climate friendly energy solutions</w:t>
      </w:r>
      <w:r w:rsidR="00D0409B">
        <w:t xml:space="preserve"> are scarce, then they must be targeted toward those on the lowest incomes</w:t>
      </w:r>
      <w:r w:rsidR="00A37BA9">
        <w:t>.</w:t>
      </w:r>
      <w:r w:rsidR="001C3724">
        <w:t xml:space="preserve"> </w:t>
      </w:r>
      <w:r w:rsidR="00427344">
        <w:t>Practically, this means</w:t>
      </w:r>
      <w:r w:rsidR="00883E44">
        <w:t xml:space="preserve"> </w:t>
      </w:r>
      <w:r w:rsidR="001C3724">
        <w:t xml:space="preserve">prioritising policies such as </w:t>
      </w:r>
      <w:r w:rsidR="00964711">
        <w:t xml:space="preserve">improving the energy efficiency of </w:t>
      </w:r>
      <w:r w:rsidR="00A84DC5">
        <w:t xml:space="preserve">housing in particular </w:t>
      </w:r>
      <w:r w:rsidR="006A5BD5">
        <w:t xml:space="preserve">sectors of the housing market where people on low incomes are overrepresented including rental properties and social and affordable housing. </w:t>
      </w:r>
    </w:p>
    <w:p w14:paraId="18F66FBF" w14:textId="7F700EE4" w:rsidR="00AA4DFA" w:rsidRDefault="0097336C" w:rsidP="0097336C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after="0" w:line="240" w:lineRule="auto"/>
      </w:pPr>
      <w:r>
        <w:tab/>
      </w:r>
    </w:p>
    <w:p w14:paraId="532FBF51" w14:textId="232B47E1" w:rsidR="00BF6C5A" w:rsidRDefault="00647637" w:rsidP="00A41FB1">
      <w:pPr>
        <w:pStyle w:val="BodyText"/>
        <w:spacing w:after="0" w:line="240" w:lineRule="auto"/>
      </w:pPr>
      <w:r>
        <w:t xml:space="preserve">Public money used to support the transition to net zero </w:t>
      </w:r>
      <w:r w:rsidR="00BF6C5A">
        <w:t>must be targeted to those who need it most</w:t>
      </w:r>
      <w:r w:rsidR="00DB4670">
        <w:t xml:space="preserve"> and those that are most impacted by being left behind</w:t>
      </w:r>
      <w:r w:rsidR="00422579">
        <w:t>.</w:t>
      </w:r>
      <w:r w:rsidR="00831860">
        <w:t xml:space="preserve"> We urge the ACT Government to consult more widely and put people with the least at the centre of policy design. If we get the policy settings </w:t>
      </w:r>
      <w:r w:rsidR="00093F98">
        <w:t>right,</w:t>
      </w:r>
      <w:r w:rsidR="006D3719">
        <w:t xml:space="preserve"> we can rapidly cut emissions </w:t>
      </w:r>
      <w:r w:rsidR="006D3719" w:rsidRPr="001471CE">
        <w:rPr>
          <w:i/>
          <w:iCs/>
        </w:rPr>
        <w:t>and</w:t>
      </w:r>
      <w:r w:rsidR="006D3719">
        <w:t xml:space="preserve"> create a safer and fairer</w:t>
      </w:r>
      <w:r w:rsidR="00E10CD3">
        <w:t xml:space="preserve"> society. </w:t>
      </w:r>
    </w:p>
    <w:p w14:paraId="1ABD9AB6" w14:textId="77777777" w:rsidR="0059266B" w:rsidRDefault="0059266B" w:rsidP="00BF6C5A">
      <w:pPr>
        <w:pStyle w:val="BodyText"/>
      </w:pPr>
    </w:p>
    <w:p w14:paraId="66EDCE4F" w14:textId="3CDEFC3F" w:rsidR="00E0423E" w:rsidRDefault="00E0423E" w:rsidP="00933BB9">
      <w:pPr>
        <w:pStyle w:val="BodyText"/>
        <w:keepNext/>
      </w:pPr>
      <w:r>
        <w:t>Yours sincerely</w:t>
      </w:r>
    </w:p>
    <w:p w14:paraId="22090279" w14:textId="73855277" w:rsidR="00E10CD3" w:rsidRDefault="00093F98" w:rsidP="00933BB9">
      <w:pPr>
        <w:pStyle w:val="BodyText"/>
        <w:keepNext/>
      </w:pPr>
      <w:r>
        <w:rPr>
          <w:noProof/>
        </w:rPr>
        <w:drawing>
          <wp:inline distT="0" distB="0" distL="0" distR="0" wp14:anchorId="5CB985BB" wp14:editId="5B999B38">
            <wp:extent cx="2228088" cy="89001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468D38BF" w:rsidR="00E0423E" w:rsidRDefault="001C3269" w:rsidP="00C12F9E">
      <w:pPr>
        <w:pStyle w:val="BodyText"/>
      </w:pPr>
      <w:bookmarkStart w:id="3" w:name="Text10"/>
      <w:r>
        <w:t>Dr Emma Campbell</w:t>
      </w:r>
      <w:r w:rsidR="00C12F9E">
        <w:br/>
      </w:r>
      <w:bookmarkEnd w:id="3"/>
      <w:r>
        <w:t>Chief Executive Officer</w:t>
      </w:r>
    </w:p>
    <w:p w14:paraId="66EDCE52" w14:textId="586DB7AC" w:rsidR="00E0423E" w:rsidRDefault="00E0423E" w:rsidP="00C12F9E">
      <w:pPr>
        <w:pStyle w:val="BodyText"/>
      </w:pPr>
      <w:r>
        <w:t xml:space="preserve">Email: </w:t>
      </w:r>
      <w:hyperlink r:id="rId16" w:history="1">
        <w:r w:rsidR="00C22F41" w:rsidRPr="007A6E96">
          <w:rPr>
            <w:rStyle w:val="Hyperlink"/>
          </w:rPr>
          <w:t>ceo@actcoss.org.au</w:t>
        </w:r>
      </w:hyperlink>
      <w:r w:rsidR="00C22F41">
        <w:t xml:space="preserve"> 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17"/>
      <w:footerReference w:type="default" r:id="rId18"/>
      <w:footerReference w:type="first" r:id="rId19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7B5B" w14:textId="77777777" w:rsidR="00047140" w:rsidRDefault="00047140">
      <w:r>
        <w:separator/>
      </w:r>
    </w:p>
  </w:endnote>
  <w:endnote w:type="continuationSeparator" w:id="0">
    <w:p w14:paraId="3CD9F3D0" w14:textId="77777777" w:rsidR="00047140" w:rsidRDefault="00047140">
      <w:r>
        <w:continuationSeparator/>
      </w:r>
    </w:p>
  </w:endnote>
  <w:endnote w:type="continuationNotice" w:id="1">
    <w:p w14:paraId="00EE6B1E" w14:textId="77777777" w:rsidR="00047140" w:rsidRDefault="000471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000000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000000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F982" w14:textId="77777777" w:rsidR="00047140" w:rsidRDefault="00047140">
      <w:r>
        <w:separator/>
      </w:r>
    </w:p>
  </w:footnote>
  <w:footnote w:type="continuationSeparator" w:id="0">
    <w:p w14:paraId="5C1EEEB4" w14:textId="77777777" w:rsidR="00047140" w:rsidRDefault="00047140">
      <w:r>
        <w:continuationSeparator/>
      </w:r>
    </w:p>
  </w:footnote>
  <w:footnote w:type="continuationNotice" w:id="1">
    <w:p w14:paraId="21F19F2A" w14:textId="77777777" w:rsidR="00047140" w:rsidRDefault="00047140">
      <w:pPr>
        <w:spacing w:line="240" w:lineRule="auto"/>
      </w:pPr>
    </w:p>
  </w:footnote>
  <w:footnote w:id="2">
    <w:p w14:paraId="0DCBF594" w14:textId="7AD25792" w:rsidR="001D1039" w:rsidRDefault="001D10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58A0">
        <w:t xml:space="preserve">Nguyen, J. ‘The Adoption of Zero-Emissions Vehicles by Low-Income Consumers in California: An outcome evaluation of the clean vehicle rebate project’ </w:t>
      </w:r>
      <w:r w:rsidR="00BA1DC7">
        <w:t xml:space="preserve">San Jose State University, 2020, accessed 23 August 2022.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FE82B93"/>
    <w:multiLevelType w:val="hybridMultilevel"/>
    <w:tmpl w:val="1290651C"/>
    <w:lvl w:ilvl="0" w:tplc="890287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18724779">
    <w:abstractNumId w:val="7"/>
  </w:num>
  <w:num w:numId="2" w16cid:durableId="58793172">
    <w:abstractNumId w:val="9"/>
  </w:num>
  <w:num w:numId="3" w16cid:durableId="421992896">
    <w:abstractNumId w:val="21"/>
  </w:num>
  <w:num w:numId="4" w16cid:durableId="897982116">
    <w:abstractNumId w:val="18"/>
  </w:num>
  <w:num w:numId="5" w16cid:durableId="34893624">
    <w:abstractNumId w:val="17"/>
  </w:num>
  <w:num w:numId="6" w16cid:durableId="1855337099">
    <w:abstractNumId w:val="19"/>
  </w:num>
  <w:num w:numId="7" w16cid:durableId="1785422791">
    <w:abstractNumId w:val="11"/>
  </w:num>
  <w:num w:numId="8" w16cid:durableId="2086805736">
    <w:abstractNumId w:val="24"/>
  </w:num>
  <w:num w:numId="9" w16cid:durableId="832569718">
    <w:abstractNumId w:val="8"/>
  </w:num>
  <w:num w:numId="10" w16cid:durableId="1460875377">
    <w:abstractNumId w:val="23"/>
  </w:num>
  <w:num w:numId="11" w16cid:durableId="450563013">
    <w:abstractNumId w:val="10"/>
  </w:num>
  <w:num w:numId="12" w16cid:durableId="356662368">
    <w:abstractNumId w:val="5"/>
  </w:num>
  <w:num w:numId="13" w16cid:durableId="300110868">
    <w:abstractNumId w:val="22"/>
  </w:num>
  <w:num w:numId="14" w16cid:durableId="1175075081">
    <w:abstractNumId w:val="12"/>
  </w:num>
  <w:num w:numId="15" w16cid:durableId="1664895809">
    <w:abstractNumId w:val="13"/>
  </w:num>
  <w:num w:numId="16" w16cid:durableId="1110858800">
    <w:abstractNumId w:val="6"/>
  </w:num>
  <w:num w:numId="17" w16cid:durableId="1977950204">
    <w:abstractNumId w:val="16"/>
  </w:num>
  <w:num w:numId="18" w16cid:durableId="155808575">
    <w:abstractNumId w:val="4"/>
  </w:num>
  <w:num w:numId="19" w16cid:durableId="2042123087">
    <w:abstractNumId w:val="2"/>
  </w:num>
  <w:num w:numId="20" w16cid:durableId="1954819607">
    <w:abstractNumId w:val="1"/>
  </w:num>
  <w:num w:numId="21" w16cid:durableId="769860620">
    <w:abstractNumId w:val="3"/>
  </w:num>
  <w:num w:numId="22" w16cid:durableId="1562204631">
    <w:abstractNumId w:val="0"/>
  </w:num>
  <w:num w:numId="23" w16cid:durableId="541869891">
    <w:abstractNumId w:val="15"/>
  </w:num>
  <w:num w:numId="24" w16cid:durableId="1920602535">
    <w:abstractNumId w:val="26"/>
  </w:num>
  <w:num w:numId="25" w16cid:durableId="322317869">
    <w:abstractNumId w:val="25"/>
  </w:num>
  <w:num w:numId="26" w16cid:durableId="4523660">
    <w:abstractNumId w:val="14"/>
  </w:num>
  <w:num w:numId="27" w16cid:durableId="21189105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40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3F98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DAA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671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D7B9C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B02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94A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1CE"/>
    <w:rsid w:val="001473CD"/>
    <w:rsid w:val="00147756"/>
    <w:rsid w:val="00147AB7"/>
    <w:rsid w:val="00147BE2"/>
    <w:rsid w:val="0015006B"/>
    <w:rsid w:val="00150904"/>
    <w:rsid w:val="00151493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5D8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69"/>
    <w:rsid w:val="001C32EA"/>
    <w:rsid w:val="001C34D7"/>
    <w:rsid w:val="001C3589"/>
    <w:rsid w:val="001C3724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039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3CA8"/>
    <w:rsid w:val="0024420E"/>
    <w:rsid w:val="00245019"/>
    <w:rsid w:val="00245475"/>
    <w:rsid w:val="00245A7F"/>
    <w:rsid w:val="00245ADA"/>
    <w:rsid w:val="002461BC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58A0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511"/>
    <w:rsid w:val="00282838"/>
    <w:rsid w:val="00282854"/>
    <w:rsid w:val="00282A20"/>
    <w:rsid w:val="0028317F"/>
    <w:rsid w:val="00283514"/>
    <w:rsid w:val="002839B5"/>
    <w:rsid w:val="00283D06"/>
    <w:rsid w:val="00283E74"/>
    <w:rsid w:val="00285447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B70"/>
    <w:rsid w:val="00295F0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4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6C22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002"/>
    <w:rsid w:val="003A436A"/>
    <w:rsid w:val="003A4D8C"/>
    <w:rsid w:val="003A521B"/>
    <w:rsid w:val="003A528A"/>
    <w:rsid w:val="003A53B0"/>
    <w:rsid w:val="003A5998"/>
    <w:rsid w:val="003A62B0"/>
    <w:rsid w:val="003A6566"/>
    <w:rsid w:val="003A7014"/>
    <w:rsid w:val="003A79AA"/>
    <w:rsid w:val="003B03F9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45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072A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388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579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344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508ED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5D5D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293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9E9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249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4D74"/>
    <w:rsid w:val="004F50AF"/>
    <w:rsid w:val="004F5E50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2ACD"/>
    <w:rsid w:val="005132AC"/>
    <w:rsid w:val="00513749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3B7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66B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495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6B5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62F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A08"/>
    <w:rsid w:val="005E2A2F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D0C"/>
    <w:rsid w:val="00610F08"/>
    <w:rsid w:val="006115A3"/>
    <w:rsid w:val="00611729"/>
    <w:rsid w:val="00611AD5"/>
    <w:rsid w:val="00611B39"/>
    <w:rsid w:val="00612C40"/>
    <w:rsid w:val="00612C87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809"/>
    <w:rsid w:val="00643AC8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637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3D6"/>
    <w:rsid w:val="0067040A"/>
    <w:rsid w:val="00670589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877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BDE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3E8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5BD5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719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234D"/>
    <w:rsid w:val="006E3109"/>
    <w:rsid w:val="006E343E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2F2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8D9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CC6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A99"/>
    <w:rsid w:val="00737B55"/>
    <w:rsid w:val="0074001E"/>
    <w:rsid w:val="007400ED"/>
    <w:rsid w:val="0074112C"/>
    <w:rsid w:val="00741412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5AF9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A32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14B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13B6"/>
    <w:rsid w:val="007A21AD"/>
    <w:rsid w:val="007A2247"/>
    <w:rsid w:val="007A23C9"/>
    <w:rsid w:val="007A2479"/>
    <w:rsid w:val="007A2551"/>
    <w:rsid w:val="007A4A59"/>
    <w:rsid w:val="007A53F3"/>
    <w:rsid w:val="007A6989"/>
    <w:rsid w:val="007A70AB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541D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335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3B8A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60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0C25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3E44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0E3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682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79A"/>
    <w:rsid w:val="008C58B5"/>
    <w:rsid w:val="008C5EAD"/>
    <w:rsid w:val="008C5F4C"/>
    <w:rsid w:val="008C6C1C"/>
    <w:rsid w:val="008C6CE6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5DB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4FE"/>
    <w:rsid w:val="00927DCD"/>
    <w:rsid w:val="0093044F"/>
    <w:rsid w:val="009305E0"/>
    <w:rsid w:val="0093080E"/>
    <w:rsid w:val="00930A85"/>
    <w:rsid w:val="00930ABD"/>
    <w:rsid w:val="00930CE4"/>
    <w:rsid w:val="0093160C"/>
    <w:rsid w:val="009316C0"/>
    <w:rsid w:val="009317AC"/>
    <w:rsid w:val="00931BB9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4711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60E"/>
    <w:rsid w:val="0097287D"/>
    <w:rsid w:val="00972A23"/>
    <w:rsid w:val="0097331A"/>
    <w:rsid w:val="0097336C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8BA"/>
    <w:rsid w:val="009A5AE8"/>
    <w:rsid w:val="009A5B44"/>
    <w:rsid w:val="009A5C09"/>
    <w:rsid w:val="009A5C2F"/>
    <w:rsid w:val="009A5FCA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4E1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891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3615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444"/>
    <w:rsid w:val="00A36DF6"/>
    <w:rsid w:val="00A37809"/>
    <w:rsid w:val="00A379CF"/>
    <w:rsid w:val="00A37AC1"/>
    <w:rsid w:val="00A37BA9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1FB1"/>
    <w:rsid w:val="00A42328"/>
    <w:rsid w:val="00A427A0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57FF"/>
    <w:rsid w:val="00A76716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DC5"/>
    <w:rsid w:val="00A84F3F"/>
    <w:rsid w:val="00A850BE"/>
    <w:rsid w:val="00A85209"/>
    <w:rsid w:val="00A86CBB"/>
    <w:rsid w:val="00A8700E"/>
    <w:rsid w:val="00A87100"/>
    <w:rsid w:val="00A8786A"/>
    <w:rsid w:val="00A87886"/>
    <w:rsid w:val="00A87CA3"/>
    <w:rsid w:val="00A87ECB"/>
    <w:rsid w:val="00A9022D"/>
    <w:rsid w:val="00A90272"/>
    <w:rsid w:val="00A902DF"/>
    <w:rsid w:val="00A90499"/>
    <w:rsid w:val="00A90F3A"/>
    <w:rsid w:val="00A912A6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2E8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4DFA"/>
    <w:rsid w:val="00AA5729"/>
    <w:rsid w:val="00AA6CA0"/>
    <w:rsid w:val="00AA737C"/>
    <w:rsid w:val="00AA746A"/>
    <w:rsid w:val="00AA7CB8"/>
    <w:rsid w:val="00AA7E88"/>
    <w:rsid w:val="00AB0F3B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6B4B"/>
    <w:rsid w:val="00AB796F"/>
    <w:rsid w:val="00AB79D2"/>
    <w:rsid w:val="00AC0708"/>
    <w:rsid w:val="00AC1596"/>
    <w:rsid w:val="00AC1A41"/>
    <w:rsid w:val="00AC1EAB"/>
    <w:rsid w:val="00AC1FF7"/>
    <w:rsid w:val="00AC2558"/>
    <w:rsid w:val="00AC256D"/>
    <w:rsid w:val="00AC2B3E"/>
    <w:rsid w:val="00AC2CC0"/>
    <w:rsid w:val="00AC340D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2FDF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B8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0C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2FE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8B6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1E49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55C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DC7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4972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C5A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2F41"/>
    <w:rsid w:val="00C236C0"/>
    <w:rsid w:val="00C23812"/>
    <w:rsid w:val="00C23822"/>
    <w:rsid w:val="00C23D34"/>
    <w:rsid w:val="00C23E0D"/>
    <w:rsid w:val="00C23F1D"/>
    <w:rsid w:val="00C23FB2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BBC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51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696E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09F4"/>
    <w:rsid w:val="00CD1020"/>
    <w:rsid w:val="00CD1C47"/>
    <w:rsid w:val="00CD2274"/>
    <w:rsid w:val="00CD227E"/>
    <w:rsid w:val="00CD2283"/>
    <w:rsid w:val="00CD28FF"/>
    <w:rsid w:val="00CD301A"/>
    <w:rsid w:val="00CD3116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42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09B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47FAF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670"/>
    <w:rsid w:val="00DB4891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ECA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5FF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CD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5C5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1A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C8F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3C2B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89B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8D1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E1C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130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4B49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D40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D6CD6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057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0B2A04ED"/>
    <w:rsid w:val="14E17980"/>
    <w:rsid w:val="2362A85B"/>
    <w:rsid w:val="2EBFB022"/>
    <w:rsid w:val="2FDFD5CE"/>
    <w:rsid w:val="37D1BF56"/>
    <w:rsid w:val="38BB358C"/>
    <w:rsid w:val="3EBD75D8"/>
    <w:rsid w:val="4B277168"/>
    <w:rsid w:val="5E02104E"/>
    <w:rsid w:val="675AE26F"/>
    <w:rsid w:val="699571F2"/>
    <w:rsid w:val="6DB0FB96"/>
    <w:rsid w:val="70F9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9CED157C-EB38-430B-8CDD-5B974C4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eo@actcoss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CommitteePTCS@parliament.ac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5259D-5AD8-4FF1-9348-08E4B507F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8ABEB-AADE-4EE0-BB5B-A8F890637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785</Words>
  <Characters>4479</Characters>
  <Application>Microsoft Office Word</Application>
  <DocSecurity>0</DocSecurity>
  <Lines>37</Lines>
  <Paragraphs>10</Paragraphs>
  <ScaleCrop>false</ScaleCrop>
  <Company>ACT Council of Social Service</Company>
  <LinksUpToDate>false</LinksUpToDate>
  <CharactersWithSpaces>5254</CharactersWithSpaces>
  <SharedDoc>false</SharedDoc>
  <HLinks>
    <vt:vector size="30" baseType="variant">
      <vt:variant>
        <vt:i4>917614</vt:i4>
      </vt:variant>
      <vt:variant>
        <vt:i4>9</vt:i4>
      </vt:variant>
      <vt:variant>
        <vt:i4>0</vt:i4>
      </vt:variant>
      <vt:variant>
        <vt:i4>5</vt:i4>
      </vt:variant>
      <vt:variant>
        <vt:lpwstr>mailto:ceo@actcoss.org.au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mailto:LACommitteePTCS@parliament.act.gov.au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Emma Campbell</cp:lastModifiedBy>
  <cp:revision>175</cp:revision>
  <cp:lastPrinted>2022-08-25T00:27:00Z</cp:lastPrinted>
  <dcterms:created xsi:type="dcterms:W3CDTF">2021-06-03T17:33:00Z</dcterms:created>
  <dcterms:modified xsi:type="dcterms:W3CDTF">2022-08-25T01:54:00Z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