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0E0C" w14:textId="7762ADB5" w:rsidR="00116332" w:rsidRDefault="00AF2FC9" w:rsidP="00A41748">
      <w:pPr>
        <w:pStyle w:val="Letterhead"/>
      </w:pPr>
      <w:bookmarkStart w:id="0" w:name="Text1"/>
      <w:r>
        <w:rPr>
          <w:noProof/>
        </w:rPr>
        <w:drawing>
          <wp:anchor distT="0" distB="0" distL="114300" distR="114300" simplePos="0" relativeHeight="251658240" behindDoc="0" locked="0" layoutInCell="1" allowOverlap="1" wp14:anchorId="1FAEE4F4" wp14:editId="7318C936">
            <wp:simplePos x="0" y="0"/>
            <wp:positionH relativeFrom="margin">
              <wp:posOffset>3826510</wp:posOffset>
            </wp:positionH>
            <wp:positionV relativeFrom="paragraph">
              <wp:posOffset>-218630</wp:posOffset>
            </wp:positionV>
            <wp:extent cx="1904400" cy="716400"/>
            <wp:effectExtent l="0" t="0" r="635" b="7620"/>
            <wp:wrapNone/>
            <wp:docPr id="2" name="Picture 2" descr="Logo: ACTCOSS - ACT Council of Social Servic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ACTCOSS - ACT Council of Social Service Inc."/>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4400" cy="716400"/>
                    </a:xfrm>
                    <a:prstGeom prst="rect">
                      <a:avLst/>
                    </a:prstGeom>
                  </pic:spPr>
                </pic:pic>
              </a:graphicData>
            </a:graphic>
            <wp14:sizeRelH relativeFrom="margin">
              <wp14:pctWidth>0</wp14:pctWidth>
            </wp14:sizeRelH>
            <wp14:sizeRelV relativeFrom="margin">
              <wp14:pctHeight>0</wp14:pctHeight>
            </wp14:sizeRelV>
          </wp:anchor>
        </w:drawing>
      </w:r>
    </w:p>
    <w:p w14:paraId="2430A31B" w14:textId="77777777" w:rsidR="00116332" w:rsidRDefault="00116332" w:rsidP="00A41748">
      <w:pPr>
        <w:pStyle w:val="Letterhead"/>
      </w:pPr>
    </w:p>
    <w:p w14:paraId="604F8F2D" w14:textId="1A09817B" w:rsidR="00116332" w:rsidRDefault="00116332" w:rsidP="00A41748">
      <w:pPr>
        <w:pStyle w:val="Letterhead"/>
      </w:pPr>
    </w:p>
    <w:p w14:paraId="1DED1803" w14:textId="77777777" w:rsidR="00866B34" w:rsidRDefault="00866B34" w:rsidP="00A41748">
      <w:pPr>
        <w:pStyle w:val="Letterhead"/>
      </w:pPr>
    </w:p>
    <w:p w14:paraId="2F3B43E4" w14:textId="23E09576" w:rsidR="00B70B8B" w:rsidRPr="00DA3570" w:rsidRDefault="00B70B8B" w:rsidP="00DA3570">
      <w:pPr>
        <w:pStyle w:val="Letterhead"/>
        <w:rPr>
          <w:b/>
          <w:bCs/>
        </w:rPr>
      </w:pPr>
      <w:r w:rsidRPr="00DA3570">
        <w:rPr>
          <w:b/>
          <w:bCs/>
        </w:rPr>
        <w:t xml:space="preserve">ACT Council of Social Service Inc. </w:t>
      </w:r>
    </w:p>
    <w:p w14:paraId="66466DE6" w14:textId="6340849C" w:rsidR="007D0CDE" w:rsidRPr="00116332" w:rsidRDefault="008C58B5" w:rsidP="00DA3570">
      <w:pPr>
        <w:pStyle w:val="Letterhead"/>
      </w:pPr>
      <w:r w:rsidRPr="00116332">
        <w:t xml:space="preserve">1/6 </w:t>
      </w:r>
      <w:proofErr w:type="spellStart"/>
      <w:r w:rsidRPr="00116332">
        <w:t>Gritten</w:t>
      </w:r>
      <w:proofErr w:type="spellEnd"/>
      <w:r w:rsidRPr="00116332">
        <w:t xml:space="preserve"> St</w:t>
      </w:r>
      <w:r w:rsidR="007D0CDE" w:rsidRPr="00116332">
        <w:t xml:space="preserve">reet, </w:t>
      </w:r>
      <w:r w:rsidRPr="00116332">
        <w:t xml:space="preserve">Weston </w:t>
      </w:r>
      <w:r w:rsidRPr="00A41748">
        <w:t>ACT</w:t>
      </w:r>
      <w:r w:rsidRPr="00116332">
        <w:t xml:space="preserve"> 2611</w:t>
      </w:r>
    </w:p>
    <w:p w14:paraId="623B56F8" w14:textId="0A00D1A9" w:rsidR="00B74711" w:rsidRPr="00116332" w:rsidRDefault="001730EB" w:rsidP="00DA3570">
      <w:pPr>
        <w:pStyle w:val="Letterhead"/>
        <w:rPr>
          <w:rStyle w:val="Letterhead-pipes"/>
        </w:rPr>
      </w:pPr>
      <w:r w:rsidRPr="00116332">
        <w:t>ph</w:t>
      </w:r>
      <w:r w:rsidR="00F6621C">
        <w:t>.</w:t>
      </w:r>
      <w:r w:rsidR="0021454B" w:rsidRPr="00116332">
        <w:t xml:space="preserve"> </w:t>
      </w:r>
      <w:r w:rsidRPr="00116332">
        <w:t>0</w:t>
      </w:r>
      <w:r w:rsidR="008C58B5" w:rsidRPr="00116332">
        <w:t>2 6202 7200</w:t>
      </w:r>
    </w:p>
    <w:p w14:paraId="1622D963" w14:textId="5C77E868" w:rsidR="00B74711" w:rsidRPr="00116332" w:rsidRDefault="00444729" w:rsidP="00DA3570">
      <w:pPr>
        <w:pStyle w:val="Letterhead"/>
        <w:rPr>
          <w:rStyle w:val="Letterhead-pipes"/>
        </w:rPr>
      </w:pPr>
      <w:r w:rsidRPr="00116332">
        <w:t>e</w:t>
      </w:r>
      <w:r w:rsidR="00F6621C">
        <w:t>.</w:t>
      </w:r>
      <w:r w:rsidRPr="00116332">
        <w:t xml:space="preserve"> </w:t>
      </w:r>
      <w:hyperlink r:id="rId12" w:history="1">
        <w:r w:rsidR="00D566EE" w:rsidRPr="00BE44A1">
          <w:t>actcoss@actcoss.org.au</w:t>
        </w:r>
      </w:hyperlink>
    </w:p>
    <w:p w14:paraId="3644ACBF" w14:textId="012AE7A5" w:rsidR="008C58B5" w:rsidRPr="00116332" w:rsidRDefault="00444729" w:rsidP="00DA3570">
      <w:pPr>
        <w:pStyle w:val="Letterhead"/>
      </w:pPr>
      <w:r w:rsidRPr="00116332">
        <w:t>w</w:t>
      </w:r>
      <w:r w:rsidR="00F6621C">
        <w:t>.</w:t>
      </w:r>
      <w:r w:rsidRPr="00116332">
        <w:t xml:space="preserve"> </w:t>
      </w:r>
      <w:hyperlink r:id="rId13" w:history="1">
        <w:r w:rsidR="00100A6B" w:rsidRPr="00116332">
          <w:t>actcoss.</w:t>
        </w:r>
        <w:r w:rsidR="00100A6B" w:rsidRPr="00BE44A1">
          <w:t>org</w:t>
        </w:r>
        <w:r w:rsidR="00100A6B" w:rsidRPr="00116332">
          <w:t>.au</w:t>
        </w:r>
      </w:hyperlink>
      <w:r w:rsidR="00100A6B" w:rsidRPr="00116332">
        <w:t xml:space="preserve"> </w:t>
      </w:r>
    </w:p>
    <w:p w14:paraId="731EE38B" w14:textId="66054888" w:rsidR="008C58B5" w:rsidRPr="00116332" w:rsidRDefault="00982CBD" w:rsidP="00DA3570">
      <w:pPr>
        <w:pStyle w:val="Letterhead"/>
      </w:pPr>
      <w:proofErr w:type="spellStart"/>
      <w:r w:rsidRPr="00116332">
        <w:t>abn</w:t>
      </w:r>
      <w:proofErr w:type="spellEnd"/>
      <w:r w:rsidR="00F6621C">
        <w:t>.</w:t>
      </w:r>
      <w:r w:rsidR="00D566EE">
        <w:tab/>
      </w:r>
      <w:r w:rsidR="002539E3" w:rsidRPr="00116332">
        <w:t>81 818 839 988</w:t>
      </w:r>
    </w:p>
    <w:p w14:paraId="3C98F258" w14:textId="71A20A39" w:rsidR="00686AEB" w:rsidRDefault="00686AEB" w:rsidP="00E06BEC">
      <w:bookmarkStart w:id="1" w:name="Text12"/>
    </w:p>
    <w:bookmarkEnd w:id="1"/>
    <w:p w14:paraId="102F70C7" w14:textId="77777777" w:rsidR="00E871AF" w:rsidRDefault="00E871AF" w:rsidP="00E06BEC"/>
    <w:p w14:paraId="2E9632F8" w14:textId="140B4A56" w:rsidR="005F7E96" w:rsidRDefault="00A97A25" w:rsidP="00E06BEC">
      <w:r>
        <w:t>2</w:t>
      </w:r>
      <w:r w:rsidR="00EC14AA">
        <w:t>5</w:t>
      </w:r>
      <w:r>
        <w:t xml:space="preserve"> February 2022</w:t>
      </w:r>
    </w:p>
    <w:p w14:paraId="7583D339" w14:textId="77777777" w:rsidR="009E2A23" w:rsidRDefault="009E2A23" w:rsidP="00E06BEC"/>
    <w:bookmarkEnd w:id="0"/>
    <w:p w14:paraId="4C07215A" w14:textId="77777777" w:rsidR="006A5598" w:rsidRDefault="006A5598" w:rsidP="006A5598">
      <w:r>
        <w:t xml:space="preserve">Victoria </w:t>
      </w:r>
      <w:proofErr w:type="spellStart"/>
      <w:r>
        <w:t>Kostadinov</w:t>
      </w:r>
      <w:proofErr w:type="spellEnd"/>
    </w:p>
    <w:p w14:paraId="66EDCE48" w14:textId="48975568" w:rsidR="00E0423E" w:rsidRDefault="006A5598" w:rsidP="006A5598">
      <w:r>
        <w:t>Senior Research Officer: Review and Revision of the National Alcohol and Other Drug Workforce Development Strategy</w:t>
      </w:r>
    </w:p>
    <w:p w14:paraId="79D66882" w14:textId="77777777" w:rsidR="006A5598" w:rsidRDefault="006A5598" w:rsidP="006A5598"/>
    <w:p w14:paraId="62B1661D" w14:textId="77777777" w:rsidR="00982376" w:rsidRDefault="00982376" w:rsidP="00982376">
      <w:r>
        <w:t xml:space="preserve">National Centre for Education and Training on Addiction (NCETA), </w:t>
      </w:r>
    </w:p>
    <w:p w14:paraId="4AA750A2" w14:textId="77777777" w:rsidR="00982376" w:rsidRDefault="00982376" w:rsidP="00982376">
      <w:r>
        <w:t xml:space="preserve">Flinders Health and Medical Research Institute (FHMRI) </w:t>
      </w:r>
    </w:p>
    <w:p w14:paraId="0FCD387D" w14:textId="77777777" w:rsidR="00982376" w:rsidRDefault="00982376" w:rsidP="00982376">
      <w:pPr>
        <w:pStyle w:val="BodyText"/>
        <w:rPr>
          <w:lang w:val="fr-BE"/>
        </w:rPr>
      </w:pPr>
      <w:r w:rsidRPr="008E4F36">
        <w:rPr>
          <w:lang w:val="fr-BE"/>
        </w:rPr>
        <w:br/>
      </w:r>
      <w:r w:rsidRPr="00967856">
        <w:rPr>
          <w:lang w:val="fr-BE"/>
        </w:rPr>
        <w:t xml:space="preserve">Via </w:t>
      </w:r>
      <w:proofErr w:type="gramStart"/>
      <w:r w:rsidRPr="00967856">
        <w:rPr>
          <w:lang w:val="fr-BE"/>
        </w:rPr>
        <w:t>email:</w:t>
      </w:r>
      <w:proofErr w:type="gramEnd"/>
      <w:r w:rsidRPr="00967856">
        <w:rPr>
          <w:lang w:val="fr-BE"/>
        </w:rPr>
        <w:t xml:space="preserve"> </w:t>
      </w:r>
      <w:hyperlink r:id="rId14" w:history="1">
        <w:r w:rsidRPr="00E754CB">
          <w:rPr>
            <w:rStyle w:val="Hyperlink"/>
            <w:lang w:val="fr-BE"/>
          </w:rPr>
          <w:t>ncetaconsultations@flinders.edu.au</w:t>
        </w:r>
      </w:hyperlink>
      <w:r w:rsidRPr="00967856">
        <w:rPr>
          <w:lang w:val="fr-BE"/>
        </w:rPr>
        <w:t xml:space="preserve"> </w:t>
      </w:r>
    </w:p>
    <w:p w14:paraId="546C0F64" w14:textId="780BCDB7" w:rsidR="009C3637" w:rsidRDefault="009C3637" w:rsidP="0094755C">
      <w:pPr>
        <w:pStyle w:val="NoSpacing"/>
      </w:pPr>
    </w:p>
    <w:p w14:paraId="77DFED2C" w14:textId="77777777" w:rsidR="0094755C" w:rsidRDefault="0094755C" w:rsidP="0094755C">
      <w:pPr>
        <w:pStyle w:val="NoSpacing"/>
      </w:pPr>
    </w:p>
    <w:p w14:paraId="273A2DD5" w14:textId="77777777" w:rsidR="000E312C" w:rsidRPr="00CD2414" w:rsidRDefault="000E312C" w:rsidP="000E312C">
      <w:pPr>
        <w:pStyle w:val="BodyText"/>
        <w:rPr>
          <w:rStyle w:val="Bold"/>
          <w:b w:val="0"/>
          <w:iCs w:val="0"/>
          <w:lang w:val="en-GB"/>
        </w:rPr>
      </w:pPr>
      <w:r>
        <w:t>To the National Centre for Education and Training on Addiction,</w:t>
      </w:r>
    </w:p>
    <w:p w14:paraId="7DFD18A2" w14:textId="77777777" w:rsidR="000E312C" w:rsidRPr="00B51236" w:rsidRDefault="000E312C" w:rsidP="000E312C">
      <w:pPr>
        <w:pStyle w:val="BodyText"/>
        <w:rPr>
          <w:b/>
          <w:iCs/>
        </w:rPr>
      </w:pPr>
      <w:r>
        <w:rPr>
          <w:rStyle w:val="Bold"/>
        </w:rPr>
        <w:t xml:space="preserve">Response to </w:t>
      </w:r>
      <w:bookmarkStart w:id="2" w:name="_Hlk96613330"/>
      <w:r>
        <w:rPr>
          <w:rStyle w:val="Bold"/>
        </w:rPr>
        <w:t>National AOD Workforce Development Strategy</w:t>
      </w:r>
      <w:bookmarkEnd w:id="2"/>
      <w:r>
        <w:rPr>
          <w:rStyle w:val="Bold"/>
        </w:rPr>
        <w:t xml:space="preserve"> Discussion Paper </w:t>
      </w:r>
    </w:p>
    <w:p w14:paraId="71A6F5A6" w14:textId="77777777" w:rsidR="000E312C" w:rsidRDefault="000E312C" w:rsidP="000E312C">
      <w:pPr>
        <w:pStyle w:val="BodyText"/>
      </w:pPr>
      <w:r>
        <w:t xml:space="preserve">The ACT Council of Social Service (ACTCOSS) advocates for social justice in the ACT and represents not-for-profit community organisations. </w:t>
      </w:r>
    </w:p>
    <w:p w14:paraId="2D2ACE07" w14:textId="10E89D81" w:rsidR="000E312C" w:rsidRDefault="000E312C" w:rsidP="000E312C">
      <w:r w:rsidRPr="00615A18">
        <w:rPr>
          <w:rFonts w:cs="Arial"/>
        </w:rPr>
        <w:t>A</w:t>
      </w:r>
      <w:r>
        <w:rPr>
          <w:rFonts w:cs="Arial"/>
        </w:rPr>
        <w:t xml:space="preserve">CTCOSS </w:t>
      </w:r>
      <w:r w:rsidRPr="00615A18">
        <w:rPr>
          <w:rFonts w:cs="Arial"/>
        </w:rPr>
        <w:t>welcomes th</w:t>
      </w:r>
      <w:r>
        <w:rPr>
          <w:rFonts w:cs="Arial"/>
        </w:rPr>
        <w:t>e</w:t>
      </w:r>
      <w:r w:rsidRPr="00615A18">
        <w:rPr>
          <w:rFonts w:cs="Arial"/>
        </w:rPr>
        <w:t xml:space="preserve"> discussion paper </w:t>
      </w:r>
      <w:r>
        <w:rPr>
          <w:rFonts w:cs="Arial"/>
        </w:rPr>
        <w:t xml:space="preserve">concerning </w:t>
      </w:r>
      <w:r w:rsidR="000F6C62">
        <w:rPr>
          <w:rFonts w:cs="Arial"/>
        </w:rPr>
        <w:t xml:space="preserve">a </w:t>
      </w:r>
      <w:r>
        <w:rPr>
          <w:rFonts w:cs="Arial"/>
        </w:rPr>
        <w:t xml:space="preserve">review </w:t>
      </w:r>
      <w:r w:rsidRPr="00615A18">
        <w:rPr>
          <w:rFonts w:cs="Arial"/>
        </w:rPr>
        <w:t xml:space="preserve">of the National Alcohol and Other Drug Workforce Development Strategy. </w:t>
      </w:r>
      <w:r>
        <w:t xml:space="preserve">ACTCOSS acknowledges </w:t>
      </w:r>
      <w:r w:rsidRPr="00615A18">
        <w:rPr>
          <w:rFonts w:cs="Arial"/>
        </w:rPr>
        <w:t xml:space="preserve">Alcohol, </w:t>
      </w:r>
      <w:proofErr w:type="gramStart"/>
      <w:r w:rsidRPr="00615A18">
        <w:rPr>
          <w:rFonts w:cs="Arial"/>
        </w:rPr>
        <w:t>Tobacco</w:t>
      </w:r>
      <w:proofErr w:type="gramEnd"/>
      <w:r w:rsidRPr="00615A18">
        <w:rPr>
          <w:rFonts w:cs="Arial"/>
        </w:rPr>
        <w:t xml:space="preserve"> and Other Drug Association ACT (ATODA) </w:t>
      </w:r>
      <w:r>
        <w:rPr>
          <w:rFonts w:cs="Arial"/>
        </w:rPr>
        <w:t>as the representative and</w:t>
      </w:r>
      <w:r>
        <w:t xml:space="preserve"> peak body for the ACT AOD sector and fully supports their submission to the strategy and discussion paper.</w:t>
      </w:r>
    </w:p>
    <w:p w14:paraId="5E2EAB99" w14:textId="77777777" w:rsidR="000E312C" w:rsidRDefault="000E312C" w:rsidP="000E312C"/>
    <w:p w14:paraId="3F79EA3E" w14:textId="77777777" w:rsidR="000E312C" w:rsidRDefault="000E312C" w:rsidP="000E312C">
      <w:r w:rsidRPr="00A72B74">
        <w:t xml:space="preserve">In the context of the ACT, ACTCOSS would like to take this opportunity to highlight some key issues for consideration by </w:t>
      </w:r>
      <w:r>
        <w:t>NCETA</w:t>
      </w:r>
      <w:r w:rsidRPr="00A72B74">
        <w:t xml:space="preserve"> when </w:t>
      </w:r>
      <w:r>
        <w:t xml:space="preserve">revising and reviewing </w:t>
      </w:r>
      <w:r w:rsidRPr="00A72B74">
        <w:t xml:space="preserve">its recommendations on the </w:t>
      </w:r>
      <w:r>
        <w:t>AOD</w:t>
      </w:r>
      <w:r w:rsidRPr="00A72B74">
        <w:t xml:space="preserve"> workforce, including: </w:t>
      </w:r>
    </w:p>
    <w:p w14:paraId="431C2850" w14:textId="77777777" w:rsidR="000E312C" w:rsidRDefault="000E312C" w:rsidP="000E312C"/>
    <w:p w14:paraId="2A434C19" w14:textId="2441259B" w:rsidR="000E312C" w:rsidRDefault="000E312C" w:rsidP="000E312C">
      <w:pPr>
        <w:pStyle w:val="ListBullet"/>
        <w:numPr>
          <w:ilvl w:val="0"/>
          <w:numId w:val="27"/>
        </w:numPr>
        <w:spacing w:line="240" w:lineRule="auto"/>
      </w:pPr>
      <w:r>
        <w:t xml:space="preserve">ACTCOSS advocates for improved standards for AOD sector workers. The need to address underlying challenges in the AOD workforce is underpinned by low recruitment rates often attributed to poor renumeration and lacking benefits. The attractiveness of working in the AOD sector is significantly impacted by low salaries in addition to unavailability (and in some jurisdictions unaffordability) of training. </w:t>
      </w:r>
    </w:p>
    <w:p w14:paraId="72CB160C" w14:textId="1B058E50" w:rsidR="000E312C" w:rsidRDefault="000E312C" w:rsidP="000E312C">
      <w:pPr>
        <w:pStyle w:val="ListBullet"/>
        <w:numPr>
          <w:ilvl w:val="0"/>
          <w:numId w:val="27"/>
        </w:numPr>
        <w:spacing w:line="240" w:lineRule="auto"/>
      </w:pPr>
      <w:r>
        <w:lastRenderedPageBreak/>
        <w:t xml:space="preserve">There is also a demonstrable need for assurances of cultural competency and diversity within the AOD workforce. </w:t>
      </w:r>
      <w:r w:rsidRPr="6EFBA3A1">
        <w:rPr>
          <w:rFonts w:cs="Arial"/>
          <w:lang w:val="en-US"/>
        </w:rPr>
        <w:t xml:space="preserve">The AOD sector needs to be informed by a strong understanding of the diversity within the community particularly those who are most vulnerable to experiences of problematic AOD use. Likewise, the workforce must be well-equipped to cater to a diversity of individuals through appropriate training and inclusion practices to inform </w:t>
      </w:r>
      <w:proofErr w:type="spellStart"/>
      <w:r w:rsidRPr="6EFBA3A1">
        <w:rPr>
          <w:rFonts w:cs="Arial"/>
          <w:lang w:val="en-US"/>
        </w:rPr>
        <w:t>specialised</w:t>
      </w:r>
      <w:proofErr w:type="spellEnd"/>
      <w:r w:rsidRPr="6EFBA3A1">
        <w:rPr>
          <w:rFonts w:cs="Arial"/>
          <w:lang w:val="en-US"/>
        </w:rPr>
        <w:t xml:space="preserve"> services.</w:t>
      </w:r>
    </w:p>
    <w:p w14:paraId="7419C8B0" w14:textId="79274E5D" w:rsidR="000E312C" w:rsidRPr="00A96071" w:rsidRDefault="000E312C" w:rsidP="000E312C">
      <w:pPr>
        <w:pStyle w:val="ListBullet"/>
        <w:numPr>
          <w:ilvl w:val="0"/>
          <w:numId w:val="27"/>
        </w:numPr>
        <w:spacing w:line="240" w:lineRule="auto"/>
      </w:pPr>
      <w:r>
        <w:t xml:space="preserve">ACTCOSS observes that the definition of minimum educational qualification standards for AOD workers in the ACT is a fundamental building block contributing to the high quality of services generally provided (as verified in the </w:t>
      </w:r>
      <w:r w:rsidRPr="6EFBA3A1">
        <w:rPr>
          <w:rFonts w:cs="Arial"/>
          <w:lang w:val="en-US"/>
        </w:rPr>
        <w:t>Service Users Satisfaction and Outcomes Surveys</w:t>
      </w:r>
      <w:r>
        <w:t xml:space="preserve"> (SUSOS) administered on a single day for all services every three years in the ACT). The full funding and subsidisation of training under the ACT Qualification Strategy, has been important for the ACT in ensuring quality of service and professionalisation of the sector. </w:t>
      </w:r>
    </w:p>
    <w:p w14:paraId="36BACF72" w14:textId="56892667" w:rsidR="000E312C" w:rsidRDefault="000E312C" w:rsidP="6EFBA3A1">
      <w:pPr>
        <w:pStyle w:val="ListBullet"/>
        <w:numPr>
          <w:ilvl w:val="0"/>
          <w:numId w:val="27"/>
        </w:numPr>
        <w:spacing w:line="240" w:lineRule="auto"/>
        <w:rPr>
          <w:rFonts w:eastAsia="Arial" w:cs="Arial"/>
          <w:szCs w:val="24"/>
        </w:rPr>
      </w:pPr>
      <w:r>
        <w:t xml:space="preserve">We support a national definition of minimum education standards for AOD workers building on the established practices in ACT and </w:t>
      </w:r>
      <w:r w:rsidR="6EFBA3A1">
        <w:t>Victoria.</w:t>
      </w:r>
    </w:p>
    <w:p w14:paraId="3536507D" w14:textId="59C97FD7" w:rsidR="000E312C" w:rsidRDefault="000E312C" w:rsidP="000E312C">
      <w:pPr>
        <w:pStyle w:val="ListBullet"/>
        <w:numPr>
          <w:ilvl w:val="0"/>
          <w:numId w:val="27"/>
        </w:numPr>
        <w:spacing w:line="240" w:lineRule="auto"/>
      </w:pPr>
      <w:r>
        <w:t xml:space="preserve">Workforce development in the AOD sector requires the integration of adequate funding for professional development </w:t>
      </w:r>
      <w:proofErr w:type="gramStart"/>
      <w:r>
        <w:t>in order to</w:t>
      </w:r>
      <w:proofErr w:type="gramEnd"/>
      <w:r>
        <w:t xml:space="preserve"> meet quality standards. ACTCOSS encourages the integration of this into funding arrangements through direct grants or service delivery contracts. </w:t>
      </w:r>
    </w:p>
    <w:p w14:paraId="7FBA8EFE" w14:textId="5C14BBE0" w:rsidR="000E312C" w:rsidRDefault="000E312C" w:rsidP="000E312C">
      <w:pPr>
        <w:pStyle w:val="ListBullet"/>
        <w:numPr>
          <w:ilvl w:val="0"/>
          <w:numId w:val="27"/>
        </w:numPr>
        <w:spacing w:line="240" w:lineRule="auto"/>
      </w:pPr>
      <w:r>
        <w:t xml:space="preserve">ACTCOSS also recommends that the National AOD Workforce Development Strategy is linked with other health and community sector workforce strategies in each state and territory. </w:t>
      </w:r>
    </w:p>
    <w:p w14:paraId="6E9E2DFC" w14:textId="77777777" w:rsidR="00745B49" w:rsidRDefault="00745B49" w:rsidP="000E312C">
      <w:pPr>
        <w:pStyle w:val="BodyText"/>
      </w:pPr>
    </w:p>
    <w:p w14:paraId="066FB2AD" w14:textId="1F55D050" w:rsidR="000E312C" w:rsidRDefault="000E312C" w:rsidP="000E312C">
      <w:pPr>
        <w:pStyle w:val="BodyText"/>
      </w:pPr>
      <w:r>
        <w:t>Overall, the process of preparing the National AOD Workforce Development Strategy Discussion Paper has been timely and comprehensive, and we hope that NCETA will continue to implement community feedback – particularly that which has been provided by ATODA.</w:t>
      </w:r>
    </w:p>
    <w:p w14:paraId="3965C3A4" w14:textId="21D61273" w:rsidR="6EFBA3A1" w:rsidRDefault="6EFBA3A1" w:rsidP="6EFBA3A1">
      <w:pPr>
        <w:pStyle w:val="BodyText"/>
        <w:rPr>
          <w:szCs w:val="24"/>
        </w:rPr>
      </w:pPr>
      <w:r w:rsidRPr="6EFBA3A1">
        <w:rPr>
          <w:szCs w:val="24"/>
        </w:rPr>
        <w:t xml:space="preserve">While we appreciate consultation on workforce strategy, we do not believe that we need a national workforce survey. Most funding in AOD services is state/territory based and so we need data that is jurisdiction specific, rather than national. </w:t>
      </w:r>
    </w:p>
    <w:p w14:paraId="06264981" w14:textId="7F5BE11E" w:rsidR="000E312C" w:rsidRDefault="000E312C" w:rsidP="000E312C">
      <w:pPr>
        <w:pStyle w:val="BodyText"/>
      </w:pPr>
      <w:r>
        <w:t>Please do not hesitate to contact me if you require further information or any specific questions relevant to ACTCOSS work in the sector.</w:t>
      </w:r>
    </w:p>
    <w:p w14:paraId="61442C2B" w14:textId="77777777" w:rsidR="00354C75" w:rsidRPr="006E4C7D" w:rsidRDefault="00354C75" w:rsidP="000E312C">
      <w:pPr>
        <w:pStyle w:val="BodyText"/>
      </w:pPr>
    </w:p>
    <w:p w14:paraId="05DE8540" w14:textId="77777777" w:rsidR="000E312C" w:rsidRPr="006E4C7D" w:rsidRDefault="000E312C" w:rsidP="000E312C">
      <w:pPr>
        <w:pStyle w:val="BodyText"/>
      </w:pPr>
      <w:r w:rsidRPr="006E4C7D">
        <w:t>Yours sincerely</w:t>
      </w:r>
    </w:p>
    <w:p w14:paraId="44AAA23F" w14:textId="76628A08" w:rsidR="000E312C" w:rsidRDefault="00354C75" w:rsidP="000E312C">
      <w:pPr>
        <w:pStyle w:val="BodyText"/>
      </w:pPr>
      <w:bookmarkStart w:id="3" w:name="Text10"/>
      <w:r>
        <w:rPr>
          <w:noProof/>
        </w:rPr>
        <w:drawing>
          <wp:inline distT="0" distB="0" distL="0" distR="0" wp14:anchorId="3D565CAD" wp14:editId="4729B289">
            <wp:extent cx="2659513" cy="704850"/>
            <wp:effectExtent l="0" t="0" r="7620" b="0"/>
            <wp:docPr id="1" name="Picture 1" descr="A picture containing inverteb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66124" cy="706602"/>
                    </a:xfrm>
                    <a:prstGeom prst="rect">
                      <a:avLst/>
                    </a:prstGeom>
                  </pic:spPr>
                </pic:pic>
              </a:graphicData>
            </a:graphic>
          </wp:inline>
        </w:drawing>
      </w:r>
    </w:p>
    <w:p w14:paraId="611F14FD" w14:textId="35250E11" w:rsidR="000E312C" w:rsidRDefault="002A57AA" w:rsidP="000E312C">
      <w:pPr>
        <w:pStyle w:val="BodyText"/>
      </w:pPr>
      <w:r>
        <w:lastRenderedPageBreak/>
        <w:t>Adam Poulter</w:t>
      </w:r>
      <w:r w:rsidR="000E312C">
        <w:br/>
      </w:r>
      <w:bookmarkEnd w:id="3"/>
      <w:r>
        <w:t xml:space="preserve">Deputy </w:t>
      </w:r>
      <w:r w:rsidR="000E312C">
        <w:t>Chief Executive Officer</w:t>
      </w:r>
    </w:p>
    <w:p w14:paraId="3EC17860" w14:textId="6707F0A8" w:rsidR="003E3291" w:rsidRDefault="000E312C" w:rsidP="00EC14AA">
      <w:pPr>
        <w:pStyle w:val="BodyText"/>
      </w:pPr>
      <w:r>
        <w:t xml:space="preserve">Email: </w:t>
      </w:r>
      <w:hyperlink r:id="rId16" w:history="1">
        <w:r w:rsidR="002A57AA" w:rsidRPr="00425A4B">
          <w:rPr>
            <w:rStyle w:val="Hyperlink"/>
          </w:rPr>
          <w:t>adam.poulter@actcoss.org.au</w:t>
        </w:r>
      </w:hyperlink>
      <w:r>
        <w:t xml:space="preserve"> </w:t>
      </w:r>
    </w:p>
    <w:sectPr w:rsidR="003E3291" w:rsidSect="004330FD">
      <w:footerReference w:type="even" r:id="rId17"/>
      <w:footerReference w:type="default" r:id="rId18"/>
      <w:footerReference w:type="first" r:id="rId19"/>
      <w:pgSz w:w="11906" w:h="16838" w:code="9"/>
      <w:pgMar w:top="1440" w:right="1440" w:bottom="1440"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CA5A" w14:textId="77777777" w:rsidR="009A752C" w:rsidRDefault="009A752C">
      <w:r>
        <w:separator/>
      </w:r>
    </w:p>
  </w:endnote>
  <w:endnote w:type="continuationSeparator" w:id="0">
    <w:p w14:paraId="19F3D62C" w14:textId="77777777" w:rsidR="009A752C" w:rsidRDefault="009A752C">
      <w:r>
        <w:continuationSeparator/>
      </w:r>
    </w:p>
  </w:endnote>
  <w:endnote w:type="continuationNotice" w:id="1">
    <w:p w14:paraId="608DE4B0" w14:textId="77777777" w:rsidR="009A752C" w:rsidRDefault="009A75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CE5B"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DCE5C" w14:textId="77777777" w:rsidR="00D14762" w:rsidRDefault="00D1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88FB" w14:textId="77777777" w:rsidR="00010784" w:rsidRPr="00DF1B72" w:rsidRDefault="00010784" w:rsidP="00DF1B72">
    <w:pPr>
      <w:pStyle w:val="Footer"/>
    </w:pPr>
  </w:p>
  <w:p w14:paraId="3BBB999F" w14:textId="65507403" w:rsidR="00314A95" w:rsidRDefault="00C1580F">
    <w:pPr>
      <w:pStyle w:val="Footer"/>
    </w:pPr>
    <w:r>
      <w:pict w14:anchorId="2E3A8CE6">
        <v:rect id="_x0000_i1025" style="width:451.3pt;height:1.5pt" o:hralign="center" o:hrstd="t" o:hrnoshade="t" o:hr="t" fillcolor="#d8d8d8 [2732]" stroked="f"/>
      </w:pict>
    </w:r>
  </w:p>
  <w:p w14:paraId="46E3DA4D" w14:textId="77777777" w:rsidR="00314A95" w:rsidRDefault="00314A95" w:rsidP="0058227A">
    <w:pPr>
      <w:pStyle w:val="Footer"/>
      <w:framePr w:wrap="around" w:vAnchor="text" w:hAnchor="page" w:x="5850" w:y="12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6E78871" w14:textId="136FC37C" w:rsidR="00D82F8D" w:rsidRPr="004F50AF" w:rsidRDefault="00617FC9" w:rsidP="00314A95">
    <w:pPr>
      <w:pStyle w:val="Footer"/>
      <w:spacing w:before="120"/>
    </w:pPr>
    <w:r>
      <w:t>ACTCOSS</w:t>
    </w:r>
    <w:r>
      <w:ptab w:relativeTo="margin" w:alignment="center" w:leader="none"/>
    </w:r>
    <w:r>
      <w:ptab w:relativeTo="margin" w:alignment="right" w:leader="none"/>
    </w:r>
    <w:hyperlink r:id="rId1" w:history="1">
      <w:r w:rsidRPr="004F50AF">
        <w:t>actcoss.org.au</w:t>
      </w:r>
    </w:hyperlink>
    <w:r w:rsidR="00ED4AFB">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00C1" w14:textId="77777777" w:rsidR="00823953" w:rsidRPr="00DF1B72" w:rsidRDefault="00823953" w:rsidP="00DF1B72">
    <w:pPr>
      <w:pStyle w:val="Footer"/>
    </w:pPr>
  </w:p>
  <w:p w14:paraId="0629238D" w14:textId="642D50B4" w:rsidR="00FC074D" w:rsidRDefault="00C1580F" w:rsidP="00520217">
    <w:pPr>
      <w:pStyle w:val="Footer"/>
      <w:jc w:val="center"/>
    </w:pPr>
    <w:r>
      <w:pict w14:anchorId="0E36CF4D">
        <v:rect id="_x0000_i1026" style="width:451.3pt;height:1.5pt" o:hralign="center" o:hrstd="t" o:hrnoshade="t" o:hr="t" fillcolor="#d8d8d8 [2732]" stroked="f"/>
      </w:pict>
    </w:r>
  </w:p>
  <w:p w14:paraId="04D19D17" w14:textId="1F0E877B" w:rsidR="00520217" w:rsidRDefault="00520217" w:rsidP="00FC074D">
    <w:pPr>
      <w:pStyle w:val="Footer"/>
      <w:spacing w:before="120"/>
      <w:jc w:val="center"/>
    </w:pPr>
    <w:r w:rsidRPr="00520217">
      <w:t xml:space="preserve">ACTCOSS is committed to reconciliation, acknowledges the traditional custodians of the land and </w:t>
    </w:r>
    <w:r w:rsidR="00DA3570">
      <w:br/>
    </w:r>
    <w:r w:rsidRPr="00520217">
      <w:t>pays respect to elders past and present.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8603" w14:textId="77777777" w:rsidR="009A752C" w:rsidRDefault="009A752C">
      <w:r>
        <w:separator/>
      </w:r>
    </w:p>
  </w:footnote>
  <w:footnote w:type="continuationSeparator" w:id="0">
    <w:p w14:paraId="5D5B5DC3" w14:textId="77777777" w:rsidR="009A752C" w:rsidRDefault="009A752C">
      <w:r>
        <w:continuationSeparator/>
      </w:r>
    </w:p>
  </w:footnote>
  <w:footnote w:type="continuationNotice" w:id="1">
    <w:p w14:paraId="602C3E15" w14:textId="77777777" w:rsidR="009A752C" w:rsidRDefault="009A752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hybridMultilevel"/>
    <w:tmpl w:val="C00C042A"/>
    <w:lvl w:ilvl="0" w:tplc="1F845B46">
      <w:start w:val="1"/>
      <w:numFmt w:val="bullet"/>
      <w:pStyle w:val="ListBullet"/>
      <w:lvlText w:val=""/>
      <w:lvlJc w:val="left"/>
      <w:pPr>
        <w:tabs>
          <w:tab w:val="num" w:pos="567"/>
        </w:tabs>
        <w:ind w:left="567" w:hanging="567"/>
      </w:pPr>
      <w:rPr>
        <w:rFonts w:ascii="Symbol" w:hAnsi="Symbol" w:hint="default"/>
        <w:b w:val="0"/>
        <w:i w:val="0"/>
        <w:color w:val="005984"/>
        <w:sz w:val="20"/>
      </w:rPr>
    </w:lvl>
    <w:lvl w:ilvl="1" w:tplc="F1D056EA">
      <w:start w:val="1"/>
      <w:numFmt w:val="bullet"/>
      <w:pStyle w:val="ListBullet2"/>
      <w:lvlText w:val=""/>
      <w:lvlJc w:val="left"/>
      <w:pPr>
        <w:tabs>
          <w:tab w:val="num" w:pos="1134"/>
        </w:tabs>
        <w:ind w:left="1134" w:hanging="567"/>
      </w:pPr>
      <w:rPr>
        <w:rFonts w:ascii="Symbol" w:hAnsi="Symbol" w:hint="default"/>
        <w:color w:val="005984"/>
        <w:sz w:val="20"/>
      </w:rPr>
    </w:lvl>
    <w:lvl w:ilvl="2" w:tplc="A5401B12">
      <w:start w:val="1"/>
      <w:numFmt w:val="bullet"/>
      <w:pStyle w:val="ListBullet3"/>
      <w:lvlText w:val=""/>
      <w:lvlJc w:val="left"/>
      <w:pPr>
        <w:tabs>
          <w:tab w:val="num" w:pos="1701"/>
        </w:tabs>
        <w:ind w:left="1701" w:hanging="567"/>
      </w:pPr>
      <w:rPr>
        <w:rFonts w:ascii="Symbol" w:hAnsi="Symbol" w:hint="default"/>
        <w:color w:val="005984"/>
        <w:sz w:val="20"/>
      </w:rPr>
    </w:lvl>
    <w:lvl w:ilvl="3" w:tplc="CD4C6A08">
      <w:start w:val="1"/>
      <w:numFmt w:val="bullet"/>
      <w:pStyle w:val="ListBullet4"/>
      <w:lvlText w:val=""/>
      <w:lvlJc w:val="left"/>
      <w:pPr>
        <w:tabs>
          <w:tab w:val="num" w:pos="2268"/>
        </w:tabs>
        <w:ind w:left="2268" w:hanging="567"/>
      </w:pPr>
      <w:rPr>
        <w:rFonts w:ascii="Symbol" w:hAnsi="Symbol" w:hint="default"/>
        <w:color w:val="005984"/>
        <w:sz w:val="20"/>
      </w:rPr>
    </w:lvl>
    <w:lvl w:ilvl="4" w:tplc="0CBA8720">
      <w:start w:val="1"/>
      <w:numFmt w:val="bullet"/>
      <w:pStyle w:val="ListBullet5"/>
      <w:lvlText w:val=""/>
      <w:lvlJc w:val="left"/>
      <w:pPr>
        <w:tabs>
          <w:tab w:val="num" w:pos="2835"/>
        </w:tabs>
        <w:ind w:left="2835" w:hanging="567"/>
      </w:pPr>
      <w:rPr>
        <w:rFonts w:ascii="Symbol" w:hAnsi="Symbol" w:hint="default"/>
        <w:color w:val="005984"/>
        <w:sz w:val="20"/>
      </w:rPr>
    </w:lvl>
    <w:lvl w:ilvl="5" w:tplc="45121758">
      <w:start w:val="1"/>
      <w:numFmt w:val="decimal"/>
      <w:lvlText w:val=""/>
      <w:lvlJc w:val="left"/>
      <w:pPr>
        <w:tabs>
          <w:tab w:val="num" w:pos="2160"/>
        </w:tabs>
        <w:ind w:left="2160" w:hanging="360"/>
      </w:pPr>
    </w:lvl>
    <w:lvl w:ilvl="6" w:tplc="FFB2ECEE">
      <w:start w:val="1"/>
      <w:numFmt w:val="decimal"/>
      <w:lvlText w:val=""/>
      <w:lvlJc w:val="left"/>
      <w:pPr>
        <w:tabs>
          <w:tab w:val="num" w:pos="2520"/>
        </w:tabs>
        <w:ind w:left="2520" w:hanging="360"/>
      </w:pPr>
    </w:lvl>
    <w:lvl w:ilvl="7" w:tplc="F9A8680E">
      <w:start w:val="1"/>
      <w:numFmt w:val="decimal"/>
      <w:lvlText w:val=""/>
      <w:lvlJc w:val="left"/>
      <w:pPr>
        <w:tabs>
          <w:tab w:val="num" w:pos="2880"/>
        </w:tabs>
        <w:ind w:left="2880" w:hanging="360"/>
      </w:pPr>
    </w:lvl>
    <w:lvl w:ilvl="8" w:tplc="370C52AA">
      <w:start w:val="1"/>
      <w:numFmt w:val="decimal"/>
      <w:lvlText w:val=""/>
      <w:lvlJc w:val="left"/>
      <w:pPr>
        <w:tabs>
          <w:tab w:val="num" w:pos="3240"/>
        </w:tabs>
        <w:ind w:left="3240" w:hanging="360"/>
      </w:p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6"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4"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5"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44537011">
    <w:abstractNumId w:val="7"/>
  </w:num>
  <w:num w:numId="2" w16cid:durableId="843977203">
    <w:abstractNumId w:val="9"/>
  </w:num>
  <w:num w:numId="3" w16cid:durableId="1843202586">
    <w:abstractNumId w:val="20"/>
  </w:num>
  <w:num w:numId="4" w16cid:durableId="1293442038">
    <w:abstractNumId w:val="18"/>
  </w:num>
  <w:num w:numId="5" w16cid:durableId="1280723796">
    <w:abstractNumId w:val="17"/>
  </w:num>
  <w:num w:numId="6" w16cid:durableId="681246792">
    <w:abstractNumId w:val="19"/>
  </w:num>
  <w:num w:numId="7" w16cid:durableId="1205481421">
    <w:abstractNumId w:val="11"/>
  </w:num>
  <w:num w:numId="8" w16cid:durableId="990059284">
    <w:abstractNumId w:val="23"/>
  </w:num>
  <w:num w:numId="9" w16cid:durableId="1740253292">
    <w:abstractNumId w:val="8"/>
  </w:num>
  <w:num w:numId="10" w16cid:durableId="1232160844">
    <w:abstractNumId w:val="22"/>
  </w:num>
  <w:num w:numId="11" w16cid:durableId="652562709">
    <w:abstractNumId w:val="10"/>
  </w:num>
  <w:num w:numId="12" w16cid:durableId="759914924">
    <w:abstractNumId w:val="5"/>
  </w:num>
  <w:num w:numId="13" w16cid:durableId="137573540">
    <w:abstractNumId w:val="21"/>
  </w:num>
  <w:num w:numId="14" w16cid:durableId="865173166">
    <w:abstractNumId w:val="12"/>
  </w:num>
  <w:num w:numId="15" w16cid:durableId="967735231">
    <w:abstractNumId w:val="13"/>
  </w:num>
  <w:num w:numId="16" w16cid:durableId="958877812">
    <w:abstractNumId w:val="6"/>
  </w:num>
  <w:num w:numId="17" w16cid:durableId="476806362">
    <w:abstractNumId w:val="16"/>
  </w:num>
  <w:num w:numId="18" w16cid:durableId="65879360">
    <w:abstractNumId w:val="4"/>
  </w:num>
  <w:num w:numId="19" w16cid:durableId="1663653316">
    <w:abstractNumId w:val="2"/>
  </w:num>
  <w:num w:numId="20" w16cid:durableId="2093623294">
    <w:abstractNumId w:val="1"/>
  </w:num>
  <w:num w:numId="21" w16cid:durableId="70545341">
    <w:abstractNumId w:val="3"/>
  </w:num>
  <w:num w:numId="22" w16cid:durableId="1729915376">
    <w:abstractNumId w:val="0"/>
  </w:num>
  <w:num w:numId="23" w16cid:durableId="918832646">
    <w:abstractNumId w:val="15"/>
  </w:num>
  <w:num w:numId="24" w16cid:durableId="1310672604">
    <w:abstractNumId w:val="25"/>
  </w:num>
  <w:num w:numId="25" w16cid:durableId="1168518858">
    <w:abstractNumId w:val="24"/>
  </w:num>
  <w:num w:numId="26" w16cid:durableId="1322659259">
    <w:abstractNumId w:val="14"/>
  </w:num>
  <w:num w:numId="27" w16cid:durableId="10890778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F8"/>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784"/>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C2D"/>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EEC"/>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C85"/>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97C11"/>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1C"/>
    <w:rsid w:val="000B4A23"/>
    <w:rsid w:val="000B54FC"/>
    <w:rsid w:val="000B58B6"/>
    <w:rsid w:val="000B5C9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649"/>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2C"/>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1F01"/>
    <w:rsid w:val="000F262E"/>
    <w:rsid w:val="000F27FF"/>
    <w:rsid w:val="000F2B02"/>
    <w:rsid w:val="000F39F4"/>
    <w:rsid w:val="000F4692"/>
    <w:rsid w:val="000F4F71"/>
    <w:rsid w:val="000F5085"/>
    <w:rsid w:val="000F56AC"/>
    <w:rsid w:val="000F5FDF"/>
    <w:rsid w:val="000F6BDC"/>
    <w:rsid w:val="000F6C62"/>
    <w:rsid w:val="000F6DC9"/>
    <w:rsid w:val="000F71B8"/>
    <w:rsid w:val="000F73C5"/>
    <w:rsid w:val="00100A6B"/>
    <w:rsid w:val="00100A78"/>
    <w:rsid w:val="00100B87"/>
    <w:rsid w:val="00100C37"/>
    <w:rsid w:val="00100C86"/>
    <w:rsid w:val="00101373"/>
    <w:rsid w:val="0010148D"/>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332"/>
    <w:rsid w:val="0011641A"/>
    <w:rsid w:val="00116AB3"/>
    <w:rsid w:val="00116D55"/>
    <w:rsid w:val="00116F58"/>
    <w:rsid w:val="00117675"/>
    <w:rsid w:val="00117F25"/>
    <w:rsid w:val="001204E3"/>
    <w:rsid w:val="001205A1"/>
    <w:rsid w:val="001205A4"/>
    <w:rsid w:val="0012092F"/>
    <w:rsid w:val="00120DE1"/>
    <w:rsid w:val="001213A3"/>
    <w:rsid w:val="0012177B"/>
    <w:rsid w:val="00121AE3"/>
    <w:rsid w:val="00121D44"/>
    <w:rsid w:val="00121F7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47BE2"/>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801"/>
    <w:rsid w:val="001659AB"/>
    <w:rsid w:val="00165ABE"/>
    <w:rsid w:val="00165F8F"/>
    <w:rsid w:val="00165FA2"/>
    <w:rsid w:val="0016628A"/>
    <w:rsid w:val="00166D83"/>
    <w:rsid w:val="00167200"/>
    <w:rsid w:val="001704BE"/>
    <w:rsid w:val="00170817"/>
    <w:rsid w:val="00170CE5"/>
    <w:rsid w:val="00172183"/>
    <w:rsid w:val="001728CB"/>
    <w:rsid w:val="00172970"/>
    <w:rsid w:val="001730EB"/>
    <w:rsid w:val="001734E5"/>
    <w:rsid w:val="00173CE1"/>
    <w:rsid w:val="00174751"/>
    <w:rsid w:val="001747DD"/>
    <w:rsid w:val="001751C7"/>
    <w:rsid w:val="001761B3"/>
    <w:rsid w:val="00176412"/>
    <w:rsid w:val="00176562"/>
    <w:rsid w:val="001774D8"/>
    <w:rsid w:val="00177588"/>
    <w:rsid w:val="001779C5"/>
    <w:rsid w:val="00177B1C"/>
    <w:rsid w:val="00177FC3"/>
    <w:rsid w:val="001800E6"/>
    <w:rsid w:val="001800FA"/>
    <w:rsid w:val="00180A90"/>
    <w:rsid w:val="00181C54"/>
    <w:rsid w:val="001822D7"/>
    <w:rsid w:val="0018260E"/>
    <w:rsid w:val="00182F1F"/>
    <w:rsid w:val="00182FC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578D"/>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082"/>
    <w:rsid w:val="0020038B"/>
    <w:rsid w:val="0020072D"/>
    <w:rsid w:val="0020082D"/>
    <w:rsid w:val="00200D28"/>
    <w:rsid w:val="00201216"/>
    <w:rsid w:val="002013C2"/>
    <w:rsid w:val="0020160B"/>
    <w:rsid w:val="00201783"/>
    <w:rsid w:val="00201D57"/>
    <w:rsid w:val="00202337"/>
    <w:rsid w:val="002025DA"/>
    <w:rsid w:val="00202876"/>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54B"/>
    <w:rsid w:val="00214B9A"/>
    <w:rsid w:val="00214ED9"/>
    <w:rsid w:val="00215534"/>
    <w:rsid w:val="002156C9"/>
    <w:rsid w:val="00215AE8"/>
    <w:rsid w:val="002179F6"/>
    <w:rsid w:val="00220240"/>
    <w:rsid w:val="002208BA"/>
    <w:rsid w:val="00220F80"/>
    <w:rsid w:val="002210F5"/>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391"/>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9E3"/>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B70"/>
    <w:rsid w:val="00295F5E"/>
    <w:rsid w:val="00295F60"/>
    <w:rsid w:val="00295F71"/>
    <w:rsid w:val="0029615B"/>
    <w:rsid w:val="00296F85"/>
    <w:rsid w:val="002973AB"/>
    <w:rsid w:val="002977B2"/>
    <w:rsid w:val="0029781B"/>
    <w:rsid w:val="00297F31"/>
    <w:rsid w:val="002A045E"/>
    <w:rsid w:val="002A052F"/>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57AA"/>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363F"/>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E4E"/>
    <w:rsid w:val="00304F01"/>
    <w:rsid w:val="00304F75"/>
    <w:rsid w:val="0030586D"/>
    <w:rsid w:val="00305DD5"/>
    <w:rsid w:val="00306577"/>
    <w:rsid w:val="003067DC"/>
    <w:rsid w:val="00306809"/>
    <w:rsid w:val="003069D8"/>
    <w:rsid w:val="00307A97"/>
    <w:rsid w:val="00310543"/>
    <w:rsid w:val="003107A9"/>
    <w:rsid w:val="0031175C"/>
    <w:rsid w:val="00311D17"/>
    <w:rsid w:val="0031221C"/>
    <w:rsid w:val="003122AA"/>
    <w:rsid w:val="00312D6B"/>
    <w:rsid w:val="00312DD3"/>
    <w:rsid w:val="00312FD5"/>
    <w:rsid w:val="00313593"/>
    <w:rsid w:val="003139E1"/>
    <w:rsid w:val="003148CD"/>
    <w:rsid w:val="00314A95"/>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038"/>
    <w:rsid w:val="003421CE"/>
    <w:rsid w:val="00342588"/>
    <w:rsid w:val="003425FE"/>
    <w:rsid w:val="003428BC"/>
    <w:rsid w:val="00342EB3"/>
    <w:rsid w:val="00343227"/>
    <w:rsid w:val="003433C6"/>
    <w:rsid w:val="0034359D"/>
    <w:rsid w:val="003436DD"/>
    <w:rsid w:val="00343AA7"/>
    <w:rsid w:val="00343E41"/>
    <w:rsid w:val="0034497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1B13"/>
    <w:rsid w:val="00352287"/>
    <w:rsid w:val="00352393"/>
    <w:rsid w:val="00352539"/>
    <w:rsid w:val="00352900"/>
    <w:rsid w:val="00352994"/>
    <w:rsid w:val="00353455"/>
    <w:rsid w:val="003537B8"/>
    <w:rsid w:val="00353906"/>
    <w:rsid w:val="0035476E"/>
    <w:rsid w:val="0035497B"/>
    <w:rsid w:val="00354B4F"/>
    <w:rsid w:val="00354C75"/>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32"/>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43A"/>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9EA"/>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5F2"/>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4CBB"/>
    <w:rsid w:val="003C5AFB"/>
    <w:rsid w:val="003C67E9"/>
    <w:rsid w:val="003C6947"/>
    <w:rsid w:val="003C6B4E"/>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7C1"/>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291"/>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496"/>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2F6"/>
    <w:rsid w:val="004326F3"/>
    <w:rsid w:val="0043295B"/>
    <w:rsid w:val="004330FD"/>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729"/>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0A"/>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084B"/>
    <w:rsid w:val="0047134A"/>
    <w:rsid w:val="0047195B"/>
    <w:rsid w:val="00471E03"/>
    <w:rsid w:val="004722CE"/>
    <w:rsid w:val="004723E6"/>
    <w:rsid w:val="00472D1F"/>
    <w:rsid w:val="004731B6"/>
    <w:rsid w:val="00473274"/>
    <w:rsid w:val="00473A5B"/>
    <w:rsid w:val="004741C3"/>
    <w:rsid w:val="00475940"/>
    <w:rsid w:val="004761A7"/>
    <w:rsid w:val="00476544"/>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764"/>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0C0"/>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274"/>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8A1"/>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D784E"/>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0AF"/>
    <w:rsid w:val="004F5EC1"/>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217"/>
    <w:rsid w:val="005207FB"/>
    <w:rsid w:val="005210D0"/>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3C"/>
    <w:rsid w:val="00530C74"/>
    <w:rsid w:val="0053128D"/>
    <w:rsid w:val="005313FE"/>
    <w:rsid w:val="00531429"/>
    <w:rsid w:val="0053157E"/>
    <w:rsid w:val="00531671"/>
    <w:rsid w:val="00531D3A"/>
    <w:rsid w:val="00531E7F"/>
    <w:rsid w:val="005320F9"/>
    <w:rsid w:val="0053263B"/>
    <w:rsid w:val="0053263D"/>
    <w:rsid w:val="0053271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27A"/>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6"/>
    <w:rsid w:val="00591578"/>
    <w:rsid w:val="00591658"/>
    <w:rsid w:val="00591768"/>
    <w:rsid w:val="00591E51"/>
    <w:rsid w:val="00591F5F"/>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AC4"/>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436A"/>
    <w:rsid w:val="005D4705"/>
    <w:rsid w:val="005D502C"/>
    <w:rsid w:val="005D5636"/>
    <w:rsid w:val="005D5BB7"/>
    <w:rsid w:val="005D5CC3"/>
    <w:rsid w:val="005D5D49"/>
    <w:rsid w:val="005D6019"/>
    <w:rsid w:val="005D6F67"/>
    <w:rsid w:val="005D6FE9"/>
    <w:rsid w:val="005D7896"/>
    <w:rsid w:val="005D7902"/>
    <w:rsid w:val="005D7D6A"/>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5F7E96"/>
    <w:rsid w:val="00600213"/>
    <w:rsid w:val="00600BDB"/>
    <w:rsid w:val="006018AA"/>
    <w:rsid w:val="00601BF3"/>
    <w:rsid w:val="00601C3A"/>
    <w:rsid w:val="00602059"/>
    <w:rsid w:val="00602283"/>
    <w:rsid w:val="00603AA1"/>
    <w:rsid w:val="00603E9C"/>
    <w:rsid w:val="00603F4E"/>
    <w:rsid w:val="006040A7"/>
    <w:rsid w:val="00604687"/>
    <w:rsid w:val="0060484A"/>
    <w:rsid w:val="006050B9"/>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17FC9"/>
    <w:rsid w:val="0062026C"/>
    <w:rsid w:val="006202C4"/>
    <w:rsid w:val="00620364"/>
    <w:rsid w:val="0062059D"/>
    <w:rsid w:val="00620994"/>
    <w:rsid w:val="00620A0B"/>
    <w:rsid w:val="00622604"/>
    <w:rsid w:val="006227DD"/>
    <w:rsid w:val="00622F82"/>
    <w:rsid w:val="0062336D"/>
    <w:rsid w:val="00623DA3"/>
    <w:rsid w:val="00623F4C"/>
    <w:rsid w:val="006245DC"/>
    <w:rsid w:val="0062536F"/>
    <w:rsid w:val="00625492"/>
    <w:rsid w:val="00625A21"/>
    <w:rsid w:val="0062605B"/>
    <w:rsid w:val="0062623D"/>
    <w:rsid w:val="00626355"/>
    <w:rsid w:val="006270C7"/>
    <w:rsid w:val="006275F5"/>
    <w:rsid w:val="0062771A"/>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1D1B"/>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4EF2"/>
    <w:rsid w:val="00685DDA"/>
    <w:rsid w:val="00686418"/>
    <w:rsid w:val="00686AEB"/>
    <w:rsid w:val="00686C68"/>
    <w:rsid w:val="006870A3"/>
    <w:rsid w:val="006875BD"/>
    <w:rsid w:val="00687852"/>
    <w:rsid w:val="006878AB"/>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14D"/>
    <w:rsid w:val="006A4531"/>
    <w:rsid w:val="006A4D4D"/>
    <w:rsid w:val="006A4F9C"/>
    <w:rsid w:val="006A5598"/>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C7FCD"/>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67"/>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5D0"/>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9"/>
    <w:rsid w:val="00733DBB"/>
    <w:rsid w:val="00734073"/>
    <w:rsid w:val="007340FF"/>
    <w:rsid w:val="00734361"/>
    <w:rsid w:val="00734388"/>
    <w:rsid w:val="007345F4"/>
    <w:rsid w:val="007362E3"/>
    <w:rsid w:val="007365D6"/>
    <w:rsid w:val="007369B0"/>
    <w:rsid w:val="00736CDF"/>
    <w:rsid w:val="00736EDD"/>
    <w:rsid w:val="007372C2"/>
    <w:rsid w:val="00737629"/>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5B49"/>
    <w:rsid w:val="0074650A"/>
    <w:rsid w:val="00746785"/>
    <w:rsid w:val="00746958"/>
    <w:rsid w:val="00747417"/>
    <w:rsid w:val="0074748F"/>
    <w:rsid w:val="00747A66"/>
    <w:rsid w:val="00747CD7"/>
    <w:rsid w:val="00750154"/>
    <w:rsid w:val="00750A78"/>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73D1"/>
    <w:rsid w:val="007A75F8"/>
    <w:rsid w:val="007B027E"/>
    <w:rsid w:val="007B02F5"/>
    <w:rsid w:val="007B0A90"/>
    <w:rsid w:val="007B106B"/>
    <w:rsid w:val="007B1133"/>
    <w:rsid w:val="007B1493"/>
    <w:rsid w:val="007B1634"/>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84E"/>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A00"/>
    <w:rsid w:val="007C5E18"/>
    <w:rsid w:val="007C6241"/>
    <w:rsid w:val="007C68BD"/>
    <w:rsid w:val="007C6983"/>
    <w:rsid w:val="007C6A2E"/>
    <w:rsid w:val="007C6B95"/>
    <w:rsid w:val="007C6C85"/>
    <w:rsid w:val="007C76B6"/>
    <w:rsid w:val="007C76EB"/>
    <w:rsid w:val="007C7733"/>
    <w:rsid w:val="007D0307"/>
    <w:rsid w:val="007D0900"/>
    <w:rsid w:val="007D0C05"/>
    <w:rsid w:val="007D0CDE"/>
    <w:rsid w:val="007D0F06"/>
    <w:rsid w:val="007D10CA"/>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D7CDA"/>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CB9"/>
    <w:rsid w:val="007F2EB1"/>
    <w:rsid w:val="007F2FBE"/>
    <w:rsid w:val="007F3851"/>
    <w:rsid w:val="007F3ACD"/>
    <w:rsid w:val="007F45C5"/>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483C"/>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53"/>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2E7C"/>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E38"/>
    <w:rsid w:val="00847F70"/>
    <w:rsid w:val="008504AA"/>
    <w:rsid w:val="0085066F"/>
    <w:rsid w:val="0085074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B34"/>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5D75"/>
    <w:rsid w:val="008761B1"/>
    <w:rsid w:val="00876243"/>
    <w:rsid w:val="0087624D"/>
    <w:rsid w:val="008763C9"/>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308"/>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C4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8B5"/>
    <w:rsid w:val="008C5EAD"/>
    <w:rsid w:val="008C5F4C"/>
    <w:rsid w:val="008C6C1C"/>
    <w:rsid w:val="008C6DEF"/>
    <w:rsid w:val="008C7124"/>
    <w:rsid w:val="008C712C"/>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6BB"/>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304"/>
    <w:rsid w:val="008F28A9"/>
    <w:rsid w:val="008F2CA6"/>
    <w:rsid w:val="008F2E52"/>
    <w:rsid w:val="008F2F1D"/>
    <w:rsid w:val="008F3897"/>
    <w:rsid w:val="008F3A21"/>
    <w:rsid w:val="008F3E22"/>
    <w:rsid w:val="008F467D"/>
    <w:rsid w:val="008F4744"/>
    <w:rsid w:val="008F4C99"/>
    <w:rsid w:val="008F5229"/>
    <w:rsid w:val="008F5722"/>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463"/>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4F64"/>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3BB9"/>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55C"/>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373"/>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376"/>
    <w:rsid w:val="00982C36"/>
    <w:rsid w:val="00982CBD"/>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AB2"/>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997"/>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2D3"/>
    <w:rsid w:val="009A4AB7"/>
    <w:rsid w:val="009A5AE8"/>
    <w:rsid w:val="009A5B44"/>
    <w:rsid w:val="009A5C09"/>
    <w:rsid w:val="009A5C2F"/>
    <w:rsid w:val="009A606F"/>
    <w:rsid w:val="009A6B1B"/>
    <w:rsid w:val="009A6FAF"/>
    <w:rsid w:val="009A752C"/>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37"/>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6893"/>
    <w:rsid w:val="009D7411"/>
    <w:rsid w:val="009D7469"/>
    <w:rsid w:val="009D7489"/>
    <w:rsid w:val="009D77CF"/>
    <w:rsid w:val="009E01DD"/>
    <w:rsid w:val="009E0506"/>
    <w:rsid w:val="009E0DE6"/>
    <w:rsid w:val="009E2A23"/>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0EFA"/>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856"/>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9CF"/>
    <w:rsid w:val="00A37AC1"/>
    <w:rsid w:val="00A37C94"/>
    <w:rsid w:val="00A37CEB"/>
    <w:rsid w:val="00A40523"/>
    <w:rsid w:val="00A4054C"/>
    <w:rsid w:val="00A40569"/>
    <w:rsid w:val="00A40B5F"/>
    <w:rsid w:val="00A4171C"/>
    <w:rsid w:val="00A41748"/>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119"/>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89"/>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A25"/>
    <w:rsid w:val="00A97FDE"/>
    <w:rsid w:val="00AA0689"/>
    <w:rsid w:val="00AA07FA"/>
    <w:rsid w:val="00AA08D3"/>
    <w:rsid w:val="00AA13FE"/>
    <w:rsid w:val="00AA18E4"/>
    <w:rsid w:val="00AA1B8D"/>
    <w:rsid w:val="00AA29C6"/>
    <w:rsid w:val="00AA2C25"/>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0F9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2FC9"/>
    <w:rsid w:val="00AF3238"/>
    <w:rsid w:val="00AF393D"/>
    <w:rsid w:val="00AF3AE1"/>
    <w:rsid w:val="00AF4021"/>
    <w:rsid w:val="00AF4033"/>
    <w:rsid w:val="00AF44CA"/>
    <w:rsid w:val="00AF469C"/>
    <w:rsid w:val="00AF4AC9"/>
    <w:rsid w:val="00AF4C00"/>
    <w:rsid w:val="00AF4F29"/>
    <w:rsid w:val="00AF5200"/>
    <w:rsid w:val="00AF543B"/>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05D"/>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4B3"/>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5E5A"/>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949"/>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742"/>
    <w:rsid w:val="00B66F90"/>
    <w:rsid w:val="00B6736F"/>
    <w:rsid w:val="00B6737E"/>
    <w:rsid w:val="00B674D9"/>
    <w:rsid w:val="00B67963"/>
    <w:rsid w:val="00B67E6E"/>
    <w:rsid w:val="00B70B8B"/>
    <w:rsid w:val="00B7189C"/>
    <w:rsid w:val="00B7196C"/>
    <w:rsid w:val="00B71BBB"/>
    <w:rsid w:val="00B72033"/>
    <w:rsid w:val="00B722F8"/>
    <w:rsid w:val="00B724DA"/>
    <w:rsid w:val="00B72CAD"/>
    <w:rsid w:val="00B72DF7"/>
    <w:rsid w:val="00B731E0"/>
    <w:rsid w:val="00B73838"/>
    <w:rsid w:val="00B73A44"/>
    <w:rsid w:val="00B74711"/>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39F8"/>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1EB7"/>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4D5B"/>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4A1"/>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8"/>
    <w:rsid w:val="00C0584B"/>
    <w:rsid w:val="00C059EE"/>
    <w:rsid w:val="00C05A3B"/>
    <w:rsid w:val="00C06025"/>
    <w:rsid w:val="00C0608C"/>
    <w:rsid w:val="00C06333"/>
    <w:rsid w:val="00C0687D"/>
    <w:rsid w:val="00C06A1A"/>
    <w:rsid w:val="00C06FDD"/>
    <w:rsid w:val="00C07DF9"/>
    <w:rsid w:val="00C103CB"/>
    <w:rsid w:val="00C1051B"/>
    <w:rsid w:val="00C10621"/>
    <w:rsid w:val="00C1091A"/>
    <w:rsid w:val="00C10C3D"/>
    <w:rsid w:val="00C11047"/>
    <w:rsid w:val="00C11815"/>
    <w:rsid w:val="00C11A34"/>
    <w:rsid w:val="00C11F12"/>
    <w:rsid w:val="00C1213F"/>
    <w:rsid w:val="00C125EC"/>
    <w:rsid w:val="00C12872"/>
    <w:rsid w:val="00C12951"/>
    <w:rsid w:val="00C12F9E"/>
    <w:rsid w:val="00C136F1"/>
    <w:rsid w:val="00C13F79"/>
    <w:rsid w:val="00C14129"/>
    <w:rsid w:val="00C146F2"/>
    <w:rsid w:val="00C14DFB"/>
    <w:rsid w:val="00C14FBF"/>
    <w:rsid w:val="00C15169"/>
    <w:rsid w:val="00C152D0"/>
    <w:rsid w:val="00C1580F"/>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12"/>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C9D"/>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83"/>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234"/>
    <w:rsid w:val="00CD44D4"/>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762"/>
    <w:rsid w:val="00D14FEE"/>
    <w:rsid w:val="00D164B2"/>
    <w:rsid w:val="00D168F4"/>
    <w:rsid w:val="00D16D35"/>
    <w:rsid w:val="00D170E0"/>
    <w:rsid w:val="00D172BA"/>
    <w:rsid w:val="00D179CB"/>
    <w:rsid w:val="00D17B7D"/>
    <w:rsid w:val="00D17DFF"/>
    <w:rsid w:val="00D20AA3"/>
    <w:rsid w:val="00D20C8A"/>
    <w:rsid w:val="00D20CC4"/>
    <w:rsid w:val="00D216BE"/>
    <w:rsid w:val="00D21E02"/>
    <w:rsid w:val="00D226BB"/>
    <w:rsid w:val="00D227ED"/>
    <w:rsid w:val="00D22A26"/>
    <w:rsid w:val="00D22E99"/>
    <w:rsid w:val="00D22EFE"/>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4BB"/>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6EE"/>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5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2F8D"/>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570"/>
    <w:rsid w:val="00DA3860"/>
    <w:rsid w:val="00DA393F"/>
    <w:rsid w:val="00DA3DE7"/>
    <w:rsid w:val="00DA41BE"/>
    <w:rsid w:val="00DA42B9"/>
    <w:rsid w:val="00DA52EE"/>
    <w:rsid w:val="00DA5E70"/>
    <w:rsid w:val="00DA6252"/>
    <w:rsid w:val="00DA6F41"/>
    <w:rsid w:val="00DA72A8"/>
    <w:rsid w:val="00DA75DD"/>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11B"/>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CE1"/>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5D5E"/>
    <w:rsid w:val="00DE6DD3"/>
    <w:rsid w:val="00DE7A3E"/>
    <w:rsid w:val="00DE7E3E"/>
    <w:rsid w:val="00DF0A04"/>
    <w:rsid w:val="00DF0AF3"/>
    <w:rsid w:val="00DF1446"/>
    <w:rsid w:val="00DF1452"/>
    <w:rsid w:val="00DF1B72"/>
    <w:rsid w:val="00DF1F5F"/>
    <w:rsid w:val="00DF2235"/>
    <w:rsid w:val="00DF2701"/>
    <w:rsid w:val="00DF3ABE"/>
    <w:rsid w:val="00DF404D"/>
    <w:rsid w:val="00DF40AC"/>
    <w:rsid w:val="00DF41E3"/>
    <w:rsid w:val="00DF4BD3"/>
    <w:rsid w:val="00DF5263"/>
    <w:rsid w:val="00DF5AC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839"/>
    <w:rsid w:val="00E039DD"/>
    <w:rsid w:val="00E03BCB"/>
    <w:rsid w:val="00E03F86"/>
    <w:rsid w:val="00E0423E"/>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6BEC"/>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676"/>
    <w:rsid w:val="00E169D3"/>
    <w:rsid w:val="00E17F4D"/>
    <w:rsid w:val="00E2019A"/>
    <w:rsid w:val="00E209D0"/>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9F3"/>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6E84"/>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1AF"/>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26B"/>
    <w:rsid w:val="00EB03B4"/>
    <w:rsid w:val="00EB0D14"/>
    <w:rsid w:val="00EB140F"/>
    <w:rsid w:val="00EB1948"/>
    <w:rsid w:val="00EB1A7F"/>
    <w:rsid w:val="00EB1BD7"/>
    <w:rsid w:val="00EB2566"/>
    <w:rsid w:val="00EB2BF4"/>
    <w:rsid w:val="00EB3230"/>
    <w:rsid w:val="00EB3453"/>
    <w:rsid w:val="00EB37BB"/>
    <w:rsid w:val="00EB38B9"/>
    <w:rsid w:val="00EB436C"/>
    <w:rsid w:val="00EB4630"/>
    <w:rsid w:val="00EB5287"/>
    <w:rsid w:val="00EB592F"/>
    <w:rsid w:val="00EB5998"/>
    <w:rsid w:val="00EB5A3F"/>
    <w:rsid w:val="00EB5DBD"/>
    <w:rsid w:val="00EB6043"/>
    <w:rsid w:val="00EB6076"/>
    <w:rsid w:val="00EB6423"/>
    <w:rsid w:val="00EB6685"/>
    <w:rsid w:val="00EB73D2"/>
    <w:rsid w:val="00EB765C"/>
    <w:rsid w:val="00EB773B"/>
    <w:rsid w:val="00EB7CDD"/>
    <w:rsid w:val="00EC12DC"/>
    <w:rsid w:val="00EC14AA"/>
    <w:rsid w:val="00EC186C"/>
    <w:rsid w:val="00EC1905"/>
    <w:rsid w:val="00EC2878"/>
    <w:rsid w:val="00EC2A44"/>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95F"/>
    <w:rsid w:val="00ED0A76"/>
    <w:rsid w:val="00ED0EDB"/>
    <w:rsid w:val="00ED10B6"/>
    <w:rsid w:val="00ED12ED"/>
    <w:rsid w:val="00ED2312"/>
    <w:rsid w:val="00ED2EB5"/>
    <w:rsid w:val="00ED3396"/>
    <w:rsid w:val="00ED34B4"/>
    <w:rsid w:val="00ED3C4A"/>
    <w:rsid w:val="00ED42AB"/>
    <w:rsid w:val="00ED4797"/>
    <w:rsid w:val="00ED4AFB"/>
    <w:rsid w:val="00ED5658"/>
    <w:rsid w:val="00ED5FE9"/>
    <w:rsid w:val="00ED60BB"/>
    <w:rsid w:val="00ED6145"/>
    <w:rsid w:val="00ED62B3"/>
    <w:rsid w:val="00ED6514"/>
    <w:rsid w:val="00ED6E77"/>
    <w:rsid w:val="00ED724F"/>
    <w:rsid w:val="00ED7316"/>
    <w:rsid w:val="00EE0D05"/>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0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112"/>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1C"/>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068"/>
    <w:rsid w:val="00FA7326"/>
    <w:rsid w:val="00FA7DB6"/>
    <w:rsid w:val="00FA7F2C"/>
    <w:rsid w:val="00FA7FE0"/>
    <w:rsid w:val="00FB02B8"/>
    <w:rsid w:val="00FB035D"/>
    <w:rsid w:val="00FB05EA"/>
    <w:rsid w:val="00FB0701"/>
    <w:rsid w:val="00FB0740"/>
    <w:rsid w:val="00FB0B69"/>
    <w:rsid w:val="00FB1532"/>
    <w:rsid w:val="00FB1B5D"/>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74D"/>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6D"/>
    <w:rsid w:val="00FD6BF4"/>
    <w:rsid w:val="00FE16B2"/>
    <w:rsid w:val="00FE1B44"/>
    <w:rsid w:val="00FE213F"/>
    <w:rsid w:val="00FE23CB"/>
    <w:rsid w:val="00FE2D92"/>
    <w:rsid w:val="00FE3551"/>
    <w:rsid w:val="00FE364B"/>
    <w:rsid w:val="00FE367F"/>
    <w:rsid w:val="00FE50AF"/>
    <w:rsid w:val="00FE5A65"/>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6E7D"/>
    <w:rsid w:val="00FF70DA"/>
    <w:rsid w:val="00FF7BC6"/>
    <w:rsid w:val="0DAF00BD"/>
    <w:rsid w:val="0F7090AE"/>
    <w:rsid w:val="1936F445"/>
    <w:rsid w:val="200115CB"/>
    <w:rsid w:val="2AB82C48"/>
    <w:rsid w:val="31FA1ADC"/>
    <w:rsid w:val="3445E631"/>
    <w:rsid w:val="454FCCEE"/>
    <w:rsid w:val="49A9DC71"/>
    <w:rsid w:val="4EC11593"/>
    <w:rsid w:val="5AB3C32E"/>
    <w:rsid w:val="6EFBA3A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DCE44"/>
  <w15:chartTrackingRefBased/>
  <w15:docId w15:val="{649F0111-7B2C-4DFB-9EE3-672A16EB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footer" w:uiPriority="99"/>
    <w:lsdException w:name="List Bullet" w:qFormat="1"/>
    <w:lsdException w:name="List Number" w:qFormat="1"/>
    <w:lsdException w:name="Body Text" w:qFormat="1"/>
    <w:lsdException w:name="Block Text"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5C96"/>
    <w:pPr>
      <w:spacing w:line="264" w:lineRule="auto"/>
    </w:pPr>
    <w:rPr>
      <w:rFonts w:ascii="Arial" w:hAnsi="Arial"/>
      <w:sz w:val="24"/>
      <w:szCs w:val="22"/>
      <w:lang w:eastAsia="en-GB"/>
    </w:rPr>
  </w:style>
  <w:style w:type="paragraph" w:styleId="Heading1">
    <w:name w:val="heading 1"/>
    <w:next w:val="BodyText"/>
    <w:qFormat/>
    <w:rsid w:val="004322F6"/>
    <w:pPr>
      <w:keepNext/>
      <w:keepLines/>
      <w:spacing w:before="360" w:after="200" w:line="264" w:lineRule="auto"/>
      <w:outlineLvl w:val="0"/>
    </w:pPr>
    <w:rPr>
      <w:rFonts w:ascii="Arial" w:hAnsi="Arial" w:cs="Arial"/>
      <w:b/>
      <w:bCs/>
      <w:color w:val="005984"/>
      <w:kern w:val="32"/>
      <w:sz w:val="27"/>
      <w:szCs w:val="32"/>
      <w:lang w:eastAsia="en-GB"/>
    </w:rPr>
  </w:style>
  <w:style w:type="paragraph" w:styleId="Heading2">
    <w:name w:val="heading 2"/>
    <w:basedOn w:val="Heading1"/>
    <w:next w:val="BodyText"/>
    <w:qFormat/>
    <w:rsid w:val="00476544"/>
    <w:pPr>
      <w:spacing w:before="280"/>
      <w:outlineLvl w:val="1"/>
    </w:pPr>
    <w:rPr>
      <w:b w:val="0"/>
      <w:bCs w:val="0"/>
      <w:iCs/>
      <w:sz w:val="26"/>
      <w:szCs w:val="28"/>
    </w:rPr>
  </w:style>
  <w:style w:type="paragraph" w:styleId="Heading3">
    <w:name w:val="heading 3"/>
    <w:basedOn w:val="Heading2"/>
    <w:next w:val="BodyText"/>
    <w:qFormat/>
    <w:rsid w:val="00A20856"/>
    <w:pPr>
      <w:spacing w:before="240"/>
      <w:outlineLvl w:val="2"/>
    </w:pPr>
    <w:rPr>
      <w:bCs/>
      <w:color w:val="808080" w:themeColor="background1" w:themeShade="80"/>
      <w:sz w:val="24"/>
      <w:szCs w:val="26"/>
    </w:rPr>
  </w:style>
  <w:style w:type="paragraph" w:styleId="Heading4">
    <w:name w:val="heading 4"/>
    <w:basedOn w:val="Heading3"/>
    <w:next w:val="BodyText"/>
    <w:rsid w:val="006845B4"/>
    <w:pPr>
      <w:spacing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style>
  <w:style w:type="paragraph" w:styleId="ListBullet">
    <w:name w:val="List Bullet"/>
    <w:basedOn w:val="BodyText"/>
    <w:qForma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link w:val="FooterChar"/>
    <w:uiPriority w:val="99"/>
    <w:rsid w:val="00DA3570"/>
    <w:pPr>
      <w:tabs>
        <w:tab w:val="center" w:pos="4153"/>
        <w:tab w:val="right" w:pos="8306"/>
      </w:tabs>
    </w:pPr>
    <w:rPr>
      <w:color w:val="7F7F7F" w:themeColor="text1" w:themeTint="80"/>
      <w:sz w:val="18"/>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rsid w:val="00B04384"/>
    <w:rPr>
      <w:i/>
      <w:iCs/>
    </w:rPr>
  </w:style>
  <w:style w:type="character" w:styleId="Strong">
    <w:name w:val="Strong"/>
    <w:rsid w:val="00B04384"/>
    <w:rPr>
      <w:b/>
      <w:bCs/>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DA3570"/>
    <w:rPr>
      <w:color w:val="7F7F7F" w:themeColor="text1" w:themeTint="80"/>
      <w:sz w:val="18"/>
      <w:lang w:val="en-AU"/>
    </w:rPr>
  </w:style>
  <w:style w:type="character" w:customStyle="1" w:styleId="BodyTextChar">
    <w:name w:val="Body Text Char"/>
    <w:link w:val="BodyText"/>
    <w:rsid w:val="00E06BEC"/>
    <w:rPr>
      <w:rFonts w:ascii="Arial" w:hAnsi="Arial"/>
      <w:sz w:val="24"/>
      <w:szCs w:val="22"/>
      <w:lang w:eastAsia="en-GB"/>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Letterhead">
    <w:name w:val="Letterhead"/>
    <w:basedOn w:val="Normal"/>
    <w:rsid w:val="00A41748"/>
    <w:pPr>
      <w:spacing w:line="312" w:lineRule="auto"/>
      <w:ind w:left="6047"/>
    </w:pPr>
    <w:rPr>
      <w:color w:val="7F7F7F" w:themeColor="text1" w:themeTint="80"/>
      <w:sz w:val="18"/>
      <w:szCs w:val="18"/>
    </w:rPr>
  </w:style>
  <w:style w:type="paragraph" w:customStyle="1" w:styleId="Letterheadlinks">
    <w:name w:val="Letterhead links"/>
    <w:basedOn w:val="Normal"/>
    <w:rsid w:val="00BE44A1"/>
    <w:pPr>
      <w:spacing w:line="312" w:lineRule="auto"/>
      <w:ind w:left="6047"/>
    </w:pPr>
    <w:rPr>
      <w:color w:val="7F7F7F" w:themeColor="text1" w:themeTint="80"/>
      <w:sz w:val="18"/>
      <w:szCs w:val="18"/>
    </w:rPr>
  </w:style>
  <w:style w:type="character" w:styleId="UnresolvedMention">
    <w:name w:val="Unresolved Mention"/>
    <w:basedOn w:val="DefaultParagraphFont"/>
    <w:uiPriority w:val="99"/>
    <w:semiHidden/>
    <w:unhideWhenUsed/>
    <w:rsid w:val="002539E3"/>
    <w:rPr>
      <w:color w:val="605E5C"/>
      <w:shd w:val="clear" w:color="auto" w:fill="E1DFDD"/>
    </w:rPr>
  </w:style>
  <w:style w:type="character" w:customStyle="1" w:styleId="FooterChar">
    <w:name w:val="Footer Char"/>
    <w:basedOn w:val="DefaultParagraphFont"/>
    <w:link w:val="Footer"/>
    <w:uiPriority w:val="99"/>
    <w:rsid w:val="00DA3570"/>
    <w:rPr>
      <w:rFonts w:ascii="Arial" w:hAnsi="Arial"/>
      <w:color w:val="7F7F7F" w:themeColor="text1" w:themeTint="80"/>
      <w:sz w:val="18"/>
      <w:szCs w:val="22"/>
      <w:lang w:eastAsia="en-GB"/>
    </w:rPr>
  </w:style>
  <w:style w:type="character" w:customStyle="1" w:styleId="Letterhead-pipes">
    <w:name w:val="Letterhead - pipes"/>
    <w:basedOn w:val="DefaultParagraphFont"/>
    <w:uiPriority w:val="1"/>
    <w:rsid w:val="008C712C"/>
    <w:rPr>
      <w:color w:val="BFBFBF" w:themeColor="background1" w:themeShade="BF"/>
    </w:rPr>
  </w:style>
  <w:style w:type="paragraph" w:customStyle="1" w:styleId="Subjectline">
    <w:name w:val="Subject line"/>
    <w:basedOn w:val="BodyText"/>
    <w:qFormat/>
    <w:rsid w:val="00202876"/>
    <w:rPr>
      <w:b/>
    </w:rPr>
  </w:style>
  <w:style w:type="paragraph" w:styleId="NoSpacing">
    <w:name w:val="No Spacing"/>
    <w:basedOn w:val="Normal"/>
    <w:uiPriority w:val="1"/>
    <w:qFormat/>
    <w:rsid w:val="0094755C"/>
  </w:style>
  <w:style w:type="character" w:customStyle="1" w:styleId="Bold">
    <w:name w:val="Bold"/>
    <w:rsid w:val="000E312C"/>
    <w:rPr>
      <w:b/>
      <w:i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coss.org.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ctcoss@actcoss.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dam.poulter@actcoss.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cetaconsultations@flinders.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actcos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3" ma:contentTypeDescription="Create a new document." ma:contentTypeScope="" ma:versionID="eb2252b06a48bff722b152afd4cf923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8c6ebd67d87678d3e1544cfbbdabf4c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85ADA3-6690-44DA-A408-1BF7FF042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69FE64-2898-466D-97AA-B8E48DB4D26D}">
  <ds:schemaRefs>
    <ds:schemaRef ds:uri="http://schemas.openxmlformats.org/officeDocument/2006/bibliography"/>
  </ds:schemaRefs>
</ds:datastoreItem>
</file>

<file path=customXml/itemProps3.xml><?xml version="1.0" encoding="utf-8"?>
<ds:datastoreItem xmlns:ds="http://schemas.openxmlformats.org/officeDocument/2006/customXml" ds:itemID="{39D335FF-DB65-4B0F-B6E1-0AB186B2CBDA}">
  <ds:schemaRefs>
    <ds:schemaRef ds:uri="http://schemas.microsoft.com/sharepoint/v3/contenttype/forms"/>
  </ds:schemaRefs>
</ds:datastoreItem>
</file>

<file path=customXml/itemProps4.xml><?xml version="1.0" encoding="utf-8"?>
<ds:datastoreItem xmlns:ds="http://schemas.openxmlformats.org/officeDocument/2006/customXml" ds:itemID="{1F78ABEB-AADE-4EE0-BB5B-A8F8906370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635</Words>
  <Characters>3623</Characters>
  <Application>Microsoft Office Word</Application>
  <DocSecurity>0</DocSecurity>
  <Lines>30</Lines>
  <Paragraphs>8</Paragraphs>
  <ScaleCrop>false</ScaleCrop>
  <Company>ACT Council of Social Service</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Suzanne Richardson</dc:creator>
  <cp:keywords/>
  <cp:lastModifiedBy>Patrick Johnson</cp:lastModifiedBy>
  <cp:revision>2</cp:revision>
  <cp:lastPrinted>2011-07-20T17:29:00Z</cp:lastPrinted>
  <dcterms:created xsi:type="dcterms:W3CDTF">2022-09-07T00:46:00Z</dcterms:created>
  <dcterms:modified xsi:type="dcterms:W3CDTF">2022-09-07T00:46:00Z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633600</vt:r8>
  </property>
</Properties>
</file>