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10F9" w14:textId="77777777" w:rsidR="00B720E2" w:rsidRPr="00B720E2" w:rsidRDefault="00B720E2" w:rsidP="00B720E2">
      <w:pPr>
        <w:pStyle w:val="Titlepagetitle"/>
        <w:rPr>
          <w:rFonts w:eastAsiaTheme="minorHAnsi"/>
        </w:rPr>
      </w:pPr>
      <w:r w:rsidRPr="00B720E2">
        <w:rPr>
          <w:rFonts w:eastAsiaTheme="minorHAnsi"/>
        </w:rPr>
        <w:t>ACT Council of Social Service Inc.</w:t>
      </w:r>
    </w:p>
    <w:p w14:paraId="3EECEF0F" w14:textId="4870A63B" w:rsidR="00B720E2" w:rsidRPr="00B720E2" w:rsidRDefault="00B720E2" w:rsidP="00B720E2">
      <w:pPr>
        <w:pStyle w:val="Titlepagetitle"/>
        <w:rPr>
          <w:rFonts w:eastAsiaTheme="minorHAnsi"/>
        </w:rPr>
      </w:pPr>
      <w:r w:rsidRPr="00B720E2">
        <w:rPr>
          <w:rFonts w:eastAsiaTheme="minorHAnsi"/>
        </w:rPr>
        <w:t>Annual Report 20</w:t>
      </w:r>
      <w:r>
        <w:rPr>
          <w:rFonts w:eastAsiaTheme="minorHAnsi"/>
        </w:rPr>
        <w:t>20</w:t>
      </w:r>
      <w:r w:rsidRPr="00B720E2">
        <w:rPr>
          <w:rFonts w:eastAsiaTheme="minorHAnsi"/>
        </w:rPr>
        <w:t>-2</w:t>
      </w:r>
      <w:r>
        <w:rPr>
          <w:rFonts w:eastAsiaTheme="minorHAnsi"/>
        </w:rPr>
        <w:t>1</w:t>
      </w:r>
    </w:p>
    <w:sdt>
      <w:sdtPr>
        <w:rPr>
          <w:rFonts w:asciiTheme="minorHAnsi" w:eastAsiaTheme="minorHAnsi" w:hAnsiTheme="minorHAnsi" w:cstheme="minorBidi"/>
          <w:b w:val="0"/>
          <w:color w:val="auto"/>
          <w:sz w:val="22"/>
          <w:szCs w:val="22"/>
          <w:lang w:val="en-AU" w:eastAsia="en-GB"/>
        </w:rPr>
        <w:id w:val="2019969635"/>
        <w:docPartObj>
          <w:docPartGallery w:val="Table of Contents"/>
          <w:docPartUnique/>
        </w:docPartObj>
      </w:sdtPr>
      <w:sdtEndPr>
        <w:rPr>
          <w:rFonts w:ascii="Arial" w:eastAsia="Times New Roman" w:hAnsi="Arial" w:cs="Times New Roman"/>
          <w:sz w:val="24"/>
          <w:szCs w:val="24"/>
          <w:lang w:eastAsia="en-AU"/>
        </w:rPr>
      </w:sdtEndPr>
      <w:sdtContent>
        <w:p w14:paraId="51D50EF8" w14:textId="0CAE215D" w:rsidR="0093741D" w:rsidRDefault="0093741D" w:rsidP="00F76C3A">
          <w:pPr>
            <w:pStyle w:val="TOCHeading"/>
            <w:spacing w:before="600" w:after="360"/>
          </w:pPr>
          <w:r>
            <w:t>Contents</w:t>
          </w:r>
        </w:p>
        <w:p w14:paraId="030DD66E" w14:textId="53D56D64" w:rsidR="00F76C3A" w:rsidRDefault="0093741D">
          <w:pPr>
            <w:pStyle w:val="TOC1"/>
            <w:rPr>
              <w:rFonts w:asciiTheme="minorHAnsi" w:eastAsiaTheme="minorEastAsia" w:hAnsiTheme="minorHAnsi" w:cstheme="minorBidi"/>
              <w:b w:val="0"/>
              <w:noProof/>
              <w:szCs w:val="22"/>
            </w:rPr>
          </w:pPr>
          <w:r>
            <w:rPr>
              <w:b w:val="0"/>
            </w:rPr>
            <w:fldChar w:fldCharType="begin"/>
          </w:r>
          <w:r>
            <w:instrText xml:space="preserve"> TOC \o "1-3" \h \z \u </w:instrText>
          </w:r>
          <w:r>
            <w:rPr>
              <w:b w:val="0"/>
            </w:rPr>
            <w:fldChar w:fldCharType="separate"/>
          </w:r>
          <w:hyperlink w:anchor="_Toc87609788" w:history="1">
            <w:r w:rsidR="00F76C3A" w:rsidRPr="00BE2F8D">
              <w:rPr>
                <w:rStyle w:val="Hyperlink"/>
                <w:noProof/>
              </w:rPr>
              <w:t>Acknowledgement of traditional custodians</w:t>
            </w:r>
            <w:r w:rsidR="00F76C3A">
              <w:rPr>
                <w:noProof/>
                <w:webHidden/>
              </w:rPr>
              <w:tab/>
            </w:r>
            <w:r w:rsidR="00F76C3A">
              <w:rPr>
                <w:noProof/>
                <w:webHidden/>
              </w:rPr>
              <w:fldChar w:fldCharType="begin"/>
            </w:r>
            <w:r w:rsidR="00F76C3A">
              <w:rPr>
                <w:noProof/>
                <w:webHidden/>
              </w:rPr>
              <w:instrText xml:space="preserve"> PAGEREF _Toc87609788 \h </w:instrText>
            </w:r>
            <w:r w:rsidR="00F76C3A">
              <w:rPr>
                <w:noProof/>
                <w:webHidden/>
              </w:rPr>
            </w:r>
            <w:r w:rsidR="00F76C3A">
              <w:rPr>
                <w:noProof/>
                <w:webHidden/>
              </w:rPr>
              <w:fldChar w:fldCharType="separate"/>
            </w:r>
            <w:r w:rsidR="00F76C3A">
              <w:rPr>
                <w:noProof/>
                <w:webHidden/>
              </w:rPr>
              <w:t>4</w:t>
            </w:r>
            <w:r w:rsidR="00F76C3A">
              <w:rPr>
                <w:noProof/>
                <w:webHidden/>
              </w:rPr>
              <w:fldChar w:fldCharType="end"/>
            </w:r>
          </w:hyperlink>
        </w:p>
        <w:p w14:paraId="44E7E8A4" w14:textId="7CA3AF8E" w:rsidR="00F76C3A" w:rsidRDefault="00F76C3A">
          <w:pPr>
            <w:pStyle w:val="TOC1"/>
            <w:rPr>
              <w:rFonts w:asciiTheme="minorHAnsi" w:eastAsiaTheme="minorEastAsia" w:hAnsiTheme="minorHAnsi" w:cstheme="minorBidi"/>
              <w:b w:val="0"/>
              <w:noProof/>
              <w:szCs w:val="22"/>
            </w:rPr>
          </w:pPr>
          <w:hyperlink w:anchor="_Toc87609789" w:history="1">
            <w:r w:rsidRPr="00BE2F8D">
              <w:rPr>
                <w:rStyle w:val="Hyperlink"/>
                <w:noProof/>
              </w:rPr>
              <w:t>Funders and partners</w:t>
            </w:r>
            <w:r>
              <w:rPr>
                <w:noProof/>
                <w:webHidden/>
              </w:rPr>
              <w:tab/>
            </w:r>
            <w:r>
              <w:rPr>
                <w:noProof/>
                <w:webHidden/>
              </w:rPr>
              <w:fldChar w:fldCharType="begin"/>
            </w:r>
            <w:r>
              <w:rPr>
                <w:noProof/>
                <w:webHidden/>
              </w:rPr>
              <w:instrText xml:space="preserve"> PAGEREF _Toc87609789 \h </w:instrText>
            </w:r>
            <w:r>
              <w:rPr>
                <w:noProof/>
                <w:webHidden/>
              </w:rPr>
            </w:r>
            <w:r>
              <w:rPr>
                <w:noProof/>
                <w:webHidden/>
              </w:rPr>
              <w:fldChar w:fldCharType="separate"/>
            </w:r>
            <w:r>
              <w:rPr>
                <w:noProof/>
                <w:webHidden/>
              </w:rPr>
              <w:t>5</w:t>
            </w:r>
            <w:r>
              <w:rPr>
                <w:noProof/>
                <w:webHidden/>
              </w:rPr>
              <w:fldChar w:fldCharType="end"/>
            </w:r>
          </w:hyperlink>
        </w:p>
        <w:p w14:paraId="0FD4BBA4" w14:textId="6F08D007" w:rsidR="00F76C3A" w:rsidRDefault="00F76C3A">
          <w:pPr>
            <w:pStyle w:val="TOC1"/>
            <w:rPr>
              <w:rFonts w:asciiTheme="minorHAnsi" w:eastAsiaTheme="minorEastAsia" w:hAnsiTheme="minorHAnsi" w:cstheme="minorBidi"/>
              <w:b w:val="0"/>
              <w:noProof/>
              <w:szCs w:val="22"/>
            </w:rPr>
          </w:pPr>
          <w:hyperlink w:anchor="_Toc87609790" w:history="1">
            <w:r w:rsidRPr="00BE2F8D">
              <w:rPr>
                <w:rStyle w:val="Hyperlink"/>
                <w:noProof/>
              </w:rPr>
              <w:t>What is the ACT Council of Social Service Inc. (ACTCOSS)?</w:t>
            </w:r>
            <w:r>
              <w:rPr>
                <w:noProof/>
                <w:webHidden/>
              </w:rPr>
              <w:tab/>
            </w:r>
            <w:r>
              <w:rPr>
                <w:noProof/>
                <w:webHidden/>
              </w:rPr>
              <w:fldChar w:fldCharType="begin"/>
            </w:r>
            <w:r>
              <w:rPr>
                <w:noProof/>
                <w:webHidden/>
              </w:rPr>
              <w:instrText xml:space="preserve"> PAGEREF _Toc87609790 \h </w:instrText>
            </w:r>
            <w:r>
              <w:rPr>
                <w:noProof/>
                <w:webHidden/>
              </w:rPr>
            </w:r>
            <w:r>
              <w:rPr>
                <w:noProof/>
                <w:webHidden/>
              </w:rPr>
              <w:fldChar w:fldCharType="separate"/>
            </w:r>
            <w:r>
              <w:rPr>
                <w:noProof/>
                <w:webHidden/>
              </w:rPr>
              <w:t>6</w:t>
            </w:r>
            <w:r>
              <w:rPr>
                <w:noProof/>
                <w:webHidden/>
              </w:rPr>
              <w:fldChar w:fldCharType="end"/>
            </w:r>
          </w:hyperlink>
        </w:p>
        <w:p w14:paraId="6F2F47CF" w14:textId="733F6223" w:rsidR="00F76C3A" w:rsidRDefault="00F76C3A">
          <w:pPr>
            <w:pStyle w:val="TOC2"/>
            <w:rPr>
              <w:rFonts w:asciiTheme="minorHAnsi" w:eastAsiaTheme="minorEastAsia" w:hAnsiTheme="minorHAnsi" w:cstheme="minorBidi"/>
              <w:noProof/>
              <w:szCs w:val="22"/>
            </w:rPr>
          </w:pPr>
          <w:hyperlink w:anchor="_Toc87609791" w:history="1">
            <w:r w:rsidRPr="00BE2F8D">
              <w:rPr>
                <w:rStyle w:val="Hyperlink"/>
                <w:noProof/>
              </w:rPr>
              <w:t>Vision</w:t>
            </w:r>
            <w:r>
              <w:rPr>
                <w:noProof/>
                <w:webHidden/>
              </w:rPr>
              <w:tab/>
            </w:r>
            <w:r>
              <w:rPr>
                <w:noProof/>
                <w:webHidden/>
              </w:rPr>
              <w:fldChar w:fldCharType="begin"/>
            </w:r>
            <w:r>
              <w:rPr>
                <w:noProof/>
                <w:webHidden/>
              </w:rPr>
              <w:instrText xml:space="preserve"> PAGEREF _Toc87609791 \h </w:instrText>
            </w:r>
            <w:r>
              <w:rPr>
                <w:noProof/>
                <w:webHidden/>
              </w:rPr>
            </w:r>
            <w:r>
              <w:rPr>
                <w:noProof/>
                <w:webHidden/>
              </w:rPr>
              <w:fldChar w:fldCharType="separate"/>
            </w:r>
            <w:r>
              <w:rPr>
                <w:noProof/>
                <w:webHidden/>
              </w:rPr>
              <w:t>6</w:t>
            </w:r>
            <w:r>
              <w:rPr>
                <w:noProof/>
                <w:webHidden/>
              </w:rPr>
              <w:fldChar w:fldCharType="end"/>
            </w:r>
          </w:hyperlink>
        </w:p>
        <w:p w14:paraId="03E2CA1D" w14:textId="1804C562" w:rsidR="00F76C3A" w:rsidRDefault="00F76C3A">
          <w:pPr>
            <w:pStyle w:val="TOC2"/>
            <w:rPr>
              <w:rFonts w:asciiTheme="minorHAnsi" w:eastAsiaTheme="minorEastAsia" w:hAnsiTheme="minorHAnsi" w:cstheme="minorBidi"/>
              <w:noProof/>
              <w:szCs w:val="22"/>
            </w:rPr>
          </w:pPr>
          <w:hyperlink w:anchor="_Toc87609792" w:history="1">
            <w:r w:rsidRPr="00BE2F8D">
              <w:rPr>
                <w:rStyle w:val="Hyperlink"/>
                <w:noProof/>
              </w:rPr>
              <w:t>Objectives</w:t>
            </w:r>
            <w:r>
              <w:rPr>
                <w:noProof/>
                <w:webHidden/>
              </w:rPr>
              <w:tab/>
            </w:r>
            <w:r>
              <w:rPr>
                <w:noProof/>
                <w:webHidden/>
              </w:rPr>
              <w:fldChar w:fldCharType="begin"/>
            </w:r>
            <w:r>
              <w:rPr>
                <w:noProof/>
                <w:webHidden/>
              </w:rPr>
              <w:instrText xml:space="preserve"> PAGEREF _Toc87609792 \h </w:instrText>
            </w:r>
            <w:r>
              <w:rPr>
                <w:noProof/>
                <w:webHidden/>
              </w:rPr>
            </w:r>
            <w:r>
              <w:rPr>
                <w:noProof/>
                <w:webHidden/>
              </w:rPr>
              <w:fldChar w:fldCharType="separate"/>
            </w:r>
            <w:r>
              <w:rPr>
                <w:noProof/>
                <w:webHidden/>
              </w:rPr>
              <w:t>6</w:t>
            </w:r>
            <w:r>
              <w:rPr>
                <w:noProof/>
                <w:webHidden/>
              </w:rPr>
              <w:fldChar w:fldCharType="end"/>
            </w:r>
          </w:hyperlink>
        </w:p>
        <w:p w14:paraId="2E705C08" w14:textId="18D29BC8" w:rsidR="00F76C3A" w:rsidRDefault="00F76C3A">
          <w:pPr>
            <w:pStyle w:val="TOC2"/>
            <w:rPr>
              <w:rFonts w:asciiTheme="minorHAnsi" w:eastAsiaTheme="minorEastAsia" w:hAnsiTheme="minorHAnsi" w:cstheme="minorBidi"/>
              <w:noProof/>
              <w:szCs w:val="22"/>
            </w:rPr>
          </w:pPr>
          <w:hyperlink w:anchor="_Toc87609793" w:history="1">
            <w:r w:rsidRPr="00BE2F8D">
              <w:rPr>
                <w:rStyle w:val="Hyperlink"/>
                <w:noProof/>
              </w:rPr>
              <w:t>Want to know more?</w:t>
            </w:r>
            <w:r>
              <w:rPr>
                <w:noProof/>
                <w:webHidden/>
              </w:rPr>
              <w:tab/>
            </w:r>
            <w:r>
              <w:rPr>
                <w:noProof/>
                <w:webHidden/>
              </w:rPr>
              <w:fldChar w:fldCharType="begin"/>
            </w:r>
            <w:r>
              <w:rPr>
                <w:noProof/>
                <w:webHidden/>
              </w:rPr>
              <w:instrText xml:space="preserve"> PAGEREF _Toc87609793 \h </w:instrText>
            </w:r>
            <w:r>
              <w:rPr>
                <w:noProof/>
                <w:webHidden/>
              </w:rPr>
            </w:r>
            <w:r>
              <w:rPr>
                <w:noProof/>
                <w:webHidden/>
              </w:rPr>
              <w:fldChar w:fldCharType="separate"/>
            </w:r>
            <w:r>
              <w:rPr>
                <w:noProof/>
                <w:webHidden/>
              </w:rPr>
              <w:t>6</w:t>
            </w:r>
            <w:r>
              <w:rPr>
                <w:noProof/>
                <w:webHidden/>
              </w:rPr>
              <w:fldChar w:fldCharType="end"/>
            </w:r>
          </w:hyperlink>
        </w:p>
        <w:p w14:paraId="278759CD" w14:textId="2DB78554" w:rsidR="00F76C3A" w:rsidRDefault="00F76C3A">
          <w:pPr>
            <w:pStyle w:val="TOC1"/>
            <w:rPr>
              <w:rFonts w:asciiTheme="minorHAnsi" w:eastAsiaTheme="minorEastAsia" w:hAnsiTheme="minorHAnsi" w:cstheme="minorBidi"/>
              <w:b w:val="0"/>
              <w:noProof/>
              <w:szCs w:val="22"/>
            </w:rPr>
          </w:pPr>
          <w:hyperlink w:anchor="_Toc87609794" w:history="1">
            <w:r w:rsidRPr="00BE2F8D">
              <w:rPr>
                <w:rStyle w:val="Hyperlink"/>
                <w:noProof/>
              </w:rPr>
              <w:t>Chair’s report</w:t>
            </w:r>
            <w:r>
              <w:rPr>
                <w:noProof/>
                <w:webHidden/>
              </w:rPr>
              <w:tab/>
            </w:r>
            <w:r>
              <w:rPr>
                <w:noProof/>
                <w:webHidden/>
              </w:rPr>
              <w:fldChar w:fldCharType="begin"/>
            </w:r>
            <w:r>
              <w:rPr>
                <w:noProof/>
                <w:webHidden/>
              </w:rPr>
              <w:instrText xml:space="preserve"> PAGEREF _Toc87609794 \h </w:instrText>
            </w:r>
            <w:r>
              <w:rPr>
                <w:noProof/>
                <w:webHidden/>
              </w:rPr>
            </w:r>
            <w:r>
              <w:rPr>
                <w:noProof/>
                <w:webHidden/>
              </w:rPr>
              <w:fldChar w:fldCharType="separate"/>
            </w:r>
            <w:r>
              <w:rPr>
                <w:noProof/>
                <w:webHidden/>
              </w:rPr>
              <w:t>7</w:t>
            </w:r>
            <w:r>
              <w:rPr>
                <w:noProof/>
                <w:webHidden/>
              </w:rPr>
              <w:fldChar w:fldCharType="end"/>
            </w:r>
          </w:hyperlink>
        </w:p>
        <w:p w14:paraId="0E8CDE79" w14:textId="3A6D64F0" w:rsidR="00F76C3A" w:rsidRDefault="00F76C3A">
          <w:pPr>
            <w:pStyle w:val="TOC1"/>
            <w:rPr>
              <w:rFonts w:asciiTheme="minorHAnsi" w:eastAsiaTheme="minorEastAsia" w:hAnsiTheme="minorHAnsi" w:cstheme="minorBidi"/>
              <w:b w:val="0"/>
              <w:noProof/>
              <w:szCs w:val="22"/>
            </w:rPr>
          </w:pPr>
          <w:hyperlink w:anchor="_Toc87609795" w:history="1">
            <w:r w:rsidRPr="00BE2F8D">
              <w:rPr>
                <w:rStyle w:val="Hyperlink"/>
                <w:noProof/>
              </w:rPr>
              <w:t>CEO’s report</w:t>
            </w:r>
            <w:r>
              <w:rPr>
                <w:noProof/>
                <w:webHidden/>
              </w:rPr>
              <w:tab/>
            </w:r>
            <w:r>
              <w:rPr>
                <w:noProof/>
                <w:webHidden/>
              </w:rPr>
              <w:fldChar w:fldCharType="begin"/>
            </w:r>
            <w:r>
              <w:rPr>
                <w:noProof/>
                <w:webHidden/>
              </w:rPr>
              <w:instrText xml:space="preserve"> PAGEREF _Toc87609795 \h </w:instrText>
            </w:r>
            <w:r>
              <w:rPr>
                <w:noProof/>
                <w:webHidden/>
              </w:rPr>
            </w:r>
            <w:r>
              <w:rPr>
                <w:noProof/>
                <w:webHidden/>
              </w:rPr>
              <w:fldChar w:fldCharType="separate"/>
            </w:r>
            <w:r>
              <w:rPr>
                <w:noProof/>
                <w:webHidden/>
              </w:rPr>
              <w:t>9</w:t>
            </w:r>
            <w:r>
              <w:rPr>
                <w:noProof/>
                <w:webHidden/>
              </w:rPr>
              <w:fldChar w:fldCharType="end"/>
            </w:r>
          </w:hyperlink>
        </w:p>
        <w:p w14:paraId="4D3F88FF" w14:textId="7C555133" w:rsidR="00F76C3A" w:rsidRDefault="00F76C3A">
          <w:pPr>
            <w:pStyle w:val="TOC1"/>
            <w:rPr>
              <w:rFonts w:asciiTheme="minorHAnsi" w:eastAsiaTheme="minorEastAsia" w:hAnsiTheme="minorHAnsi" w:cstheme="minorBidi"/>
              <w:b w:val="0"/>
              <w:noProof/>
              <w:szCs w:val="22"/>
            </w:rPr>
          </w:pPr>
          <w:hyperlink w:anchor="_Toc87609796" w:history="1">
            <w:r w:rsidRPr="00BE2F8D">
              <w:rPr>
                <w:rStyle w:val="Hyperlink"/>
                <w:noProof/>
              </w:rPr>
              <w:t>Our people</w:t>
            </w:r>
            <w:r>
              <w:rPr>
                <w:noProof/>
                <w:webHidden/>
              </w:rPr>
              <w:tab/>
            </w:r>
            <w:r>
              <w:rPr>
                <w:noProof/>
                <w:webHidden/>
              </w:rPr>
              <w:fldChar w:fldCharType="begin"/>
            </w:r>
            <w:r>
              <w:rPr>
                <w:noProof/>
                <w:webHidden/>
              </w:rPr>
              <w:instrText xml:space="preserve"> PAGEREF _Toc87609796 \h </w:instrText>
            </w:r>
            <w:r>
              <w:rPr>
                <w:noProof/>
                <w:webHidden/>
              </w:rPr>
            </w:r>
            <w:r>
              <w:rPr>
                <w:noProof/>
                <w:webHidden/>
              </w:rPr>
              <w:fldChar w:fldCharType="separate"/>
            </w:r>
            <w:r>
              <w:rPr>
                <w:noProof/>
                <w:webHidden/>
              </w:rPr>
              <w:t>11</w:t>
            </w:r>
            <w:r>
              <w:rPr>
                <w:noProof/>
                <w:webHidden/>
              </w:rPr>
              <w:fldChar w:fldCharType="end"/>
            </w:r>
          </w:hyperlink>
        </w:p>
        <w:p w14:paraId="19776B97" w14:textId="12260B80" w:rsidR="00F76C3A" w:rsidRDefault="00F76C3A">
          <w:pPr>
            <w:pStyle w:val="TOC2"/>
            <w:rPr>
              <w:rFonts w:asciiTheme="minorHAnsi" w:eastAsiaTheme="minorEastAsia" w:hAnsiTheme="minorHAnsi" w:cstheme="minorBidi"/>
              <w:noProof/>
              <w:szCs w:val="22"/>
            </w:rPr>
          </w:pPr>
          <w:hyperlink w:anchor="_Toc87609797" w:history="1">
            <w:r w:rsidRPr="00BE2F8D">
              <w:rPr>
                <w:rStyle w:val="Hyperlink"/>
                <w:noProof/>
              </w:rPr>
              <w:t>Gulanga Program team</w:t>
            </w:r>
            <w:r>
              <w:rPr>
                <w:noProof/>
                <w:webHidden/>
              </w:rPr>
              <w:tab/>
            </w:r>
            <w:r>
              <w:rPr>
                <w:noProof/>
                <w:webHidden/>
              </w:rPr>
              <w:fldChar w:fldCharType="begin"/>
            </w:r>
            <w:r>
              <w:rPr>
                <w:noProof/>
                <w:webHidden/>
              </w:rPr>
              <w:instrText xml:space="preserve"> PAGEREF _Toc87609797 \h </w:instrText>
            </w:r>
            <w:r>
              <w:rPr>
                <w:noProof/>
                <w:webHidden/>
              </w:rPr>
            </w:r>
            <w:r>
              <w:rPr>
                <w:noProof/>
                <w:webHidden/>
              </w:rPr>
              <w:fldChar w:fldCharType="separate"/>
            </w:r>
            <w:r>
              <w:rPr>
                <w:noProof/>
                <w:webHidden/>
              </w:rPr>
              <w:t>11</w:t>
            </w:r>
            <w:r>
              <w:rPr>
                <w:noProof/>
                <w:webHidden/>
              </w:rPr>
              <w:fldChar w:fldCharType="end"/>
            </w:r>
          </w:hyperlink>
        </w:p>
        <w:p w14:paraId="1567483D" w14:textId="24BC921C" w:rsidR="00F76C3A" w:rsidRDefault="00F76C3A">
          <w:pPr>
            <w:pStyle w:val="TOC2"/>
            <w:rPr>
              <w:rFonts w:asciiTheme="minorHAnsi" w:eastAsiaTheme="minorEastAsia" w:hAnsiTheme="minorHAnsi" w:cstheme="minorBidi"/>
              <w:noProof/>
              <w:szCs w:val="22"/>
            </w:rPr>
          </w:pPr>
          <w:hyperlink w:anchor="_Toc87609798" w:history="1">
            <w:r w:rsidRPr="00BE2F8D">
              <w:rPr>
                <w:rStyle w:val="Hyperlink"/>
                <w:noProof/>
              </w:rPr>
              <w:t>Policy and development team</w:t>
            </w:r>
            <w:r>
              <w:rPr>
                <w:noProof/>
                <w:webHidden/>
              </w:rPr>
              <w:tab/>
            </w:r>
            <w:r>
              <w:rPr>
                <w:noProof/>
                <w:webHidden/>
              </w:rPr>
              <w:fldChar w:fldCharType="begin"/>
            </w:r>
            <w:r>
              <w:rPr>
                <w:noProof/>
                <w:webHidden/>
              </w:rPr>
              <w:instrText xml:space="preserve"> PAGEREF _Toc87609798 \h </w:instrText>
            </w:r>
            <w:r>
              <w:rPr>
                <w:noProof/>
                <w:webHidden/>
              </w:rPr>
            </w:r>
            <w:r>
              <w:rPr>
                <w:noProof/>
                <w:webHidden/>
              </w:rPr>
              <w:fldChar w:fldCharType="separate"/>
            </w:r>
            <w:r>
              <w:rPr>
                <w:noProof/>
                <w:webHidden/>
              </w:rPr>
              <w:t>11</w:t>
            </w:r>
            <w:r>
              <w:rPr>
                <w:noProof/>
                <w:webHidden/>
              </w:rPr>
              <w:fldChar w:fldCharType="end"/>
            </w:r>
          </w:hyperlink>
        </w:p>
        <w:p w14:paraId="364B1178" w14:textId="2249C52C" w:rsidR="00F76C3A" w:rsidRDefault="00F76C3A">
          <w:pPr>
            <w:pStyle w:val="TOC2"/>
            <w:rPr>
              <w:rFonts w:asciiTheme="minorHAnsi" w:eastAsiaTheme="minorEastAsia" w:hAnsiTheme="minorHAnsi" w:cstheme="minorBidi"/>
              <w:noProof/>
              <w:szCs w:val="22"/>
            </w:rPr>
          </w:pPr>
          <w:hyperlink w:anchor="_Toc87609799" w:history="1">
            <w:r w:rsidRPr="00BE2F8D">
              <w:rPr>
                <w:rStyle w:val="Hyperlink"/>
                <w:noProof/>
              </w:rPr>
              <w:t>Operations team</w:t>
            </w:r>
            <w:r>
              <w:rPr>
                <w:noProof/>
                <w:webHidden/>
              </w:rPr>
              <w:tab/>
            </w:r>
            <w:r>
              <w:rPr>
                <w:noProof/>
                <w:webHidden/>
              </w:rPr>
              <w:fldChar w:fldCharType="begin"/>
            </w:r>
            <w:r>
              <w:rPr>
                <w:noProof/>
                <w:webHidden/>
              </w:rPr>
              <w:instrText xml:space="preserve"> PAGEREF _Toc87609799 \h </w:instrText>
            </w:r>
            <w:r>
              <w:rPr>
                <w:noProof/>
                <w:webHidden/>
              </w:rPr>
            </w:r>
            <w:r>
              <w:rPr>
                <w:noProof/>
                <w:webHidden/>
              </w:rPr>
              <w:fldChar w:fldCharType="separate"/>
            </w:r>
            <w:r>
              <w:rPr>
                <w:noProof/>
                <w:webHidden/>
              </w:rPr>
              <w:t>11</w:t>
            </w:r>
            <w:r>
              <w:rPr>
                <w:noProof/>
                <w:webHidden/>
              </w:rPr>
              <w:fldChar w:fldCharType="end"/>
            </w:r>
          </w:hyperlink>
        </w:p>
        <w:p w14:paraId="78EA031B" w14:textId="4632CBAA" w:rsidR="00F76C3A" w:rsidRDefault="00F76C3A">
          <w:pPr>
            <w:pStyle w:val="TOC1"/>
            <w:rPr>
              <w:rFonts w:asciiTheme="minorHAnsi" w:eastAsiaTheme="minorEastAsia" w:hAnsiTheme="minorHAnsi" w:cstheme="minorBidi"/>
              <w:b w:val="0"/>
              <w:noProof/>
              <w:szCs w:val="22"/>
            </w:rPr>
          </w:pPr>
          <w:hyperlink w:anchor="_Toc87609800" w:history="1">
            <w:r w:rsidRPr="00BE2F8D">
              <w:rPr>
                <w:rStyle w:val="Hyperlink"/>
                <w:noProof/>
              </w:rPr>
              <w:t>Financial statements</w:t>
            </w:r>
            <w:r>
              <w:rPr>
                <w:noProof/>
                <w:webHidden/>
              </w:rPr>
              <w:tab/>
            </w:r>
            <w:r>
              <w:rPr>
                <w:noProof/>
                <w:webHidden/>
              </w:rPr>
              <w:fldChar w:fldCharType="begin"/>
            </w:r>
            <w:r>
              <w:rPr>
                <w:noProof/>
                <w:webHidden/>
              </w:rPr>
              <w:instrText xml:space="preserve"> PAGEREF _Toc87609800 \h </w:instrText>
            </w:r>
            <w:r>
              <w:rPr>
                <w:noProof/>
                <w:webHidden/>
              </w:rPr>
            </w:r>
            <w:r>
              <w:rPr>
                <w:noProof/>
                <w:webHidden/>
              </w:rPr>
              <w:fldChar w:fldCharType="separate"/>
            </w:r>
            <w:r>
              <w:rPr>
                <w:noProof/>
                <w:webHidden/>
              </w:rPr>
              <w:t>12</w:t>
            </w:r>
            <w:r>
              <w:rPr>
                <w:noProof/>
                <w:webHidden/>
              </w:rPr>
              <w:fldChar w:fldCharType="end"/>
            </w:r>
          </w:hyperlink>
        </w:p>
        <w:p w14:paraId="44860CD5" w14:textId="0C17D707" w:rsidR="00F76C3A" w:rsidRDefault="00F76C3A">
          <w:pPr>
            <w:pStyle w:val="TOC1"/>
            <w:rPr>
              <w:rFonts w:asciiTheme="minorHAnsi" w:eastAsiaTheme="minorEastAsia" w:hAnsiTheme="minorHAnsi" w:cstheme="minorBidi"/>
              <w:b w:val="0"/>
              <w:noProof/>
              <w:szCs w:val="22"/>
            </w:rPr>
          </w:pPr>
          <w:hyperlink w:anchor="_Toc87609801" w:history="1">
            <w:r w:rsidRPr="00BE2F8D">
              <w:rPr>
                <w:rStyle w:val="Hyperlink"/>
                <w:noProof/>
              </w:rPr>
              <w:t>Strategic Plan 2019-2022</w:t>
            </w:r>
            <w:r>
              <w:rPr>
                <w:noProof/>
                <w:webHidden/>
              </w:rPr>
              <w:tab/>
            </w:r>
            <w:r>
              <w:rPr>
                <w:noProof/>
                <w:webHidden/>
              </w:rPr>
              <w:fldChar w:fldCharType="begin"/>
            </w:r>
            <w:r>
              <w:rPr>
                <w:noProof/>
                <w:webHidden/>
              </w:rPr>
              <w:instrText xml:space="preserve"> PAGEREF _Toc87609801 \h </w:instrText>
            </w:r>
            <w:r>
              <w:rPr>
                <w:noProof/>
                <w:webHidden/>
              </w:rPr>
            </w:r>
            <w:r>
              <w:rPr>
                <w:noProof/>
                <w:webHidden/>
              </w:rPr>
              <w:fldChar w:fldCharType="separate"/>
            </w:r>
            <w:r>
              <w:rPr>
                <w:noProof/>
                <w:webHidden/>
              </w:rPr>
              <w:t>14</w:t>
            </w:r>
            <w:r>
              <w:rPr>
                <w:noProof/>
                <w:webHidden/>
              </w:rPr>
              <w:fldChar w:fldCharType="end"/>
            </w:r>
          </w:hyperlink>
        </w:p>
        <w:p w14:paraId="65A7221D" w14:textId="2403D437" w:rsidR="00F76C3A" w:rsidRDefault="00F76C3A">
          <w:pPr>
            <w:pStyle w:val="TOC2"/>
            <w:rPr>
              <w:rFonts w:asciiTheme="minorHAnsi" w:eastAsiaTheme="minorEastAsia" w:hAnsiTheme="minorHAnsi" w:cstheme="minorBidi"/>
              <w:noProof/>
              <w:szCs w:val="22"/>
            </w:rPr>
          </w:pPr>
          <w:hyperlink w:anchor="_Toc87609802" w:history="1">
            <w:r w:rsidRPr="00BE2F8D">
              <w:rPr>
                <w:rStyle w:val="Hyperlink"/>
                <w:noProof/>
              </w:rPr>
              <w:t>Vision</w:t>
            </w:r>
            <w:r>
              <w:rPr>
                <w:noProof/>
                <w:webHidden/>
              </w:rPr>
              <w:tab/>
            </w:r>
            <w:r>
              <w:rPr>
                <w:noProof/>
                <w:webHidden/>
              </w:rPr>
              <w:fldChar w:fldCharType="begin"/>
            </w:r>
            <w:r>
              <w:rPr>
                <w:noProof/>
                <w:webHidden/>
              </w:rPr>
              <w:instrText xml:space="preserve"> PAGEREF _Toc87609802 \h </w:instrText>
            </w:r>
            <w:r>
              <w:rPr>
                <w:noProof/>
                <w:webHidden/>
              </w:rPr>
            </w:r>
            <w:r>
              <w:rPr>
                <w:noProof/>
                <w:webHidden/>
              </w:rPr>
              <w:fldChar w:fldCharType="separate"/>
            </w:r>
            <w:r>
              <w:rPr>
                <w:noProof/>
                <w:webHidden/>
              </w:rPr>
              <w:t>14</w:t>
            </w:r>
            <w:r>
              <w:rPr>
                <w:noProof/>
                <w:webHidden/>
              </w:rPr>
              <w:fldChar w:fldCharType="end"/>
            </w:r>
          </w:hyperlink>
        </w:p>
        <w:p w14:paraId="57D4B176" w14:textId="3EE7219B" w:rsidR="00F76C3A" w:rsidRDefault="00F76C3A">
          <w:pPr>
            <w:pStyle w:val="TOC2"/>
            <w:rPr>
              <w:rFonts w:asciiTheme="minorHAnsi" w:eastAsiaTheme="minorEastAsia" w:hAnsiTheme="minorHAnsi" w:cstheme="minorBidi"/>
              <w:noProof/>
              <w:szCs w:val="22"/>
            </w:rPr>
          </w:pPr>
          <w:hyperlink w:anchor="_Toc87609803" w:history="1">
            <w:r w:rsidRPr="00BE2F8D">
              <w:rPr>
                <w:rStyle w:val="Hyperlink"/>
                <w:noProof/>
              </w:rPr>
              <w:t>Purpose</w:t>
            </w:r>
            <w:r>
              <w:rPr>
                <w:noProof/>
                <w:webHidden/>
              </w:rPr>
              <w:tab/>
            </w:r>
            <w:r>
              <w:rPr>
                <w:noProof/>
                <w:webHidden/>
              </w:rPr>
              <w:fldChar w:fldCharType="begin"/>
            </w:r>
            <w:r>
              <w:rPr>
                <w:noProof/>
                <w:webHidden/>
              </w:rPr>
              <w:instrText xml:space="preserve"> PAGEREF _Toc87609803 \h </w:instrText>
            </w:r>
            <w:r>
              <w:rPr>
                <w:noProof/>
                <w:webHidden/>
              </w:rPr>
            </w:r>
            <w:r>
              <w:rPr>
                <w:noProof/>
                <w:webHidden/>
              </w:rPr>
              <w:fldChar w:fldCharType="separate"/>
            </w:r>
            <w:r>
              <w:rPr>
                <w:noProof/>
                <w:webHidden/>
              </w:rPr>
              <w:t>14</w:t>
            </w:r>
            <w:r>
              <w:rPr>
                <w:noProof/>
                <w:webHidden/>
              </w:rPr>
              <w:fldChar w:fldCharType="end"/>
            </w:r>
          </w:hyperlink>
        </w:p>
        <w:p w14:paraId="15A8F089" w14:textId="23C2D9C8" w:rsidR="00F76C3A" w:rsidRDefault="00F76C3A">
          <w:pPr>
            <w:pStyle w:val="TOC2"/>
            <w:rPr>
              <w:rFonts w:asciiTheme="minorHAnsi" w:eastAsiaTheme="minorEastAsia" w:hAnsiTheme="minorHAnsi" w:cstheme="minorBidi"/>
              <w:noProof/>
              <w:szCs w:val="22"/>
            </w:rPr>
          </w:pPr>
          <w:hyperlink w:anchor="_Toc87609804" w:history="1">
            <w:r w:rsidRPr="00BE2F8D">
              <w:rPr>
                <w:rStyle w:val="Hyperlink"/>
                <w:noProof/>
              </w:rPr>
              <w:t>Strategic objectives</w:t>
            </w:r>
            <w:r>
              <w:rPr>
                <w:noProof/>
                <w:webHidden/>
              </w:rPr>
              <w:tab/>
            </w:r>
            <w:r>
              <w:rPr>
                <w:noProof/>
                <w:webHidden/>
              </w:rPr>
              <w:fldChar w:fldCharType="begin"/>
            </w:r>
            <w:r>
              <w:rPr>
                <w:noProof/>
                <w:webHidden/>
              </w:rPr>
              <w:instrText xml:space="preserve"> PAGEREF _Toc87609804 \h </w:instrText>
            </w:r>
            <w:r>
              <w:rPr>
                <w:noProof/>
                <w:webHidden/>
              </w:rPr>
            </w:r>
            <w:r>
              <w:rPr>
                <w:noProof/>
                <w:webHidden/>
              </w:rPr>
              <w:fldChar w:fldCharType="separate"/>
            </w:r>
            <w:r>
              <w:rPr>
                <w:noProof/>
                <w:webHidden/>
              </w:rPr>
              <w:t>14</w:t>
            </w:r>
            <w:r>
              <w:rPr>
                <w:noProof/>
                <w:webHidden/>
              </w:rPr>
              <w:fldChar w:fldCharType="end"/>
            </w:r>
          </w:hyperlink>
        </w:p>
        <w:p w14:paraId="0D206421" w14:textId="1E660D76" w:rsidR="00F76C3A" w:rsidRDefault="00F76C3A">
          <w:pPr>
            <w:pStyle w:val="TOC3"/>
            <w:rPr>
              <w:rFonts w:asciiTheme="minorHAnsi" w:eastAsiaTheme="minorEastAsia" w:hAnsiTheme="minorHAnsi" w:cstheme="minorBidi"/>
              <w:noProof/>
              <w:szCs w:val="22"/>
            </w:rPr>
          </w:pPr>
          <w:hyperlink w:anchor="_Toc87609805" w:history="1">
            <w:r w:rsidRPr="00BE2F8D">
              <w:rPr>
                <w:rStyle w:val="Hyperlink"/>
                <w:noProof/>
              </w:rPr>
              <w:t>Build capacity</w:t>
            </w:r>
            <w:r>
              <w:rPr>
                <w:noProof/>
                <w:webHidden/>
              </w:rPr>
              <w:tab/>
            </w:r>
            <w:r>
              <w:rPr>
                <w:noProof/>
                <w:webHidden/>
              </w:rPr>
              <w:fldChar w:fldCharType="begin"/>
            </w:r>
            <w:r>
              <w:rPr>
                <w:noProof/>
                <w:webHidden/>
              </w:rPr>
              <w:instrText xml:space="preserve"> PAGEREF _Toc87609805 \h </w:instrText>
            </w:r>
            <w:r>
              <w:rPr>
                <w:noProof/>
                <w:webHidden/>
              </w:rPr>
            </w:r>
            <w:r>
              <w:rPr>
                <w:noProof/>
                <w:webHidden/>
              </w:rPr>
              <w:fldChar w:fldCharType="separate"/>
            </w:r>
            <w:r>
              <w:rPr>
                <w:noProof/>
                <w:webHidden/>
              </w:rPr>
              <w:t>14</w:t>
            </w:r>
            <w:r>
              <w:rPr>
                <w:noProof/>
                <w:webHidden/>
              </w:rPr>
              <w:fldChar w:fldCharType="end"/>
            </w:r>
          </w:hyperlink>
        </w:p>
        <w:p w14:paraId="2EAE0DD9" w14:textId="33214C15" w:rsidR="00F76C3A" w:rsidRDefault="00F76C3A">
          <w:pPr>
            <w:pStyle w:val="TOC3"/>
            <w:rPr>
              <w:rFonts w:asciiTheme="minorHAnsi" w:eastAsiaTheme="minorEastAsia" w:hAnsiTheme="minorHAnsi" w:cstheme="minorBidi"/>
              <w:noProof/>
              <w:szCs w:val="22"/>
            </w:rPr>
          </w:pPr>
          <w:hyperlink w:anchor="_Toc87609806" w:history="1">
            <w:r w:rsidRPr="00BE2F8D">
              <w:rPr>
                <w:rStyle w:val="Hyperlink"/>
                <w:noProof/>
              </w:rPr>
              <w:t>Promote social justice</w:t>
            </w:r>
            <w:r>
              <w:rPr>
                <w:noProof/>
                <w:webHidden/>
              </w:rPr>
              <w:tab/>
            </w:r>
            <w:r>
              <w:rPr>
                <w:noProof/>
                <w:webHidden/>
              </w:rPr>
              <w:fldChar w:fldCharType="begin"/>
            </w:r>
            <w:r>
              <w:rPr>
                <w:noProof/>
                <w:webHidden/>
              </w:rPr>
              <w:instrText xml:space="preserve"> PAGEREF _Toc87609806 \h </w:instrText>
            </w:r>
            <w:r>
              <w:rPr>
                <w:noProof/>
                <w:webHidden/>
              </w:rPr>
            </w:r>
            <w:r>
              <w:rPr>
                <w:noProof/>
                <w:webHidden/>
              </w:rPr>
              <w:fldChar w:fldCharType="separate"/>
            </w:r>
            <w:r>
              <w:rPr>
                <w:noProof/>
                <w:webHidden/>
              </w:rPr>
              <w:t>14</w:t>
            </w:r>
            <w:r>
              <w:rPr>
                <w:noProof/>
                <w:webHidden/>
              </w:rPr>
              <w:fldChar w:fldCharType="end"/>
            </w:r>
          </w:hyperlink>
        </w:p>
        <w:p w14:paraId="6655F8B9" w14:textId="1550A395" w:rsidR="00F76C3A" w:rsidRDefault="00F76C3A">
          <w:pPr>
            <w:pStyle w:val="TOC3"/>
            <w:rPr>
              <w:rFonts w:asciiTheme="minorHAnsi" w:eastAsiaTheme="minorEastAsia" w:hAnsiTheme="minorHAnsi" w:cstheme="minorBidi"/>
              <w:noProof/>
              <w:szCs w:val="22"/>
            </w:rPr>
          </w:pPr>
          <w:hyperlink w:anchor="_Toc87609807" w:history="1">
            <w:r w:rsidRPr="00BE2F8D">
              <w:rPr>
                <w:rStyle w:val="Hyperlink"/>
                <w:noProof/>
              </w:rPr>
              <w:t>Be an effective peak body</w:t>
            </w:r>
            <w:r>
              <w:rPr>
                <w:noProof/>
                <w:webHidden/>
              </w:rPr>
              <w:tab/>
            </w:r>
            <w:r>
              <w:rPr>
                <w:noProof/>
                <w:webHidden/>
              </w:rPr>
              <w:fldChar w:fldCharType="begin"/>
            </w:r>
            <w:r>
              <w:rPr>
                <w:noProof/>
                <w:webHidden/>
              </w:rPr>
              <w:instrText xml:space="preserve"> PAGEREF _Toc87609807 \h </w:instrText>
            </w:r>
            <w:r>
              <w:rPr>
                <w:noProof/>
                <w:webHidden/>
              </w:rPr>
            </w:r>
            <w:r>
              <w:rPr>
                <w:noProof/>
                <w:webHidden/>
              </w:rPr>
              <w:fldChar w:fldCharType="separate"/>
            </w:r>
            <w:r>
              <w:rPr>
                <w:noProof/>
                <w:webHidden/>
              </w:rPr>
              <w:t>15</w:t>
            </w:r>
            <w:r>
              <w:rPr>
                <w:noProof/>
                <w:webHidden/>
              </w:rPr>
              <w:fldChar w:fldCharType="end"/>
            </w:r>
          </w:hyperlink>
        </w:p>
        <w:p w14:paraId="0B33C892" w14:textId="1A101603" w:rsidR="00F76C3A" w:rsidRDefault="00F76C3A">
          <w:pPr>
            <w:pStyle w:val="TOC3"/>
            <w:rPr>
              <w:rFonts w:asciiTheme="minorHAnsi" w:eastAsiaTheme="minorEastAsia" w:hAnsiTheme="minorHAnsi" w:cstheme="minorBidi"/>
              <w:noProof/>
              <w:szCs w:val="22"/>
            </w:rPr>
          </w:pPr>
          <w:hyperlink w:anchor="_Toc87609808" w:history="1">
            <w:r w:rsidRPr="00BE2F8D">
              <w:rPr>
                <w:rStyle w:val="Hyperlink"/>
                <w:noProof/>
              </w:rPr>
              <w:t>Strengthen COSS network</w:t>
            </w:r>
            <w:r>
              <w:rPr>
                <w:noProof/>
                <w:webHidden/>
              </w:rPr>
              <w:tab/>
            </w:r>
            <w:r>
              <w:rPr>
                <w:noProof/>
                <w:webHidden/>
              </w:rPr>
              <w:fldChar w:fldCharType="begin"/>
            </w:r>
            <w:r>
              <w:rPr>
                <w:noProof/>
                <w:webHidden/>
              </w:rPr>
              <w:instrText xml:space="preserve"> PAGEREF _Toc87609808 \h </w:instrText>
            </w:r>
            <w:r>
              <w:rPr>
                <w:noProof/>
                <w:webHidden/>
              </w:rPr>
            </w:r>
            <w:r>
              <w:rPr>
                <w:noProof/>
                <w:webHidden/>
              </w:rPr>
              <w:fldChar w:fldCharType="separate"/>
            </w:r>
            <w:r>
              <w:rPr>
                <w:noProof/>
                <w:webHidden/>
              </w:rPr>
              <w:t>15</w:t>
            </w:r>
            <w:r>
              <w:rPr>
                <w:noProof/>
                <w:webHidden/>
              </w:rPr>
              <w:fldChar w:fldCharType="end"/>
            </w:r>
          </w:hyperlink>
        </w:p>
        <w:p w14:paraId="5CA24A13" w14:textId="5E392657" w:rsidR="00F76C3A" w:rsidRDefault="00F76C3A">
          <w:pPr>
            <w:pStyle w:val="TOC2"/>
            <w:rPr>
              <w:rFonts w:asciiTheme="minorHAnsi" w:eastAsiaTheme="minorEastAsia" w:hAnsiTheme="minorHAnsi" w:cstheme="minorBidi"/>
              <w:noProof/>
              <w:szCs w:val="22"/>
            </w:rPr>
          </w:pPr>
          <w:hyperlink w:anchor="_Toc87609809" w:history="1">
            <w:r w:rsidRPr="00BE2F8D">
              <w:rPr>
                <w:rStyle w:val="Hyperlink"/>
                <w:noProof/>
              </w:rPr>
              <w:t>Guiding principles</w:t>
            </w:r>
            <w:r>
              <w:rPr>
                <w:noProof/>
                <w:webHidden/>
              </w:rPr>
              <w:tab/>
            </w:r>
            <w:r>
              <w:rPr>
                <w:noProof/>
                <w:webHidden/>
              </w:rPr>
              <w:fldChar w:fldCharType="begin"/>
            </w:r>
            <w:r>
              <w:rPr>
                <w:noProof/>
                <w:webHidden/>
              </w:rPr>
              <w:instrText xml:space="preserve"> PAGEREF _Toc87609809 \h </w:instrText>
            </w:r>
            <w:r>
              <w:rPr>
                <w:noProof/>
                <w:webHidden/>
              </w:rPr>
            </w:r>
            <w:r>
              <w:rPr>
                <w:noProof/>
                <w:webHidden/>
              </w:rPr>
              <w:fldChar w:fldCharType="separate"/>
            </w:r>
            <w:r>
              <w:rPr>
                <w:noProof/>
                <w:webHidden/>
              </w:rPr>
              <w:t>15</w:t>
            </w:r>
            <w:r>
              <w:rPr>
                <w:noProof/>
                <w:webHidden/>
              </w:rPr>
              <w:fldChar w:fldCharType="end"/>
            </w:r>
          </w:hyperlink>
        </w:p>
        <w:p w14:paraId="5900AE37" w14:textId="0A0F9698" w:rsidR="00F76C3A" w:rsidRDefault="00F76C3A">
          <w:pPr>
            <w:pStyle w:val="TOC2"/>
            <w:rPr>
              <w:rFonts w:asciiTheme="minorHAnsi" w:eastAsiaTheme="minorEastAsia" w:hAnsiTheme="minorHAnsi" w:cstheme="minorBidi"/>
              <w:noProof/>
              <w:szCs w:val="22"/>
            </w:rPr>
          </w:pPr>
          <w:hyperlink w:anchor="_Toc87609810" w:history="1">
            <w:r w:rsidRPr="00BE2F8D">
              <w:rPr>
                <w:rStyle w:val="Hyperlink"/>
                <w:noProof/>
              </w:rPr>
              <w:t>Ambitions</w:t>
            </w:r>
            <w:r>
              <w:rPr>
                <w:noProof/>
                <w:webHidden/>
              </w:rPr>
              <w:tab/>
            </w:r>
            <w:r>
              <w:rPr>
                <w:noProof/>
                <w:webHidden/>
              </w:rPr>
              <w:fldChar w:fldCharType="begin"/>
            </w:r>
            <w:r>
              <w:rPr>
                <w:noProof/>
                <w:webHidden/>
              </w:rPr>
              <w:instrText xml:space="preserve"> PAGEREF _Toc87609810 \h </w:instrText>
            </w:r>
            <w:r>
              <w:rPr>
                <w:noProof/>
                <w:webHidden/>
              </w:rPr>
            </w:r>
            <w:r>
              <w:rPr>
                <w:noProof/>
                <w:webHidden/>
              </w:rPr>
              <w:fldChar w:fldCharType="separate"/>
            </w:r>
            <w:r>
              <w:rPr>
                <w:noProof/>
                <w:webHidden/>
              </w:rPr>
              <w:t>16</w:t>
            </w:r>
            <w:r>
              <w:rPr>
                <w:noProof/>
                <w:webHidden/>
              </w:rPr>
              <w:fldChar w:fldCharType="end"/>
            </w:r>
          </w:hyperlink>
        </w:p>
        <w:p w14:paraId="0A2862BA" w14:textId="029D1F65" w:rsidR="00F76C3A" w:rsidRDefault="00F76C3A">
          <w:pPr>
            <w:pStyle w:val="TOC2"/>
            <w:rPr>
              <w:rFonts w:asciiTheme="minorHAnsi" w:eastAsiaTheme="minorEastAsia" w:hAnsiTheme="minorHAnsi" w:cstheme="minorBidi"/>
              <w:noProof/>
              <w:szCs w:val="22"/>
            </w:rPr>
          </w:pPr>
          <w:hyperlink w:anchor="_Toc87609811" w:history="1">
            <w:r w:rsidRPr="00BE2F8D">
              <w:rPr>
                <w:rStyle w:val="Hyperlink"/>
                <w:noProof/>
              </w:rPr>
              <w:t>Guiding documents</w:t>
            </w:r>
            <w:r>
              <w:rPr>
                <w:noProof/>
                <w:webHidden/>
              </w:rPr>
              <w:tab/>
            </w:r>
            <w:r>
              <w:rPr>
                <w:noProof/>
                <w:webHidden/>
              </w:rPr>
              <w:fldChar w:fldCharType="begin"/>
            </w:r>
            <w:r>
              <w:rPr>
                <w:noProof/>
                <w:webHidden/>
              </w:rPr>
              <w:instrText xml:space="preserve"> PAGEREF _Toc87609811 \h </w:instrText>
            </w:r>
            <w:r>
              <w:rPr>
                <w:noProof/>
                <w:webHidden/>
              </w:rPr>
            </w:r>
            <w:r>
              <w:rPr>
                <w:noProof/>
                <w:webHidden/>
              </w:rPr>
              <w:fldChar w:fldCharType="separate"/>
            </w:r>
            <w:r>
              <w:rPr>
                <w:noProof/>
                <w:webHidden/>
              </w:rPr>
              <w:t>16</w:t>
            </w:r>
            <w:r>
              <w:rPr>
                <w:noProof/>
                <w:webHidden/>
              </w:rPr>
              <w:fldChar w:fldCharType="end"/>
            </w:r>
          </w:hyperlink>
        </w:p>
        <w:p w14:paraId="4A603EE1" w14:textId="7C129966" w:rsidR="00F76C3A" w:rsidRDefault="00F76C3A">
          <w:pPr>
            <w:pStyle w:val="TOC1"/>
            <w:rPr>
              <w:rFonts w:asciiTheme="minorHAnsi" w:eastAsiaTheme="minorEastAsia" w:hAnsiTheme="minorHAnsi" w:cstheme="minorBidi"/>
              <w:b w:val="0"/>
              <w:noProof/>
              <w:szCs w:val="22"/>
            </w:rPr>
          </w:pPr>
          <w:hyperlink w:anchor="_Toc87609812" w:history="1">
            <w:r w:rsidRPr="00BE2F8D">
              <w:rPr>
                <w:rStyle w:val="Hyperlink"/>
                <w:noProof/>
              </w:rPr>
              <w:t>2020-21 achievements</w:t>
            </w:r>
            <w:r>
              <w:rPr>
                <w:noProof/>
                <w:webHidden/>
              </w:rPr>
              <w:tab/>
            </w:r>
            <w:r>
              <w:rPr>
                <w:noProof/>
                <w:webHidden/>
              </w:rPr>
              <w:fldChar w:fldCharType="begin"/>
            </w:r>
            <w:r>
              <w:rPr>
                <w:noProof/>
                <w:webHidden/>
              </w:rPr>
              <w:instrText xml:space="preserve"> PAGEREF _Toc87609812 \h </w:instrText>
            </w:r>
            <w:r>
              <w:rPr>
                <w:noProof/>
                <w:webHidden/>
              </w:rPr>
            </w:r>
            <w:r>
              <w:rPr>
                <w:noProof/>
                <w:webHidden/>
              </w:rPr>
              <w:fldChar w:fldCharType="separate"/>
            </w:r>
            <w:r>
              <w:rPr>
                <w:noProof/>
                <w:webHidden/>
              </w:rPr>
              <w:t>18</w:t>
            </w:r>
            <w:r>
              <w:rPr>
                <w:noProof/>
                <w:webHidden/>
              </w:rPr>
              <w:fldChar w:fldCharType="end"/>
            </w:r>
          </w:hyperlink>
        </w:p>
        <w:p w14:paraId="69591840" w14:textId="2E63A195" w:rsidR="00F76C3A" w:rsidRDefault="00F76C3A">
          <w:pPr>
            <w:pStyle w:val="TOC2"/>
            <w:rPr>
              <w:rFonts w:asciiTheme="minorHAnsi" w:eastAsiaTheme="minorEastAsia" w:hAnsiTheme="minorHAnsi" w:cstheme="minorBidi"/>
              <w:noProof/>
              <w:szCs w:val="22"/>
            </w:rPr>
          </w:pPr>
          <w:hyperlink w:anchor="_Toc87609813" w:history="1">
            <w:r w:rsidRPr="00BE2F8D">
              <w:rPr>
                <w:rStyle w:val="Hyperlink"/>
                <w:noProof/>
              </w:rPr>
              <w:t>ACT election</w:t>
            </w:r>
            <w:r>
              <w:rPr>
                <w:noProof/>
                <w:webHidden/>
              </w:rPr>
              <w:tab/>
            </w:r>
            <w:r>
              <w:rPr>
                <w:noProof/>
                <w:webHidden/>
              </w:rPr>
              <w:fldChar w:fldCharType="begin"/>
            </w:r>
            <w:r>
              <w:rPr>
                <w:noProof/>
                <w:webHidden/>
              </w:rPr>
              <w:instrText xml:space="preserve"> PAGEREF _Toc87609813 \h </w:instrText>
            </w:r>
            <w:r>
              <w:rPr>
                <w:noProof/>
                <w:webHidden/>
              </w:rPr>
            </w:r>
            <w:r>
              <w:rPr>
                <w:noProof/>
                <w:webHidden/>
              </w:rPr>
              <w:fldChar w:fldCharType="separate"/>
            </w:r>
            <w:r>
              <w:rPr>
                <w:noProof/>
                <w:webHidden/>
              </w:rPr>
              <w:t>18</w:t>
            </w:r>
            <w:r>
              <w:rPr>
                <w:noProof/>
                <w:webHidden/>
              </w:rPr>
              <w:fldChar w:fldCharType="end"/>
            </w:r>
          </w:hyperlink>
        </w:p>
        <w:p w14:paraId="1A043947" w14:textId="5CDD280F" w:rsidR="00F76C3A" w:rsidRDefault="00F76C3A">
          <w:pPr>
            <w:pStyle w:val="TOC2"/>
            <w:rPr>
              <w:rFonts w:asciiTheme="minorHAnsi" w:eastAsiaTheme="minorEastAsia" w:hAnsiTheme="minorHAnsi" w:cstheme="minorBidi"/>
              <w:noProof/>
              <w:szCs w:val="22"/>
            </w:rPr>
          </w:pPr>
          <w:hyperlink w:anchor="_Toc87609814" w:history="1">
            <w:r w:rsidRPr="00BE2F8D">
              <w:rPr>
                <w:rStyle w:val="Hyperlink"/>
                <w:noProof/>
              </w:rPr>
              <w:t>Other positive outcomes</w:t>
            </w:r>
            <w:r>
              <w:rPr>
                <w:noProof/>
                <w:webHidden/>
              </w:rPr>
              <w:tab/>
            </w:r>
            <w:r>
              <w:rPr>
                <w:noProof/>
                <w:webHidden/>
              </w:rPr>
              <w:fldChar w:fldCharType="begin"/>
            </w:r>
            <w:r>
              <w:rPr>
                <w:noProof/>
                <w:webHidden/>
              </w:rPr>
              <w:instrText xml:space="preserve"> PAGEREF _Toc87609814 \h </w:instrText>
            </w:r>
            <w:r>
              <w:rPr>
                <w:noProof/>
                <w:webHidden/>
              </w:rPr>
            </w:r>
            <w:r>
              <w:rPr>
                <w:noProof/>
                <w:webHidden/>
              </w:rPr>
              <w:fldChar w:fldCharType="separate"/>
            </w:r>
            <w:r>
              <w:rPr>
                <w:noProof/>
                <w:webHidden/>
              </w:rPr>
              <w:t>19</w:t>
            </w:r>
            <w:r>
              <w:rPr>
                <w:noProof/>
                <w:webHidden/>
              </w:rPr>
              <w:fldChar w:fldCharType="end"/>
            </w:r>
          </w:hyperlink>
        </w:p>
        <w:p w14:paraId="2F160D18" w14:textId="4CAE3582" w:rsidR="00F76C3A" w:rsidRDefault="00F76C3A">
          <w:pPr>
            <w:pStyle w:val="TOC1"/>
            <w:rPr>
              <w:rFonts w:asciiTheme="minorHAnsi" w:eastAsiaTheme="minorEastAsia" w:hAnsiTheme="minorHAnsi" w:cstheme="minorBidi"/>
              <w:b w:val="0"/>
              <w:noProof/>
              <w:szCs w:val="22"/>
            </w:rPr>
          </w:pPr>
          <w:hyperlink w:anchor="_Toc87609815" w:history="1">
            <w:r w:rsidRPr="00BE2F8D">
              <w:rPr>
                <w:rStyle w:val="Hyperlink"/>
                <w:noProof/>
              </w:rPr>
              <w:t>Strategic objective: Build capacity</w:t>
            </w:r>
            <w:r>
              <w:rPr>
                <w:noProof/>
                <w:webHidden/>
              </w:rPr>
              <w:tab/>
            </w:r>
            <w:r>
              <w:rPr>
                <w:noProof/>
                <w:webHidden/>
              </w:rPr>
              <w:fldChar w:fldCharType="begin"/>
            </w:r>
            <w:r>
              <w:rPr>
                <w:noProof/>
                <w:webHidden/>
              </w:rPr>
              <w:instrText xml:space="preserve"> PAGEREF _Toc87609815 \h </w:instrText>
            </w:r>
            <w:r>
              <w:rPr>
                <w:noProof/>
                <w:webHidden/>
              </w:rPr>
            </w:r>
            <w:r>
              <w:rPr>
                <w:noProof/>
                <w:webHidden/>
              </w:rPr>
              <w:fldChar w:fldCharType="separate"/>
            </w:r>
            <w:r>
              <w:rPr>
                <w:noProof/>
                <w:webHidden/>
              </w:rPr>
              <w:t>20</w:t>
            </w:r>
            <w:r>
              <w:rPr>
                <w:noProof/>
                <w:webHidden/>
              </w:rPr>
              <w:fldChar w:fldCharType="end"/>
            </w:r>
          </w:hyperlink>
        </w:p>
        <w:p w14:paraId="7C012350" w14:textId="73582C82" w:rsidR="00F76C3A" w:rsidRDefault="00F76C3A">
          <w:pPr>
            <w:pStyle w:val="TOC2"/>
            <w:rPr>
              <w:rFonts w:asciiTheme="minorHAnsi" w:eastAsiaTheme="minorEastAsia" w:hAnsiTheme="minorHAnsi" w:cstheme="minorBidi"/>
              <w:noProof/>
              <w:szCs w:val="22"/>
            </w:rPr>
          </w:pPr>
          <w:hyperlink w:anchor="_Toc87609816" w:history="1">
            <w:r w:rsidRPr="00BE2F8D">
              <w:rPr>
                <w:rStyle w:val="Hyperlink"/>
                <w:noProof/>
              </w:rPr>
              <w:t>Workshops and training</w:t>
            </w:r>
            <w:r>
              <w:rPr>
                <w:noProof/>
                <w:webHidden/>
              </w:rPr>
              <w:tab/>
            </w:r>
            <w:r>
              <w:rPr>
                <w:noProof/>
                <w:webHidden/>
              </w:rPr>
              <w:fldChar w:fldCharType="begin"/>
            </w:r>
            <w:r>
              <w:rPr>
                <w:noProof/>
                <w:webHidden/>
              </w:rPr>
              <w:instrText xml:space="preserve"> PAGEREF _Toc87609816 \h </w:instrText>
            </w:r>
            <w:r>
              <w:rPr>
                <w:noProof/>
                <w:webHidden/>
              </w:rPr>
            </w:r>
            <w:r>
              <w:rPr>
                <w:noProof/>
                <w:webHidden/>
              </w:rPr>
              <w:fldChar w:fldCharType="separate"/>
            </w:r>
            <w:r>
              <w:rPr>
                <w:noProof/>
                <w:webHidden/>
              </w:rPr>
              <w:t>20</w:t>
            </w:r>
            <w:r>
              <w:rPr>
                <w:noProof/>
                <w:webHidden/>
              </w:rPr>
              <w:fldChar w:fldCharType="end"/>
            </w:r>
          </w:hyperlink>
        </w:p>
        <w:p w14:paraId="52B4ACD9" w14:textId="01D01E9B" w:rsidR="00F76C3A" w:rsidRDefault="00F76C3A">
          <w:pPr>
            <w:pStyle w:val="TOC3"/>
            <w:rPr>
              <w:rFonts w:asciiTheme="minorHAnsi" w:eastAsiaTheme="minorEastAsia" w:hAnsiTheme="minorHAnsi" w:cstheme="minorBidi"/>
              <w:noProof/>
              <w:szCs w:val="22"/>
            </w:rPr>
          </w:pPr>
          <w:hyperlink w:anchor="_Toc87609817" w:history="1">
            <w:r w:rsidRPr="00BE2F8D">
              <w:rPr>
                <w:rStyle w:val="Hyperlink"/>
                <w:noProof/>
              </w:rPr>
              <w:t>Commissioning and procurement reform</w:t>
            </w:r>
            <w:r>
              <w:rPr>
                <w:noProof/>
                <w:webHidden/>
              </w:rPr>
              <w:tab/>
            </w:r>
            <w:r>
              <w:rPr>
                <w:noProof/>
                <w:webHidden/>
              </w:rPr>
              <w:fldChar w:fldCharType="begin"/>
            </w:r>
            <w:r>
              <w:rPr>
                <w:noProof/>
                <w:webHidden/>
              </w:rPr>
              <w:instrText xml:space="preserve"> PAGEREF _Toc87609817 \h </w:instrText>
            </w:r>
            <w:r>
              <w:rPr>
                <w:noProof/>
                <w:webHidden/>
              </w:rPr>
            </w:r>
            <w:r>
              <w:rPr>
                <w:noProof/>
                <w:webHidden/>
              </w:rPr>
              <w:fldChar w:fldCharType="separate"/>
            </w:r>
            <w:r>
              <w:rPr>
                <w:noProof/>
                <w:webHidden/>
              </w:rPr>
              <w:t>20</w:t>
            </w:r>
            <w:r>
              <w:rPr>
                <w:noProof/>
                <w:webHidden/>
              </w:rPr>
              <w:fldChar w:fldCharType="end"/>
            </w:r>
          </w:hyperlink>
        </w:p>
        <w:p w14:paraId="7857D32D" w14:textId="157F4556" w:rsidR="00F76C3A" w:rsidRDefault="00F76C3A">
          <w:pPr>
            <w:pStyle w:val="TOC2"/>
            <w:rPr>
              <w:rFonts w:asciiTheme="minorHAnsi" w:eastAsiaTheme="minorEastAsia" w:hAnsiTheme="minorHAnsi" w:cstheme="minorBidi"/>
              <w:noProof/>
              <w:szCs w:val="22"/>
            </w:rPr>
          </w:pPr>
          <w:hyperlink w:anchor="_Toc87609818" w:history="1">
            <w:r w:rsidRPr="00BE2F8D">
              <w:rPr>
                <w:rStyle w:val="Hyperlink"/>
                <w:noProof/>
              </w:rPr>
              <w:t>Community Assistance and Support Program (CASP)</w:t>
            </w:r>
            <w:r>
              <w:rPr>
                <w:noProof/>
                <w:webHidden/>
              </w:rPr>
              <w:tab/>
            </w:r>
            <w:r>
              <w:rPr>
                <w:noProof/>
                <w:webHidden/>
              </w:rPr>
              <w:fldChar w:fldCharType="begin"/>
            </w:r>
            <w:r>
              <w:rPr>
                <w:noProof/>
                <w:webHidden/>
              </w:rPr>
              <w:instrText xml:space="preserve"> PAGEREF _Toc87609818 \h </w:instrText>
            </w:r>
            <w:r>
              <w:rPr>
                <w:noProof/>
                <w:webHidden/>
              </w:rPr>
            </w:r>
            <w:r>
              <w:rPr>
                <w:noProof/>
                <w:webHidden/>
              </w:rPr>
              <w:fldChar w:fldCharType="separate"/>
            </w:r>
            <w:r>
              <w:rPr>
                <w:noProof/>
                <w:webHidden/>
              </w:rPr>
              <w:t>21</w:t>
            </w:r>
            <w:r>
              <w:rPr>
                <w:noProof/>
                <w:webHidden/>
              </w:rPr>
              <w:fldChar w:fldCharType="end"/>
            </w:r>
          </w:hyperlink>
        </w:p>
        <w:p w14:paraId="5C4D5716" w14:textId="79252C79" w:rsidR="00F76C3A" w:rsidRDefault="00F76C3A">
          <w:pPr>
            <w:pStyle w:val="TOC2"/>
            <w:rPr>
              <w:rFonts w:asciiTheme="minorHAnsi" w:eastAsiaTheme="minorEastAsia" w:hAnsiTheme="minorHAnsi" w:cstheme="minorBidi"/>
              <w:noProof/>
              <w:szCs w:val="22"/>
            </w:rPr>
          </w:pPr>
          <w:hyperlink w:anchor="_Toc87609819" w:history="1">
            <w:r w:rsidRPr="00BE2F8D">
              <w:rPr>
                <w:rStyle w:val="Hyperlink"/>
                <w:noProof/>
              </w:rPr>
              <w:t>Peer networks</w:t>
            </w:r>
            <w:r>
              <w:rPr>
                <w:noProof/>
                <w:webHidden/>
              </w:rPr>
              <w:tab/>
            </w:r>
            <w:r>
              <w:rPr>
                <w:noProof/>
                <w:webHidden/>
              </w:rPr>
              <w:fldChar w:fldCharType="begin"/>
            </w:r>
            <w:r>
              <w:rPr>
                <w:noProof/>
                <w:webHidden/>
              </w:rPr>
              <w:instrText xml:space="preserve"> PAGEREF _Toc87609819 \h </w:instrText>
            </w:r>
            <w:r>
              <w:rPr>
                <w:noProof/>
                <w:webHidden/>
              </w:rPr>
            </w:r>
            <w:r>
              <w:rPr>
                <w:noProof/>
                <w:webHidden/>
              </w:rPr>
              <w:fldChar w:fldCharType="separate"/>
            </w:r>
            <w:r>
              <w:rPr>
                <w:noProof/>
                <w:webHidden/>
              </w:rPr>
              <w:t>21</w:t>
            </w:r>
            <w:r>
              <w:rPr>
                <w:noProof/>
                <w:webHidden/>
              </w:rPr>
              <w:fldChar w:fldCharType="end"/>
            </w:r>
          </w:hyperlink>
        </w:p>
        <w:p w14:paraId="1E12DD02" w14:textId="53628BC4" w:rsidR="00F76C3A" w:rsidRDefault="00F76C3A">
          <w:pPr>
            <w:pStyle w:val="TOC3"/>
            <w:rPr>
              <w:rFonts w:asciiTheme="minorHAnsi" w:eastAsiaTheme="minorEastAsia" w:hAnsiTheme="minorHAnsi" w:cstheme="minorBidi"/>
              <w:noProof/>
              <w:szCs w:val="22"/>
            </w:rPr>
          </w:pPr>
          <w:hyperlink w:anchor="_Toc87609820" w:history="1">
            <w:r w:rsidRPr="00BE2F8D">
              <w:rPr>
                <w:rStyle w:val="Hyperlink"/>
                <w:noProof/>
              </w:rPr>
              <w:t>Human Resources Network</w:t>
            </w:r>
            <w:r>
              <w:rPr>
                <w:noProof/>
                <w:webHidden/>
              </w:rPr>
              <w:tab/>
            </w:r>
            <w:r>
              <w:rPr>
                <w:noProof/>
                <w:webHidden/>
              </w:rPr>
              <w:fldChar w:fldCharType="begin"/>
            </w:r>
            <w:r>
              <w:rPr>
                <w:noProof/>
                <w:webHidden/>
              </w:rPr>
              <w:instrText xml:space="preserve"> PAGEREF _Toc87609820 \h </w:instrText>
            </w:r>
            <w:r>
              <w:rPr>
                <w:noProof/>
                <w:webHidden/>
              </w:rPr>
            </w:r>
            <w:r>
              <w:rPr>
                <w:noProof/>
                <w:webHidden/>
              </w:rPr>
              <w:fldChar w:fldCharType="separate"/>
            </w:r>
            <w:r>
              <w:rPr>
                <w:noProof/>
                <w:webHidden/>
              </w:rPr>
              <w:t>21</w:t>
            </w:r>
            <w:r>
              <w:rPr>
                <w:noProof/>
                <w:webHidden/>
              </w:rPr>
              <w:fldChar w:fldCharType="end"/>
            </w:r>
          </w:hyperlink>
        </w:p>
        <w:p w14:paraId="54B54C6C" w14:textId="2F634578" w:rsidR="00F76C3A" w:rsidRDefault="00F76C3A">
          <w:pPr>
            <w:pStyle w:val="TOC3"/>
            <w:rPr>
              <w:rFonts w:asciiTheme="minorHAnsi" w:eastAsiaTheme="minorEastAsia" w:hAnsiTheme="minorHAnsi" w:cstheme="minorBidi"/>
              <w:noProof/>
              <w:szCs w:val="22"/>
            </w:rPr>
          </w:pPr>
          <w:hyperlink w:anchor="_Toc87609821" w:history="1">
            <w:r w:rsidRPr="00BE2F8D">
              <w:rPr>
                <w:rStyle w:val="Hyperlink"/>
                <w:noProof/>
              </w:rPr>
              <w:t>Reconciliation Network</w:t>
            </w:r>
            <w:r>
              <w:rPr>
                <w:noProof/>
                <w:webHidden/>
              </w:rPr>
              <w:tab/>
            </w:r>
            <w:r>
              <w:rPr>
                <w:noProof/>
                <w:webHidden/>
              </w:rPr>
              <w:fldChar w:fldCharType="begin"/>
            </w:r>
            <w:r>
              <w:rPr>
                <w:noProof/>
                <w:webHidden/>
              </w:rPr>
              <w:instrText xml:space="preserve"> PAGEREF _Toc87609821 \h </w:instrText>
            </w:r>
            <w:r>
              <w:rPr>
                <w:noProof/>
                <w:webHidden/>
              </w:rPr>
            </w:r>
            <w:r>
              <w:rPr>
                <w:noProof/>
                <w:webHidden/>
              </w:rPr>
              <w:fldChar w:fldCharType="separate"/>
            </w:r>
            <w:r>
              <w:rPr>
                <w:noProof/>
                <w:webHidden/>
              </w:rPr>
              <w:t>22</w:t>
            </w:r>
            <w:r>
              <w:rPr>
                <w:noProof/>
                <w:webHidden/>
              </w:rPr>
              <w:fldChar w:fldCharType="end"/>
            </w:r>
          </w:hyperlink>
        </w:p>
        <w:p w14:paraId="4A41BC00" w14:textId="5C69EE43" w:rsidR="00F76C3A" w:rsidRDefault="00F76C3A">
          <w:pPr>
            <w:pStyle w:val="TOC3"/>
            <w:rPr>
              <w:rFonts w:asciiTheme="minorHAnsi" w:eastAsiaTheme="minorEastAsia" w:hAnsiTheme="minorHAnsi" w:cstheme="minorBidi"/>
              <w:noProof/>
              <w:szCs w:val="22"/>
            </w:rPr>
          </w:pPr>
          <w:hyperlink w:anchor="_Toc87609822" w:history="1">
            <w:r w:rsidRPr="00BE2F8D">
              <w:rPr>
                <w:rStyle w:val="Hyperlink"/>
                <w:noProof/>
              </w:rPr>
              <w:t>Community Development (CD) Community of Practice (formerly CD Peer Network)</w:t>
            </w:r>
            <w:r>
              <w:rPr>
                <w:noProof/>
                <w:webHidden/>
              </w:rPr>
              <w:tab/>
            </w:r>
            <w:r>
              <w:rPr>
                <w:noProof/>
                <w:webHidden/>
              </w:rPr>
              <w:fldChar w:fldCharType="begin"/>
            </w:r>
            <w:r>
              <w:rPr>
                <w:noProof/>
                <w:webHidden/>
              </w:rPr>
              <w:instrText xml:space="preserve"> PAGEREF _Toc87609822 \h </w:instrText>
            </w:r>
            <w:r>
              <w:rPr>
                <w:noProof/>
                <w:webHidden/>
              </w:rPr>
            </w:r>
            <w:r>
              <w:rPr>
                <w:noProof/>
                <w:webHidden/>
              </w:rPr>
              <w:fldChar w:fldCharType="separate"/>
            </w:r>
            <w:r>
              <w:rPr>
                <w:noProof/>
                <w:webHidden/>
              </w:rPr>
              <w:t>22</w:t>
            </w:r>
            <w:r>
              <w:rPr>
                <w:noProof/>
                <w:webHidden/>
              </w:rPr>
              <w:fldChar w:fldCharType="end"/>
            </w:r>
          </w:hyperlink>
        </w:p>
        <w:p w14:paraId="56D63400" w14:textId="1B5233ED" w:rsidR="00F76C3A" w:rsidRDefault="00F76C3A">
          <w:pPr>
            <w:pStyle w:val="TOC3"/>
            <w:rPr>
              <w:rFonts w:asciiTheme="minorHAnsi" w:eastAsiaTheme="minorEastAsia" w:hAnsiTheme="minorHAnsi" w:cstheme="minorBidi"/>
              <w:noProof/>
              <w:szCs w:val="22"/>
            </w:rPr>
          </w:pPr>
          <w:hyperlink w:anchor="_Toc87609823" w:history="1">
            <w:r w:rsidRPr="00BE2F8D">
              <w:rPr>
                <w:rStyle w:val="Hyperlink"/>
                <w:noProof/>
              </w:rPr>
              <w:t>Communications Peer Network</w:t>
            </w:r>
            <w:r>
              <w:rPr>
                <w:noProof/>
                <w:webHidden/>
              </w:rPr>
              <w:tab/>
            </w:r>
            <w:r>
              <w:rPr>
                <w:noProof/>
                <w:webHidden/>
              </w:rPr>
              <w:fldChar w:fldCharType="begin"/>
            </w:r>
            <w:r>
              <w:rPr>
                <w:noProof/>
                <w:webHidden/>
              </w:rPr>
              <w:instrText xml:space="preserve"> PAGEREF _Toc87609823 \h </w:instrText>
            </w:r>
            <w:r>
              <w:rPr>
                <w:noProof/>
                <w:webHidden/>
              </w:rPr>
            </w:r>
            <w:r>
              <w:rPr>
                <w:noProof/>
                <w:webHidden/>
              </w:rPr>
              <w:fldChar w:fldCharType="separate"/>
            </w:r>
            <w:r>
              <w:rPr>
                <w:noProof/>
                <w:webHidden/>
              </w:rPr>
              <w:t>22</w:t>
            </w:r>
            <w:r>
              <w:rPr>
                <w:noProof/>
                <w:webHidden/>
              </w:rPr>
              <w:fldChar w:fldCharType="end"/>
            </w:r>
          </w:hyperlink>
        </w:p>
        <w:p w14:paraId="7295C255" w14:textId="3821ACE1" w:rsidR="00F76C3A" w:rsidRDefault="00F76C3A">
          <w:pPr>
            <w:pStyle w:val="TOC2"/>
            <w:rPr>
              <w:rFonts w:asciiTheme="minorHAnsi" w:eastAsiaTheme="minorEastAsia" w:hAnsiTheme="minorHAnsi" w:cstheme="minorBidi"/>
              <w:noProof/>
              <w:szCs w:val="22"/>
            </w:rPr>
          </w:pPr>
          <w:hyperlink w:anchor="_Toc87609824" w:history="1">
            <w:r w:rsidRPr="00BE2F8D">
              <w:rPr>
                <w:rStyle w:val="Hyperlink"/>
                <w:noProof/>
              </w:rPr>
              <w:t>Industry Strategy Steering Group (ISSG)</w:t>
            </w:r>
            <w:r>
              <w:rPr>
                <w:noProof/>
                <w:webHidden/>
              </w:rPr>
              <w:tab/>
            </w:r>
            <w:r>
              <w:rPr>
                <w:noProof/>
                <w:webHidden/>
              </w:rPr>
              <w:fldChar w:fldCharType="begin"/>
            </w:r>
            <w:r>
              <w:rPr>
                <w:noProof/>
                <w:webHidden/>
              </w:rPr>
              <w:instrText xml:space="preserve"> PAGEREF _Toc87609824 \h </w:instrText>
            </w:r>
            <w:r>
              <w:rPr>
                <w:noProof/>
                <w:webHidden/>
              </w:rPr>
            </w:r>
            <w:r>
              <w:rPr>
                <w:noProof/>
                <w:webHidden/>
              </w:rPr>
              <w:fldChar w:fldCharType="separate"/>
            </w:r>
            <w:r>
              <w:rPr>
                <w:noProof/>
                <w:webHidden/>
              </w:rPr>
              <w:t>23</w:t>
            </w:r>
            <w:r>
              <w:rPr>
                <w:noProof/>
                <w:webHidden/>
              </w:rPr>
              <w:fldChar w:fldCharType="end"/>
            </w:r>
          </w:hyperlink>
        </w:p>
        <w:p w14:paraId="764D2B04" w14:textId="7B2C0C27" w:rsidR="00F76C3A" w:rsidRDefault="00F76C3A">
          <w:pPr>
            <w:pStyle w:val="TOC2"/>
            <w:rPr>
              <w:rFonts w:asciiTheme="minorHAnsi" w:eastAsiaTheme="minorEastAsia" w:hAnsiTheme="minorHAnsi" w:cstheme="minorBidi"/>
              <w:noProof/>
              <w:szCs w:val="22"/>
            </w:rPr>
          </w:pPr>
          <w:hyperlink w:anchor="_Toc87609825" w:history="1">
            <w:r w:rsidRPr="00BE2F8D">
              <w:rPr>
                <w:rStyle w:val="Hyperlink"/>
                <w:noProof/>
              </w:rPr>
              <w:t>Engagement with the education and training sector</w:t>
            </w:r>
            <w:r>
              <w:rPr>
                <w:noProof/>
                <w:webHidden/>
              </w:rPr>
              <w:tab/>
            </w:r>
            <w:r>
              <w:rPr>
                <w:noProof/>
                <w:webHidden/>
              </w:rPr>
              <w:fldChar w:fldCharType="begin"/>
            </w:r>
            <w:r>
              <w:rPr>
                <w:noProof/>
                <w:webHidden/>
              </w:rPr>
              <w:instrText xml:space="preserve"> PAGEREF _Toc87609825 \h </w:instrText>
            </w:r>
            <w:r>
              <w:rPr>
                <w:noProof/>
                <w:webHidden/>
              </w:rPr>
            </w:r>
            <w:r>
              <w:rPr>
                <w:noProof/>
                <w:webHidden/>
              </w:rPr>
              <w:fldChar w:fldCharType="separate"/>
            </w:r>
            <w:r>
              <w:rPr>
                <w:noProof/>
                <w:webHidden/>
              </w:rPr>
              <w:t>23</w:t>
            </w:r>
            <w:r>
              <w:rPr>
                <w:noProof/>
                <w:webHidden/>
              </w:rPr>
              <w:fldChar w:fldCharType="end"/>
            </w:r>
          </w:hyperlink>
        </w:p>
        <w:p w14:paraId="09782747" w14:textId="3E730720" w:rsidR="00F76C3A" w:rsidRDefault="00F76C3A">
          <w:pPr>
            <w:pStyle w:val="TOC2"/>
            <w:rPr>
              <w:rFonts w:asciiTheme="minorHAnsi" w:eastAsiaTheme="minorEastAsia" w:hAnsiTheme="minorHAnsi" w:cstheme="minorBidi"/>
              <w:noProof/>
              <w:szCs w:val="22"/>
            </w:rPr>
          </w:pPr>
          <w:hyperlink w:anchor="_Toc87609826" w:history="1">
            <w:r w:rsidRPr="00BE2F8D">
              <w:rPr>
                <w:rStyle w:val="Hyperlink"/>
                <w:noProof/>
              </w:rPr>
              <w:t>Some other ways we helped build capacity</w:t>
            </w:r>
            <w:r>
              <w:rPr>
                <w:noProof/>
                <w:webHidden/>
              </w:rPr>
              <w:tab/>
            </w:r>
            <w:r>
              <w:rPr>
                <w:noProof/>
                <w:webHidden/>
              </w:rPr>
              <w:fldChar w:fldCharType="begin"/>
            </w:r>
            <w:r>
              <w:rPr>
                <w:noProof/>
                <w:webHidden/>
              </w:rPr>
              <w:instrText xml:space="preserve"> PAGEREF _Toc87609826 \h </w:instrText>
            </w:r>
            <w:r>
              <w:rPr>
                <w:noProof/>
                <w:webHidden/>
              </w:rPr>
            </w:r>
            <w:r>
              <w:rPr>
                <w:noProof/>
                <w:webHidden/>
              </w:rPr>
              <w:fldChar w:fldCharType="separate"/>
            </w:r>
            <w:r>
              <w:rPr>
                <w:noProof/>
                <w:webHidden/>
              </w:rPr>
              <w:t>23</w:t>
            </w:r>
            <w:r>
              <w:rPr>
                <w:noProof/>
                <w:webHidden/>
              </w:rPr>
              <w:fldChar w:fldCharType="end"/>
            </w:r>
          </w:hyperlink>
        </w:p>
        <w:p w14:paraId="618774C8" w14:textId="4EFE1ED2" w:rsidR="00F76C3A" w:rsidRDefault="00F76C3A">
          <w:pPr>
            <w:pStyle w:val="TOC1"/>
            <w:rPr>
              <w:rFonts w:asciiTheme="minorHAnsi" w:eastAsiaTheme="minorEastAsia" w:hAnsiTheme="minorHAnsi" w:cstheme="minorBidi"/>
              <w:b w:val="0"/>
              <w:noProof/>
              <w:szCs w:val="22"/>
            </w:rPr>
          </w:pPr>
          <w:hyperlink w:anchor="_Toc87609827" w:history="1">
            <w:r w:rsidRPr="00BE2F8D">
              <w:rPr>
                <w:rStyle w:val="Hyperlink"/>
                <w:noProof/>
              </w:rPr>
              <w:t>Strategic objective: Promote social justice</w:t>
            </w:r>
            <w:r>
              <w:rPr>
                <w:noProof/>
                <w:webHidden/>
              </w:rPr>
              <w:tab/>
            </w:r>
            <w:r>
              <w:rPr>
                <w:noProof/>
                <w:webHidden/>
              </w:rPr>
              <w:fldChar w:fldCharType="begin"/>
            </w:r>
            <w:r>
              <w:rPr>
                <w:noProof/>
                <w:webHidden/>
              </w:rPr>
              <w:instrText xml:space="preserve"> PAGEREF _Toc87609827 \h </w:instrText>
            </w:r>
            <w:r>
              <w:rPr>
                <w:noProof/>
                <w:webHidden/>
              </w:rPr>
            </w:r>
            <w:r>
              <w:rPr>
                <w:noProof/>
                <w:webHidden/>
              </w:rPr>
              <w:fldChar w:fldCharType="separate"/>
            </w:r>
            <w:r>
              <w:rPr>
                <w:noProof/>
                <w:webHidden/>
              </w:rPr>
              <w:t>24</w:t>
            </w:r>
            <w:r>
              <w:rPr>
                <w:noProof/>
                <w:webHidden/>
              </w:rPr>
              <w:fldChar w:fldCharType="end"/>
            </w:r>
          </w:hyperlink>
        </w:p>
        <w:p w14:paraId="2497FA05" w14:textId="456953F4" w:rsidR="00F76C3A" w:rsidRDefault="00F76C3A">
          <w:pPr>
            <w:pStyle w:val="TOC2"/>
            <w:rPr>
              <w:rFonts w:asciiTheme="minorHAnsi" w:eastAsiaTheme="minorEastAsia" w:hAnsiTheme="minorHAnsi" w:cstheme="minorBidi"/>
              <w:noProof/>
              <w:szCs w:val="22"/>
            </w:rPr>
          </w:pPr>
          <w:hyperlink w:anchor="_Toc87609828" w:history="1">
            <w:r w:rsidRPr="00BE2F8D">
              <w:rPr>
                <w:rStyle w:val="Hyperlink"/>
                <w:noProof/>
              </w:rPr>
              <w:t>Publications</w:t>
            </w:r>
            <w:r>
              <w:rPr>
                <w:noProof/>
                <w:webHidden/>
              </w:rPr>
              <w:tab/>
            </w:r>
            <w:r>
              <w:rPr>
                <w:noProof/>
                <w:webHidden/>
              </w:rPr>
              <w:fldChar w:fldCharType="begin"/>
            </w:r>
            <w:r>
              <w:rPr>
                <w:noProof/>
                <w:webHidden/>
              </w:rPr>
              <w:instrText xml:space="preserve"> PAGEREF _Toc87609828 \h </w:instrText>
            </w:r>
            <w:r>
              <w:rPr>
                <w:noProof/>
                <w:webHidden/>
              </w:rPr>
            </w:r>
            <w:r>
              <w:rPr>
                <w:noProof/>
                <w:webHidden/>
              </w:rPr>
              <w:fldChar w:fldCharType="separate"/>
            </w:r>
            <w:r>
              <w:rPr>
                <w:noProof/>
                <w:webHidden/>
              </w:rPr>
              <w:t>24</w:t>
            </w:r>
            <w:r>
              <w:rPr>
                <w:noProof/>
                <w:webHidden/>
              </w:rPr>
              <w:fldChar w:fldCharType="end"/>
            </w:r>
          </w:hyperlink>
        </w:p>
        <w:p w14:paraId="755F51BA" w14:textId="774C3A9F" w:rsidR="00F76C3A" w:rsidRDefault="00F76C3A">
          <w:pPr>
            <w:pStyle w:val="TOC2"/>
            <w:rPr>
              <w:rFonts w:asciiTheme="minorHAnsi" w:eastAsiaTheme="minorEastAsia" w:hAnsiTheme="minorHAnsi" w:cstheme="minorBidi"/>
              <w:noProof/>
              <w:szCs w:val="22"/>
            </w:rPr>
          </w:pPr>
          <w:hyperlink w:anchor="_Toc87609829" w:history="1">
            <w:r w:rsidRPr="00BE2F8D">
              <w:rPr>
                <w:rStyle w:val="Hyperlink"/>
                <w:noProof/>
              </w:rPr>
              <w:t>2020 ACT election</w:t>
            </w:r>
            <w:r>
              <w:rPr>
                <w:noProof/>
                <w:webHidden/>
              </w:rPr>
              <w:tab/>
            </w:r>
            <w:r>
              <w:rPr>
                <w:noProof/>
                <w:webHidden/>
              </w:rPr>
              <w:fldChar w:fldCharType="begin"/>
            </w:r>
            <w:r>
              <w:rPr>
                <w:noProof/>
                <w:webHidden/>
              </w:rPr>
              <w:instrText xml:space="preserve"> PAGEREF _Toc87609829 \h </w:instrText>
            </w:r>
            <w:r>
              <w:rPr>
                <w:noProof/>
                <w:webHidden/>
              </w:rPr>
            </w:r>
            <w:r>
              <w:rPr>
                <w:noProof/>
                <w:webHidden/>
              </w:rPr>
              <w:fldChar w:fldCharType="separate"/>
            </w:r>
            <w:r>
              <w:rPr>
                <w:noProof/>
                <w:webHidden/>
              </w:rPr>
              <w:t>24</w:t>
            </w:r>
            <w:r>
              <w:rPr>
                <w:noProof/>
                <w:webHidden/>
              </w:rPr>
              <w:fldChar w:fldCharType="end"/>
            </w:r>
          </w:hyperlink>
        </w:p>
        <w:p w14:paraId="64CF4A73" w14:textId="2E48EE05" w:rsidR="00F76C3A" w:rsidRDefault="00F76C3A">
          <w:pPr>
            <w:pStyle w:val="TOC2"/>
            <w:rPr>
              <w:rFonts w:asciiTheme="minorHAnsi" w:eastAsiaTheme="minorEastAsia" w:hAnsiTheme="minorHAnsi" w:cstheme="minorBidi"/>
              <w:noProof/>
              <w:szCs w:val="22"/>
            </w:rPr>
          </w:pPr>
          <w:hyperlink w:anchor="_Toc87609830" w:history="1">
            <w:r w:rsidRPr="00BE2F8D">
              <w:rPr>
                <w:rStyle w:val="Hyperlink"/>
                <w:noProof/>
              </w:rPr>
              <w:t>Some other ways ACTCOSS promoted social justice</w:t>
            </w:r>
            <w:r>
              <w:rPr>
                <w:noProof/>
                <w:webHidden/>
              </w:rPr>
              <w:tab/>
            </w:r>
            <w:r>
              <w:rPr>
                <w:noProof/>
                <w:webHidden/>
              </w:rPr>
              <w:fldChar w:fldCharType="begin"/>
            </w:r>
            <w:r>
              <w:rPr>
                <w:noProof/>
                <w:webHidden/>
              </w:rPr>
              <w:instrText xml:space="preserve"> PAGEREF _Toc87609830 \h </w:instrText>
            </w:r>
            <w:r>
              <w:rPr>
                <w:noProof/>
                <w:webHidden/>
              </w:rPr>
            </w:r>
            <w:r>
              <w:rPr>
                <w:noProof/>
                <w:webHidden/>
              </w:rPr>
              <w:fldChar w:fldCharType="separate"/>
            </w:r>
            <w:r>
              <w:rPr>
                <w:noProof/>
                <w:webHidden/>
              </w:rPr>
              <w:t>25</w:t>
            </w:r>
            <w:r>
              <w:rPr>
                <w:noProof/>
                <w:webHidden/>
              </w:rPr>
              <w:fldChar w:fldCharType="end"/>
            </w:r>
          </w:hyperlink>
        </w:p>
        <w:p w14:paraId="7F67FD9B" w14:textId="3C1F718A" w:rsidR="00F76C3A" w:rsidRDefault="00F76C3A">
          <w:pPr>
            <w:pStyle w:val="TOC3"/>
            <w:rPr>
              <w:rFonts w:asciiTheme="minorHAnsi" w:eastAsiaTheme="minorEastAsia" w:hAnsiTheme="minorHAnsi" w:cstheme="minorBidi"/>
              <w:noProof/>
              <w:szCs w:val="22"/>
            </w:rPr>
          </w:pPr>
          <w:hyperlink w:anchor="_Toc87609831" w:history="1">
            <w:r w:rsidRPr="00BE2F8D">
              <w:rPr>
                <w:rStyle w:val="Hyperlink"/>
                <w:noProof/>
              </w:rPr>
              <w:t>Selected submissions</w:t>
            </w:r>
            <w:r>
              <w:rPr>
                <w:noProof/>
                <w:webHidden/>
              </w:rPr>
              <w:tab/>
            </w:r>
            <w:r>
              <w:rPr>
                <w:noProof/>
                <w:webHidden/>
              </w:rPr>
              <w:fldChar w:fldCharType="begin"/>
            </w:r>
            <w:r>
              <w:rPr>
                <w:noProof/>
                <w:webHidden/>
              </w:rPr>
              <w:instrText xml:space="preserve"> PAGEREF _Toc87609831 \h </w:instrText>
            </w:r>
            <w:r>
              <w:rPr>
                <w:noProof/>
                <w:webHidden/>
              </w:rPr>
            </w:r>
            <w:r>
              <w:rPr>
                <w:noProof/>
                <w:webHidden/>
              </w:rPr>
              <w:fldChar w:fldCharType="separate"/>
            </w:r>
            <w:r>
              <w:rPr>
                <w:noProof/>
                <w:webHidden/>
              </w:rPr>
              <w:t>25</w:t>
            </w:r>
            <w:r>
              <w:rPr>
                <w:noProof/>
                <w:webHidden/>
              </w:rPr>
              <w:fldChar w:fldCharType="end"/>
            </w:r>
          </w:hyperlink>
        </w:p>
        <w:p w14:paraId="53792FB9" w14:textId="3630717F" w:rsidR="00F76C3A" w:rsidRDefault="00F76C3A">
          <w:pPr>
            <w:pStyle w:val="TOC3"/>
            <w:rPr>
              <w:rFonts w:asciiTheme="minorHAnsi" w:eastAsiaTheme="minorEastAsia" w:hAnsiTheme="minorHAnsi" w:cstheme="minorBidi"/>
              <w:noProof/>
              <w:szCs w:val="22"/>
            </w:rPr>
          </w:pPr>
          <w:hyperlink w:anchor="_Toc87609832" w:history="1">
            <w:r w:rsidRPr="00BE2F8D">
              <w:rPr>
                <w:rStyle w:val="Hyperlink"/>
                <w:noProof/>
              </w:rPr>
              <w:t>Energy justice and policy</w:t>
            </w:r>
            <w:r>
              <w:rPr>
                <w:noProof/>
                <w:webHidden/>
              </w:rPr>
              <w:tab/>
            </w:r>
            <w:r>
              <w:rPr>
                <w:noProof/>
                <w:webHidden/>
              </w:rPr>
              <w:fldChar w:fldCharType="begin"/>
            </w:r>
            <w:r>
              <w:rPr>
                <w:noProof/>
                <w:webHidden/>
              </w:rPr>
              <w:instrText xml:space="preserve"> PAGEREF _Toc87609832 \h </w:instrText>
            </w:r>
            <w:r>
              <w:rPr>
                <w:noProof/>
                <w:webHidden/>
              </w:rPr>
            </w:r>
            <w:r>
              <w:rPr>
                <w:noProof/>
                <w:webHidden/>
              </w:rPr>
              <w:fldChar w:fldCharType="separate"/>
            </w:r>
            <w:r>
              <w:rPr>
                <w:noProof/>
                <w:webHidden/>
              </w:rPr>
              <w:t>25</w:t>
            </w:r>
            <w:r>
              <w:rPr>
                <w:noProof/>
                <w:webHidden/>
              </w:rPr>
              <w:fldChar w:fldCharType="end"/>
            </w:r>
          </w:hyperlink>
        </w:p>
        <w:p w14:paraId="6B28B554" w14:textId="4F2805CA" w:rsidR="00F76C3A" w:rsidRDefault="00F76C3A">
          <w:pPr>
            <w:pStyle w:val="TOC3"/>
            <w:rPr>
              <w:rFonts w:asciiTheme="minorHAnsi" w:eastAsiaTheme="minorEastAsia" w:hAnsiTheme="minorHAnsi" w:cstheme="minorBidi"/>
              <w:noProof/>
              <w:szCs w:val="22"/>
            </w:rPr>
          </w:pPr>
          <w:hyperlink w:anchor="_Toc87609833" w:history="1">
            <w:r w:rsidRPr="00BE2F8D">
              <w:rPr>
                <w:rStyle w:val="Hyperlink"/>
                <w:noProof/>
              </w:rPr>
              <w:t>Consultations and advisory groups</w:t>
            </w:r>
            <w:r>
              <w:rPr>
                <w:noProof/>
                <w:webHidden/>
              </w:rPr>
              <w:tab/>
            </w:r>
            <w:r>
              <w:rPr>
                <w:noProof/>
                <w:webHidden/>
              </w:rPr>
              <w:fldChar w:fldCharType="begin"/>
            </w:r>
            <w:r>
              <w:rPr>
                <w:noProof/>
                <w:webHidden/>
              </w:rPr>
              <w:instrText xml:space="preserve"> PAGEREF _Toc87609833 \h </w:instrText>
            </w:r>
            <w:r>
              <w:rPr>
                <w:noProof/>
                <w:webHidden/>
              </w:rPr>
            </w:r>
            <w:r>
              <w:rPr>
                <w:noProof/>
                <w:webHidden/>
              </w:rPr>
              <w:fldChar w:fldCharType="separate"/>
            </w:r>
            <w:r>
              <w:rPr>
                <w:noProof/>
                <w:webHidden/>
              </w:rPr>
              <w:t>26</w:t>
            </w:r>
            <w:r>
              <w:rPr>
                <w:noProof/>
                <w:webHidden/>
              </w:rPr>
              <w:fldChar w:fldCharType="end"/>
            </w:r>
          </w:hyperlink>
        </w:p>
        <w:p w14:paraId="13C151A7" w14:textId="643DD2E0" w:rsidR="00F76C3A" w:rsidRDefault="00F76C3A">
          <w:pPr>
            <w:pStyle w:val="TOC3"/>
            <w:rPr>
              <w:rFonts w:asciiTheme="minorHAnsi" w:eastAsiaTheme="minorEastAsia" w:hAnsiTheme="minorHAnsi" w:cstheme="minorBidi"/>
              <w:noProof/>
              <w:szCs w:val="22"/>
            </w:rPr>
          </w:pPr>
          <w:hyperlink w:anchor="_Toc87609834" w:history="1">
            <w:r w:rsidRPr="00BE2F8D">
              <w:rPr>
                <w:rStyle w:val="Hyperlink"/>
                <w:noProof/>
                <w:lang w:val="en"/>
              </w:rPr>
              <w:t>COVID-19 response and policy</w:t>
            </w:r>
            <w:r>
              <w:rPr>
                <w:noProof/>
                <w:webHidden/>
              </w:rPr>
              <w:tab/>
            </w:r>
            <w:r>
              <w:rPr>
                <w:noProof/>
                <w:webHidden/>
              </w:rPr>
              <w:fldChar w:fldCharType="begin"/>
            </w:r>
            <w:r>
              <w:rPr>
                <w:noProof/>
                <w:webHidden/>
              </w:rPr>
              <w:instrText xml:space="preserve"> PAGEREF _Toc87609834 \h </w:instrText>
            </w:r>
            <w:r>
              <w:rPr>
                <w:noProof/>
                <w:webHidden/>
              </w:rPr>
            </w:r>
            <w:r>
              <w:rPr>
                <w:noProof/>
                <w:webHidden/>
              </w:rPr>
              <w:fldChar w:fldCharType="separate"/>
            </w:r>
            <w:r>
              <w:rPr>
                <w:noProof/>
                <w:webHidden/>
              </w:rPr>
              <w:t>27</w:t>
            </w:r>
            <w:r>
              <w:rPr>
                <w:noProof/>
                <w:webHidden/>
              </w:rPr>
              <w:fldChar w:fldCharType="end"/>
            </w:r>
          </w:hyperlink>
        </w:p>
        <w:p w14:paraId="7A662A23" w14:textId="231535F8" w:rsidR="00F76C3A" w:rsidRDefault="00F76C3A">
          <w:pPr>
            <w:pStyle w:val="TOC1"/>
            <w:rPr>
              <w:rFonts w:asciiTheme="minorHAnsi" w:eastAsiaTheme="minorEastAsia" w:hAnsiTheme="minorHAnsi" w:cstheme="minorBidi"/>
              <w:b w:val="0"/>
              <w:noProof/>
              <w:szCs w:val="22"/>
            </w:rPr>
          </w:pPr>
          <w:hyperlink w:anchor="_Toc87609835" w:history="1">
            <w:r w:rsidRPr="00BE2F8D">
              <w:rPr>
                <w:rStyle w:val="Hyperlink"/>
                <w:noProof/>
              </w:rPr>
              <w:t>Strategic objective: Be an effective peak body</w:t>
            </w:r>
            <w:r>
              <w:rPr>
                <w:noProof/>
                <w:webHidden/>
              </w:rPr>
              <w:tab/>
            </w:r>
            <w:r>
              <w:rPr>
                <w:noProof/>
                <w:webHidden/>
              </w:rPr>
              <w:fldChar w:fldCharType="begin"/>
            </w:r>
            <w:r>
              <w:rPr>
                <w:noProof/>
                <w:webHidden/>
              </w:rPr>
              <w:instrText xml:space="preserve"> PAGEREF _Toc87609835 \h </w:instrText>
            </w:r>
            <w:r>
              <w:rPr>
                <w:noProof/>
                <w:webHidden/>
              </w:rPr>
            </w:r>
            <w:r>
              <w:rPr>
                <w:noProof/>
                <w:webHidden/>
              </w:rPr>
              <w:fldChar w:fldCharType="separate"/>
            </w:r>
            <w:r>
              <w:rPr>
                <w:noProof/>
                <w:webHidden/>
              </w:rPr>
              <w:t>28</w:t>
            </w:r>
            <w:r>
              <w:rPr>
                <w:noProof/>
                <w:webHidden/>
              </w:rPr>
              <w:fldChar w:fldCharType="end"/>
            </w:r>
          </w:hyperlink>
        </w:p>
        <w:p w14:paraId="3C6B82F1" w14:textId="4A8F23BC" w:rsidR="00F76C3A" w:rsidRDefault="00F76C3A">
          <w:pPr>
            <w:pStyle w:val="TOC3"/>
            <w:rPr>
              <w:rFonts w:asciiTheme="minorHAnsi" w:eastAsiaTheme="minorEastAsia" w:hAnsiTheme="minorHAnsi" w:cstheme="minorBidi"/>
              <w:noProof/>
              <w:szCs w:val="22"/>
            </w:rPr>
          </w:pPr>
          <w:hyperlink w:anchor="_Toc87609836" w:history="1">
            <w:r w:rsidRPr="00BE2F8D">
              <w:rPr>
                <w:rStyle w:val="Hyperlink"/>
                <w:noProof/>
              </w:rPr>
              <w:t>Other successes</w:t>
            </w:r>
            <w:r>
              <w:rPr>
                <w:noProof/>
                <w:webHidden/>
              </w:rPr>
              <w:tab/>
            </w:r>
            <w:r>
              <w:rPr>
                <w:noProof/>
                <w:webHidden/>
              </w:rPr>
              <w:fldChar w:fldCharType="begin"/>
            </w:r>
            <w:r>
              <w:rPr>
                <w:noProof/>
                <w:webHidden/>
              </w:rPr>
              <w:instrText xml:space="preserve"> PAGEREF _Toc87609836 \h </w:instrText>
            </w:r>
            <w:r>
              <w:rPr>
                <w:noProof/>
                <w:webHidden/>
              </w:rPr>
            </w:r>
            <w:r>
              <w:rPr>
                <w:noProof/>
                <w:webHidden/>
              </w:rPr>
              <w:fldChar w:fldCharType="separate"/>
            </w:r>
            <w:r>
              <w:rPr>
                <w:noProof/>
                <w:webHidden/>
              </w:rPr>
              <w:t>29</w:t>
            </w:r>
            <w:r>
              <w:rPr>
                <w:noProof/>
                <w:webHidden/>
              </w:rPr>
              <w:fldChar w:fldCharType="end"/>
            </w:r>
          </w:hyperlink>
        </w:p>
        <w:p w14:paraId="038B25B4" w14:textId="10AFE16C" w:rsidR="00F76C3A" w:rsidRDefault="00F76C3A">
          <w:pPr>
            <w:pStyle w:val="TOC2"/>
            <w:rPr>
              <w:rFonts w:asciiTheme="minorHAnsi" w:eastAsiaTheme="minorEastAsia" w:hAnsiTheme="minorHAnsi" w:cstheme="minorBidi"/>
              <w:noProof/>
              <w:szCs w:val="22"/>
            </w:rPr>
          </w:pPr>
          <w:hyperlink w:anchor="_Toc87609837" w:history="1">
            <w:r w:rsidRPr="00BE2F8D">
              <w:rPr>
                <w:rStyle w:val="Hyperlink"/>
                <w:noProof/>
              </w:rPr>
              <w:t>Providing leadership as a peak body</w:t>
            </w:r>
            <w:r>
              <w:rPr>
                <w:noProof/>
                <w:webHidden/>
              </w:rPr>
              <w:tab/>
            </w:r>
            <w:r>
              <w:rPr>
                <w:noProof/>
                <w:webHidden/>
              </w:rPr>
              <w:fldChar w:fldCharType="begin"/>
            </w:r>
            <w:r>
              <w:rPr>
                <w:noProof/>
                <w:webHidden/>
              </w:rPr>
              <w:instrText xml:space="preserve"> PAGEREF _Toc87609837 \h </w:instrText>
            </w:r>
            <w:r>
              <w:rPr>
                <w:noProof/>
                <w:webHidden/>
              </w:rPr>
            </w:r>
            <w:r>
              <w:rPr>
                <w:noProof/>
                <w:webHidden/>
              </w:rPr>
              <w:fldChar w:fldCharType="separate"/>
            </w:r>
            <w:r>
              <w:rPr>
                <w:noProof/>
                <w:webHidden/>
              </w:rPr>
              <w:t>29</w:t>
            </w:r>
            <w:r>
              <w:rPr>
                <w:noProof/>
                <w:webHidden/>
              </w:rPr>
              <w:fldChar w:fldCharType="end"/>
            </w:r>
          </w:hyperlink>
        </w:p>
        <w:p w14:paraId="0C322F2E" w14:textId="466345C5" w:rsidR="00F76C3A" w:rsidRDefault="00F76C3A">
          <w:pPr>
            <w:pStyle w:val="TOC3"/>
            <w:rPr>
              <w:rFonts w:asciiTheme="minorHAnsi" w:eastAsiaTheme="minorEastAsia" w:hAnsiTheme="minorHAnsi" w:cstheme="minorBidi"/>
              <w:noProof/>
              <w:szCs w:val="22"/>
            </w:rPr>
          </w:pPr>
          <w:hyperlink w:anchor="_Toc87609838" w:history="1">
            <w:r w:rsidRPr="00BE2F8D">
              <w:rPr>
                <w:rStyle w:val="Hyperlink"/>
                <w:noProof/>
              </w:rPr>
              <w:t>ACT Budget</w:t>
            </w:r>
            <w:r>
              <w:rPr>
                <w:noProof/>
                <w:webHidden/>
              </w:rPr>
              <w:tab/>
            </w:r>
            <w:r>
              <w:rPr>
                <w:noProof/>
                <w:webHidden/>
              </w:rPr>
              <w:fldChar w:fldCharType="begin"/>
            </w:r>
            <w:r>
              <w:rPr>
                <w:noProof/>
                <w:webHidden/>
              </w:rPr>
              <w:instrText xml:space="preserve"> PAGEREF _Toc87609838 \h </w:instrText>
            </w:r>
            <w:r>
              <w:rPr>
                <w:noProof/>
                <w:webHidden/>
              </w:rPr>
            </w:r>
            <w:r>
              <w:rPr>
                <w:noProof/>
                <w:webHidden/>
              </w:rPr>
              <w:fldChar w:fldCharType="separate"/>
            </w:r>
            <w:r>
              <w:rPr>
                <w:noProof/>
                <w:webHidden/>
              </w:rPr>
              <w:t>29</w:t>
            </w:r>
            <w:r>
              <w:rPr>
                <w:noProof/>
                <w:webHidden/>
              </w:rPr>
              <w:fldChar w:fldCharType="end"/>
            </w:r>
          </w:hyperlink>
        </w:p>
        <w:p w14:paraId="7C48A171" w14:textId="799CBF79" w:rsidR="00F76C3A" w:rsidRDefault="00F76C3A">
          <w:pPr>
            <w:pStyle w:val="TOC3"/>
            <w:rPr>
              <w:rFonts w:asciiTheme="minorHAnsi" w:eastAsiaTheme="minorEastAsia" w:hAnsiTheme="minorHAnsi" w:cstheme="minorBidi"/>
              <w:noProof/>
              <w:szCs w:val="22"/>
            </w:rPr>
          </w:pPr>
          <w:hyperlink w:anchor="_Toc87609839" w:history="1">
            <w:r w:rsidRPr="00BE2F8D">
              <w:rPr>
                <w:rStyle w:val="Hyperlink"/>
                <w:noProof/>
              </w:rPr>
              <w:t>ACT Portable Long Service Leave Scheme</w:t>
            </w:r>
            <w:r>
              <w:rPr>
                <w:noProof/>
                <w:webHidden/>
              </w:rPr>
              <w:tab/>
            </w:r>
            <w:r>
              <w:rPr>
                <w:noProof/>
                <w:webHidden/>
              </w:rPr>
              <w:fldChar w:fldCharType="begin"/>
            </w:r>
            <w:r>
              <w:rPr>
                <w:noProof/>
                <w:webHidden/>
              </w:rPr>
              <w:instrText xml:space="preserve"> PAGEREF _Toc87609839 \h </w:instrText>
            </w:r>
            <w:r>
              <w:rPr>
                <w:noProof/>
                <w:webHidden/>
              </w:rPr>
            </w:r>
            <w:r>
              <w:rPr>
                <w:noProof/>
                <w:webHidden/>
              </w:rPr>
              <w:fldChar w:fldCharType="separate"/>
            </w:r>
            <w:r>
              <w:rPr>
                <w:noProof/>
                <w:webHidden/>
              </w:rPr>
              <w:t>29</w:t>
            </w:r>
            <w:r>
              <w:rPr>
                <w:noProof/>
                <w:webHidden/>
              </w:rPr>
              <w:fldChar w:fldCharType="end"/>
            </w:r>
          </w:hyperlink>
        </w:p>
        <w:p w14:paraId="096672ED" w14:textId="6E7D94DD" w:rsidR="00F76C3A" w:rsidRDefault="00F76C3A">
          <w:pPr>
            <w:pStyle w:val="TOC3"/>
            <w:rPr>
              <w:rFonts w:asciiTheme="minorHAnsi" w:eastAsiaTheme="minorEastAsia" w:hAnsiTheme="minorHAnsi" w:cstheme="minorBidi"/>
              <w:noProof/>
              <w:szCs w:val="22"/>
            </w:rPr>
          </w:pPr>
          <w:hyperlink w:anchor="_Toc87609840" w:history="1">
            <w:r w:rsidRPr="00BE2F8D">
              <w:rPr>
                <w:rStyle w:val="Hyperlink"/>
                <w:noProof/>
              </w:rPr>
              <w:t>ACT Multiple Enterprise Agreement</w:t>
            </w:r>
            <w:r>
              <w:rPr>
                <w:noProof/>
                <w:webHidden/>
              </w:rPr>
              <w:tab/>
            </w:r>
            <w:r>
              <w:rPr>
                <w:noProof/>
                <w:webHidden/>
              </w:rPr>
              <w:fldChar w:fldCharType="begin"/>
            </w:r>
            <w:r>
              <w:rPr>
                <w:noProof/>
                <w:webHidden/>
              </w:rPr>
              <w:instrText xml:space="preserve"> PAGEREF _Toc87609840 \h </w:instrText>
            </w:r>
            <w:r>
              <w:rPr>
                <w:noProof/>
                <w:webHidden/>
              </w:rPr>
            </w:r>
            <w:r>
              <w:rPr>
                <w:noProof/>
                <w:webHidden/>
              </w:rPr>
              <w:fldChar w:fldCharType="separate"/>
            </w:r>
            <w:r>
              <w:rPr>
                <w:noProof/>
                <w:webHidden/>
              </w:rPr>
              <w:t>29</w:t>
            </w:r>
            <w:r>
              <w:rPr>
                <w:noProof/>
                <w:webHidden/>
              </w:rPr>
              <w:fldChar w:fldCharType="end"/>
            </w:r>
          </w:hyperlink>
        </w:p>
        <w:p w14:paraId="3A539FC7" w14:textId="0A0643A0" w:rsidR="00F76C3A" w:rsidRDefault="00F76C3A">
          <w:pPr>
            <w:pStyle w:val="TOC3"/>
            <w:rPr>
              <w:rFonts w:asciiTheme="minorHAnsi" w:eastAsiaTheme="minorEastAsia" w:hAnsiTheme="minorHAnsi" w:cstheme="minorBidi"/>
              <w:noProof/>
              <w:szCs w:val="22"/>
            </w:rPr>
          </w:pPr>
          <w:hyperlink w:anchor="_Toc87609841" w:history="1">
            <w:r w:rsidRPr="00BE2F8D">
              <w:rPr>
                <w:rStyle w:val="Hyperlink"/>
                <w:noProof/>
              </w:rPr>
              <w:t>Other activities</w:t>
            </w:r>
            <w:r>
              <w:rPr>
                <w:noProof/>
                <w:webHidden/>
              </w:rPr>
              <w:tab/>
            </w:r>
            <w:r>
              <w:rPr>
                <w:noProof/>
                <w:webHidden/>
              </w:rPr>
              <w:fldChar w:fldCharType="begin"/>
            </w:r>
            <w:r>
              <w:rPr>
                <w:noProof/>
                <w:webHidden/>
              </w:rPr>
              <w:instrText xml:space="preserve"> PAGEREF _Toc87609841 \h </w:instrText>
            </w:r>
            <w:r>
              <w:rPr>
                <w:noProof/>
                <w:webHidden/>
              </w:rPr>
            </w:r>
            <w:r>
              <w:rPr>
                <w:noProof/>
                <w:webHidden/>
              </w:rPr>
              <w:fldChar w:fldCharType="separate"/>
            </w:r>
            <w:r>
              <w:rPr>
                <w:noProof/>
                <w:webHidden/>
              </w:rPr>
              <w:t>30</w:t>
            </w:r>
            <w:r>
              <w:rPr>
                <w:noProof/>
                <w:webHidden/>
              </w:rPr>
              <w:fldChar w:fldCharType="end"/>
            </w:r>
          </w:hyperlink>
        </w:p>
        <w:p w14:paraId="3525592E" w14:textId="692CAC32" w:rsidR="00F76C3A" w:rsidRDefault="00F76C3A">
          <w:pPr>
            <w:pStyle w:val="TOC2"/>
            <w:rPr>
              <w:rFonts w:asciiTheme="minorHAnsi" w:eastAsiaTheme="minorEastAsia" w:hAnsiTheme="minorHAnsi" w:cstheme="minorBidi"/>
              <w:noProof/>
              <w:szCs w:val="22"/>
            </w:rPr>
          </w:pPr>
          <w:hyperlink w:anchor="_Toc87609842" w:history="1">
            <w:r w:rsidRPr="00BE2F8D">
              <w:rPr>
                <w:rStyle w:val="Hyperlink"/>
                <w:noProof/>
              </w:rPr>
              <w:t>Journal</w:t>
            </w:r>
            <w:r>
              <w:rPr>
                <w:noProof/>
                <w:webHidden/>
              </w:rPr>
              <w:tab/>
            </w:r>
            <w:r>
              <w:rPr>
                <w:noProof/>
                <w:webHidden/>
              </w:rPr>
              <w:fldChar w:fldCharType="begin"/>
            </w:r>
            <w:r>
              <w:rPr>
                <w:noProof/>
                <w:webHidden/>
              </w:rPr>
              <w:instrText xml:space="preserve"> PAGEREF _Toc87609842 \h </w:instrText>
            </w:r>
            <w:r>
              <w:rPr>
                <w:noProof/>
                <w:webHidden/>
              </w:rPr>
            </w:r>
            <w:r>
              <w:rPr>
                <w:noProof/>
                <w:webHidden/>
              </w:rPr>
              <w:fldChar w:fldCharType="separate"/>
            </w:r>
            <w:r>
              <w:rPr>
                <w:noProof/>
                <w:webHidden/>
              </w:rPr>
              <w:t>30</w:t>
            </w:r>
            <w:r>
              <w:rPr>
                <w:noProof/>
                <w:webHidden/>
              </w:rPr>
              <w:fldChar w:fldCharType="end"/>
            </w:r>
          </w:hyperlink>
        </w:p>
        <w:p w14:paraId="74DB02EA" w14:textId="3BA418FA" w:rsidR="00F76C3A" w:rsidRDefault="00F76C3A">
          <w:pPr>
            <w:pStyle w:val="TOC2"/>
            <w:rPr>
              <w:rFonts w:asciiTheme="minorHAnsi" w:eastAsiaTheme="minorEastAsia" w:hAnsiTheme="minorHAnsi" w:cstheme="minorBidi"/>
              <w:noProof/>
              <w:szCs w:val="22"/>
            </w:rPr>
          </w:pPr>
          <w:hyperlink w:anchor="_Toc87609843" w:history="1">
            <w:r w:rsidRPr="00BE2F8D">
              <w:rPr>
                <w:rStyle w:val="Hyperlink"/>
                <w:noProof/>
              </w:rPr>
              <w:t>Media appearances</w:t>
            </w:r>
            <w:r>
              <w:rPr>
                <w:noProof/>
                <w:webHidden/>
              </w:rPr>
              <w:tab/>
            </w:r>
            <w:r>
              <w:rPr>
                <w:noProof/>
                <w:webHidden/>
              </w:rPr>
              <w:fldChar w:fldCharType="begin"/>
            </w:r>
            <w:r>
              <w:rPr>
                <w:noProof/>
                <w:webHidden/>
              </w:rPr>
              <w:instrText xml:space="preserve"> PAGEREF _Toc87609843 \h </w:instrText>
            </w:r>
            <w:r>
              <w:rPr>
                <w:noProof/>
                <w:webHidden/>
              </w:rPr>
            </w:r>
            <w:r>
              <w:rPr>
                <w:noProof/>
                <w:webHidden/>
              </w:rPr>
              <w:fldChar w:fldCharType="separate"/>
            </w:r>
            <w:r>
              <w:rPr>
                <w:noProof/>
                <w:webHidden/>
              </w:rPr>
              <w:t>30</w:t>
            </w:r>
            <w:r>
              <w:rPr>
                <w:noProof/>
                <w:webHidden/>
              </w:rPr>
              <w:fldChar w:fldCharType="end"/>
            </w:r>
          </w:hyperlink>
        </w:p>
        <w:p w14:paraId="110BB69C" w14:textId="3A1EFD38" w:rsidR="00F76C3A" w:rsidRDefault="00F76C3A">
          <w:pPr>
            <w:pStyle w:val="TOC2"/>
            <w:rPr>
              <w:rFonts w:asciiTheme="minorHAnsi" w:eastAsiaTheme="minorEastAsia" w:hAnsiTheme="minorHAnsi" w:cstheme="minorBidi"/>
              <w:noProof/>
              <w:szCs w:val="22"/>
            </w:rPr>
          </w:pPr>
          <w:hyperlink w:anchor="_Toc87609844" w:history="1">
            <w:r w:rsidRPr="00BE2F8D">
              <w:rPr>
                <w:rStyle w:val="Hyperlink"/>
                <w:noProof/>
              </w:rPr>
              <w:t>NAIDOC Week</w:t>
            </w:r>
            <w:r>
              <w:rPr>
                <w:noProof/>
                <w:webHidden/>
              </w:rPr>
              <w:tab/>
            </w:r>
            <w:r>
              <w:rPr>
                <w:noProof/>
                <w:webHidden/>
              </w:rPr>
              <w:fldChar w:fldCharType="begin"/>
            </w:r>
            <w:r>
              <w:rPr>
                <w:noProof/>
                <w:webHidden/>
              </w:rPr>
              <w:instrText xml:space="preserve"> PAGEREF _Toc87609844 \h </w:instrText>
            </w:r>
            <w:r>
              <w:rPr>
                <w:noProof/>
                <w:webHidden/>
              </w:rPr>
            </w:r>
            <w:r>
              <w:rPr>
                <w:noProof/>
                <w:webHidden/>
              </w:rPr>
              <w:fldChar w:fldCharType="separate"/>
            </w:r>
            <w:r>
              <w:rPr>
                <w:noProof/>
                <w:webHidden/>
              </w:rPr>
              <w:t>30</w:t>
            </w:r>
            <w:r>
              <w:rPr>
                <w:noProof/>
                <w:webHidden/>
              </w:rPr>
              <w:fldChar w:fldCharType="end"/>
            </w:r>
          </w:hyperlink>
        </w:p>
        <w:p w14:paraId="09692BDB" w14:textId="33309A86" w:rsidR="00F76C3A" w:rsidRDefault="00F76C3A">
          <w:pPr>
            <w:pStyle w:val="TOC3"/>
            <w:rPr>
              <w:rFonts w:asciiTheme="minorHAnsi" w:eastAsiaTheme="minorEastAsia" w:hAnsiTheme="minorHAnsi" w:cstheme="minorBidi"/>
              <w:noProof/>
              <w:szCs w:val="22"/>
            </w:rPr>
          </w:pPr>
          <w:hyperlink w:anchor="_Toc87609845" w:history="1">
            <w:r w:rsidRPr="00BE2F8D">
              <w:rPr>
                <w:rStyle w:val="Hyperlink"/>
                <w:noProof/>
              </w:rPr>
              <w:t>Online ACT Community Sector NAIDOC Week Event</w:t>
            </w:r>
            <w:r>
              <w:rPr>
                <w:noProof/>
                <w:webHidden/>
              </w:rPr>
              <w:tab/>
            </w:r>
            <w:r>
              <w:rPr>
                <w:noProof/>
                <w:webHidden/>
              </w:rPr>
              <w:fldChar w:fldCharType="begin"/>
            </w:r>
            <w:r>
              <w:rPr>
                <w:noProof/>
                <w:webHidden/>
              </w:rPr>
              <w:instrText xml:space="preserve"> PAGEREF _Toc87609845 \h </w:instrText>
            </w:r>
            <w:r>
              <w:rPr>
                <w:noProof/>
                <w:webHidden/>
              </w:rPr>
            </w:r>
            <w:r>
              <w:rPr>
                <w:noProof/>
                <w:webHidden/>
              </w:rPr>
              <w:fldChar w:fldCharType="separate"/>
            </w:r>
            <w:r>
              <w:rPr>
                <w:noProof/>
                <w:webHidden/>
              </w:rPr>
              <w:t>30</w:t>
            </w:r>
            <w:r>
              <w:rPr>
                <w:noProof/>
                <w:webHidden/>
              </w:rPr>
              <w:fldChar w:fldCharType="end"/>
            </w:r>
          </w:hyperlink>
        </w:p>
        <w:p w14:paraId="22C43858" w14:textId="005A368A" w:rsidR="00F76C3A" w:rsidRDefault="00F76C3A">
          <w:pPr>
            <w:pStyle w:val="TOC1"/>
            <w:rPr>
              <w:rFonts w:asciiTheme="minorHAnsi" w:eastAsiaTheme="minorEastAsia" w:hAnsiTheme="minorHAnsi" w:cstheme="minorBidi"/>
              <w:b w:val="0"/>
              <w:noProof/>
              <w:szCs w:val="22"/>
            </w:rPr>
          </w:pPr>
          <w:hyperlink w:anchor="_Toc87609846" w:history="1">
            <w:r w:rsidRPr="00BE2F8D">
              <w:rPr>
                <w:rStyle w:val="Hyperlink"/>
                <w:noProof/>
              </w:rPr>
              <w:t>Strategic Objective: Strengthen the COSS network</w:t>
            </w:r>
            <w:r>
              <w:rPr>
                <w:noProof/>
                <w:webHidden/>
              </w:rPr>
              <w:tab/>
            </w:r>
            <w:r>
              <w:rPr>
                <w:noProof/>
                <w:webHidden/>
              </w:rPr>
              <w:fldChar w:fldCharType="begin"/>
            </w:r>
            <w:r>
              <w:rPr>
                <w:noProof/>
                <w:webHidden/>
              </w:rPr>
              <w:instrText xml:space="preserve"> PAGEREF _Toc87609846 \h </w:instrText>
            </w:r>
            <w:r>
              <w:rPr>
                <w:noProof/>
                <w:webHidden/>
              </w:rPr>
            </w:r>
            <w:r>
              <w:rPr>
                <w:noProof/>
                <w:webHidden/>
              </w:rPr>
              <w:fldChar w:fldCharType="separate"/>
            </w:r>
            <w:r>
              <w:rPr>
                <w:noProof/>
                <w:webHidden/>
              </w:rPr>
              <w:t>31</w:t>
            </w:r>
            <w:r>
              <w:rPr>
                <w:noProof/>
                <w:webHidden/>
              </w:rPr>
              <w:fldChar w:fldCharType="end"/>
            </w:r>
          </w:hyperlink>
        </w:p>
        <w:p w14:paraId="5CB23BE5" w14:textId="24D1DF49" w:rsidR="00F76C3A" w:rsidRDefault="00F76C3A">
          <w:pPr>
            <w:pStyle w:val="TOC3"/>
            <w:rPr>
              <w:rFonts w:asciiTheme="minorHAnsi" w:eastAsiaTheme="minorEastAsia" w:hAnsiTheme="minorHAnsi" w:cstheme="minorBidi"/>
              <w:noProof/>
              <w:szCs w:val="22"/>
            </w:rPr>
          </w:pPr>
          <w:hyperlink w:anchor="_Toc87609847" w:history="1">
            <w:r w:rsidRPr="00BE2F8D">
              <w:rPr>
                <w:rStyle w:val="Hyperlink"/>
                <w:noProof/>
              </w:rPr>
              <w:t>Other activities as part of the COSS network</w:t>
            </w:r>
            <w:r>
              <w:rPr>
                <w:noProof/>
                <w:webHidden/>
              </w:rPr>
              <w:tab/>
            </w:r>
            <w:r>
              <w:rPr>
                <w:noProof/>
                <w:webHidden/>
              </w:rPr>
              <w:fldChar w:fldCharType="begin"/>
            </w:r>
            <w:r>
              <w:rPr>
                <w:noProof/>
                <w:webHidden/>
              </w:rPr>
              <w:instrText xml:space="preserve"> PAGEREF _Toc87609847 \h </w:instrText>
            </w:r>
            <w:r>
              <w:rPr>
                <w:noProof/>
                <w:webHidden/>
              </w:rPr>
            </w:r>
            <w:r>
              <w:rPr>
                <w:noProof/>
                <w:webHidden/>
              </w:rPr>
              <w:fldChar w:fldCharType="separate"/>
            </w:r>
            <w:r>
              <w:rPr>
                <w:noProof/>
                <w:webHidden/>
              </w:rPr>
              <w:t>31</w:t>
            </w:r>
            <w:r>
              <w:rPr>
                <w:noProof/>
                <w:webHidden/>
              </w:rPr>
              <w:fldChar w:fldCharType="end"/>
            </w:r>
          </w:hyperlink>
        </w:p>
        <w:p w14:paraId="3CB0954F" w14:textId="48AD84E7" w:rsidR="00F76C3A" w:rsidRDefault="00F76C3A">
          <w:pPr>
            <w:pStyle w:val="TOC1"/>
            <w:rPr>
              <w:rFonts w:asciiTheme="minorHAnsi" w:eastAsiaTheme="minorEastAsia" w:hAnsiTheme="minorHAnsi" w:cstheme="minorBidi"/>
              <w:b w:val="0"/>
              <w:noProof/>
              <w:szCs w:val="22"/>
            </w:rPr>
          </w:pPr>
          <w:hyperlink w:anchor="_Toc87609848" w:history="1">
            <w:r w:rsidRPr="00BE2F8D">
              <w:rPr>
                <w:rStyle w:val="Hyperlink"/>
                <w:noProof/>
              </w:rPr>
              <w:t>Gulanga Program</w:t>
            </w:r>
            <w:r>
              <w:rPr>
                <w:noProof/>
                <w:webHidden/>
              </w:rPr>
              <w:tab/>
            </w:r>
            <w:r>
              <w:rPr>
                <w:noProof/>
                <w:webHidden/>
              </w:rPr>
              <w:fldChar w:fldCharType="begin"/>
            </w:r>
            <w:r>
              <w:rPr>
                <w:noProof/>
                <w:webHidden/>
              </w:rPr>
              <w:instrText xml:space="preserve"> PAGEREF _Toc87609848 \h </w:instrText>
            </w:r>
            <w:r>
              <w:rPr>
                <w:noProof/>
                <w:webHidden/>
              </w:rPr>
            </w:r>
            <w:r>
              <w:rPr>
                <w:noProof/>
                <w:webHidden/>
              </w:rPr>
              <w:fldChar w:fldCharType="separate"/>
            </w:r>
            <w:r>
              <w:rPr>
                <w:noProof/>
                <w:webHidden/>
              </w:rPr>
              <w:t>33</w:t>
            </w:r>
            <w:r>
              <w:rPr>
                <w:noProof/>
                <w:webHidden/>
              </w:rPr>
              <w:fldChar w:fldCharType="end"/>
            </w:r>
          </w:hyperlink>
        </w:p>
        <w:p w14:paraId="5D5CDEB9" w14:textId="76DB72FD" w:rsidR="00F76C3A" w:rsidRDefault="00F76C3A">
          <w:pPr>
            <w:pStyle w:val="TOC2"/>
            <w:rPr>
              <w:rFonts w:asciiTheme="minorHAnsi" w:eastAsiaTheme="minorEastAsia" w:hAnsiTheme="minorHAnsi" w:cstheme="minorBidi"/>
              <w:noProof/>
              <w:szCs w:val="22"/>
            </w:rPr>
          </w:pPr>
          <w:hyperlink w:anchor="_Toc87609849" w:history="1">
            <w:r w:rsidRPr="00BE2F8D">
              <w:rPr>
                <w:rStyle w:val="Hyperlink"/>
                <w:noProof/>
              </w:rPr>
              <w:t>Cultural Awareness Self-Assessment Toolkit (CASAT)</w:t>
            </w:r>
            <w:r>
              <w:rPr>
                <w:noProof/>
                <w:webHidden/>
              </w:rPr>
              <w:tab/>
            </w:r>
            <w:r>
              <w:rPr>
                <w:noProof/>
                <w:webHidden/>
              </w:rPr>
              <w:fldChar w:fldCharType="begin"/>
            </w:r>
            <w:r>
              <w:rPr>
                <w:noProof/>
                <w:webHidden/>
              </w:rPr>
              <w:instrText xml:space="preserve"> PAGEREF _Toc87609849 \h </w:instrText>
            </w:r>
            <w:r>
              <w:rPr>
                <w:noProof/>
                <w:webHidden/>
              </w:rPr>
            </w:r>
            <w:r>
              <w:rPr>
                <w:noProof/>
                <w:webHidden/>
              </w:rPr>
              <w:fldChar w:fldCharType="separate"/>
            </w:r>
            <w:r>
              <w:rPr>
                <w:noProof/>
                <w:webHidden/>
              </w:rPr>
              <w:t>33</w:t>
            </w:r>
            <w:r>
              <w:rPr>
                <w:noProof/>
                <w:webHidden/>
              </w:rPr>
              <w:fldChar w:fldCharType="end"/>
            </w:r>
          </w:hyperlink>
        </w:p>
        <w:p w14:paraId="4ED9560B" w14:textId="6B73EDBB" w:rsidR="00F76C3A" w:rsidRDefault="00F76C3A">
          <w:pPr>
            <w:pStyle w:val="TOC2"/>
            <w:rPr>
              <w:rFonts w:asciiTheme="minorHAnsi" w:eastAsiaTheme="minorEastAsia" w:hAnsiTheme="minorHAnsi" w:cstheme="minorBidi"/>
              <w:noProof/>
              <w:szCs w:val="22"/>
            </w:rPr>
          </w:pPr>
          <w:hyperlink w:anchor="_Toc87609850" w:history="1">
            <w:r w:rsidRPr="00BE2F8D">
              <w:rPr>
                <w:rStyle w:val="Hyperlink"/>
                <w:noProof/>
              </w:rPr>
              <w:t>Training and information sessions</w:t>
            </w:r>
            <w:r>
              <w:rPr>
                <w:noProof/>
                <w:webHidden/>
              </w:rPr>
              <w:tab/>
            </w:r>
            <w:r>
              <w:rPr>
                <w:noProof/>
                <w:webHidden/>
              </w:rPr>
              <w:fldChar w:fldCharType="begin"/>
            </w:r>
            <w:r>
              <w:rPr>
                <w:noProof/>
                <w:webHidden/>
              </w:rPr>
              <w:instrText xml:space="preserve"> PAGEREF _Toc87609850 \h </w:instrText>
            </w:r>
            <w:r>
              <w:rPr>
                <w:noProof/>
                <w:webHidden/>
              </w:rPr>
            </w:r>
            <w:r>
              <w:rPr>
                <w:noProof/>
                <w:webHidden/>
              </w:rPr>
              <w:fldChar w:fldCharType="separate"/>
            </w:r>
            <w:r>
              <w:rPr>
                <w:noProof/>
                <w:webHidden/>
              </w:rPr>
              <w:t>33</w:t>
            </w:r>
            <w:r>
              <w:rPr>
                <w:noProof/>
                <w:webHidden/>
              </w:rPr>
              <w:fldChar w:fldCharType="end"/>
            </w:r>
          </w:hyperlink>
        </w:p>
        <w:p w14:paraId="02C6C0FC" w14:textId="498415B2" w:rsidR="00F76C3A" w:rsidRDefault="00F76C3A">
          <w:pPr>
            <w:pStyle w:val="TOC2"/>
            <w:rPr>
              <w:rFonts w:asciiTheme="minorHAnsi" w:eastAsiaTheme="minorEastAsia" w:hAnsiTheme="minorHAnsi" w:cstheme="minorBidi"/>
              <w:noProof/>
              <w:szCs w:val="22"/>
            </w:rPr>
          </w:pPr>
          <w:hyperlink w:anchor="_Toc87609851" w:history="1">
            <w:r w:rsidRPr="00BE2F8D">
              <w:rPr>
                <w:rStyle w:val="Hyperlink"/>
                <w:noProof/>
              </w:rPr>
              <w:t>Supporting good practice</w:t>
            </w:r>
            <w:r>
              <w:rPr>
                <w:noProof/>
                <w:webHidden/>
              </w:rPr>
              <w:tab/>
            </w:r>
            <w:r>
              <w:rPr>
                <w:noProof/>
                <w:webHidden/>
              </w:rPr>
              <w:fldChar w:fldCharType="begin"/>
            </w:r>
            <w:r>
              <w:rPr>
                <w:noProof/>
                <w:webHidden/>
              </w:rPr>
              <w:instrText xml:space="preserve"> PAGEREF _Toc87609851 \h </w:instrText>
            </w:r>
            <w:r>
              <w:rPr>
                <w:noProof/>
                <w:webHidden/>
              </w:rPr>
            </w:r>
            <w:r>
              <w:rPr>
                <w:noProof/>
                <w:webHidden/>
              </w:rPr>
              <w:fldChar w:fldCharType="separate"/>
            </w:r>
            <w:r>
              <w:rPr>
                <w:noProof/>
                <w:webHidden/>
              </w:rPr>
              <w:t>34</w:t>
            </w:r>
            <w:r>
              <w:rPr>
                <w:noProof/>
                <w:webHidden/>
              </w:rPr>
              <w:fldChar w:fldCharType="end"/>
            </w:r>
          </w:hyperlink>
        </w:p>
        <w:p w14:paraId="1DE646FC" w14:textId="7867ED74" w:rsidR="00F76C3A" w:rsidRDefault="00F76C3A">
          <w:pPr>
            <w:pStyle w:val="TOC2"/>
            <w:rPr>
              <w:rFonts w:asciiTheme="minorHAnsi" w:eastAsiaTheme="minorEastAsia" w:hAnsiTheme="minorHAnsi" w:cstheme="minorBidi"/>
              <w:noProof/>
              <w:szCs w:val="22"/>
            </w:rPr>
          </w:pPr>
          <w:hyperlink w:anchor="_Toc87609852" w:history="1">
            <w:r w:rsidRPr="00BE2F8D">
              <w:rPr>
                <w:rStyle w:val="Hyperlink"/>
                <w:noProof/>
              </w:rPr>
              <w:t>Improving cultural awareness</w:t>
            </w:r>
            <w:r>
              <w:rPr>
                <w:noProof/>
                <w:webHidden/>
              </w:rPr>
              <w:tab/>
            </w:r>
            <w:r>
              <w:rPr>
                <w:noProof/>
                <w:webHidden/>
              </w:rPr>
              <w:fldChar w:fldCharType="begin"/>
            </w:r>
            <w:r>
              <w:rPr>
                <w:noProof/>
                <w:webHidden/>
              </w:rPr>
              <w:instrText xml:space="preserve"> PAGEREF _Toc87609852 \h </w:instrText>
            </w:r>
            <w:r>
              <w:rPr>
                <w:noProof/>
                <w:webHidden/>
              </w:rPr>
            </w:r>
            <w:r>
              <w:rPr>
                <w:noProof/>
                <w:webHidden/>
              </w:rPr>
              <w:fldChar w:fldCharType="separate"/>
            </w:r>
            <w:r>
              <w:rPr>
                <w:noProof/>
                <w:webHidden/>
              </w:rPr>
              <w:t>34</w:t>
            </w:r>
            <w:r>
              <w:rPr>
                <w:noProof/>
                <w:webHidden/>
              </w:rPr>
              <w:fldChar w:fldCharType="end"/>
            </w:r>
          </w:hyperlink>
        </w:p>
        <w:p w14:paraId="263DF74F" w14:textId="3320CCB5" w:rsidR="00F76C3A" w:rsidRDefault="00F76C3A">
          <w:pPr>
            <w:pStyle w:val="TOC3"/>
            <w:rPr>
              <w:rFonts w:asciiTheme="minorHAnsi" w:eastAsiaTheme="minorEastAsia" w:hAnsiTheme="minorHAnsi" w:cstheme="minorBidi"/>
              <w:noProof/>
              <w:szCs w:val="22"/>
            </w:rPr>
          </w:pPr>
          <w:hyperlink w:anchor="_Toc87609853" w:history="1">
            <w:r w:rsidRPr="00BE2F8D">
              <w:rPr>
                <w:rStyle w:val="Hyperlink"/>
                <w:noProof/>
              </w:rPr>
              <w:t>13th Anniversary of the National Apology to the Stolen Generations – 12 February 2021</w:t>
            </w:r>
            <w:r>
              <w:rPr>
                <w:noProof/>
                <w:webHidden/>
              </w:rPr>
              <w:tab/>
            </w:r>
            <w:r>
              <w:rPr>
                <w:noProof/>
                <w:webHidden/>
              </w:rPr>
              <w:fldChar w:fldCharType="begin"/>
            </w:r>
            <w:r>
              <w:rPr>
                <w:noProof/>
                <w:webHidden/>
              </w:rPr>
              <w:instrText xml:space="preserve"> PAGEREF _Toc87609853 \h </w:instrText>
            </w:r>
            <w:r>
              <w:rPr>
                <w:noProof/>
                <w:webHidden/>
              </w:rPr>
            </w:r>
            <w:r>
              <w:rPr>
                <w:noProof/>
                <w:webHidden/>
              </w:rPr>
              <w:fldChar w:fldCharType="separate"/>
            </w:r>
            <w:r>
              <w:rPr>
                <w:noProof/>
                <w:webHidden/>
              </w:rPr>
              <w:t>34</w:t>
            </w:r>
            <w:r>
              <w:rPr>
                <w:noProof/>
                <w:webHidden/>
              </w:rPr>
              <w:fldChar w:fldCharType="end"/>
            </w:r>
          </w:hyperlink>
        </w:p>
        <w:p w14:paraId="3245604D" w14:textId="3D0454AD" w:rsidR="00F76C3A" w:rsidRDefault="00F76C3A">
          <w:pPr>
            <w:pStyle w:val="TOC3"/>
            <w:rPr>
              <w:rFonts w:asciiTheme="minorHAnsi" w:eastAsiaTheme="minorEastAsia" w:hAnsiTheme="minorHAnsi" w:cstheme="minorBidi"/>
              <w:noProof/>
              <w:szCs w:val="22"/>
            </w:rPr>
          </w:pPr>
          <w:hyperlink w:anchor="_Toc87609854" w:history="1">
            <w:r w:rsidRPr="00BE2F8D">
              <w:rPr>
                <w:rStyle w:val="Hyperlink"/>
                <w:noProof/>
              </w:rPr>
              <w:t>NAIDOC Event: Burrunju Art Workshop for Community Sector Staff – 10 November 2020</w:t>
            </w:r>
            <w:r>
              <w:rPr>
                <w:noProof/>
                <w:webHidden/>
              </w:rPr>
              <w:tab/>
            </w:r>
            <w:r>
              <w:rPr>
                <w:noProof/>
                <w:webHidden/>
              </w:rPr>
              <w:fldChar w:fldCharType="begin"/>
            </w:r>
            <w:r>
              <w:rPr>
                <w:noProof/>
                <w:webHidden/>
              </w:rPr>
              <w:instrText xml:space="preserve"> PAGEREF _Toc87609854 \h </w:instrText>
            </w:r>
            <w:r>
              <w:rPr>
                <w:noProof/>
                <w:webHidden/>
              </w:rPr>
            </w:r>
            <w:r>
              <w:rPr>
                <w:noProof/>
                <w:webHidden/>
              </w:rPr>
              <w:fldChar w:fldCharType="separate"/>
            </w:r>
            <w:r>
              <w:rPr>
                <w:noProof/>
                <w:webHidden/>
              </w:rPr>
              <w:t>34</w:t>
            </w:r>
            <w:r>
              <w:rPr>
                <w:noProof/>
                <w:webHidden/>
              </w:rPr>
              <w:fldChar w:fldCharType="end"/>
            </w:r>
          </w:hyperlink>
        </w:p>
        <w:p w14:paraId="2A8C3235" w14:textId="1277F7D7" w:rsidR="00F76C3A" w:rsidRDefault="00F76C3A">
          <w:pPr>
            <w:pStyle w:val="TOC2"/>
            <w:rPr>
              <w:rFonts w:asciiTheme="minorHAnsi" w:eastAsiaTheme="minorEastAsia" w:hAnsiTheme="minorHAnsi" w:cstheme="minorBidi"/>
              <w:noProof/>
              <w:szCs w:val="22"/>
            </w:rPr>
          </w:pPr>
          <w:hyperlink w:anchor="_Toc87609855" w:history="1">
            <w:r w:rsidRPr="00BE2F8D">
              <w:rPr>
                <w:rStyle w:val="Hyperlink"/>
                <w:noProof/>
              </w:rPr>
              <w:t>Supporting Aboriginal and/or Torres Strait Islander workers</w:t>
            </w:r>
            <w:r>
              <w:rPr>
                <w:noProof/>
                <w:webHidden/>
              </w:rPr>
              <w:tab/>
            </w:r>
            <w:r>
              <w:rPr>
                <w:noProof/>
                <w:webHidden/>
              </w:rPr>
              <w:fldChar w:fldCharType="begin"/>
            </w:r>
            <w:r>
              <w:rPr>
                <w:noProof/>
                <w:webHidden/>
              </w:rPr>
              <w:instrText xml:space="preserve"> PAGEREF _Toc87609855 \h </w:instrText>
            </w:r>
            <w:r>
              <w:rPr>
                <w:noProof/>
                <w:webHidden/>
              </w:rPr>
            </w:r>
            <w:r>
              <w:rPr>
                <w:noProof/>
                <w:webHidden/>
              </w:rPr>
              <w:fldChar w:fldCharType="separate"/>
            </w:r>
            <w:r>
              <w:rPr>
                <w:noProof/>
                <w:webHidden/>
              </w:rPr>
              <w:t>35</w:t>
            </w:r>
            <w:r>
              <w:rPr>
                <w:noProof/>
                <w:webHidden/>
              </w:rPr>
              <w:fldChar w:fldCharType="end"/>
            </w:r>
          </w:hyperlink>
        </w:p>
        <w:p w14:paraId="5F6ED2A0" w14:textId="5364C2C6" w:rsidR="00F76C3A" w:rsidRDefault="00F76C3A">
          <w:pPr>
            <w:pStyle w:val="TOC2"/>
            <w:rPr>
              <w:rFonts w:asciiTheme="minorHAnsi" w:eastAsiaTheme="minorEastAsia" w:hAnsiTheme="minorHAnsi" w:cstheme="minorBidi"/>
              <w:noProof/>
              <w:szCs w:val="22"/>
            </w:rPr>
          </w:pPr>
          <w:hyperlink w:anchor="_Toc87609856" w:history="1">
            <w:r w:rsidRPr="00BE2F8D">
              <w:rPr>
                <w:rStyle w:val="Hyperlink"/>
                <w:noProof/>
              </w:rPr>
              <w:t>Other Gulanga events for NAIDOC Week</w:t>
            </w:r>
            <w:r>
              <w:rPr>
                <w:noProof/>
                <w:webHidden/>
              </w:rPr>
              <w:tab/>
            </w:r>
            <w:r>
              <w:rPr>
                <w:noProof/>
                <w:webHidden/>
              </w:rPr>
              <w:fldChar w:fldCharType="begin"/>
            </w:r>
            <w:r>
              <w:rPr>
                <w:noProof/>
                <w:webHidden/>
              </w:rPr>
              <w:instrText xml:space="preserve"> PAGEREF _Toc87609856 \h </w:instrText>
            </w:r>
            <w:r>
              <w:rPr>
                <w:noProof/>
                <w:webHidden/>
              </w:rPr>
            </w:r>
            <w:r>
              <w:rPr>
                <w:noProof/>
                <w:webHidden/>
              </w:rPr>
              <w:fldChar w:fldCharType="separate"/>
            </w:r>
            <w:r>
              <w:rPr>
                <w:noProof/>
                <w:webHidden/>
              </w:rPr>
              <w:t>35</w:t>
            </w:r>
            <w:r>
              <w:rPr>
                <w:noProof/>
                <w:webHidden/>
              </w:rPr>
              <w:fldChar w:fldCharType="end"/>
            </w:r>
          </w:hyperlink>
        </w:p>
        <w:p w14:paraId="399326E2" w14:textId="683C5250" w:rsidR="00F76C3A" w:rsidRDefault="00F76C3A">
          <w:pPr>
            <w:pStyle w:val="TOC3"/>
            <w:rPr>
              <w:rFonts w:asciiTheme="minorHAnsi" w:eastAsiaTheme="minorEastAsia" w:hAnsiTheme="minorHAnsi" w:cstheme="minorBidi"/>
              <w:noProof/>
              <w:szCs w:val="22"/>
            </w:rPr>
          </w:pPr>
          <w:hyperlink w:anchor="_Toc87609857" w:history="1">
            <w:r w:rsidRPr="00BE2F8D">
              <w:rPr>
                <w:rStyle w:val="Hyperlink"/>
                <w:noProof/>
              </w:rPr>
              <w:t>Community Sector Afternoon Tea with Yeddung Mura – 10 November 2020</w:t>
            </w:r>
            <w:r>
              <w:rPr>
                <w:noProof/>
                <w:webHidden/>
              </w:rPr>
              <w:tab/>
            </w:r>
            <w:r>
              <w:rPr>
                <w:noProof/>
                <w:webHidden/>
              </w:rPr>
              <w:fldChar w:fldCharType="begin"/>
            </w:r>
            <w:r>
              <w:rPr>
                <w:noProof/>
                <w:webHidden/>
              </w:rPr>
              <w:instrText xml:space="preserve"> PAGEREF _Toc87609857 \h </w:instrText>
            </w:r>
            <w:r>
              <w:rPr>
                <w:noProof/>
                <w:webHidden/>
              </w:rPr>
            </w:r>
            <w:r>
              <w:rPr>
                <w:noProof/>
                <w:webHidden/>
              </w:rPr>
              <w:fldChar w:fldCharType="separate"/>
            </w:r>
            <w:r>
              <w:rPr>
                <w:noProof/>
                <w:webHidden/>
              </w:rPr>
              <w:t>35</w:t>
            </w:r>
            <w:r>
              <w:rPr>
                <w:noProof/>
                <w:webHidden/>
              </w:rPr>
              <w:fldChar w:fldCharType="end"/>
            </w:r>
          </w:hyperlink>
        </w:p>
        <w:p w14:paraId="5D476F03" w14:textId="2512ADA2" w:rsidR="00F76C3A" w:rsidRDefault="00F76C3A">
          <w:pPr>
            <w:pStyle w:val="TOC3"/>
            <w:rPr>
              <w:rFonts w:asciiTheme="minorHAnsi" w:eastAsiaTheme="minorEastAsia" w:hAnsiTheme="minorHAnsi" w:cstheme="minorBidi"/>
              <w:noProof/>
              <w:szCs w:val="22"/>
            </w:rPr>
          </w:pPr>
          <w:hyperlink w:anchor="_Toc87609858" w:history="1">
            <w:r w:rsidRPr="00BE2F8D">
              <w:rPr>
                <w:rStyle w:val="Hyperlink"/>
                <w:noProof/>
              </w:rPr>
              <w:t>Burrunju Aboriginal Corporation – NAIDOC Day and Art Exhibition – 11 November 2020</w:t>
            </w:r>
            <w:r>
              <w:rPr>
                <w:noProof/>
                <w:webHidden/>
              </w:rPr>
              <w:tab/>
            </w:r>
            <w:r>
              <w:rPr>
                <w:noProof/>
                <w:webHidden/>
              </w:rPr>
              <w:fldChar w:fldCharType="begin"/>
            </w:r>
            <w:r>
              <w:rPr>
                <w:noProof/>
                <w:webHidden/>
              </w:rPr>
              <w:instrText xml:space="preserve"> PAGEREF _Toc87609858 \h </w:instrText>
            </w:r>
            <w:r>
              <w:rPr>
                <w:noProof/>
                <w:webHidden/>
              </w:rPr>
            </w:r>
            <w:r>
              <w:rPr>
                <w:noProof/>
                <w:webHidden/>
              </w:rPr>
              <w:fldChar w:fldCharType="separate"/>
            </w:r>
            <w:r>
              <w:rPr>
                <w:noProof/>
                <w:webHidden/>
              </w:rPr>
              <w:t>36</w:t>
            </w:r>
            <w:r>
              <w:rPr>
                <w:noProof/>
                <w:webHidden/>
              </w:rPr>
              <w:fldChar w:fldCharType="end"/>
            </w:r>
          </w:hyperlink>
        </w:p>
        <w:p w14:paraId="187AA7CD" w14:textId="23AEC14C" w:rsidR="00F76C3A" w:rsidRDefault="00F76C3A">
          <w:pPr>
            <w:pStyle w:val="TOC2"/>
            <w:rPr>
              <w:rFonts w:asciiTheme="minorHAnsi" w:eastAsiaTheme="minorEastAsia" w:hAnsiTheme="minorHAnsi" w:cstheme="minorBidi"/>
              <w:noProof/>
              <w:szCs w:val="22"/>
            </w:rPr>
          </w:pPr>
          <w:hyperlink w:anchor="_Toc87609859" w:history="1">
            <w:r w:rsidRPr="00BE2F8D">
              <w:rPr>
                <w:rStyle w:val="Hyperlink"/>
                <w:noProof/>
              </w:rPr>
              <w:t>2021 National Reconciliation Week</w:t>
            </w:r>
            <w:r>
              <w:rPr>
                <w:noProof/>
                <w:webHidden/>
              </w:rPr>
              <w:tab/>
            </w:r>
            <w:r>
              <w:rPr>
                <w:noProof/>
                <w:webHidden/>
              </w:rPr>
              <w:fldChar w:fldCharType="begin"/>
            </w:r>
            <w:r>
              <w:rPr>
                <w:noProof/>
                <w:webHidden/>
              </w:rPr>
              <w:instrText xml:space="preserve"> PAGEREF _Toc87609859 \h </w:instrText>
            </w:r>
            <w:r>
              <w:rPr>
                <w:noProof/>
                <w:webHidden/>
              </w:rPr>
            </w:r>
            <w:r>
              <w:rPr>
                <w:noProof/>
                <w:webHidden/>
              </w:rPr>
              <w:fldChar w:fldCharType="separate"/>
            </w:r>
            <w:r>
              <w:rPr>
                <w:noProof/>
                <w:webHidden/>
              </w:rPr>
              <w:t>36</w:t>
            </w:r>
            <w:r>
              <w:rPr>
                <w:noProof/>
                <w:webHidden/>
              </w:rPr>
              <w:fldChar w:fldCharType="end"/>
            </w:r>
          </w:hyperlink>
        </w:p>
        <w:p w14:paraId="3484118E" w14:textId="565F0FC3" w:rsidR="00F76C3A" w:rsidRDefault="00F76C3A">
          <w:pPr>
            <w:pStyle w:val="TOC1"/>
            <w:rPr>
              <w:rFonts w:asciiTheme="minorHAnsi" w:eastAsiaTheme="minorEastAsia" w:hAnsiTheme="minorHAnsi" w:cstheme="minorBidi"/>
              <w:b w:val="0"/>
              <w:noProof/>
              <w:szCs w:val="22"/>
            </w:rPr>
          </w:pPr>
          <w:hyperlink w:anchor="_Toc87609860" w:history="1">
            <w:r w:rsidRPr="00BE2F8D">
              <w:rPr>
                <w:rStyle w:val="Hyperlink"/>
                <w:noProof/>
              </w:rPr>
              <w:t>ACTCOSS Board</w:t>
            </w:r>
            <w:r>
              <w:rPr>
                <w:noProof/>
                <w:webHidden/>
              </w:rPr>
              <w:tab/>
            </w:r>
            <w:r>
              <w:rPr>
                <w:noProof/>
                <w:webHidden/>
              </w:rPr>
              <w:fldChar w:fldCharType="begin"/>
            </w:r>
            <w:r>
              <w:rPr>
                <w:noProof/>
                <w:webHidden/>
              </w:rPr>
              <w:instrText xml:space="preserve"> PAGEREF _Toc87609860 \h </w:instrText>
            </w:r>
            <w:r>
              <w:rPr>
                <w:noProof/>
                <w:webHidden/>
              </w:rPr>
            </w:r>
            <w:r>
              <w:rPr>
                <w:noProof/>
                <w:webHidden/>
              </w:rPr>
              <w:fldChar w:fldCharType="separate"/>
            </w:r>
            <w:r>
              <w:rPr>
                <w:noProof/>
                <w:webHidden/>
              </w:rPr>
              <w:t>37</w:t>
            </w:r>
            <w:r>
              <w:rPr>
                <w:noProof/>
                <w:webHidden/>
              </w:rPr>
              <w:fldChar w:fldCharType="end"/>
            </w:r>
          </w:hyperlink>
        </w:p>
        <w:p w14:paraId="49A24343" w14:textId="11F246E4" w:rsidR="00F76C3A" w:rsidRDefault="00F76C3A">
          <w:pPr>
            <w:pStyle w:val="TOC1"/>
            <w:rPr>
              <w:rFonts w:asciiTheme="minorHAnsi" w:eastAsiaTheme="minorEastAsia" w:hAnsiTheme="minorHAnsi" w:cstheme="minorBidi"/>
              <w:b w:val="0"/>
              <w:noProof/>
              <w:szCs w:val="22"/>
            </w:rPr>
          </w:pPr>
          <w:hyperlink w:anchor="_Toc87609861" w:history="1">
            <w:r w:rsidRPr="00BE2F8D">
              <w:rPr>
                <w:rStyle w:val="Hyperlink"/>
                <w:noProof/>
              </w:rPr>
              <w:t>Members</w:t>
            </w:r>
            <w:r>
              <w:rPr>
                <w:noProof/>
                <w:webHidden/>
              </w:rPr>
              <w:tab/>
            </w:r>
            <w:r>
              <w:rPr>
                <w:noProof/>
                <w:webHidden/>
              </w:rPr>
              <w:fldChar w:fldCharType="begin"/>
            </w:r>
            <w:r>
              <w:rPr>
                <w:noProof/>
                <w:webHidden/>
              </w:rPr>
              <w:instrText xml:space="preserve"> PAGEREF _Toc87609861 \h </w:instrText>
            </w:r>
            <w:r>
              <w:rPr>
                <w:noProof/>
                <w:webHidden/>
              </w:rPr>
            </w:r>
            <w:r>
              <w:rPr>
                <w:noProof/>
                <w:webHidden/>
              </w:rPr>
              <w:fldChar w:fldCharType="separate"/>
            </w:r>
            <w:r>
              <w:rPr>
                <w:noProof/>
                <w:webHidden/>
              </w:rPr>
              <w:t>39</w:t>
            </w:r>
            <w:r>
              <w:rPr>
                <w:noProof/>
                <w:webHidden/>
              </w:rPr>
              <w:fldChar w:fldCharType="end"/>
            </w:r>
          </w:hyperlink>
        </w:p>
        <w:p w14:paraId="70FB3089" w14:textId="05099233" w:rsidR="00F76C3A" w:rsidRDefault="00F76C3A">
          <w:pPr>
            <w:pStyle w:val="TOC2"/>
            <w:rPr>
              <w:rFonts w:asciiTheme="minorHAnsi" w:eastAsiaTheme="minorEastAsia" w:hAnsiTheme="minorHAnsi" w:cstheme="minorBidi"/>
              <w:noProof/>
              <w:szCs w:val="22"/>
            </w:rPr>
          </w:pPr>
          <w:hyperlink w:anchor="_Toc87609862" w:history="1">
            <w:r w:rsidRPr="00BE2F8D">
              <w:rPr>
                <w:rStyle w:val="Hyperlink"/>
                <w:noProof/>
              </w:rPr>
              <w:t>Member Organisations</w:t>
            </w:r>
            <w:r>
              <w:rPr>
                <w:noProof/>
                <w:webHidden/>
              </w:rPr>
              <w:tab/>
            </w:r>
            <w:r>
              <w:rPr>
                <w:noProof/>
                <w:webHidden/>
              </w:rPr>
              <w:fldChar w:fldCharType="begin"/>
            </w:r>
            <w:r>
              <w:rPr>
                <w:noProof/>
                <w:webHidden/>
              </w:rPr>
              <w:instrText xml:space="preserve"> PAGEREF _Toc87609862 \h </w:instrText>
            </w:r>
            <w:r>
              <w:rPr>
                <w:noProof/>
                <w:webHidden/>
              </w:rPr>
            </w:r>
            <w:r>
              <w:rPr>
                <w:noProof/>
                <w:webHidden/>
              </w:rPr>
              <w:fldChar w:fldCharType="separate"/>
            </w:r>
            <w:r>
              <w:rPr>
                <w:noProof/>
                <w:webHidden/>
              </w:rPr>
              <w:t>39</w:t>
            </w:r>
            <w:r>
              <w:rPr>
                <w:noProof/>
                <w:webHidden/>
              </w:rPr>
              <w:fldChar w:fldCharType="end"/>
            </w:r>
          </w:hyperlink>
        </w:p>
        <w:p w14:paraId="6F81F7BF" w14:textId="4C861D79" w:rsidR="00F76C3A" w:rsidRDefault="00F76C3A">
          <w:pPr>
            <w:pStyle w:val="TOC2"/>
            <w:rPr>
              <w:rFonts w:asciiTheme="minorHAnsi" w:eastAsiaTheme="minorEastAsia" w:hAnsiTheme="minorHAnsi" w:cstheme="minorBidi"/>
              <w:noProof/>
              <w:szCs w:val="22"/>
            </w:rPr>
          </w:pPr>
          <w:hyperlink w:anchor="_Toc87609863" w:history="1">
            <w:r w:rsidRPr="00BE2F8D">
              <w:rPr>
                <w:rStyle w:val="Hyperlink"/>
                <w:noProof/>
              </w:rPr>
              <w:t>Affiliate Members</w:t>
            </w:r>
            <w:r>
              <w:rPr>
                <w:noProof/>
                <w:webHidden/>
              </w:rPr>
              <w:tab/>
            </w:r>
            <w:r>
              <w:rPr>
                <w:noProof/>
                <w:webHidden/>
              </w:rPr>
              <w:fldChar w:fldCharType="begin"/>
            </w:r>
            <w:r>
              <w:rPr>
                <w:noProof/>
                <w:webHidden/>
              </w:rPr>
              <w:instrText xml:space="preserve"> PAGEREF _Toc87609863 \h </w:instrText>
            </w:r>
            <w:r>
              <w:rPr>
                <w:noProof/>
                <w:webHidden/>
              </w:rPr>
            </w:r>
            <w:r>
              <w:rPr>
                <w:noProof/>
                <w:webHidden/>
              </w:rPr>
              <w:fldChar w:fldCharType="separate"/>
            </w:r>
            <w:r>
              <w:rPr>
                <w:noProof/>
                <w:webHidden/>
              </w:rPr>
              <w:t>43</w:t>
            </w:r>
            <w:r>
              <w:rPr>
                <w:noProof/>
                <w:webHidden/>
              </w:rPr>
              <w:fldChar w:fldCharType="end"/>
            </w:r>
          </w:hyperlink>
        </w:p>
        <w:p w14:paraId="680A3D84" w14:textId="70DCD277" w:rsidR="00F76C3A" w:rsidRDefault="00F76C3A">
          <w:pPr>
            <w:pStyle w:val="TOC2"/>
            <w:rPr>
              <w:rFonts w:asciiTheme="minorHAnsi" w:eastAsiaTheme="minorEastAsia" w:hAnsiTheme="minorHAnsi" w:cstheme="minorBidi"/>
              <w:noProof/>
              <w:szCs w:val="22"/>
            </w:rPr>
          </w:pPr>
          <w:hyperlink w:anchor="_Toc87609864" w:history="1">
            <w:r w:rsidRPr="00BE2F8D">
              <w:rPr>
                <w:rStyle w:val="Hyperlink"/>
                <w:noProof/>
              </w:rPr>
              <w:t>Associate Members</w:t>
            </w:r>
            <w:r>
              <w:rPr>
                <w:noProof/>
                <w:webHidden/>
              </w:rPr>
              <w:tab/>
            </w:r>
            <w:r>
              <w:rPr>
                <w:noProof/>
                <w:webHidden/>
              </w:rPr>
              <w:fldChar w:fldCharType="begin"/>
            </w:r>
            <w:r>
              <w:rPr>
                <w:noProof/>
                <w:webHidden/>
              </w:rPr>
              <w:instrText xml:space="preserve"> PAGEREF _Toc87609864 \h </w:instrText>
            </w:r>
            <w:r>
              <w:rPr>
                <w:noProof/>
                <w:webHidden/>
              </w:rPr>
            </w:r>
            <w:r>
              <w:rPr>
                <w:noProof/>
                <w:webHidden/>
              </w:rPr>
              <w:fldChar w:fldCharType="separate"/>
            </w:r>
            <w:r>
              <w:rPr>
                <w:noProof/>
                <w:webHidden/>
              </w:rPr>
              <w:t>44</w:t>
            </w:r>
            <w:r>
              <w:rPr>
                <w:noProof/>
                <w:webHidden/>
              </w:rPr>
              <w:fldChar w:fldCharType="end"/>
            </w:r>
          </w:hyperlink>
        </w:p>
        <w:p w14:paraId="6BE6D6C7" w14:textId="4DCA5969" w:rsidR="00F76C3A" w:rsidRDefault="00F76C3A">
          <w:pPr>
            <w:pStyle w:val="TOC2"/>
            <w:rPr>
              <w:rFonts w:asciiTheme="minorHAnsi" w:eastAsiaTheme="minorEastAsia" w:hAnsiTheme="minorHAnsi" w:cstheme="minorBidi"/>
              <w:noProof/>
              <w:szCs w:val="22"/>
            </w:rPr>
          </w:pPr>
          <w:hyperlink w:anchor="_Toc87609865" w:history="1">
            <w:r w:rsidRPr="00BE2F8D">
              <w:rPr>
                <w:rStyle w:val="Hyperlink"/>
                <w:noProof/>
              </w:rPr>
              <w:t>Member numbers for 2020-21</w:t>
            </w:r>
            <w:r>
              <w:rPr>
                <w:noProof/>
                <w:webHidden/>
              </w:rPr>
              <w:tab/>
            </w:r>
            <w:r>
              <w:rPr>
                <w:noProof/>
                <w:webHidden/>
              </w:rPr>
              <w:fldChar w:fldCharType="begin"/>
            </w:r>
            <w:r>
              <w:rPr>
                <w:noProof/>
                <w:webHidden/>
              </w:rPr>
              <w:instrText xml:space="preserve"> PAGEREF _Toc87609865 \h </w:instrText>
            </w:r>
            <w:r>
              <w:rPr>
                <w:noProof/>
                <w:webHidden/>
              </w:rPr>
            </w:r>
            <w:r>
              <w:rPr>
                <w:noProof/>
                <w:webHidden/>
              </w:rPr>
              <w:fldChar w:fldCharType="separate"/>
            </w:r>
            <w:r>
              <w:rPr>
                <w:noProof/>
                <w:webHidden/>
              </w:rPr>
              <w:t>46</w:t>
            </w:r>
            <w:r>
              <w:rPr>
                <w:noProof/>
                <w:webHidden/>
              </w:rPr>
              <w:fldChar w:fldCharType="end"/>
            </w:r>
          </w:hyperlink>
        </w:p>
        <w:p w14:paraId="75AC2611" w14:textId="11CA8ABB" w:rsidR="0093741D" w:rsidRDefault="0093741D">
          <w:r>
            <w:rPr>
              <w:b/>
              <w:bCs/>
              <w:noProof/>
            </w:rPr>
            <w:fldChar w:fldCharType="end"/>
          </w:r>
        </w:p>
      </w:sdtContent>
    </w:sdt>
    <w:p w14:paraId="33FC2E4C" w14:textId="77777777" w:rsidR="00324ABD" w:rsidRDefault="00324ABD"/>
    <w:p w14:paraId="12BEB94E" w14:textId="4A2C14EE" w:rsidR="00324ABD" w:rsidRPr="00047BE9" w:rsidRDefault="00324ABD" w:rsidP="00AA0F19">
      <w:pPr>
        <w:pStyle w:val="Frontmatter"/>
      </w:pPr>
      <w:r w:rsidRPr="00047BE9">
        <w:t xml:space="preserve">ISBN </w:t>
      </w:r>
      <w:r w:rsidR="00047BE9" w:rsidRPr="00047BE9">
        <w:t>978-1-921651-69-4</w:t>
      </w:r>
      <w:r w:rsidRPr="00047BE9">
        <w:t xml:space="preserve"> (PDF version, includes imagery)</w:t>
      </w:r>
    </w:p>
    <w:p w14:paraId="39D7A0C1" w14:textId="4AF8BF24" w:rsidR="00324ABD" w:rsidRPr="00324ABD" w:rsidRDefault="00324ABD" w:rsidP="00AA0F19">
      <w:pPr>
        <w:pStyle w:val="Frontmatter"/>
      </w:pPr>
      <w:r w:rsidRPr="00047BE9">
        <w:t xml:space="preserve">ISBN </w:t>
      </w:r>
      <w:r w:rsidR="00F334E3" w:rsidRPr="00047BE9">
        <w:t>978-1-876632-99-1</w:t>
      </w:r>
      <w:r w:rsidRPr="00047BE9">
        <w:t xml:space="preserve"> (Word docx version, text only)</w:t>
      </w:r>
    </w:p>
    <w:p w14:paraId="203EE787" w14:textId="29E61F71" w:rsidR="00324ABD" w:rsidRPr="00324ABD" w:rsidRDefault="00324ABD" w:rsidP="00AA0F19">
      <w:pPr>
        <w:pStyle w:val="Frontmatter"/>
      </w:pPr>
      <w:r w:rsidRPr="00324ABD">
        <w:t>© ACT Council of Social Service Inc. 202</w:t>
      </w:r>
      <w:r w:rsidR="00AA0F19">
        <w:t>1</w:t>
      </w:r>
    </w:p>
    <w:p w14:paraId="2844F099" w14:textId="77777777" w:rsidR="00324ABD" w:rsidRPr="00324ABD" w:rsidRDefault="00324ABD" w:rsidP="00AA0F19">
      <w:pPr>
        <w:pStyle w:val="Frontmatter"/>
      </w:pPr>
      <w:r w:rsidRPr="00324ABD">
        <w:t xml:space="preserve">This work is copyright. Apart from use as permitted under the </w:t>
      </w:r>
      <w:r w:rsidRPr="00324ABD">
        <w:rPr>
          <w:i/>
        </w:rPr>
        <w:t>Copyright Act 1968</w:t>
      </w:r>
      <w:r w:rsidRPr="00324ABD">
        <w:t xml:space="preserve"> (Cth), no part may be reproduced by any process without the prior written permission of the ACT Council of Social Service Inc. Requests and inquiries should be addressed to:</w:t>
      </w:r>
    </w:p>
    <w:p w14:paraId="77CEED27" w14:textId="2051F47E" w:rsidR="00324ABD" w:rsidRPr="00324ABD" w:rsidRDefault="00324ABD" w:rsidP="00AA0F19">
      <w:pPr>
        <w:pStyle w:val="Frontmatter"/>
      </w:pPr>
      <w:r w:rsidRPr="00324ABD">
        <w:t>1/6 Gritten Street, Weston ACT 2611</w:t>
      </w:r>
      <w:r w:rsidRPr="00324ABD">
        <w:br/>
        <w:t>Ph: 02 6202 7200</w:t>
      </w:r>
      <w:r w:rsidRPr="00324ABD">
        <w:br/>
        <w:t xml:space="preserve">Email: </w:t>
      </w:r>
      <w:hyperlink r:id="rId11" w:history="1">
        <w:r w:rsidRPr="00324ABD">
          <w:rPr>
            <w:rStyle w:val="Hyperlink"/>
          </w:rPr>
          <w:t>actcoss@actcoss.org.au</w:t>
        </w:r>
      </w:hyperlink>
      <w:r w:rsidRPr="00324ABD">
        <w:br/>
        <w:t xml:space="preserve">Website: </w:t>
      </w:r>
      <w:hyperlink r:id="rId12" w:history="1">
        <w:r w:rsidRPr="00324ABD">
          <w:rPr>
            <w:rStyle w:val="Hyperlink"/>
          </w:rPr>
          <w:t>actcoss.org.au</w:t>
        </w:r>
      </w:hyperlink>
      <w:r w:rsidRPr="00324ABD">
        <w:t xml:space="preserve"> </w:t>
      </w:r>
      <w:r w:rsidRPr="00324ABD">
        <w:br/>
        <w:t xml:space="preserve">Twitter: </w:t>
      </w:r>
      <w:hyperlink r:id="rId13" w:history="1">
        <w:r w:rsidRPr="00324ABD">
          <w:rPr>
            <w:rStyle w:val="Hyperlink"/>
          </w:rPr>
          <w:t>twitter.com/actcoss</w:t>
        </w:r>
      </w:hyperlink>
      <w:r w:rsidRPr="00324ABD">
        <w:t xml:space="preserve"> </w:t>
      </w:r>
      <w:r w:rsidRPr="00324ABD">
        <w:br/>
        <w:t xml:space="preserve">Facebook: </w:t>
      </w:r>
      <w:hyperlink r:id="rId14" w:history="1">
        <w:r w:rsidRPr="00324ABD">
          <w:rPr>
            <w:rStyle w:val="Hyperlink"/>
          </w:rPr>
          <w:t>facebook.com/actcoss</w:t>
        </w:r>
      </w:hyperlink>
      <w:r w:rsidRPr="00324ABD">
        <w:t xml:space="preserve"> </w:t>
      </w:r>
      <w:r w:rsidR="004707C9">
        <w:br/>
        <w:t xml:space="preserve">Instagram: </w:t>
      </w:r>
      <w:hyperlink r:id="rId15" w:history="1">
        <w:r w:rsidR="00A6182E" w:rsidRPr="00A6182E">
          <w:rPr>
            <w:rStyle w:val="Hyperlink"/>
          </w:rPr>
          <w:t>instagram.com/actcoss</w:t>
        </w:r>
      </w:hyperlink>
    </w:p>
    <w:p w14:paraId="586CED9F" w14:textId="77777777" w:rsidR="00324ABD" w:rsidRPr="00324ABD" w:rsidRDefault="00324ABD" w:rsidP="00AA0F19">
      <w:pPr>
        <w:pStyle w:val="Frontmatter"/>
      </w:pPr>
      <w:r w:rsidRPr="00324ABD">
        <w:t>Initiative of the ACT Government.</w:t>
      </w:r>
    </w:p>
    <w:p w14:paraId="622D5A1E" w14:textId="411FEA40" w:rsidR="0093741D" w:rsidRDefault="0093741D" w:rsidP="00AA0F19">
      <w:pPr>
        <w:pStyle w:val="Heading1-Pagebreakbefore"/>
      </w:pPr>
      <w:bookmarkStart w:id="0" w:name="_Toc87609788"/>
      <w:r>
        <w:lastRenderedPageBreak/>
        <w:t>Acknowledgement of traditional custodians</w:t>
      </w:r>
      <w:bookmarkEnd w:id="0"/>
    </w:p>
    <w:p w14:paraId="05D17BCA" w14:textId="458CCFDD" w:rsidR="007F066C" w:rsidRPr="007F066C" w:rsidRDefault="007F066C" w:rsidP="00AA0F19">
      <w:pPr>
        <w:pStyle w:val="BodyText"/>
      </w:pPr>
      <w:r w:rsidRPr="007F066C">
        <w:t>ACTCOSS acknowledges Canberra has been built on the land of the Ngunnawal people. We pay respect to their Elders and recognise the strength and resilience of Aboriginal and/or Torres Strait Islander peoples. We celebrate Aboriginal and/or Torres Strait Islander cultures and their ongoing contributions to the ACT community.</w:t>
      </w:r>
    </w:p>
    <w:p w14:paraId="5C0D1535" w14:textId="2D3E86B2" w:rsidR="0093741D" w:rsidRDefault="0093741D" w:rsidP="00AA0F19">
      <w:pPr>
        <w:pStyle w:val="Heading1-Pagebreakbefore"/>
      </w:pPr>
      <w:bookmarkStart w:id="1" w:name="_Toc87609789"/>
      <w:r>
        <w:lastRenderedPageBreak/>
        <w:t>Funders and partners</w:t>
      </w:r>
      <w:bookmarkEnd w:id="1"/>
    </w:p>
    <w:p w14:paraId="0A9C6F58" w14:textId="4DD4186A" w:rsidR="00720A79" w:rsidRPr="002F5DAB" w:rsidRDefault="009A7079" w:rsidP="00AA0F19">
      <w:pPr>
        <w:pStyle w:val="BodyText"/>
        <w:rPr>
          <w:rFonts w:cs="Arial"/>
        </w:rPr>
      </w:pPr>
      <w:r>
        <w:rPr>
          <w:rFonts w:cs="Arial"/>
        </w:rPr>
        <w:t>ACTCOSS received funding from:</w:t>
      </w:r>
    </w:p>
    <w:p w14:paraId="18D86054" w14:textId="508D6169" w:rsidR="00720A79" w:rsidRPr="009A7079" w:rsidRDefault="00720A79" w:rsidP="00AA0F19">
      <w:pPr>
        <w:pStyle w:val="ListBullet"/>
      </w:pPr>
      <w:r w:rsidRPr="009A7079">
        <w:t xml:space="preserve">ACT Government – </w:t>
      </w:r>
      <w:r w:rsidR="00D41614" w:rsidRPr="009A7079">
        <w:t>Community Services Directorate</w:t>
      </w:r>
    </w:p>
    <w:p w14:paraId="21B963BB" w14:textId="3D6A76A2" w:rsidR="00720A79" w:rsidRPr="009A7079" w:rsidRDefault="00720A79" w:rsidP="00AA0F19">
      <w:pPr>
        <w:pStyle w:val="ListBullet"/>
      </w:pPr>
      <w:r w:rsidRPr="009A7079">
        <w:t>ACT Government – Health</w:t>
      </w:r>
    </w:p>
    <w:p w14:paraId="7E065EFD" w14:textId="5BCA1435" w:rsidR="00720A79" w:rsidRPr="009A7079" w:rsidRDefault="00720A79" w:rsidP="00AA0F19">
      <w:pPr>
        <w:pStyle w:val="ListBullet"/>
      </w:pPr>
      <w:r w:rsidRPr="009A7079">
        <w:t>Energ</w:t>
      </w:r>
      <w:r w:rsidR="0014345D" w:rsidRPr="009A7079">
        <w:t>y</w:t>
      </w:r>
      <w:r w:rsidRPr="009A7079">
        <w:t xml:space="preserve"> Consumers Australia</w:t>
      </w:r>
    </w:p>
    <w:p w14:paraId="5801953D" w14:textId="226AC724" w:rsidR="001025D2" w:rsidRDefault="001025D2" w:rsidP="00AA0F19">
      <w:pPr>
        <w:pStyle w:val="BodyText"/>
        <w:rPr>
          <w:rFonts w:cs="Arial"/>
        </w:rPr>
      </w:pPr>
      <w:r>
        <w:rPr>
          <w:rFonts w:cs="Arial"/>
        </w:rPr>
        <w:t>Partners:</w:t>
      </w:r>
    </w:p>
    <w:p w14:paraId="19A4EB7E" w14:textId="3559FB11" w:rsidR="00916B8A" w:rsidRPr="001025D2" w:rsidRDefault="00916B8A" w:rsidP="00AA0F19">
      <w:pPr>
        <w:pStyle w:val="ListBullet"/>
      </w:pPr>
      <w:r w:rsidRPr="001025D2">
        <w:t xml:space="preserve">Hands </w:t>
      </w:r>
      <w:r w:rsidR="00D37EBD" w:rsidRPr="001025D2">
        <w:t>A</w:t>
      </w:r>
      <w:r w:rsidRPr="001025D2">
        <w:t>cross Canberra</w:t>
      </w:r>
    </w:p>
    <w:p w14:paraId="73AC688F" w14:textId="77777777" w:rsidR="00916B8A" w:rsidRPr="001025D2" w:rsidRDefault="00916B8A" w:rsidP="00AA0F19">
      <w:pPr>
        <w:pStyle w:val="ListBullet"/>
      </w:pPr>
      <w:r w:rsidRPr="001025D2">
        <w:t>Gallagher</w:t>
      </w:r>
    </w:p>
    <w:p w14:paraId="4E4F76CD" w14:textId="65CC70DD" w:rsidR="00916B8A" w:rsidRPr="001025D2" w:rsidRDefault="00916B8A" w:rsidP="00AA0F19">
      <w:pPr>
        <w:pStyle w:val="ListBullet"/>
      </w:pPr>
      <w:r w:rsidRPr="001025D2">
        <w:t>HESTA</w:t>
      </w:r>
    </w:p>
    <w:p w14:paraId="6F12C26C" w14:textId="477DCFA6" w:rsidR="00A44C5E" w:rsidRPr="001025D2" w:rsidRDefault="00A44C5E" w:rsidP="00AA0F19">
      <w:pPr>
        <w:pStyle w:val="ListBullet"/>
      </w:pPr>
      <w:r w:rsidRPr="001025D2">
        <w:t xml:space="preserve">University of NSW </w:t>
      </w:r>
      <w:r w:rsidR="2C7CB22F" w:rsidRPr="001025D2">
        <w:t>Social Policy Research Centre</w:t>
      </w:r>
      <w:r w:rsidR="670436B2" w:rsidRPr="001025D2">
        <w:t>, Social Policy Research Centre</w:t>
      </w:r>
    </w:p>
    <w:p w14:paraId="776D605F" w14:textId="3551DF67" w:rsidR="00A44C5E" w:rsidRPr="001025D2" w:rsidRDefault="00A44C5E" w:rsidP="00AA0F19">
      <w:pPr>
        <w:pStyle w:val="ListBullet"/>
      </w:pPr>
      <w:r w:rsidRPr="001025D2">
        <w:t>Care Inc</w:t>
      </w:r>
    </w:p>
    <w:p w14:paraId="6667D98E" w14:textId="1A65D7D7" w:rsidR="00B15324" w:rsidRPr="001025D2" w:rsidRDefault="45BD4585" w:rsidP="00AA0F19">
      <w:pPr>
        <w:pStyle w:val="ListBullet"/>
      </w:pPr>
      <w:r w:rsidRPr="001025D2">
        <w:t>Koorimunication</w:t>
      </w:r>
    </w:p>
    <w:p w14:paraId="336B1798" w14:textId="77777777" w:rsidR="00B9113C" w:rsidRPr="00B9113C" w:rsidRDefault="00B9113C" w:rsidP="00AA0F19">
      <w:pPr>
        <w:pStyle w:val="Heading1-Pagebreakbefore"/>
      </w:pPr>
      <w:bookmarkStart w:id="2" w:name="_Toc20929276"/>
      <w:bookmarkStart w:id="3" w:name="_Toc55468864"/>
      <w:bookmarkStart w:id="4" w:name="_Toc56076581"/>
      <w:bookmarkStart w:id="5" w:name="_Toc87609790"/>
      <w:r w:rsidRPr="00B9113C">
        <w:lastRenderedPageBreak/>
        <w:t>What is the ACT Council of Social Service Inc. (ACTCOSS)?</w:t>
      </w:r>
      <w:bookmarkEnd w:id="2"/>
      <w:bookmarkEnd w:id="3"/>
      <w:bookmarkEnd w:id="4"/>
      <w:bookmarkEnd w:id="5"/>
    </w:p>
    <w:p w14:paraId="2E74E1FC" w14:textId="77777777" w:rsidR="00B9113C" w:rsidRPr="00B9113C" w:rsidRDefault="00B9113C" w:rsidP="00AA0F19">
      <w:pPr>
        <w:pStyle w:val="BodyText"/>
      </w:pPr>
      <w:r w:rsidRPr="00B9113C">
        <w:t xml:space="preserve">ACTCOSS is a non-profit organisation that advocates for social justice in the ACT and represents not-for-profit community organisations. We do this with support and input from our members – passionate individuals, community-managed organisations and other groups interested in a fair Canberra. </w:t>
      </w:r>
    </w:p>
    <w:p w14:paraId="550E4A20" w14:textId="77777777" w:rsidR="00B9113C" w:rsidRPr="00B9113C" w:rsidRDefault="00B9113C" w:rsidP="00B9113C">
      <w:pPr>
        <w:pStyle w:val="Heading2"/>
      </w:pPr>
      <w:bookmarkStart w:id="6" w:name="_Toc55468865"/>
      <w:bookmarkStart w:id="7" w:name="_Toc87609791"/>
      <w:r w:rsidRPr="00B9113C">
        <w:t>Vision</w:t>
      </w:r>
      <w:bookmarkEnd w:id="6"/>
      <w:bookmarkEnd w:id="7"/>
    </w:p>
    <w:p w14:paraId="203E95B4" w14:textId="77777777" w:rsidR="00B9113C" w:rsidRPr="00B9113C" w:rsidRDefault="00B9113C" w:rsidP="00AA0F19">
      <w:pPr>
        <w:pStyle w:val="BodyText"/>
      </w:pPr>
      <w:r w:rsidRPr="00B9113C">
        <w:t>Our vision is that Canberra is a just, safe and sustainable community in which everyone has the opportunity for self-determination and a fair share of resources and services.</w:t>
      </w:r>
    </w:p>
    <w:p w14:paraId="1C01D955" w14:textId="77777777" w:rsidR="00B9113C" w:rsidRPr="00B9113C" w:rsidRDefault="00B9113C" w:rsidP="00B9113C">
      <w:pPr>
        <w:pStyle w:val="Heading2"/>
      </w:pPr>
      <w:bookmarkStart w:id="8" w:name="_Toc55468866"/>
      <w:bookmarkStart w:id="9" w:name="_Toc87609792"/>
      <w:r w:rsidRPr="00B9113C">
        <w:t>Objectives</w:t>
      </w:r>
      <w:bookmarkEnd w:id="8"/>
      <w:bookmarkEnd w:id="9"/>
    </w:p>
    <w:p w14:paraId="0DFB5B89" w14:textId="77777777" w:rsidR="00B9113C" w:rsidRPr="00B9113C" w:rsidRDefault="00B9113C" w:rsidP="00AA0F19">
      <w:pPr>
        <w:pStyle w:val="ListBullet"/>
      </w:pPr>
      <w:r w:rsidRPr="00B9113C">
        <w:rPr>
          <w:b/>
        </w:rPr>
        <w:t>Build capacity</w:t>
      </w:r>
      <w:r w:rsidRPr="00B9113C">
        <w:t>: We assist and support organisations to build their capacity so they can provide a service that best meets the needs of Canberrans living in difficult circumstances</w:t>
      </w:r>
    </w:p>
    <w:p w14:paraId="7EF35F72" w14:textId="77777777" w:rsidR="00B9113C" w:rsidRPr="00B9113C" w:rsidRDefault="00B9113C" w:rsidP="00AA0F19">
      <w:pPr>
        <w:pStyle w:val="ListBullet"/>
      </w:pPr>
      <w:r w:rsidRPr="00B9113C">
        <w:rPr>
          <w:b/>
        </w:rPr>
        <w:t>Promote social justice</w:t>
      </w:r>
      <w:r w:rsidRPr="00B9113C">
        <w:t>: We make explicit and pursue a social justice agenda for the people of the ACT</w:t>
      </w:r>
    </w:p>
    <w:p w14:paraId="59A19FF5" w14:textId="77777777" w:rsidR="00B9113C" w:rsidRPr="00B9113C" w:rsidRDefault="00B9113C" w:rsidP="00AA0F19">
      <w:pPr>
        <w:pStyle w:val="ListBullet"/>
      </w:pPr>
      <w:r w:rsidRPr="00B9113C">
        <w:rPr>
          <w:b/>
        </w:rPr>
        <w:t>Be an effective peak body</w:t>
      </w:r>
      <w:r w:rsidRPr="00B9113C">
        <w:t>: We function as a peak body for the ACT community sector</w:t>
      </w:r>
    </w:p>
    <w:p w14:paraId="28826A79" w14:textId="77777777" w:rsidR="00B9113C" w:rsidRPr="00B9113C" w:rsidRDefault="00B9113C" w:rsidP="00AA0F19">
      <w:pPr>
        <w:pStyle w:val="ListBullet"/>
      </w:pPr>
      <w:r w:rsidRPr="00B9113C">
        <w:rPr>
          <w:b/>
        </w:rPr>
        <w:t>Strengthen the COSS network</w:t>
      </w:r>
      <w:r w:rsidRPr="00B9113C">
        <w:t>: We participate as part of the national Councils of Social Service (COSS) network.</w:t>
      </w:r>
    </w:p>
    <w:p w14:paraId="2E3B7016" w14:textId="77777777" w:rsidR="00B9113C" w:rsidRPr="00B9113C" w:rsidRDefault="00B9113C" w:rsidP="00B9113C">
      <w:pPr>
        <w:pStyle w:val="Heading2"/>
      </w:pPr>
      <w:bookmarkStart w:id="10" w:name="_Toc55468867"/>
      <w:bookmarkStart w:id="11" w:name="_Toc87609793"/>
      <w:r w:rsidRPr="00B9113C">
        <w:t>Want to know more?</w:t>
      </w:r>
      <w:bookmarkEnd w:id="10"/>
      <w:bookmarkEnd w:id="11"/>
    </w:p>
    <w:p w14:paraId="3947C473" w14:textId="77777777" w:rsidR="00B9113C" w:rsidRPr="00B9113C" w:rsidRDefault="00B9113C" w:rsidP="00AA0F19">
      <w:pPr>
        <w:pStyle w:val="BodyText"/>
      </w:pPr>
      <w:r w:rsidRPr="00B9113C">
        <w:t>Continue reading this report to get an idea about how we make a difference – and how you can join us to make a difference too! There are lots of opportunities for us to work together for positive social change.</w:t>
      </w:r>
    </w:p>
    <w:p w14:paraId="11483C0F" w14:textId="77777777" w:rsidR="00B9113C" w:rsidRPr="00B9113C" w:rsidRDefault="00B9113C" w:rsidP="00B9113C">
      <w:r w:rsidRPr="00B9113C">
        <w:t xml:space="preserve">You can also find out more on our website: </w:t>
      </w:r>
      <w:hyperlink r:id="rId16" w:history="1">
        <w:r w:rsidRPr="00B9113C">
          <w:rPr>
            <w:rStyle w:val="Hyperlink"/>
          </w:rPr>
          <w:t>actcoss.org.au</w:t>
        </w:r>
      </w:hyperlink>
      <w:r w:rsidRPr="00B9113C">
        <w:t xml:space="preserve"> </w:t>
      </w:r>
    </w:p>
    <w:p w14:paraId="40F006FD" w14:textId="2BC6FDE6" w:rsidR="0093741D" w:rsidRDefault="0093741D" w:rsidP="00AA0F19">
      <w:pPr>
        <w:pStyle w:val="Heading1-Pagebreakbefore"/>
      </w:pPr>
      <w:bookmarkStart w:id="12" w:name="_Toc87609794"/>
      <w:r>
        <w:lastRenderedPageBreak/>
        <w:t>Chair’s report</w:t>
      </w:r>
      <w:bookmarkEnd w:id="12"/>
    </w:p>
    <w:p w14:paraId="5FCC0F1A" w14:textId="77777777" w:rsidR="006B6194" w:rsidRPr="006B6194" w:rsidRDefault="006B6194" w:rsidP="006B6194">
      <w:pPr>
        <w:pStyle w:val="BodyText"/>
      </w:pPr>
      <w:r w:rsidRPr="006B6194">
        <w:t>It is almost certain that every annual report prepared by any organisation in the last two years has mentioned challenges, uncertainty, unprecedented times, insecurity, and similar experiences. For organisations like ACTCOSS, whose sole purpose is the pursuit of social justice and equity, they not only have to face these as an organisation, but also to fight for others who are suffering and often struggle to find the support and help they need.</w:t>
      </w:r>
    </w:p>
    <w:p w14:paraId="326C5008" w14:textId="021C9E86" w:rsidR="006B6194" w:rsidRPr="006B6194" w:rsidRDefault="006B6194" w:rsidP="006B6194">
      <w:pPr>
        <w:pStyle w:val="BodyText"/>
      </w:pPr>
      <w:r w:rsidRPr="006B6194">
        <w:t>The ACT has the highest average weekly earnings in Australia, but there are 38,300 people in our community living in poverty</w:t>
      </w:r>
      <w:r w:rsidR="00F6621B">
        <w:t>.</w:t>
      </w:r>
      <w:r w:rsidRPr="006B6194">
        <w:t xml:space="preserve"> Canberra has the highest median rentals of any capital city, and </w:t>
      </w:r>
      <w:r w:rsidR="00F6621B">
        <w:t>t</w:t>
      </w:r>
      <w:r w:rsidRPr="006B6194">
        <w:t>he cost of living in Canberra has increased significantly relative to other regions in Australia. This is the direct result of both Commonwealth and ACT Government social policy settings, and as a society we have chosen to accept this.</w:t>
      </w:r>
    </w:p>
    <w:p w14:paraId="004718DA" w14:textId="77777777" w:rsidR="006B6194" w:rsidRPr="006B6194" w:rsidRDefault="006B6194" w:rsidP="006B6194">
      <w:pPr>
        <w:pStyle w:val="BodyText"/>
      </w:pPr>
      <w:r w:rsidRPr="006B6194">
        <w:t>However, as individuals and a community, many of us have chosen to not accept this and advocate for change. We want to advocate, support, encourage, and assist our government and our community to work towards a different future where Canberra is a just, safe and sustainable community, and everyone has the opportunity for self-determination and a fair share of resources and services.</w:t>
      </w:r>
    </w:p>
    <w:p w14:paraId="429123C9" w14:textId="39E1BC10" w:rsidR="006B6194" w:rsidRPr="006B6194" w:rsidRDefault="006B6194" w:rsidP="006B6194">
      <w:pPr>
        <w:pStyle w:val="BodyText"/>
      </w:pPr>
      <w:r w:rsidRPr="006B6194">
        <w:t>This is the vital work of ACTCOSS.</w:t>
      </w:r>
    </w:p>
    <w:p w14:paraId="55169F86" w14:textId="77777777" w:rsidR="006B6194" w:rsidRPr="006B6194" w:rsidRDefault="006B6194" w:rsidP="006B6194">
      <w:pPr>
        <w:pStyle w:val="BodyText"/>
      </w:pPr>
      <w:r w:rsidRPr="006B6194">
        <w:t xml:space="preserve">I am immensely proud of our CEO Dr Emma Campbell and her team who have been indefatigable in promoting social justice, building capacity, being an effective peak body, and supporting other organisations in the social services sector. Some of ACTCOSS’s achievements throughout the year are: </w:t>
      </w:r>
    </w:p>
    <w:p w14:paraId="5FF2C72C" w14:textId="77777777" w:rsidR="006B6194" w:rsidRPr="006B6194" w:rsidRDefault="006B6194" w:rsidP="006B6194">
      <w:pPr>
        <w:pStyle w:val="ListBullet"/>
      </w:pPr>
      <w:r w:rsidRPr="006B6194">
        <w:t xml:space="preserve">Supporting our members during the COVID-19 response </w:t>
      </w:r>
    </w:p>
    <w:p w14:paraId="7FCFC79C" w14:textId="77777777" w:rsidR="006B6194" w:rsidRPr="006B6194" w:rsidRDefault="006B6194" w:rsidP="006B6194">
      <w:pPr>
        <w:pStyle w:val="ListBullet"/>
      </w:pPr>
      <w:r w:rsidRPr="006B6194">
        <w:t>Being a strong and balanced voice during the ACT election, placing poverty and disadvantage at the heart of the election campaign and discussions, and hosting the first ever leaders debate broadcast live to the ACT community</w:t>
      </w:r>
    </w:p>
    <w:p w14:paraId="6129A9B3" w14:textId="77777777" w:rsidR="006B6194" w:rsidRPr="006B6194" w:rsidRDefault="006B6194" w:rsidP="006B6194">
      <w:pPr>
        <w:pStyle w:val="ListBullet"/>
      </w:pPr>
      <w:r w:rsidRPr="006B6194">
        <w:t>Providing sound and comprehensive inputs to the delayed 2020-21 ACT Budget and then the delayed 2021-22 Budget</w:t>
      </w:r>
    </w:p>
    <w:p w14:paraId="166025F3" w14:textId="77777777" w:rsidR="006B6194" w:rsidRPr="006B6194" w:rsidRDefault="006B6194" w:rsidP="006B6194">
      <w:pPr>
        <w:pStyle w:val="ListBullet"/>
      </w:pPr>
      <w:r w:rsidRPr="006B6194">
        <w:t>Hosting a COSS summit involving a roundtable with COSS CEOs and Minister Shane Rattenbury on the Raise the Age campaign, followed by a media conference that attracted national media coverage</w:t>
      </w:r>
    </w:p>
    <w:p w14:paraId="019CA0AA" w14:textId="77777777" w:rsidR="006B6194" w:rsidRPr="006B6194" w:rsidRDefault="006B6194" w:rsidP="006B6194">
      <w:pPr>
        <w:pStyle w:val="ListBullet"/>
      </w:pPr>
      <w:r w:rsidRPr="006B6194">
        <w:lastRenderedPageBreak/>
        <w:t>Securing continued funding for ACT community organisations for the cost of the Equal Remuneration Order for ACT Government-funded services</w:t>
      </w:r>
    </w:p>
    <w:p w14:paraId="69E0FB47" w14:textId="56D2667E" w:rsidR="006B6194" w:rsidRPr="006B6194" w:rsidRDefault="006B6194" w:rsidP="006B6194">
      <w:pPr>
        <w:pStyle w:val="ListBullet"/>
      </w:pPr>
      <w:r w:rsidRPr="006B6194">
        <w:t>Continuing to provide important and valuable advice to the ACT Government on issues impacting the sector including commissioning and procurement, the response to COVID-19, energy justice, social housing, child protection, and many other social policy issues.</w:t>
      </w:r>
    </w:p>
    <w:p w14:paraId="7416498D" w14:textId="61699F44" w:rsidR="00F63A69" w:rsidRDefault="006B6194" w:rsidP="00F63A69">
      <w:pPr>
        <w:pStyle w:val="BodyText"/>
      </w:pPr>
      <w:r w:rsidRPr="006B6194">
        <w:t>ACTCOSS has remained a strong voice for social equity on behalf of our members and the community, but has nurtured a constructive and positive relationship with the ACT Government.</w:t>
      </w:r>
    </w:p>
    <w:p w14:paraId="71183E89" w14:textId="7C3E10C5" w:rsidR="006B6194" w:rsidRPr="006B6194" w:rsidRDefault="006B6194" w:rsidP="00F63A69">
      <w:pPr>
        <w:pStyle w:val="BodyText"/>
      </w:pPr>
      <w:r w:rsidRPr="006B6194">
        <w:t>On behalf of the ACTCOSS Board I congratulate and sincerely thank every member of the ACTCOSS team for their contribution and efforts throughout the year.</w:t>
      </w:r>
    </w:p>
    <w:p w14:paraId="4A24037B" w14:textId="77777777" w:rsidR="006B6194" w:rsidRPr="006B6194" w:rsidRDefault="006B6194" w:rsidP="006B6194">
      <w:pPr>
        <w:pStyle w:val="BodyText"/>
      </w:pPr>
      <w:r w:rsidRPr="006B6194">
        <w:t>I also thank my Director colleagues on the ACTCOSS Board for their contribution and willingness to undertake the challenging and sometimes difficult role.</w:t>
      </w:r>
    </w:p>
    <w:p w14:paraId="62A66D4F" w14:textId="77777777" w:rsidR="006B6194" w:rsidRDefault="006B6194" w:rsidP="006B6194">
      <w:pPr>
        <w:pStyle w:val="BodyText"/>
      </w:pPr>
      <w:r w:rsidRPr="006B6194">
        <w:t>I look forward to continuing our work together into 2022 as a strong, unified, and committed team.</w:t>
      </w:r>
    </w:p>
    <w:p w14:paraId="198D2DDA" w14:textId="600F7315" w:rsidR="00195FD2" w:rsidRPr="006B6194" w:rsidRDefault="00195FD2" w:rsidP="00DB6E08">
      <w:pPr>
        <w:pStyle w:val="BodyText"/>
      </w:pPr>
      <w:r>
        <w:t xml:space="preserve">- </w:t>
      </w:r>
      <w:r w:rsidR="00DB6E08">
        <w:t>Andrew Rowe, Acting Chair, Associate Member of ACTCOSS</w:t>
      </w:r>
    </w:p>
    <w:p w14:paraId="25039380" w14:textId="0BC28D17" w:rsidR="0093741D" w:rsidRDefault="0093741D" w:rsidP="00AA0F19">
      <w:pPr>
        <w:pStyle w:val="Heading1-Pagebreakbefore"/>
      </w:pPr>
      <w:bookmarkStart w:id="13" w:name="_Toc87609795"/>
      <w:r>
        <w:lastRenderedPageBreak/>
        <w:t>CEO’s report</w:t>
      </w:r>
      <w:bookmarkEnd w:id="13"/>
    </w:p>
    <w:p w14:paraId="6DC9E5DA" w14:textId="1BB3D9D7" w:rsidR="004961BC" w:rsidRPr="00E8137E" w:rsidRDefault="007A47A8" w:rsidP="00AA0F19">
      <w:pPr>
        <w:pStyle w:val="BodyText"/>
        <w:rPr>
          <w:rFonts w:cs="Arial"/>
        </w:rPr>
      </w:pPr>
      <w:r w:rsidRPr="00E8137E">
        <w:rPr>
          <w:rFonts w:cs="Arial"/>
        </w:rPr>
        <w:t>It has been an eventful year for ACTCOSS</w:t>
      </w:r>
      <w:r w:rsidR="00E65A0F" w:rsidRPr="00E8137E">
        <w:rPr>
          <w:rFonts w:cs="Arial"/>
        </w:rPr>
        <w:t xml:space="preserve">. Alongside </w:t>
      </w:r>
      <w:r w:rsidR="00FA5B4D" w:rsidRPr="00E8137E">
        <w:rPr>
          <w:rFonts w:cs="Arial"/>
        </w:rPr>
        <w:t>the continuing COVID-19 health and economic</w:t>
      </w:r>
      <w:r w:rsidR="00BB33F4" w:rsidRPr="00E8137E">
        <w:rPr>
          <w:rFonts w:cs="Arial"/>
        </w:rPr>
        <w:t xml:space="preserve"> crisis</w:t>
      </w:r>
      <w:r w:rsidR="007416BE" w:rsidRPr="00E8137E">
        <w:rPr>
          <w:rFonts w:cs="Arial"/>
        </w:rPr>
        <w:t xml:space="preserve">, ACTCOSS has engaged with major issues and events </w:t>
      </w:r>
      <w:r w:rsidR="00AD34A0" w:rsidRPr="00E8137E">
        <w:rPr>
          <w:rFonts w:cs="Arial"/>
        </w:rPr>
        <w:t xml:space="preserve">including the 2020 ACT </w:t>
      </w:r>
      <w:r w:rsidR="008F1308">
        <w:rPr>
          <w:rFonts w:cs="Arial"/>
        </w:rPr>
        <w:t>e</w:t>
      </w:r>
      <w:r w:rsidR="00AD34A0" w:rsidRPr="00E8137E">
        <w:rPr>
          <w:rFonts w:cs="Arial"/>
        </w:rPr>
        <w:t>lection</w:t>
      </w:r>
      <w:r w:rsidR="00203616" w:rsidRPr="00E8137E">
        <w:rPr>
          <w:rFonts w:cs="Arial"/>
        </w:rPr>
        <w:t>, commissioning and procurement reform</w:t>
      </w:r>
      <w:r w:rsidR="007416BE" w:rsidRPr="00E8137E">
        <w:rPr>
          <w:rFonts w:cs="Arial"/>
        </w:rPr>
        <w:t xml:space="preserve"> by the ACT Government</w:t>
      </w:r>
      <w:r w:rsidR="00070C15" w:rsidRPr="00E8137E">
        <w:rPr>
          <w:rFonts w:cs="Arial"/>
        </w:rPr>
        <w:t xml:space="preserve">, </w:t>
      </w:r>
      <w:r w:rsidR="005D02A3" w:rsidRPr="00E8137E">
        <w:rPr>
          <w:rFonts w:cs="Arial"/>
        </w:rPr>
        <w:t xml:space="preserve">the impact of the </w:t>
      </w:r>
      <w:r w:rsidR="00070C15" w:rsidRPr="00E8137E">
        <w:rPr>
          <w:rFonts w:cs="Arial"/>
        </w:rPr>
        <w:t xml:space="preserve">delayed </w:t>
      </w:r>
      <w:r w:rsidR="005D771C">
        <w:rPr>
          <w:rFonts w:cs="Arial"/>
        </w:rPr>
        <w:t>f</w:t>
      </w:r>
      <w:r w:rsidR="005D02A3" w:rsidRPr="00E8137E">
        <w:rPr>
          <w:rFonts w:cs="Arial"/>
        </w:rPr>
        <w:t xml:space="preserve">ederal and ACT </w:t>
      </w:r>
      <w:r w:rsidR="00070C15" w:rsidRPr="00E8137E">
        <w:rPr>
          <w:rFonts w:cs="Arial"/>
        </w:rPr>
        <w:t xml:space="preserve">budgets and </w:t>
      </w:r>
      <w:r w:rsidR="005D02A3" w:rsidRPr="00E8137E">
        <w:rPr>
          <w:rFonts w:cs="Arial"/>
        </w:rPr>
        <w:t xml:space="preserve">advocating for </w:t>
      </w:r>
      <w:r w:rsidR="00C032F4" w:rsidRPr="00E8137E">
        <w:rPr>
          <w:rFonts w:cs="Arial"/>
        </w:rPr>
        <w:t xml:space="preserve">member organisations in the face of </w:t>
      </w:r>
      <w:r w:rsidR="00070C15" w:rsidRPr="00E8137E">
        <w:rPr>
          <w:rFonts w:cs="Arial"/>
        </w:rPr>
        <w:t xml:space="preserve">increased demand from vulnerable people for </w:t>
      </w:r>
      <w:r w:rsidR="004961BC" w:rsidRPr="00E8137E">
        <w:rPr>
          <w:rFonts w:cs="Arial"/>
        </w:rPr>
        <w:t>our members’ services.</w:t>
      </w:r>
    </w:p>
    <w:p w14:paraId="4B223DEA" w14:textId="7DF18CD5" w:rsidR="00497B91" w:rsidRPr="00E8137E" w:rsidRDefault="001935E8" w:rsidP="00AA0F19">
      <w:pPr>
        <w:pStyle w:val="BodyText"/>
        <w:rPr>
          <w:rFonts w:cs="Arial"/>
        </w:rPr>
      </w:pPr>
      <w:r w:rsidRPr="00E8137E">
        <w:rPr>
          <w:rFonts w:cs="Arial"/>
        </w:rPr>
        <w:t xml:space="preserve">Through the year and in response to the many challenges and changes that the </w:t>
      </w:r>
      <w:r w:rsidR="00B70E29" w:rsidRPr="00E8137E">
        <w:rPr>
          <w:rFonts w:cs="Arial"/>
        </w:rPr>
        <w:t xml:space="preserve">ACT </w:t>
      </w:r>
      <w:r w:rsidRPr="00E8137E">
        <w:rPr>
          <w:rFonts w:cs="Arial"/>
        </w:rPr>
        <w:t xml:space="preserve">has faced, </w:t>
      </w:r>
      <w:r w:rsidR="004961BC" w:rsidRPr="00E8137E">
        <w:rPr>
          <w:rFonts w:cs="Arial"/>
        </w:rPr>
        <w:t xml:space="preserve">the ACTCOSS team </w:t>
      </w:r>
      <w:r w:rsidR="00B70E29" w:rsidRPr="00E8137E">
        <w:rPr>
          <w:rFonts w:cs="Arial"/>
        </w:rPr>
        <w:t xml:space="preserve">has </w:t>
      </w:r>
      <w:r w:rsidR="004961BC" w:rsidRPr="00E8137E">
        <w:rPr>
          <w:rFonts w:cs="Arial"/>
        </w:rPr>
        <w:t xml:space="preserve">worked hard to ensure that </w:t>
      </w:r>
      <w:r w:rsidR="00D80E25" w:rsidRPr="00E8137E">
        <w:rPr>
          <w:rFonts w:cs="Arial"/>
        </w:rPr>
        <w:t>the interests of vulnerable people</w:t>
      </w:r>
      <w:r w:rsidR="00D81376" w:rsidRPr="00E8137E">
        <w:rPr>
          <w:rFonts w:cs="Arial"/>
        </w:rPr>
        <w:t>,</w:t>
      </w:r>
      <w:r w:rsidR="00D80E25" w:rsidRPr="00E8137E">
        <w:rPr>
          <w:rFonts w:cs="Arial"/>
        </w:rPr>
        <w:t xml:space="preserve"> and the organisations that support them</w:t>
      </w:r>
      <w:r w:rsidR="00D81376" w:rsidRPr="00E8137E">
        <w:rPr>
          <w:rFonts w:cs="Arial"/>
        </w:rPr>
        <w:t>,</w:t>
      </w:r>
      <w:r w:rsidR="00D80E25" w:rsidRPr="00E8137E">
        <w:rPr>
          <w:rFonts w:cs="Arial"/>
        </w:rPr>
        <w:t xml:space="preserve"> </w:t>
      </w:r>
      <w:r w:rsidR="00497B91" w:rsidRPr="00E8137E">
        <w:rPr>
          <w:rFonts w:cs="Arial"/>
        </w:rPr>
        <w:t xml:space="preserve">are </w:t>
      </w:r>
      <w:r w:rsidR="00B70E29" w:rsidRPr="00E8137E">
        <w:rPr>
          <w:rFonts w:cs="Arial"/>
        </w:rPr>
        <w:t xml:space="preserve">represented and </w:t>
      </w:r>
      <w:r w:rsidR="009E5BBF">
        <w:rPr>
          <w:rFonts w:cs="Arial"/>
        </w:rPr>
        <w:t>advanced</w:t>
      </w:r>
      <w:r w:rsidR="00497B91" w:rsidRPr="00E8137E">
        <w:rPr>
          <w:rFonts w:cs="Arial"/>
        </w:rPr>
        <w:t>.</w:t>
      </w:r>
    </w:p>
    <w:p w14:paraId="4329B737" w14:textId="5DB8BF88" w:rsidR="000C5065" w:rsidRPr="00E8137E" w:rsidRDefault="004B5EA6" w:rsidP="00AA0F19">
      <w:pPr>
        <w:pStyle w:val="BodyText"/>
        <w:rPr>
          <w:rFonts w:cs="Arial"/>
        </w:rPr>
      </w:pPr>
      <w:r w:rsidRPr="00E8137E">
        <w:rPr>
          <w:rFonts w:cs="Arial"/>
        </w:rPr>
        <w:t>I am very proud of the work by ACTCOSS during the 202</w:t>
      </w:r>
      <w:r w:rsidR="00713D37" w:rsidRPr="00E8137E">
        <w:rPr>
          <w:rFonts w:cs="Arial"/>
        </w:rPr>
        <w:t>0</w:t>
      </w:r>
      <w:r w:rsidRPr="00E8137E">
        <w:rPr>
          <w:rFonts w:cs="Arial"/>
        </w:rPr>
        <w:t xml:space="preserve"> ACT election. </w:t>
      </w:r>
      <w:r w:rsidR="00497B91" w:rsidRPr="00E8137E">
        <w:rPr>
          <w:rFonts w:cs="Arial"/>
        </w:rPr>
        <w:t xml:space="preserve">ACTCOSS’s </w:t>
      </w:r>
      <w:r w:rsidRPr="00E8137E">
        <w:rPr>
          <w:rFonts w:cs="Arial"/>
        </w:rPr>
        <w:t xml:space="preserve">advocacy </w:t>
      </w:r>
      <w:r w:rsidR="00497B91" w:rsidRPr="00E8137E">
        <w:rPr>
          <w:rFonts w:cs="Arial"/>
        </w:rPr>
        <w:t xml:space="preserve">during the 2020 ACT election ensured that issues </w:t>
      </w:r>
      <w:r w:rsidR="00DE294F" w:rsidRPr="00E8137E">
        <w:rPr>
          <w:rFonts w:cs="Arial"/>
        </w:rPr>
        <w:t xml:space="preserve">including housing affordability, poverty and inequality were </w:t>
      </w:r>
      <w:r w:rsidR="00CB1339" w:rsidRPr="00E8137E">
        <w:rPr>
          <w:rFonts w:cs="Arial"/>
        </w:rPr>
        <w:t>front and centre of the campaign.</w:t>
      </w:r>
      <w:r w:rsidR="00713D37" w:rsidRPr="00E8137E">
        <w:rPr>
          <w:rFonts w:cs="Arial"/>
        </w:rPr>
        <w:t xml:space="preserve"> A</w:t>
      </w:r>
      <w:r w:rsidR="004D3E71" w:rsidRPr="00E8137E">
        <w:rPr>
          <w:rFonts w:cs="Arial"/>
        </w:rPr>
        <w:t>ll major parties attempted to address issues such as Canberra’s housing crisis, poverty and inequality, and cost of living for people on low incomes</w:t>
      </w:r>
      <w:r w:rsidR="008F1308">
        <w:rPr>
          <w:rFonts w:cs="Arial"/>
        </w:rPr>
        <w:t>,</w:t>
      </w:r>
      <w:r w:rsidR="00AF7C69" w:rsidRPr="00E8137E">
        <w:rPr>
          <w:rFonts w:cs="Arial"/>
        </w:rPr>
        <w:t xml:space="preserve"> in their policy platforms</w:t>
      </w:r>
      <w:r w:rsidR="004D3E71" w:rsidRPr="00E8137E">
        <w:rPr>
          <w:rFonts w:cs="Arial"/>
        </w:rPr>
        <w:t>.</w:t>
      </w:r>
      <w:r w:rsidR="00713D37" w:rsidRPr="00E8137E">
        <w:rPr>
          <w:rFonts w:cs="Arial"/>
        </w:rPr>
        <w:t xml:space="preserve"> As a result, </w:t>
      </w:r>
      <w:r w:rsidR="000C5065" w:rsidRPr="00E8137E">
        <w:rPr>
          <w:rFonts w:cs="Arial"/>
        </w:rPr>
        <w:t>the Parliamentary and Governing Agreement between ACT Labor and the ACT Greens for the 10th Legislative Assembly</w:t>
      </w:r>
      <w:r w:rsidR="00B509C5" w:rsidRPr="00E8137E">
        <w:rPr>
          <w:rFonts w:cs="Arial"/>
        </w:rPr>
        <w:t xml:space="preserve"> reflected many of the polices and priorities put forward by ACTCOSS on behalf of its members. </w:t>
      </w:r>
    </w:p>
    <w:p w14:paraId="2541820D" w14:textId="5E692280" w:rsidR="000C5065" w:rsidRPr="00E8137E" w:rsidRDefault="006E7BD3" w:rsidP="00AA0F19">
      <w:pPr>
        <w:pStyle w:val="BodyText"/>
        <w:rPr>
          <w:rFonts w:cs="Arial"/>
        </w:rPr>
      </w:pPr>
      <w:r w:rsidRPr="00E8137E">
        <w:rPr>
          <w:rFonts w:cs="Arial"/>
        </w:rPr>
        <w:t xml:space="preserve">This </w:t>
      </w:r>
      <w:r w:rsidR="000C5065" w:rsidRPr="00E8137E">
        <w:rPr>
          <w:rFonts w:cs="Arial"/>
        </w:rPr>
        <w:t xml:space="preserve">included: increased funding for the community sector; raising the age of criminal responsibility; </w:t>
      </w:r>
      <w:r w:rsidR="000C0C6F" w:rsidRPr="00E8137E">
        <w:rPr>
          <w:rFonts w:cs="Arial"/>
        </w:rPr>
        <w:t xml:space="preserve">a commitment to build additional social houses; </w:t>
      </w:r>
      <w:r w:rsidR="000C5065" w:rsidRPr="00E8137E">
        <w:rPr>
          <w:rFonts w:cs="Arial"/>
        </w:rPr>
        <w:t xml:space="preserve">a just transition to net zero emissions; measures to reduce gambling harm; improvements to planning; increased protections for renters; </w:t>
      </w:r>
      <w:r w:rsidR="000C0C6F" w:rsidRPr="00E8137E">
        <w:rPr>
          <w:rFonts w:cs="Arial"/>
        </w:rPr>
        <w:t xml:space="preserve">reforms to the child protection system; </w:t>
      </w:r>
      <w:r w:rsidR="000C5065" w:rsidRPr="00E8137E">
        <w:rPr>
          <w:rFonts w:cs="Arial"/>
        </w:rPr>
        <w:t>and more homes built to universal design standards.</w:t>
      </w:r>
    </w:p>
    <w:p w14:paraId="4D5A5310" w14:textId="09E003AD" w:rsidR="00E27A4B" w:rsidRPr="00E8137E" w:rsidRDefault="006E7BD3" w:rsidP="00AA0F19">
      <w:pPr>
        <w:pStyle w:val="BodyText"/>
        <w:rPr>
          <w:rFonts w:cs="Arial"/>
        </w:rPr>
      </w:pPr>
      <w:r w:rsidRPr="00E8137E">
        <w:rPr>
          <w:rFonts w:cs="Arial"/>
        </w:rPr>
        <w:t xml:space="preserve">Throughout the year, </w:t>
      </w:r>
      <w:r w:rsidR="00E27A4B" w:rsidRPr="00E8137E">
        <w:rPr>
          <w:rFonts w:cs="Arial"/>
        </w:rPr>
        <w:t>ACTCOSS has continued to advocate on social justice themes</w:t>
      </w:r>
      <w:r w:rsidRPr="00E8137E">
        <w:rPr>
          <w:rFonts w:cs="Arial"/>
        </w:rPr>
        <w:t xml:space="preserve"> including poverty </w:t>
      </w:r>
      <w:r w:rsidR="0065306D" w:rsidRPr="00E8137E">
        <w:rPr>
          <w:rFonts w:cs="Arial"/>
        </w:rPr>
        <w:t>a</w:t>
      </w:r>
      <w:r w:rsidRPr="00E8137E">
        <w:rPr>
          <w:rFonts w:cs="Arial"/>
        </w:rPr>
        <w:t xml:space="preserve">nd inequality, housing, health, disability, gender and sexuality, Aboriginal and/or Torres </w:t>
      </w:r>
      <w:r w:rsidR="0065306D" w:rsidRPr="00E8137E">
        <w:rPr>
          <w:rFonts w:cs="Arial"/>
        </w:rPr>
        <w:t xml:space="preserve">Strait </w:t>
      </w:r>
      <w:r w:rsidRPr="00E8137E">
        <w:rPr>
          <w:rFonts w:cs="Arial"/>
        </w:rPr>
        <w:t xml:space="preserve">Islander </w:t>
      </w:r>
      <w:r w:rsidR="00FD2BC2" w:rsidRPr="00E8137E">
        <w:rPr>
          <w:rFonts w:cs="Arial"/>
        </w:rPr>
        <w:t xml:space="preserve">self-determination, human rights, justice and </w:t>
      </w:r>
      <w:r w:rsidR="0065306D" w:rsidRPr="00E8137E">
        <w:rPr>
          <w:rFonts w:cs="Arial"/>
        </w:rPr>
        <w:t>corrections</w:t>
      </w:r>
      <w:r w:rsidR="00FD2BC2" w:rsidRPr="00E8137E">
        <w:rPr>
          <w:rFonts w:cs="Arial"/>
        </w:rPr>
        <w:t xml:space="preserve">, children and families and </w:t>
      </w:r>
      <w:r w:rsidR="0065306D" w:rsidRPr="00E8137E">
        <w:rPr>
          <w:rFonts w:cs="Arial"/>
        </w:rPr>
        <w:t xml:space="preserve">energy justice. </w:t>
      </w:r>
      <w:r w:rsidR="00E27A4B" w:rsidRPr="00E8137E">
        <w:rPr>
          <w:rFonts w:cs="Arial"/>
        </w:rPr>
        <w:t xml:space="preserve">On behalf of its </w:t>
      </w:r>
      <w:r w:rsidR="008F1308" w:rsidRPr="00E8137E">
        <w:rPr>
          <w:rFonts w:cs="Arial"/>
        </w:rPr>
        <w:t>members,</w:t>
      </w:r>
      <w:r w:rsidR="00E27A4B" w:rsidRPr="00E8137E">
        <w:rPr>
          <w:rFonts w:cs="Arial"/>
        </w:rPr>
        <w:t xml:space="preserve"> it has worked hard to ensure</w:t>
      </w:r>
      <w:r w:rsidR="001A5E69" w:rsidRPr="00E8137E">
        <w:rPr>
          <w:rFonts w:cs="Arial"/>
        </w:rPr>
        <w:t xml:space="preserve"> a conducive operating environment </w:t>
      </w:r>
      <w:r w:rsidR="00542131" w:rsidRPr="00E8137E">
        <w:rPr>
          <w:rFonts w:cs="Arial"/>
        </w:rPr>
        <w:t xml:space="preserve">for community sector organisations. We have seen improvements in the transparency, accountability and cooperation between the community sector and the ACT Government resulting in better outcomes for vulnerable Canberrans. </w:t>
      </w:r>
    </w:p>
    <w:p w14:paraId="0297FEAC" w14:textId="3174B4BE" w:rsidR="00430173" w:rsidRPr="00E8137E" w:rsidRDefault="00795479" w:rsidP="00AA0F19">
      <w:pPr>
        <w:pStyle w:val="BodyText"/>
        <w:rPr>
          <w:rFonts w:cs="Arial"/>
        </w:rPr>
      </w:pPr>
      <w:r w:rsidRPr="00E8137E">
        <w:rPr>
          <w:rFonts w:cs="Arial"/>
        </w:rPr>
        <w:t>ACTCOSS’s work and achievements reflect the incredible ACTCOSS team</w:t>
      </w:r>
      <w:r w:rsidR="00D20256" w:rsidRPr="00E8137E">
        <w:rPr>
          <w:rFonts w:cs="Arial"/>
        </w:rPr>
        <w:t xml:space="preserve"> who are driven by their desire to </w:t>
      </w:r>
      <w:r w:rsidR="007A3C8F" w:rsidRPr="00E8137E">
        <w:rPr>
          <w:rFonts w:cs="Arial"/>
        </w:rPr>
        <w:t xml:space="preserve">achieve social justice and to challenge unfairness and disadvantage wherever they see it. </w:t>
      </w:r>
      <w:r w:rsidR="005E4BC5" w:rsidRPr="00E8137E">
        <w:rPr>
          <w:rFonts w:cs="Arial"/>
        </w:rPr>
        <w:t xml:space="preserve">I am very proud of their intellect, </w:t>
      </w:r>
      <w:r w:rsidR="005E4BC5" w:rsidRPr="00E8137E">
        <w:rPr>
          <w:rFonts w:cs="Arial"/>
        </w:rPr>
        <w:lastRenderedPageBreak/>
        <w:t xml:space="preserve">commitment and passion. It has been a joy and a privilege to work with each member of the ACTCOSS team over the past year. </w:t>
      </w:r>
    </w:p>
    <w:p w14:paraId="0841CA28" w14:textId="77777777" w:rsidR="008B7B1D" w:rsidRDefault="00430173" w:rsidP="00AA0F19">
      <w:pPr>
        <w:pStyle w:val="BodyText"/>
        <w:rPr>
          <w:rFonts w:cs="Arial"/>
        </w:rPr>
      </w:pPr>
      <w:r w:rsidRPr="00E8137E">
        <w:rPr>
          <w:rFonts w:cs="Arial"/>
        </w:rPr>
        <w:t>I would also like to thank our incredible members and their workforce who have worked in very difficult circumstances over the past year. ACTCOSS will continue to fearlessly advocate for Canberrans who face vulnerability or disadvantage and the organisations that support them.</w:t>
      </w:r>
    </w:p>
    <w:p w14:paraId="1E61644C" w14:textId="77777777" w:rsidR="00F76C3A" w:rsidRDefault="008B7B1D" w:rsidP="00F76C3A">
      <w:pPr>
        <w:pStyle w:val="BodyText"/>
      </w:pPr>
      <w:r>
        <w:t xml:space="preserve">- Dr Emma Campbell, CEO, </w:t>
      </w:r>
      <w:r w:rsidR="0077300E">
        <w:t>ACTCOSS</w:t>
      </w:r>
      <w:bookmarkStart w:id="14" w:name="_Toc87609796"/>
    </w:p>
    <w:p w14:paraId="32EA689A" w14:textId="700F84AA" w:rsidR="0093741D" w:rsidRDefault="0093741D" w:rsidP="00F76C3A">
      <w:pPr>
        <w:pStyle w:val="Heading1-Pagebreakbefore"/>
      </w:pPr>
      <w:r>
        <w:lastRenderedPageBreak/>
        <w:t>Our people</w:t>
      </w:r>
      <w:bookmarkEnd w:id="14"/>
    </w:p>
    <w:p w14:paraId="7EEBA266" w14:textId="2A57226D" w:rsidR="00787BEB" w:rsidRDefault="00787BEB" w:rsidP="00CD4D80">
      <w:pPr>
        <w:pStyle w:val="BodyText"/>
      </w:pPr>
      <w:r w:rsidRPr="00787BEB">
        <w:t>Dr Emma Campbell</w:t>
      </w:r>
      <w:r w:rsidR="00AF4F12">
        <w:t>, CEO</w:t>
      </w:r>
    </w:p>
    <w:p w14:paraId="7EDE4885" w14:textId="57F49E2F" w:rsidR="00B05E39" w:rsidRPr="00787BEB" w:rsidRDefault="00B05E39" w:rsidP="00B05E39">
      <w:pPr>
        <w:pStyle w:val="Heading2"/>
      </w:pPr>
      <w:bookmarkStart w:id="15" w:name="_Toc87609797"/>
      <w:r>
        <w:t>Gulanga Program</w:t>
      </w:r>
      <w:r w:rsidR="0054136F">
        <w:t xml:space="preserve"> team</w:t>
      </w:r>
      <w:bookmarkEnd w:id="15"/>
    </w:p>
    <w:p w14:paraId="122665D3" w14:textId="0FF8E5BD" w:rsidR="00787BEB" w:rsidRPr="00787BEB" w:rsidRDefault="00787BEB" w:rsidP="00CD4D80">
      <w:pPr>
        <w:pStyle w:val="BodyText"/>
      </w:pPr>
      <w:r w:rsidRPr="00787BEB">
        <w:t>Julie Butler, Gulanga Program Officer</w:t>
      </w:r>
      <w:r w:rsidR="00AF4F12">
        <w:t xml:space="preserve"> (until Jun 202</w:t>
      </w:r>
      <w:r w:rsidR="005C7A20">
        <w:t>1</w:t>
      </w:r>
      <w:r w:rsidR="00AF4F12">
        <w:t>)</w:t>
      </w:r>
    </w:p>
    <w:p w14:paraId="661D02FA" w14:textId="5A922D8B" w:rsidR="00787BEB" w:rsidRDefault="00787BEB" w:rsidP="00CD4D80">
      <w:pPr>
        <w:pStyle w:val="BodyText"/>
      </w:pPr>
      <w:r w:rsidRPr="00787BEB">
        <w:t>Kim Peters, Gulanga Program Officer</w:t>
      </w:r>
      <w:r w:rsidR="00AF4F12">
        <w:t xml:space="preserve"> (until Jun 202</w:t>
      </w:r>
      <w:r w:rsidR="005C7A20">
        <w:t>1</w:t>
      </w:r>
      <w:r w:rsidR="00AF4F12">
        <w:t>)</w:t>
      </w:r>
    </w:p>
    <w:p w14:paraId="44DF289D" w14:textId="07F9B26E" w:rsidR="00B05E39" w:rsidRPr="00787BEB" w:rsidRDefault="00B05E39" w:rsidP="00B05E39">
      <w:pPr>
        <w:pStyle w:val="Heading2"/>
      </w:pPr>
      <w:bookmarkStart w:id="16" w:name="_Toc87609798"/>
      <w:r>
        <w:t xml:space="preserve">Policy </w:t>
      </w:r>
      <w:r w:rsidR="00992415">
        <w:t xml:space="preserve">and development </w:t>
      </w:r>
      <w:r>
        <w:t>team</w:t>
      </w:r>
      <w:bookmarkEnd w:id="16"/>
    </w:p>
    <w:p w14:paraId="0BFD8B02" w14:textId="17C911E3" w:rsidR="00787BEB" w:rsidRPr="00787BEB" w:rsidRDefault="00787BEB" w:rsidP="00CD4D80">
      <w:pPr>
        <w:pStyle w:val="BodyText"/>
      </w:pPr>
      <w:r w:rsidRPr="00787BEB">
        <w:t xml:space="preserve">Craig Wallace, </w:t>
      </w:r>
      <w:r w:rsidR="0054136F">
        <w:t>Head of Policy</w:t>
      </w:r>
    </w:p>
    <w:p w14:paraId="18CA72D8" w14:textId="77777777" w:rsidR="00787BEB" w:rsidRPr="00787BEB" w:rsidRDefault="00787BEB" w:rsidP="00CD4D80">
      <w:pPr>
        <w:pStyle w:val="BodyText"/>
      </w:pPr>
      <w:r w:rsidRPr="00787BEB">
        <w:t xml:space="preserve">Geoff Buchanan, Senior Policy Officer (Research and Data) </w:t>
      </w:r>
    </w:p>
    <w:p w14:paraId="29A48BE6" w14:textId="375422D9" w:rsidR="00787BEB" w:rsidRDefault="00787BEB" w:rsidP="00CD4D80">
      <w:pPr>
        <w:pStyle w:val="BodyText"/>
      </w:pPr>
      <w:r w:rsidRPr="00787BEB">
        <w:t xml:space="preserve">Eliza Moloney, Policy Officer </w:t>
      </w:r>
      <w:r w:rsidR="00AF4F12">
        <w:t xml:space="preserve">(until </w:t>
      </w:r>
      <w:r w:rsidR="005C7A20">
        <w:t>Dec 2020)</w:t>
      </w:r>
    </w:p>
    <w:p w14:paraId="419FB7E5" w14:textId="491B3130" w:rsidR="00333E82" w:rsidRDefault="00113A67" w:rsidP="00CD4D80">
      <w:pPr>
        <w:pStyle w:val="BodyText"/>
      </w:pPr>
      <w:r>
        <w:t xml:space="preserve">Dr </w:t>
      </w:r>
      <w:r w:rsidR="00333E82">
        <w:t>Gemma Killen, Senior Policy Officer (from Feb 2021)</w:t>
      </w:r>
    </w:p>
    <w:p w14:paraId="6EC92410" w14:textId="3944409E" w:rsidR="00333E82" w:rsidRPr="00787BEB" w:rsidRDefault="00333E82" w:rsidP="00CD4D80">
      <w:pPr>
        <w:pStyle w:val="BodyText"/>
      </w:pPr>
      <w:r w:rsidRPr="00787BEB">
        <w:t>Tara Prince, Policy &amp; Development Officer</w:t>
      </w:r>
      <w:r>
        <w:t xml:space="preserve"> (until Aug 2020)</w:t>
      </w:r>
      <w:r w:rsidRPr="00787BEB">
        <w:t xml:space="preserve"> </w:t>
      </w:r>
    </w:p>
    <w:p w14:paraId="173614D2" w14:textId="4237545D" w:rsidR="009A427A" w:rsidRDefault="00113A67" w:rsidP="00CD4D80">
      <w:pPr>
        <w:pStyle w:val="BodyText"/>
      </w:pPr>
      <w:r>
        <w:t xml:space="preserve">Dr </w:t>
      </w:r>
      <w:r w:rsidR="009A427A">
        <w:t>Bianca Williams</w:t>
      </w:r>
      <w:r w:rsidR="005C7A20">
        <w:t xml:space="preserve">, Senior </w:t>
      </w:r>
      <w:r w:rsidR="005C7A20" w:rsidRPr="00787BEB">
        <w:t xml:space="preserve">Policy &amp; </w:t>
      </w:r>
      <w:r w:rsidR="002E3522">
        <w:t xml:space="preserve">CASP </w:t>
      </w:r>
      <w:r w:rsidR="005C7A20" w:rsidRPr="00787BEB">
        <w:t>Development Officer</w:t>
      </w:r>
      <w:r w:rsidR="005C7A20">
        <w:t xml:space="preserve"> (from </w:t>
      </w:r>
      <w:r w:rsidR="002E3522">
        <w:t>Oct 2020)</w:t>
      </w:r>
    </w:p>
    <w:p w14:paraId="238CB5BB" w14:textId="7D106032" w:rsidR="00787BEB" w:rsidRDefault="00787BEB" w:rsidP="00CD4D80">
      <w:pPr>
        <w:pStyle w:val="BodyText"/>
      </w:pPr>
      <w:r w:rsidRPr="00787BEB">
        <w:t>Ryan Joseph, Capability Officer</w:t>
      </w:r>
      <w:r w:rsidR="008F1308">
        <w:t xml:space="preserve"> (until Jul 2021)</w:t>
      </w:r>
    </w:p>
    <w:p w14:paraId="1EFCB5E7" w14:textId="09157212" w:rsidR="00251692" w:rsidRPr="00787BEB" w:rsidRDefault="00251692" w:rsidP="00251692">
      <w:pPr>
        <w:pStyle w:val="Heading2"/>
      </w:pPr>
      <w:bookmarkStart w:id="17" w:name="_Toc87609799"/>
      <w:r>
        <w:t>Operations team</w:t>
      </w:r>
      <w:bookmarkEnd w:id="17"/>
    </w:p>
    <w:p w14:paraId="648407C3" w14:textId="77777777" w:rsidR="00787BEB" w:rsidRPr="00787BEB" w:rsidRDefault="00787BEB" w:rsidP="00CD4D80">
      <w:pPr>
        <w:pStyle w:val="BodyText"/>
      </w:pPr>
      <w:r w:rsidRPr="00787BEB">
        <w:t>Stephanie Crosby, Operations Manager</w:t>
      </w:r>
    </w:p>
    <w:p w14:paraId="1EB6D7A3" w14:textId="7851BF20" w:rsidR="009A427A" w:rsidRDefault="009A427A" w:rsidP="00CD4D80">
      <w:pPr>
        <w:pStyle w:val="BodyText"/>
      </w:pPr>
      <w:r>
        <w:t>Carmen Byrne, Operations Manager (</w:t>
      </w:r>
      <w:r w:rsidR="00E8137E">
        <w:t>maternity leave position)</w:t>
      </w:r>
      <w:r w:rsidR="008F1308">
        <w:t xml:space="preserve"> (</w:t>
      </w:r>
      <w:r w:rsidR="000E3193">
        <w:t xml:space="preserve">from Jul 2020 </w:t>
      </w:r>
      <w:r w:rsidR="008F1308">
        <w:t>until Oct 2021)</w:t>
      </w:r>
    </w:p>
    <w:p w14:paraId="382AACD1" w14:textId="7A54B529" w:rsidR="00787BEB" w:rsidRPr="00787BEB" w:rsidRDefault="00787BEB" w:rsidP="00CD4D80">
      <w:pPr>
        <w:pStyle w:val="BodyText"/>
      </w:pPr>
      <w:r w:rsidRPr="00787BEB">
        <w:t>Suzanne Richardson, Publications &amp; ICT Officer</w:t>
      </w:r>
    </w:p>
    <w:p w14:paraId="583493C2" w14:textId="6D42C6EF" w:rsidR="00787BEB" w:rsidRPr="00787BEB" w:rsidRDefault="00787BEB" w:rsidP="00CD4D80">
      <w:pPr>
        <w:pStyle w:val="BodyText"/>
      </w:pPr>
      <w:r w:rsidRPr="00787BEB">
        <w:t>Holly Zhang, Information &amp; Events Support Officer</w:t>
      </w:r>
      <w:r w:rsidR="00AF4F12">
        <w:t xml:space="preserve"> (until Jun 202</w:t>
      </w:r>
      <w:r w:rsidR="005C7A20">
        <w:t>1</w:t>
      </w:r>
      <w:r w:rsidR="00AF4F12">
        <w:t>)</w:t>
      </w:r>
    </w:p>
    <w:p w14:paraId="74155E67" w14:textId="1AFC7D76" w:rsidR="00787BEB" w:rsidRPr="00787BEB" w:rsidRDefault="00787BEB" w:rsidP="00CD4D80">
      <w:pPr>
        <w:pStyle w:val="BodyText"/>
      </w:pPr>
      <w:r w:rsidRPr="00787BEB">
        <w:t>Ada Fitzgerald-Cherry</w:t>
      </w:r>
      <w:r w:rsidR="009A427A">
        <w:t xml:space="preserve">, </w:t>
      </w:r>
      <w:r w:rsidR="0095293C">
        <w:t xml:space="preserve">Administrative Support Officer (from Jun 2020), </w:t>
      </w:r>
      <w:r w:rsidR="009A427A">
        <w:t xml:space="preserve">Media &amp; </w:t>
      </w:r>
      <w:r w:rsidR="005C7A20">
        <w:t>Communications</w:t>
      </w:r>
      <w:r w:rsidR="009A427A">
        <w:t xml:space="preserve"> </w:t>
      </w:r>
      <w:r w:rsidR="0095293C">
        <w:t>Adviser (from Mar 2021</w:t>
      </w:r>
      <w:r w:rsidR="008F1308">
        <w:t xml:space="preserve"> until </w:t>
      </w:r>
      <w:r w:rsidR="00F22AB7">
        <w:t>Aug 2021</w:t>
      </w:r>
      <w:r w:rsidR="0095293C">
        <w:t>)</w:t>
      </w:r>
    </w:p>
    <w:p w14:paraId="72D388F4" w14:textId="0BCC0021" w:rsidR="00787BEB" w:rsidRPr="00787BEB" w:rsidRDefault="009A427A" w:rsidP="00CD4D80">
      <w:pPr>
        <w:pStyle w:val="BodyText"/>
      </w:pPr>
      <w:r>
        <w:t>Tashi Choden, Administrative Support Officer</w:t>
      </w:r>
      <w:r w:rsidR="005C7A20">
        <w:t xml:space="preserve"> (from </w:t>
      </w:r>
      <w:r w:rsidR="00E8137E">
        <w:t>Feb 2021)</w:t>
      </w:r>
    </w:p>
    <w:p w14:paraId="6DAD8B50" w14:textId="42720332" w:rsidR="00F36A45" w:rsidRPr="005D1F10" w:rsidRDefault="0093741D" w:rsidP="00424812">
      <w:pPr>
        <w:pStyle w:val="Heading1-Pagebreakbefore"/>
      </w:pPr>
      <w:bookmarkStart w:id="18" w:name="_Toc87609800"/>
      <w:r>
        <w:lastRenderedPageBreak/>
        <w:t>Financial statements</w:t>
      </w:r>
      <w:bookmarkEnd w:id="18"/>
    </w:p>
    <w:tbl>
      <w:tblPr>
        <w:tblW w:w="8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1890"/>
        <w:gridCol w:w="1950"/>
      </w:tblGrid>
      <w:tr w:rsidR="00163E15" w:rsidRPr="008129BC" w14:paraId="04512E1C" w14:textId="77777777" w:rsidTr="008F1308">
        <w:trPr>
          <w:trHeight w:val="50"/>
        </w:trPr>
        <w:tc>
          <w:tcPr>
            <w:tcW w:w="8490" w:type="dxa"/>
            <w:gridSpan w:val="3"/>
            <w:tcBorders>
              <w:top w:val="single" w:sz="12" w:space="0" w:color="auto"/>
              <w:left w:val="single" w:sz="6" w:space="0" w:color="005984"/>
              <w:bottom w:val="single" w:sz="6" w:space="0" w:color="auto"/>
              <w:right w:val="single" w:sz="6" w:space="0" w:color="005984"/>
            </w:tcBorders>
            <w:shd w:val="clear" w:color="auto" w:fill="auto"/>
            <w:tcMar>
              <w:top w:w="28" w:type="dxa"/>
              <w:left w:w="57" w:type="dxa"/>
              <w:bottom w:w="28" w:type="dxa"/>
              <w:right w:w="57" w:type="dxa"/>
            </w:tcMar>
            <w:hideMark/>
          </w:tcPr>
          <w:p w14:paraId="5F0956BB" w14:textId="5874A1D3" w:rsidR="00163E15" w:rsidRPr="008129BC" w:rsidRDefault="00163E15" w:rsidP="00163E15">
            <w:pPr>
              <w:textAlignment w:val="baseline"/>
              <w:rPr>
                <w:rFonts w:cs="Arial"/>
                <w:b/>
                <w:sz w:val="18"/>
                <w:szCs w:val="18"/>
              </w:rPr>
            </w:pPr>
            <w:r w:rsidRPr="008129BC">
              <w:rPr>
                <w:rFonts w:cs="Arial"/>
                <w:b/>
                <w:bCs/>
                <w:sz w:val="20"/>
                <w:szCs w:val="20"/>
              </w:rPr>
              <w:t>STATEMENT OF</w:t>
            </w:r>
            <w:r w:rsidR="001F1CBA" w:rsidRPr="008129BC">
              <w:rPr>
                <w:rFonts w:cs="Arial"/>
                <w:b/>
                <w:bCs/>
                <w:sz w:val="20"/>
                <w:szCs w:val="20"/>
              </w:rPr>
              <w:t xml:space="preserve"> </w:t>
            </w:r>
            <w:r w:rsidRPr="008129BC">
              <w:rPr>
                <w:rFonts w:cs="Arial"/>
                <w:b/>
                <w:bCs/>
                <w:sz w:val="20"/>
                <w:szCs w:val="20"/>
              </w:rPr>
              <w:t>PROFIT OR LOSS</w:t>
            </w:r>
            <w:r w:rsidR="001F1CBA" w:rsidRPr="008129BC">
              <w:rPr>
                <w:rFonts w:cs="Arial"/>
                <w:b/>
                <w:bCs/>
                <w:sz w:val="20"/>
                <w:szCs w:val="20"/>
              </w:rPr>
              <w:t xml:space="preserve"> </w:t>
            </w:r>
            <w:r w:rsidRPr="008129BC">
              <w:rPr>
                <w:rFonts w:cs="Arial"/>
                <w:b/>
                <w:bCs/>
                <w:sz w:val="20"/>
                <w:szCs w:val="20"/>
              </w:rPr>
              <w:t>FOR THE YEAR ENDED 30 JUNE 202</w:t>
            </w:r>
            <w:r w:rsidR="00DB1610" w:rsidRPr="008129BC">
              <w:rPr>
                <w:rFonts w:cs="Arial"/>
                <w:b/>
                <w:bCs/>
                <w:sz w:val="20"/>
                <w:szCs w:val="20"/>
              </w:rPr>
              <w:t>1</w:t>
            </w:r>
          </w:p>
        </w:tc>
      </w:tr>
      <w:tr w:rsidR="00163E15" w:rsidRPr="008129BC" w14:paraId="1A3FADCA" w14:textId="77777777" w:rsidTr="008F1308">
        <w:trPr>
          <w:trHeight w:val="390"/>
        </w:trPr>
        <w:tc>
          <w:tcPr>
            <w:tcW w:w="4650" w:type="dxa"/>
            <w:tcBorders>
              <w:top w:val="single" w:sz="6"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3962AA69" w14:textId="427269D7" w:rsidR="00163E15" w:rsidRPr="008129BC" w:rsidRDefault="001F1CBA" w:rsidP="00163E15">
            <w:pPr>
              <w:textAlignment w:val="baseline"/>
              <w:rPr>
                <w:rFonts w:cs="Arial"/>
                <w:sz w:val="18"/>
                <w:szCs w:val="18"/>
              </w:rPr>
            </w:pPr>
            <w:r w:rsidRPr="008129BC">
              <w:rPr>
                <w:rFonts w:cs="Arial"/>
                <w:sz w:val="20"/>
                <w:szCs w:val="20"/>
              </w:rPr>
              <w:t xml:space="preserve"> </w:t>
            </w:r>
          </w:p>
        </w:tc>
        <w:tc>
          <w:tcPr>
            <w:tcW w:w="1890"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hideMark/>
          </w:tcPr>
          <w:p w14:paraId="19304781" w14:textId="4D9D30FB" w:rsidR="00163E15" w:rsidRPr="008129BC" w:rsidRDefault="00163E15" w:rsidP="00163E15">
            <w:pPr>
              <w:jc w:val="center"/>
              <w:textAlignment w:val="baseline"/>
              <w:rPr>
                <w:rFonts w:cs="Arial"/>
                <w:b/>
                <w:sz w:val="18"/>
                <w:szCs w:val="18"/>
                <w:highlight w:val="yellow"/>
              </w:rPr>
            </w:pPr>
            <w:r w:rsidRPr="008129BC">
              <w:rPr>
                <w:rFonts w:cs="Arial"/>
                <w:b/>
                <w:sz w:val="20"/>
                <w:szCs w:val="20"/>
              </w:rPr>
              <w:t>202</w:t>
            </w:r>
            <w:r w:rsidR="00DB1610" w:rsidRPr="008129BC">
              <w:rPr>
                <w:rFonts w:cs="Arial"/>
                <w:b/>
                <w:sz w:val="20"/>
                <w:szCs w:val="20"/>
              </w:rPr>
              <w:t>1</w:t>
            </w:r>
            <w:r w:rsidR="001F1CBA" w:rsidRPr="008129BC">
              <w:rPr>
                <w:rFonts w:cs="Arial"/>
                <w:b/>
                <w:sz w:val="20"/>
                <w:szCs w:val="20"/>
              </w:rPr>
              <w:t xml:space="preserve"> </w:t>
            </w:r>
            <w:r w:rsidRPr="008129BC">
              <w:rPr>
                <w:rFonts w:cs="Arial"/>
                <w:b/>
                <w:bCs/>
                <w:sz w:val="20"/>
                <w:szCs w:val="20"/>
                <w:highlight w:val="yellow"/>
              </w:rPr>
              <w:br/>
            </w:r>
            <w:r w:rsidRPr="008129BC">
              <w:rPr>
                <w:rFonts w:cs="Arial"/>
                <w:b/>
                <w:sz w:val="20"/>
                <w:szCs w:val="20"/>
              </w:rPr>
              <w:t>$</w:t>
            </w:r>
            <w:r w:rsidR="001F1CBA" w:rsidRPr="008129BC">
              <w:rPr>
                <w:rFonts w:cs="Arial"/>
                <w:b/>
                <w:sz w:val="20"/>
                <w:szCs w:val="20"/>
              </w:rPr>
              <w:t xml:space="preserve"> </w:t>
            </w:r>
          </w:p>
        </w:tc>
        <w:tc>
          <w:tcPr>
            <w:tcW w:w="1950" w:type="dxa"/>
            <w:tcBorders>
              <w:top w:val="single" w:sz="6"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hideMark/>
          </w:tcPr>
          <w:p w14:paraId="6C33CCAB" w14:textId="055A8230" w:rsidR="00163E15" w:rsidRPr="008129BC" w:rsidRDefault="00DB1610" w:rsidP="00163E15">
            <w:pPr>
              <w:jc w:val="center"/>
              <w:textAlignment w:val="baseline"/>
              <w:rPr>
                <w:rFonts w:cs="Arial"/>
                <w:b/>
                <w:sz w:val="18"/>
                <w:szCs w:val="18"/>
              </w:rPr>
            </w:pPr>
            <w:r w:rsidRPr="008129BC">
              <w:rPr>
                <w:rFonts w:cs="Arial"/>
                <w:b/>
                <w:bCs/>
                <w:sz w:val="20"/>
                <w:szCs w:val="20"/>
              </w:rPr>
              <w:t>2020</w:t>
            </w:r>
            <w:r w:rsidR="001F1CBA" w:rsidRPr="008129BC">
              <w:rPr>
                <w:rFonts w:cs="Arial"/>
                <w:b/>
                <w:bCs/>
                <w:sz w:val="20"/>
                <w:szCs w:val="20"/>
              </w:rPr>
              <w:t xml:space="preserve"> </w:t>
            </w:r>
            <w:r w:rsidR="00163E15" w:rsidRPr="008129BC">
              <w:rPr>
                <w:rFonts w:cs="Arial"/>
                <w:b/>
                <w:bCs/>
                <w:sz w:val="20"/>
                <w:szCs w:val="20"/>
              </w:rPr>
              <w:br/>
              <w:t>$</w:t>
            </w:r>
            <w:r w:rsidR="001F1CBA" w:rsidRPr="008129BC">
              <w:rPr>
                <w:rFonts w:cs="Arial"/>
                <w:b/>
                <w:bCs/>
                <w:sz w:val="20"/>
                <w:szCs w:val="20"/>
              </w:rPr>
              <w:t xml:space="preserve"> </w:t>
            </w:r>
          </w:p>
        </w:tc>
      </w:tr>
      <w:tr w:rsidR="00DB1610" w:rsidRPr="008129BC" w14:paraId="2C6B8E14" w14:textId="77777777" w:rsidTr="008F1308">
        <w:trPr>
          <w:trHeight w:val="50"/>
        </w:trPr>
        <w:tc>
          <w:tcPr>
            <w:tcW w:w="4650" w:type="dxa"/>
            <w:tcBorders>
              <w:top w:val="single" w:sz="12"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17FAE6FE" w14:textId="68435493" w:rsidR="00DB1610" w:rsidRPr="008129BC" w:rsidRDefault="00DB1610" w:rsidP="00DB1610">
            <w:pPr>
              <w:textAlignment w:val="baseline"/>
              <w:rPr>
                <w:rFonts w:cs="Arial"/>
                <w:sz w:val="18"/>
                <w:szCs w:val="18"/>
              </w:rPr>
            </w:pPr>
            <w:r w:rsidRPr="008129BC">
              <w:rPr>
                <w:rFonts w:cs="Arial"/>
                <w:sz w:val="20"/>
                <w:szCs w:val="20"/>
              </w:rPr>
              <w:t>Grant funding</w:t>
            </w:r>
            <w:r w:rsidR="001F1CBA" w:rsidRPr="008129BC">
              <w:rPr>
                <w:rFonts w:cs="Arial"/>
                <w:sz w:val="20"/>
                <w:szCs w:val="20"/>
              </w:rPr>
              <w:t xml:space="preserve"> </w:t>
            </w:r>
          </w:p>
        </w:tc>
        <w:tc>
          <w:tcPr>
            <w:tcW w:w="1890" w:type="dxa"/>
            <w:tcBorders>
              <w:top w:val="single" w:sz="12" w:space="0" w:color="auto"/>
              <w:left w:val="single" w:sz="6" w:space="0" w:color="auto"/>
              <w:bottom w:val="single" w:sz="6" w:space="0" w:color="auto"/>
              <w:right w:val="nil"/>
            </w:tcBorders>
            <w:shd w:val="clear" w:color="auto" w:fill="auto"/>
            <w:tcMar>
              <w:top w:w="28" w:type="dxa"/>
              <w:left w:w="57" w:type="dxa"/>
              <w:bottom w:w="28" w:type="dxa"/>
              <w:right w:w="57" w:type="dxa"/>
            </w:tcMar>
          </w:tcPr>
          <w:p w14:paraId="0F7C5221" w14:textId="15B1874C" w:rsidR="00DB1610" w:rsidRPr="008129BC" w:rsidRDefault="0007305E" w:rsidP="00DB1610">
            <w:pPr>
              <w:jc w:val="right"/>
              <w:textAlignment w:val="baseline"/>
              <w:rPr>
                <w:rFonts w:cs="Arial"/>
                <w:sz w:val="20"/>
                <w:szCs w:val="20"/>
              </w:rPr>
            </w:pPr>
            <w:r w:rsidRPr="008129BC">
              <w:rPr>
                <w:rFonts w:cs="Arial"/>
                <w:sz w:val="20"/>
                <w:szCs w:val="20"/>
              </w:rPr>
              <w:t>1,216,362</w:t>
            </w:r>
          </w:p>
        </w:tc>
        <w:tc>
          <w:tcPr>
            <w:tcW w:w="1950" w:type="dxa"/>
            <w:tcBorders>
              <w:top w:val="single" w:sz="12"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hideMark/>
          </w:tcPr>
          <w:p w14:paraId="2F6763C7" w14:textId="67109341" w:rsidR="00DB1610" w:rsidRPr="008129BC" w:rsidRDefault="00DB1610" w:rsidP="00DB1610">
            <w:pPr>
              <w:jc w:val="right"/>
              <w:textAlignment w:val="baseline"/>
              <w:rPr>
                <w:rFonts w:cs="Arial"/>
                <w:sz w:val="18"/>
                <w:szCs w:val="18"/>
              </w:rPr>
            </w:pPr>
            <w:r w:rsidRPr="008129BC">
              <w:rPr>
                <w:rFonts w:cs="Arial"/>
                <w:sz w:val="20"/>
                <w:szCs w:val="20"/>
              </w:rPr>
              <w:t>1,139,628</w:t>
            </w:r>
            <w:r w:rsidR="001F1CBA" w:rsidRPr="008129BC">
              <w:rPr>
                <w:rFonts w:cs="Arial"/>
                <w:sz w:val="20"/>
                <w:szCs w:val="20"/>
              </w:rPr>
              <w:t xml:space="preserve"> </w:t>
            </w:r>
          </w:p>
        </w:tc>
      </w:tr>
      <w:tr w:rsidR="00DB1610" w:rsidRPr="008129BC" w14:paraId="118AC4C6"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3536655D" w14:textId="2743C065" w:rsidR="00DB1610" w:rsidRPr="008129BC" w:rsidRDefault="00DB1610" w:rsidP="00DB1610">
            <w:pPr>
              <w:textAlignment w:val="baseline"/>
              <w:rPr>
                <w:rFonts w:cs="Arial"/>
                <w:sz w:val="18"/>
                <w:szCs w:val="18"/>
              </w:rPr>
            </w:pPr>
            <w:r w:rsidRPr="008129BC">
              <w:rPr>
                <w:rFonts w:cs="Arial"/>
                <w:sz w:val="20"/>
                <w:szCs w:val="20"/>
              </w:rPr>
              <w:t>Other income</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tcPr>
          <w:p w14:paraId="02DB814C" w14:textId="186C4785" w:rsidR="00DB1610" w:rsidRPr="008129BC" w:rsidRDefault="0007305E" w:rsidP="00DB1610">
            <w:pPr>
              <w:jc w:val="right"/>
              <w:textAlignment w:val="baseline"/>
              <w:rPr>
                <w:rFonts w:cs="Arial"/>
                <w:sz w:val="20"/>
                <w:szCs w:val="20"/>
              </w:rPr>
            </w:pPr>
            <w:r w:rsidRPr="008129BC">
              <w:rPr>
                <w:rFonts w:cs="Arial"/>
                <w:sz w:val="20"/>
                <w:szCs w:val="20"/>
              </w:rPr>
              <w:t>170,722</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hideMark/>
          </w:tcPr>
          <w:p w14:paraId="39FBF24A" w14:textId="309504E6" w:rsidR="00DB1610" w:rsidRPr="008129BC" w:rsidRDefault="00DB1610" w:rsidP="00DB1610">
            <w:pPr>
              <w:jc w:val="right"/>
              <w:textAlignment w:val="baseline"/>
              <w:rPr>
                <w:rFonts w:cs="Arial"/>
                <w:sz w:val="18"/>
                <w:szCs w:val="18"/>
              </w:rPr>
            </w:pPr>
            <w:r w:rsidRPr="008129BC">
              <w:rPr>
                <w:rFonts w:cs="Arial"/>
                <w:sz w:val="20"/>
                <w:szCs w:val="20"/>
              </w:rPr>
              <w:t>109,300</w:t>
            </w:r>
            <w:r w:rsidR="001F1CBA" w:rsidRPr="008129BC">
              <w:rPr>
                <w:rFonts w:cs="Arial"/>
                <w:sz w:val="20"/>
                <w:szCs w:val="20"/>
              </w:rPr>
              <w:t xml:space="preserve"> </w:t>
            </w:r>
          </w:p>
        </w:tc>
      </w:tr>
      <w:tr w:rsidR="00DB1610" w:rsidRPr="008129BC" w14:paraId="3ABEFDDE"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13AB99C7" w14:textId="24359D29" w:rsidR="00DB1610" w:rsidRPr="008129BC" w:rsidRDefault="00DB1610" w:rsidP="00DB1610">
            <w:pPr>
              <w:textAlignment w:val="baseline"/>
              <w:rPr>
                <w:rFonts w:cs="Arial"/>
                <w:sz w:val="18"/>
                <w:szCs w:val="18"/>
              </w:rPr>
            </w:pPr>
            <w:r w:rsidRPr="008129BC">
              <w:rPr>
                <w:rFonts w:cs="Arial"/>
                <w:sz w:val="20"/>
                <w:szCs w:val="20"/>
              </w:rPr>
              <w:t>COVID-19 assistance</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tcPr>
          <w:p w14:paraId="39372376" w14:textId="0739D7B7" w:rsidR="00DB1610" w:rsidRPr="008129BC" w:rsidRDefault="00655B61" w:rsidP="00DB1610">
            <w:pPr>
              <w:jc w:val="right"/>
              <w:textAlignment w:val="baseline"/>
              <w:rPr>
                <w:rFonts w:cs="Arial"/>
                <w:sz w:val="20"/>
                <w:szCs w:val="20"/>
              </w:rPr>
            </w:pPr>
            <w:r w:rsidRPr="008129BC">
              <w:rPr>
                <w:rFonts w:cs="Arial"/>
                <w:sz w:val="20"/>
                <w:szCs w:val="20"/>
              </w:rPr>
              <w:t>206,992</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hideMark/>
          </w:tcPr>
          <w:p w14:paraId="13583A3D" w14:textId="675A5943" w:rsidR="00DB1610" w:rsidRPr="008129BC" w:rsidRDefault="00DB1610" w:rsidP="00DB1610">
            <w:pPr>
              <w:jc w:val="right"/>
              <w:textAlignment w:val="baseline"/>
              <w:rPr>
                <w:rFonts w:cs="Arial"/>
                <w:sz w:val="18"/>
                <w:szCs w:val="18"/>
              </w:rPr>
            </w:pPr>
            <w:r w:rsidRPr="008129BC">
              <w:rPr>
                <w:rFonts w:cs="Arial"/>
                <w:sz w:val="20"/>
                <w:szCs w:val="20"/>
              </w:rPr>
              <w:t>189,336</w:t>
            </w:r>
            <w:r w:rsidR="001F1CBA" w:rsidRPr="008129BC">
              <w:rPr>
                <w:rFonts w:cs="Arial"/>
                <w:sz w:val="20"/>
                <w:szCs w:val="20"/>
              </w:rPr>
              <w:t xml:space="preserve"> </w:t>
            </w:r>
          </w:p>
        </w:tc>
      </w:tr>
      <w:tr w:rsidR="00DB1610" w:rsidRPr="008129BC" w14:paraId="31B4C767" w14:textId="77777777" w:rsidTr="008F1308">
        <w:trPr>
          <w:trHeight w:val="65"/>
        </w:trPr>
        <w:tc>
          <w:tcPr>
            <w:tcW w:w="4650" w:type="dxa"/>
            <w:tcBorders>
              <w:top w:val="single" w:sz="6"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4C1E00F8" w14:textId="1BE3C8BA" w:rsidR="00DB1610" w:rsidRPr="008129BC" w:rsidRDefault="00DB1610" w:rsidP="00DB1610">
            <w:pPr>
              <w:textAlignment w:val="baseline"/>
              <w:rPr>
                <w:rFonts w:cs="Arial"/>
                <w:sz w:val="18"/>
                <w:szCs w:val="18"/>
              </w:rPr>
            </w:pPr>
            <w:r w:rsidRPr="008129BC">
              <w:rPr>
                <w:rFonts w:cs="Arial"/>
                <w:sz w:val="20"/>
                <w:szCs w:val="20"/>
              </w:rPr>
              <w:t>Finance income</w:t>
            </w:r>
            <w:r w:rsidR="001F1CBA" w:rsidRPr="008129BC">
              <w:rPr>
                <w:rFonts w:cs="Arial"/>
                <w:sz w:val="20"/>
                <w:szCs w:val="20"/>
              </w:rPr>
              <w:t xml:space="preserve"> </w:t>
            </w:r>
          </w:p>
        </w:tc>
        <w:tc>
          <w:tcPr>
            <w:tcW w:w="1890"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tcPr>
          <w:p w14:paraId="36180356" w14:textId="3344BBCF" w:rsidR="00DB1610" w:rsidRPr="008129BC" w:rsidRDefault="00655B61" w:rsidP="00DB1610">
            <w:pPr>
              <w:jc w:val="right"/>
              <w:textAlignment w:val="baseline"/>
              <w:rPr>
                <w:rFonts w:cs="Arial"/>
                <w:sz w:val="20"/>
                <w:szCs w:val="20"/>
              </w:rPr>
            </w:pPr>
            <w:r w:rsidRPr="008129BC">
              <w:rPr>
                <w:rFonts w:cs="Arial"/>
                <w:sz w:val="20"/>
                <w:szCs w:val="20"/>
              </w:rPr>
              <w:t>11,707</w:t>
            </w:r>
          </w:p>
        </w:tc>
        <w:tc>
          <w:tcPr>
            <w:tcW w:w="1950" w:type="dxa"/>
            <w:tcBorders>
              <w:top w:val="single" w:sz="6"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hideMark/>
          </w:tcPr>
          <w:p w14:paraId="5244BA88" w14:textId="48433FD7" w:rsidR="00DB1610" w:rsidRPr="008129BC" w:rsidRDefault="00DB1610" w:rsidP="00DB1610">
            <w:pPr>
              <w:jc w:val="right"/>
              <w:textAlignment w:val="baseline"/>
              <w:rPr>
                <w:rFonts w:cs="Arial"/>
                <w:sz w:val="18"/>
                <w:szCs w:val="18"/>
              </w:rPr>
            </w:pPr>
            <w:r w:rsidRPr="008129BC">
              <w:rPr>
                <w:rFonts w:cs="Arial"/>
                <w:sz w:val="20"/>
                <w:szCs w:val="20"/>
              </w:rPr>
              <w:t>12,534</w:t>
            </w:r>
            <w:r w:rsidR="001F1CBA" w:rsidRPr="008129BC">
              <w:rPr>
                <w:rFonts w:cs="Arial"/>
                <w:sz w:val="20"/>
                <w:szCs w:val="20"/>
              </w:rPr>
              <w:t xml:space="preserve"> </w:t>
            </w:r>
          </w:p>
        </w:tc>
      </w:tr>
      <w:tr w:rsidR="00DB1610" w:rsidRPr="008129BC" w14:paraId="1DE57939" w14:textId="77777777" w:rsidTr="008F1308">
        <w:trPr>
          <w:trHeight w:val="50"/>
        </w:trPr>
        <w:tc>
          <w:tcPr>
            <w:tcW w:w="4650" w:type="dxa"/>
            <w:tcBorders>
              <w:top w:val="single" w:sz="12"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7F5285A4" w14:textId="0E93B785" w:rsidR="00DB1610" w:rsidRPr="008129BC" w:rsidRDefault="00DB1610" w:rsidP="00DB1610">
            <w:pPr>
              <w:textAlignment w:val="baseline"/>
              <w:rPr>
                <w:rFonts w:cs="Arial"/>
                <w:sz w:val="18"/>
                <w:szCs w:val="18"/>
              </w:rPr>
            </w:pPr>
            <w:r w:rsidRPr="008129BC">
              <w:rPr>
                <w:rFonts w:cs="Arial"/>
                <w:b/>
                <w:bCs/>
                <w:sz w:val="20"/>
                <w:szCs w:val="20"/>
              </w:rPr>
              <w:t>Total revenue</w:t>
            </w:r>
            <w:r w:rsidR="001F1CBA" w:rsidRPr="008129BC">
              <w:rPr>
                <w:rFonts w:cs="Arial"/>
                <w:sz w:val="20"/>
                <w:szCs w:val="20"/>
              </w:rPr>
              <w:t xml:space="preserve"> </w:t>
            </w:r>
          </w:p>
        </w:tc>
        <w:tc>
          <w:tcPr>
            <w:tcW w:w="1890" w:type="dxa"/>
            <w:tcBorders>
              <w:top w:val="single" w:sz="12" w:space="0" w:color="auto"/>
              <w:left w:val="single" w:sz="6" w:space="0" w:color="auto"/>
              <w:bottom w:val="single" w:sz="12" w:space="0" w:color="auto"/>
              <w:right w:val="nil"/>
            </w:tcBorders>
            <w:shd w:val="clear" w:color="auto" w:fill="auto"/>
            <w:tcMar>
              <w:top w:w="28" w:type="dxa"/>
              <w:left w:w="57" w:type="dxa"/>
              <w:bottom w:w="28" w:type="dxa"/>
              <w:right w:w="57" w:type="dxa"/>
            </w:tcMar>
          </w:tcPr>
          <w:p w14:paraId="1BDDF2DF" w14:textId="354D5061" w:rsidR="00DB1610" w:rsidRPr="008129BC" w:rsidRDefault="00655B61" w:rsidP="00DB1610">
            <w:pPr>
              <w:jc w:val="right"/>
              <w:textAlignment w:val="baseline"/>
              <w:rPr>
                <w:rFonts w:cs="Arial"/>
                <w:b/>
                <w:sz w:val="20"/>
                <w:szCs w:val="20"/>
              </w:rPr>
            </w:pPr>
            <w:r w:rsidRPr="008129BC">
              <w:rPr>
                <w:rFonts w:cs="Arial"/>
                <w:b/>
                <w:bCs/>
                <w:sz w:val="20"/>
                <w:szCs w:val="20"/>
              </w:rPr>
              <w:t>1</w:t>
            </w:r>
            <w:r w:rsidR="00226D13" w:rsidRPr="008129BC">
              <w:rPr>
                <w:rFonts w:cs="Arial"/>
                <w:b/>
                <w:bCs/>
                <w:sz w:val="20"/>
                <w:szCs w:val="20"/>
              </w:rPr>
              <w:t>,</w:t>
            </w:r>
            <w:r w:rsidRPr="008129BC">
              <w:rPr>
                <w:rFonts w:cs="Arial"/>
                <w:b/>
                <w:bCs/>
                <w:sz w:val="20"/>
                <w:szCs w:val="20"/>
              </w:rPr>
              <w:t>605</w:t>
            </w:r>
            <w:r w:rsidRPr="008129BC">
              <w:rPr>
                <w:rFonts w:cs="Arial"/>
                <w:b/>
                <w:sz w:val="20"/>
                <w:szCs w:val="20"/>
              </w:rPr>
              <w:t>,783</w:t>
            </w:r>
          </w:p>
        </w:tc>
        <w:tc>
          <w:tcPr>
            <w:tcW w:w="1950" w:type="dxa"/>
            <w:tcBorders>
              <w:top w:val="single" w:sz="12"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hideMark/>
          </w:tcPr>
          <w:p w14:paraId="2CBB0617" w14:textId="588E1792" w:rsidR="00DB1610" w:rsidRPr="008129BC" w:rsidRDefault="00DB1610" w:rsidP="00DB1610">
            <w:pPr>
              <w:jc w:val="right"/>
              <w:textAlignment w:val="baseline"/>
              <w:rPr>
                <w:rFonts w:cs="Arial"/>
                <w:sz w:val="18"/>
                <w:szCs w:val="18"/>
              </w:rPr>
            </w:pPr>
            <w:r w:rsidRPr="008129BC">
              <w:rPr>
                <w:rFonts w:cs="Arial"/>
                <w:b/>
                <w:bCs/>
                <w:sz w:val="20"/>
                <w:szCs w:val="20"/>
              </w:rPr>
              <w:t>1,450,798</w:t>
            </w:r>
            <w:r w:rsidR="001F1CBA" w:rsidRPr="008129BC">
              <w:rPr>
                <w:rFonts w:cs="Arial"/>
                <w:sz w:val="20"/>
                <w:szCs w:val="20"/>
              </w:rPr>
              <w:t xml:space="preserve"> </w:t>
            </w:r>
          </w:p>
        </w:tc>
      </w:tr>
      <w:tr w:rsidR="00163E15" w:rsidRPr="008129BC" w14:paraId="15EC3FB9" w14:textId="77777777" w:rsidTr="008F1308">
        <w:trPr>
          <w:trHeight w:val="50"/>
        </w:trPr>
        <w:tc>
          <w:tcPr>
            <w:tcW w:w="4650" w:type="dxa"/>
            <w:tcBorders>
              <w:top w:val="single" w:sz="12" w:space="0" w:color="auto"/>
              <w:left w:val="single" w:sz="6" w:space="0" w:color="005984"/>
              <w:bottom w:val="single" w:sz="6" w:space="0" w:color="auto"/>
              <w:right w:val="nil"/>
            </w:tcBorders>
            <w:shd w:val="clear" w:color="auto" w:fill="auto"/>
            <w:tcMar>
              <w:top w:w="28" w:type="dxa"/>
              <w:left w:w="57" w:type="dxa"/>
              <w:bottom w:w="28" w:type="dxa"/>
              <w:right w:w="57" w:type="dxa"/>
            </w:tcMar>
            <w:hideMark/>
          </w:tcPr>
          <w:p w14:paraId="07684385" w14:textId="51C6BD25" w:rsidR="00163E15" w:rsidRPr="008129BC" w:rsidRDefault="001F1CBA" w:rsidP="00163E15">
            <w:pPr>
              <w:textAlignment w:val="baseline"/>
              <w:rPr>
                <w:rFonts w:cs="Arial"/>
                <w:sz w:val="18"/>
                <w:szCs w:val="18"/>
              </w:rPr>
            </w:pPr>
            <w:r w:rsidRPr="008129BC">
              <w:rPr>
                <w:rFonts w:cs="Arial"/>
                <w:sz w:val="20"/>
                <w:szCs w:val="20"/>
              </w:rPr>
              <w:t xml:space="preserve"> </w:t>
            </w:r>
            <w:r w:rsidR="008F1308" w:rsidRPr="008129BC">
              <w:rPr>
                <w:rFonts w:cs="Arial"/>
                <w:sz w:val="20"/>
                <w:szCs w:val="20"/>
              </w:rPr>
              <w:t xml:space="preserve"> </w:t>
            </w:r>
          </w:p>
        </w:tc>
        <w:tc>
          <w:tcPr>
            <w:tcW w:w="1890" w:type="dxa"/>
            <w:tcBorders>
              <w:top w:val="single" w:sz="12" w:space="0" w:color="auto"/>
              <w:left w:val="nil"/>
              <w:bottom w:val="single" w:sz="6" w:space="0" w:color="auto"/>
              <w:right w:val="nil"/>
            </w:tcBorders>
            <w:shd w:val="clear" w:color="auto" w:fill="auto"/>
            <w:tcMar>
              <w:top w:w="28" w:type="dxa"/>
              <w:left w:w="57" w:type="dxa"/>
              <w:bottom w:w="28" w:type="dxa"/>
              <w:right w:w="57" w:type="dxa"/>
            </w:tcMar>
            <w:hideMark/>
          </w:tcPr>
          <w:p w14:paraId="45F3078E" w14:textId="7F99C206" w:rsidR="00163E15" w:rsidRPr="008129BC" w:rsidRDefault="001F1CBA" w:rsidP="00163E15">
            <w:pPr>
              <w:jc w:val="right"/>
              <w:textAlignment w:val="baseline"/>
              <w:rPr>
                <w:rFonts w:cs="Arial"/>
                <w:sz w:val="20"/>
                <w:szCs w:val="20"/>
              </w:rPr>
            </w:pPr>
            <w:r w:rsidRPr="008129BC">
              <w:rPr>
                <w:rFonts w:cs="Arial"/>
                <w:sz w:val="20"/>
                <w:szCs w:val="20"/>
              </w:rPr>
              <w:t xml:space="preserve"> </w:t>
            </w:r>
          </w:p>
        </w:tc>
        <w:tc>
          <w:tcPr>
            <w:tcW w:w="1950" w:type="dxa"/>
            <w:tcBorders>
              <w:top w:val="single" w:sz="12" w:space="0" w:color="auto"/>
              <w:left w:val="nil"/>
              <w:bottom w:val="single" w:sz="6" w:space="0" w:color="auto"/>
              <w:right w:val="single" w:sz="6" w:space="0" w:color="005984"/>
            </w:tcBorders>
            <w:shd w:val="clear" w:color="auto" w:fill="auto"/>
            <w:tcMar>
              <w:top w:w="28" w:type="dxa"/>
              <w:left w:w="57" w:type="dxa"/>
              <w:bottom w:w="28" w:type="dxa"/>
              <w:right w:w="57" w:type="dxa"/>
            </w:tcMar>
            <w:hideMark/>
          </w:tcPr>
          <w:p w14:paraId="17759BF2" w14:textId="70CC6685" w:rsidR="00163E15" w:rsidRPr="008129BC" w:rsidRDefault="001F1CBA" w:rsidP="00163E15">
            <w:pPr>
              <w:jc w:val="right"/>
              <w:textAlignment w:val="baseline"/>
              <w:rPr>
                <w:rFonts w:cs="Arial"/>
                <w:sz w:val="18"/>
                <w:szCs w:val="18"/>
              </w:rPr>
            </w:pPr>
            <w:r w:rsidRPr="008129BC">
              <w:rPr>
                <w:rFonts w:cs="Arial"/>
                <w:sz w:val="20"/>
                <w:szCs w:val="20"/>
              </w:rPr>
              <w:t xml:space="preserve"> </w:t>
            </w:r>
          </w:p>
        </w:tc>
      </w:tr>
      <w:tr w:rsidR="00DB1610" w:rsidRPr="008129BC" w14:paraId="27212280"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23556783" w14:textId="68248F71" w:rsidR="00DB1610" w:rsidRPr="008129BC" w:rsidRDefault="00DB1610" w:rsidP="00DB1610">
            <w:pPr>
              <w:textAlignment w:val="baseline"/>
              <w:rPr>
                <w:rFonts w:cs="Arial"/>
                <w:sz w:val="18"/>
                <w:szCs w:val="18"/>
              </w:rPr>
            </w:pPr>
            <w:r w:rsidRPr="008129BC">
              <w:rPr>
                <w:rFonts w:cs="Arial"/>
                <w:sz w:val="20"/>
                <w:szCs w:val="20"/>
              </w:rPr>
              <w:t>Employee expenses</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1E70D51F" w14:textId="30D91A4F" w:rsidR="00DB1610" w:rsidRPr="008129BC" w:rsidRDefault="000D7365" w:rsidP="00DB1610">
            <w:pPr>
              <w:jc w:val="right"/>
              <w:textAlignment w:val="baseline"/>
              <w:rPr>
                <w:rFonts w:cs="Arial"/>
                <w:sz w:val="20"/>
                <w:szCs w:val="20"/>
              </w:rPr>
            </w:pPr>
            <w:r w:rsidRPr="008129BC">
              <w:rPr>
                <w:rFonts w:cs="Arial"/>
                <w:sz w:val="20"/>
                <w:szCs w:val="20"/>
              </w:rPr>
              <w:t>(1,199</w:t>
            </w:r>
            <w:r w:rsidR="00BE10C2" w:rsidRPr="008129BC">
              <w:rPr>
                <w:rFonts w:cs="Arial"/>
                <w:sz w:val="20"/>
                <w:szCs w:val="20"/>
              </w:rPr>
              <w:t>,771</w:t>
            </w:r>
            <w:r w:rsidR="00F323DB" w:rsidRPr="008129BC">
              <w:rPr>
                <w:rFonts w:cs="Arial"/>
                <w:sz w:val="20"/>
                <w:szCs w:val="20"/>
              </w:rPr>
              <w:t>)</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69ACD981" w14:textId="57E03E7E" w:rsidR="00DB1610" w:rsidRPr="008129BC" w:rsidRDefault="00DB1610" w:rsidP="00DB1610">
            <w:pPr>
              <w:jc w:val="right"/>
              <w:textAlignment w:val="baseline"/>
              <w:rPr>
                <w:rFonts w:cs="Arial"/>
                <w:sz w:val="18"/>
                <w:szCs w:val="18"/>
              </w:rPr>
            </w:pPr>
            <w:r w:rsidRPr="008129BC">
              <w:rPr>
                <w:rFonts w:cs="Arial"/>
                <w:sz w:val="20"/>
                <w:szCs w:val="20"/>
              </w:rPr>
              <w:t>(1,089,623)</w:t>
            </w:r>
            <w:r w:rsidR="001F1CBA" w:rsidRPr="008129BC">
              <w:rPr>
                <w:rFonts w:cs="Arial"/>
                <w:sz w:val="20"/>
                <w:szCs w:val="20"/>
              </w:rPr>
              <w:t xml:space="preserve"> </w:t>
            </w:r>
          </w:p>
        </w:tc>
      </w:tr>
      <w:tr w:rsidR="00DB1610" w:rsidRPr="008129BC" w14:paraId="2F7F854F"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3D354CE9" w14:textId="7DBF0D9D" w:rsidR="00DB1610" w:rsidRPr="008129BC" w:rsidRDefault="00DB1610" w:rsidP="00DB1610">
            <w:pPr>
              <w:textAlignment w:val="baseline"/>
              <w:rPr>
                <w:rFonts w:cs="Arial"/>
                <w:sz w:val="18"/>
                <w:szCs w:val="18"/>
              </w:rPr>
            </w:pPr>
            <w:r w:rsidRPr="008129BC">
              <w:rPr>
                <w:rFonts w:cs="Arial"/>
                <w:sz w:val="20"/>
                <w:szCs w:val="20"/>
              </w:rPr>
              <w:t>Accounting fees</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40D45A44" w14:textId="08AE36AC" w:rsidR="00DB1610" w:rsidRPr="008129BC" w:rsidRDefault="005B53EE" w:rsidP="00DB1610">
            <w:pPr>
              <w:jc w:val="right"/>
              <w:textAlignment w:val="baseline"/>
              <w:rPr>
                <w:rFonts w:cs="Arial"/>
                <w:sz w:val="20"/>
                <w:szCs w:val="20"/>
              </w:rPr>
            </w:pPr>
            <w:r w:rsidRPr="008129BC">
              <w:rPr>
                <w:rFonts w:cs="Arial"/>
                <w:sz w:val="20"/>
                <w:szCs w:val="20"/>
              </w:rPr>
              <w:t>(8,596)</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2D97B174" w14:textId="5C334A99" w:rsidR="00DB1610" w:rsidRPr="008129BC" w:rsidRDefault="00DB1610" w:rsidP="00DB1610">
            <w:pPr>
              <w:jc w:val="right"/>
              <w:textAlignment w:val="baseline"/>
              <w:rPr>
                <w:rFonts w:cs="Arial"/>
                <w:sz w:val="18"/>
                <w:szCs w:val="18"/>
              </w:rPr>
            </w:pPr>
            <w:r w:rsidRPr="008129BC">
              <w:rPr>
                <w:rFonts w:cs="Arial"/>
                <w:sz w:val="20"/>
                <w:szCs w:val="20"/>
              </w:rPr>
              <w:t>(8,527)</w:t>
            </w:r>
            <w:r w:rsidR="001F1CBA" w:rsidRPr="008129BC">
              <w:rPr>
                <w:rFonts w:cs="Arial"/>
                <w:sz w:val="20"/>
                <w:szCs w:val="20"/>
              </w:rPr>
              <w:t xml:space="preserve"> </w:t>
            </w:r>
          </w:p>
        </w:tc>
      </w:tr>
      <w:tr w:rsidR="00DB1610" w:rsidRPr="008129BC" w14:paraId="17A6E78A"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4A29FD31" w14:textId="409B6E3D" w:rsidR="00DB1610" w:rsidRPr="008129BC" w:rsidRDefault="00DB1610" w:rsidP="00DB1610">
            <w:pPr>
              <w:textAlignment w:val="baseline"/>
              <w:rPr>
                <w:rFonts w:cs="Arial"/>
                <w:sz w:val="18"/>
                <w:szCs w:val="18"/>
              </w:rPr>
            </w:pPr>
            <w:r w:rsidRPr="008129BC">
              <w:rPr>
                <w:rFonts w:cs="Arial"/>
                <w:sz w:val="20"/>
                <w:szCs w:val="20"/>
              </w:rPr>
              <w:t>Depreciation</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47E3244E" w14:textId="5BAE9115" w:rsidR="00DB1610" w:rsidRPr="008129BC" w:rsidRDefault="009B1295" w:rsidP="00DB1610">
            <w:pPr>
              <w:jc w:val="right"/>
              <w:textAlignment w:val="baseline"/>
              <w:rPr>
                <w:rFonts w:cs="Arial"/>
                <w:sz w:val="20"/>
                <w:szCs w:val="20"/>
              </w:rPr>
            </w:pPr>
            <w:r w:rsidRPr="008129BC">
              <w:rPr>
                <w:rFonts w:cs="Arial"/>
                <w:sz w:val="20"/>
                <w:szCs w:val="20"/>
              </w:rPr>
              <w:t>(13,002)</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6FF4A690" w14:textId="43E33FD1" w:rsidR="00DB1610" w:rsidRPr="008129BC" w:rsidRDefault="00DB1610" w:rsidP="00DB1610">
            <w:pPr>
              <w:jc w:val="right"/>
              <w:textAlignment w:val="baseline"/>
              <w:rPr>
                <w:rFonts w:cs="Arial"/>
                <w:sz w:val="18"/>
                <w:szCs w:val="18"/>
              </w:rPr>
            </w:pPr>
            <w:r w:rsidRPr="008129BC">
              <w:rPr>
                <w:rFonts w:cs="Arial"/>
                <w:sz w:val="20"/>
                <w:szCs w:val="20"/>
              </w:rPr>
              <w:t>(6,364)</w:t>
            </w:r>
            <w:r w:rsidR="001F1CBA" w:rsidRPr="008129BC">
              <w:rPr>
                <w:rFonts w:cs="Arial"/>
                <w:sz w:val="20"/>
                <w:szCs w:val="20"/>
              </w:rPr>
              <w:t xml:space="preserve"> </w:t>
            </w:r>
          </w:p>
        </w:tc>
      </w:tr>
      <w:tr w:rsidR="00DB1610" w:rsidRPr="008129BC" w14:paraId="49ED1655"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790D4B1B" w14:textId="1B92F1DF" w:rsidR="00DB1610" w:rsidRPr="008129BC" w:rsidRDefault="00DB1610" w:rsidP="00DB1610">
            <w:pPr>
              <w:textAlignment w:val="baseline"/>
              <w:rPr>
                <w:rFonts w:cs="Arial"/>
                <w:sz w:val="18"/>
                <w:szCs w:val="18"/>
              </w:rPr>
            </w:pPr>
            <w:r w:rsidRPr="008129BC">
              <w:rPr>
                <w:rFonts w:cs="Arial"/>
                <w:sz w:val="20"/>
                <w:szCs w:val="20"/>
              </w:rPr>
              <w:t>External labour &amp; consulting</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0E0750EF" w14:textId="1D84BED4" w:rsidR="00DB1610" w:rsidRPr="008129BC" w:rsidRDefault="00E558F0" w:rsidP="00DB1610">
            <w:pPr>
              <w:jc w:val="right"/>
              <w:textAlignment w:val="baseline"/>
              <w:rPr>
                <w:rFonts w:cs="Arial"/>
                <w:sz w:val="20"/>
                <w:szCs w:val="20"/>
              </w:rPr>
            </w:pPr>
            <w:r w:rsidRPr="008129BC">
              <w:rPr>
                <w:rFonts w:cs="Arial"/>
                <w:sz w:val="20"/>
                <w:szCs w:val="20"/>
              </w:rPr>
              <w:t>(90,678)</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49B899B2" w14:textId="455011D4" w:rsidR="00DB1610" w:rsidRPr="008129BC" w:rsidRDefault="00DB1610" w:rsidP="00DB1610">
            <w:pPr>
              <w:jc w:val="right"/>
              <w:textAlignment w:val="baseline"/>
              <w:rPr>
                <w:rFonts w:cs="Arial"/>
                <w:sz w:val="18"/>
                <w:szCs w:val="18"/>
              </w:rPr>
            </w:pPr>
            <w:r w:rsidRPr="008129BC">
              <w:rPr>
                <w:rFonts w:cs="Arial"/>
                <w:sz w:val="20"/>
                <w:szCs w:val="20"/>
              </w:rPr>
              <w:t>(55,510)</w:t>
            </w:r>
            <w:r w:rsidR="001F1CBA" w:rsidRPr="008129BC">
              <w:rPr>
                <w:rFonts w:cs="Arial"/>
                <w:sz w:val="20"/>
                <w:szCs w:val="20"/>
              </w:rPr>
              <w:t xml:space="preserve"> </w:t>
            </w:r>
          </w:p>
        </w:tc>
      </w:tr>
      <w:tr w:rsidR="00DB1610" w:rsidRPr="008129BC" w14:paraId="603E9D8D"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277E9E76" w14:textId="541B8161" w:rsidR="00DB1610" w:rsidRPr="008129BC" w:rsidRDefault="00DB1610" w:rsidP="00DB1610">
            <w:pPr>
              <w:textAlignment w:val="baseline"/>
              <w:rPr>
                <w:rFonts w:cs="Arial"/>
                <w:sz w:val="18"/>
                <w:szCs w:val="18"/>
              </w:rPr>
            </w:pPr>
            <w:r w:rsidRPr="008129BC">
              <w:rPr>
                <w:rFonts w:cs="Arial"/>
                <w:sz w:val="20"/>
                <w:szCs w:val="20"/>
              </w:rPr>
              <w:t>Meetings &amp; seminars</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3F91D7B4" w14:textId="79B95AAA" w:rsidR="00DB1610" w:rsidRPr="008129BC" w:rsidRDefault="001D43B2" w:rsidP="00DB1610">
            <w:pPr>
              <w:jc w:val="right"/>
              <w:textAlignment w:val="baseline"/>
              <w:rPr>
                <w:rFonts w:cs="Arial"/>
                <w:sz w:val="20"/>
                <w:szCs w:val="20"/>
              </w:rPr>
            </w:pPr>
            <w:r w:rsidRPr="008129BC">
              <w:rPr>
                <w:rFonts w:cs="Arial"/>
                <w:sz w:val="20"/>
                <w:szCs w:val="20"/>
              </w:rPr>
              <w:t>(16,582)</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590CEF21" w14:textId="1F94E262" w:rsidR="00DB1610" w:rsidRPr="008129BC" w:rsidRDefault="00DB1610" w:rsidP="00DB1610">
            <w:pPr>
              <w:jc w:val="right"/>
              <w:textAlignment w:val="baseline"/>
              <w:rPr>
                <w:rFonts w:cs="Arial"/>
                <w:sz w:val="18"/>
                <w:szCs w:val="18"/>
              </w:rPr>
            </w:pPr>
            <w:r w:rsidRPr="008129BC">
              <w:rPr>
                <w:rFonts w:cs="Arial"/>
                <w:sz w:val="20"/>
                <w:szCs w:val="20"/>
              </w:rPr>
              <w:t>(8,448)</w:t>
            </w:r>
            <w:r w:rsidR="001F1CBA" w:rsidRPr="008129BC">
              <w:rPr>
                <w:rFonts w:cs="Arial"/>
                <w:sz w:val="20"/>
                <w:szCs w:val="20"/>
              </w:rPr>
              <w:t xml:space="preserve"> </w:t>
            </w:r>
          </w:p>
        </w:tc>
      </w:tr>
      <w:tr w:rsidR="00DB1610" w:rsidRPr="008129BC" w14:paraId="192CF895"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5D2F1EE2" w14:textId="5B45E4FC" w:rsidR="00DB1610" w:rsidRPr="008129BC" w:rsidRDefault="00DB1610" w:rsidP="00DB1610">
            <w:pPr>
              <w:textAlignment w:val="baseline"/>
              <w:rPr>
                <w:rFonts w:cs="Arial"/>
                <w:sz w:val="18"/>
                <w:szCs w:val="18"/>
              </w:rPr>
            </w:pPr>
            <w:r w:rsidRPr="008129BC">
              <w:rPr>
                <w:rFonts w:cs="Arial"/>
                <w:sz w:val="20"/>
                <w:szCs w:val="20"/>
              </w:rPr>
              <w:t>Publication costs</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73C0BD2F" w14:textId="494974BE" w:rsidR="00DB1610" w:rsidRPr="008129BC" w:rsidRDefault="00B13D1E" w:rsidP="00DB1610">
            <w:pPr>
              <w:jc w:val="right"/>
              <w:textAlignment w:val="baseline"/>
              <w:rPr>
                <w:rFonts w:cs="Arial"/>
                <w:sz w:val="20"/>
                <w:szCs w:val="20"/>
              </w:rPr>
            </w:pPr>
            <w:r w:rsidRPr="008129BC">
              <w:rPr>
                <w:rFonts w:cs="Arial"/>
                <w:sz w:val="20"/>
                <w:szCs w:val="20"/>
              </w:rPr>
              <w:t>-</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4426A24B" w14:textId="625F0DD6" w:rsidR="00DB1610" w:rsidRPr="008129BC" w:rsidRDefault="00DB1610" w:rsidP="00DB1610">
            <w:pPr>
              <w:jc w:val="right"/>
              <w:textAlignment w:val="baseline"/>
              <w:rPr>
                <w:rFonts w:cs="Arial"/>
                <w:sz w:val="18"/>
                <w:szCs w:val="18"/>
              </w:rPr>
            </w:pPr>
            <w:r w:rsidRPr="008129BC">
              <w:rPr>
                <w:rFonts w:cs="Arial"/>
                <w:sz w:val="20"/>
                <w:szCs w:val="20"/>
              </w:rPr>
              <w:t>(1,314)</w:t>
            </w:r>
            <w:r w:rsidR="001F1CBA" w:rsidRPr="008129BC">
              <w:rPr>
                <w:rFonts w:cs="Arial"/>
                <w:sz w:val="20"/>
                <w:szCs w:val="20"/>
              </w:rPr>
              <w:t xml:space="preserve"> </w:t>
            </w:r>
          </w:p>
        </w:tc>
      </w:tr>
      <w:tr w:rsidR="00DB1610" w:rsidRPr="008129BC" w14:paraId="179BFC6F"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6D491DBB" w14:textId="45F1C75D" w:rsidR="00DB1610" w:rsidRPr="008129BC" w:rsidRDefault="00DB1610" w:rsidP="00DB1610">
            <w:pPr>
              <w:textAlignment w:val="baseline"/>
              <w:rPr>
                <w:rFonts w:cs="Arial"/>
                <w:sz w:val="18"/>
                <w:szCs w:val="18"/>
              </w:rPr>
            </w:pPr>
            <w:r w:rsidRPr="008129BC">
              <w:rPr>
                <w:rFonts w:cs="Arial"/>
                <w:sz w:val="20"/>
                <w:szCs w:val="20"/>
              </w:rPr>
              <w:t>Rent</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29067237" w14:textId="01E34269" w:rsidR="00DB1610" w:rsidRPr="008129BC" w:rsidRDefault="00B13D1E" w:rsidP="00DB1610">
            <w:pPr>
              <w:jc w:val="right"/>
              <w:textAlignment w:val="baseline"/>
              <w:rPr>
                <w:rFonts w:cs="Arial"/>
                <w:sz w:val="20"/>
                <w:szCs w:val="20"/>
              </w:rPr>
            </w:pPr>
            <w:r w:rsidRPr="008129BC">
              <w:rPr>
                <w:rFonts w:cs="Arial"/>
                <w:sz w:val="20"/>
                <w:szCs w:val="20"/>
              </w:rPr>
              <w:t>4,871</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77587561" w14:textId="52000997" w:rsidR="00DB1610" w:rsidRPr="008129BC" w:rsidRDefault="00DB1610" w:rsidP="00DB1610">
            <w:pPr>
              <w:jc w:val="right"/>
              <w:textAlignment w:val="baseline"/>
              <w:rPr>
                <w:rFonts w:cs="Arial"/>
                <w:sz w:val="18"/>
                <w:szCs w:val="18"/>
              </w:rPr>
            </w:pPr>
            <w:r w:rsidRPr="008129BC">
              <w:rPr>
                <w:rFonts w:cs="Arial"/>
                <w:sz w:val="20"/>
                <w:szCs w:val="20"/>
              </w:rPr>
              <w:t>(21,921)</w:t>
            </w:r>
            <w:r w:rsidR="001F1CBA" w:rsidRPr="008129BC">
              <w:rPr>
                <w:rFonts w:cs="Arial"/>
                <w:sz w:val="20"/>
                <w:szCs w:val="20"/>
              </w:rPr>
              <w:t xml:space="preserve"> </w:t>
            </w:r>
          </w:p>
        </w:tc>
      </w:tr>
      <w:tr w:rsidR="00DB1610" w:rsidRPr="008129BC" w14:paraId="760EF9F2" w14:textId="77777777" w:rsidTr="008F1308">
        <w:trPr>
          <w:trHeight w:val="65"/>
        </w:trPr>
        <w:tc>
          <w:tcPr>
            <w:tcW w:w="4650" w:type="dxa"/>
            <w:tcBorders>
              <w:top w:val="single" w:sz="6"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562FDAE8" w14:textId="59DBAC75" w:rsidR="00DB1610" w:rsidRPr="008129BC" w:rsidRDefault="00DB1610" w:rsidP="00DB1610">
            <w:pPr>
              <w:textAlignment w:val="baseline"/>
              <w:rPr>
                <w:rFonts w:cs="Arial"/>
                <w:sz w:val="18"/>
                <w:szCs w:val="18"/>
              </w:rPr>
            </w:pPr>
            <w:r w:rsidRPr="008129BC">
              <w:rPr>
                <w:rFonts w:cs="Arial"/>
                <w:sz w:val="20"/>
                <w:szCs w:val="20"/>
              </w:rPr>
              <w:t>Other expenses</w:t>
            </w:r>
            <w:r w:rsidR="001F1CBA" w:rsidRPr="008129BC">
              <w:rPr>
                <w:rFonts w:cs="Arial"/>
                <w:sz w:val="20"/>
                <w:szCs w:val="20"/>
              </w:rPr>
              <w:t xml:space="preserve"> </w:t>
            </w:r>
          </w:p>
        </w:tc>
        <w:tc>
          <w:tcPr>
            <w:tcW w:w="1890"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vAlign w:val="center"/>
          </w:tcPr>
          <w:p w14:paraId="04EDD30C" w14:textId="2F46C6E8" w:rsidR="00DB1610" w:rsidRPr="008129BC" w:rsidRDefault="00B13D1E" w:rsidP="00DB1610">
            <w:pPr>
              <w:jc w:val="right"/>
              <w:textAlignment w:val="baseline"/>
              <w:rPr>
                <w:rFonts w:cs="Arial"/>
                <w:sz w:val="20"/>
                <w:szCs w:val="20"/>
              </w:rPr>
            </w:pPr>
            <w:r w:rsidRPr="008129BC">
              <w:rPr>
                <w:rFonts w:cs="Arial"/>
                <w:sz w:val="20"/>
                <w:szCs w:val="20"/>
              </w:rPr>
              <w:t>(86,531)</w:t>
            </w:r>
          </w:p>
        </w:tc>
        <w:tc>
          <w:tcPr>
            <w:tcW w:w="1950" w:type="dxa"/>
            <w:tcBorders>
              <w:top w:val="single" w:sz="6"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vAlign w:val="center"/>
            <w:hideMark/>
          </w:tcPr>
          <w:p w14:paraId="32C621E4" w14:textId="087318A4" w:rsidR="00DB1610" w:rsidRPr="008129BC" w:rsidRDefault="00DB1610" w:rsidP="00DB1610">
            <w:pPr>
              <w:jc w:val="right"/>
              <w:textAlignment w:val="baseline"/>
              <w:rPr>
                <w:rFonts w:cs="Arial"/>
                <w:sz w:val="18"/>
                <w:szCs w:val="18"/>
              </w:rPr>
            </w:pPr>
            <w:r w:rsidRPr="008129BC">
              <w:rPr>
                <w:rFonts w:cs="Arial"/>
                <w:sz w:val="20"/>
                <w:szCs w:val="20"/>
              </w:rPr>
              <w:t>(59,004)</w:t>
            </w:r>
            <w:r w:rsidR="001F1CBA" w:rsidRPr="008129BC">
              <w:rPr>
                <w:rFonts w:cs="Arial"/>
                <w:sz w:val="20"/>
                <w:szCs w:val="20"/>
              </w:rPr>
              <w:t xml:space="preserve"> </w:t>
            </w:r>
          </w:p>
        </w:tc>
      </w:tr>
      <w:tr w:rsidR="00DB1610" w:rsidRPr="008129BC" w14:paraId="62B03B30" w14:textId="77777777" w:rsidTr="008F1308">
        <w:trPr>
          <w:trHeight w:val="50"/>
        </w:trPr>
        <w:tc>
          <w:tcPr>
            <w:tcW w:w="4650" w:type="dxa"/>
            <w:tcBorders>
              <w:top w:val="single" w:sz="12"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3797BC1D" w14:textId="0641AAD8" w:rsidR="00DB1610" w:rsidRPr="008129BC" w:rsidRDefault="00DB1610" w:rsidP="00DB1610">
            <w:pPr>
              <w:textAlignment w:val="baseline"/>
              <w:rPr>
                <w:rFonts w:cs="Arial"/>
                <w:sz w:val="18"/>
                <w:szCs w:val="18"/>
              </w:rPr>
            </w:pPr>
            <w:r w:rsidRPr="008129BC">
              <w:rPr>
                <w:rFonts w:cs="Arial"/>
                <w:b/>
                <w:bCs/>
                <w:sz w:val="20"/>
                <w:szCs w:val="20"/>
              </w:rPr>
              <w:t>Total expenditure</w:t>
            </w:r>
            <w:r w:rsidR="001F1CBA" w:rsidRPr="008129BC">
              <w:rPr>
                <w:rFonts w:cs="Arial"/>
                <w:sz w:val="20"/>
                <w:szCs w:val="20"/>
              </w:rPr>
              <w:t xml:space="preserve"> </w:t>
            </w:r>
          </w:p>
        </w:tc>
        <w:tc>
          <w:tcPr>
            <w:tcW w:w="1890" w:type="dxa"/>
            <w:tcBorders>
              <w:top w:val="single" w:sz="12" w:space="0" w:color="auto"/>
              <w:left w:val="single" w:sz="6" w:space="0" w:color="auto"/>
              <w:bottom w:val="single" w:sz="12" w:space="0" w:color="auto"/>
              <w:right w:val="nil"/>
            </w:tcBorders>
            <w:shd w:val="clear" w:color="auto" w:fill="auto"/>
            <w:tcMar>
              <w:top w:w="28" w:type="dxa"/>
              <w:left w:w="57" w:type="dxa"/>
              <w:bottom w:w="28" w:type="dxa"/>
              <w:right w:w="57" w:type="dxa"/>
            </w:tcMar>
            <w:vAlign w:val="center"/>
          </w:tcPr>
          <w:p w14:paraId="53188079" w14:textId="4042EA7C" w:rsidR="00DB1610" w:rsidRPr="008129BC" w:rsidRDefault="00F323DB" w:rsidP="00DB1610">
            <w:pPr>
              <w:jc w:val="right"/>
              <w:textAlignment w:val="baseline"/>
              <w:rPr>
                <w:rFonts w:cs="Arial"/>
                <w:sz w:val="20"/>
                <w:szCs w:val="20"/>
              </w:rPr>
            </w:pPr>
            <w:r w:rsidRPr="008129BC">
              <w:rPr>
                <w:rFonts w:cs="Arial"/>
                <w:sz w:val="20"/>
                <w:szCs w:val="20"/>
              </w:rPr>
              <w:t>(1,410,289)</w:t>
            </w:r>
          </w:p>
        </w:tc>
        <w:tc>
          <w:tcPr>
            <w:tcW w:w="1950" w:type="dxa"/>
            <w:tcBorders>
              <w:top w:val="single" w:sz="12"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vAlign w:val="center"/>
            <w:hideMark/>
          </w:tcPr>
          <w:p w14:paraId="6E0576EC" w14:textId="650FBD9E" w:rsidR="00DB1610" w:rsidRPr="008129BC" w:rsidRDefault="00DB1610" w:rsidP="00DB1610">
            <w:pPr>
              <w:jc w:val="right"/>
              <w:textAlignment w:val="baseline"/>
              <w:rPr>
                <w:rFonts w:cs="Arial"/>
                <w:sz w:val="18"/>
                <w:szCs w:val="18"/>
              </w:rPr>
            </w:pPr>
            <w:r w:rsidRPr="008129BC">
              <w:rPr>
                <w:rFonts w:cs="Arial"/>
                <w:sz w:val="20"/>
                <w:szCs w:val="20"/>
              </w:rPr>
              <w:t>(1,250,711)</w:t>
            </w:r>
            <w:r w:rsidR="001F1CBA" w:rsidRPr="008129BC">
              <w:rPr>
                <w:rFonts w:cs="Arial"/>
                <w:sz w:val="20"/>
                <w:szCs w:val="20"/>
              </w:rPr>
              <w:t xml:space="preserve"> </w:t>
            </w:r>
          </w:p>
        </w:tc>
      </w:tr>
      <w:tr w:rsidR="00163E15" w:rsidRPr="008129BC" w14:paraId="5156B426" w14:textId="77777777" w:rsidTr="008F1308">
        <w:trPr>
          <w:trHeight w:val="50"/>
        </w:trPr>
        <w:tc>
          <w:tcPr>
            <w:tcW w:w="4650" w:type="dxa"/>
            <w:tcBorders>
              <w:top w:val="single" w:sz="12" w:space="0" w:color="auto"/>
              <w:left w:val="single" w:sz="6" w:space="0" w:color="005984"/>
              <w:bottom w:val="single" w:sz="6" w:space="0" w:color="auto"/>
              <w:right w:val="nil"/>
            </w:tcBorders>
            <w:shd w:val="clear" w:color="auto" w:fill="auto"/>
            <w:tcMar>
              <w:top w:w="28" w:type="dxa"/>
              <w:left w:w="57" w:type="dxa"/>
              <w:bottom w:w="28" w:type="dxa"/>
              <w:right w:w="57" w:type="dxa"/>
            </w:tcMar>
            <w:hideMark/>
          </w:tcPr>
          <w:p w14:paraId="1DDB793B" w14:textId="6B39ADE6" w:rsidR="00163E15" w:rsidRPr="008129BC" w:rsidRDefault="001F1CBA" w:rsidP="00163E15">
            <w:pPr>
              <w:textAlignment w:val="baseline"/>
              <w:rPr>
                <w:rFonts w:cs="Arial"/>
                <w:sz w:val="18"/>
                <w:szCs w:val="18"/>
              </w:rPr>
            </w:pPr>
            <w:r w:rsidRPr="008129BC">
              <w:rPr>
                <w:rFonts w:cs="Arial"/>
                <w:sz w:val="20"/>
                <w:szCs w:val="20"/>
              </w:rPr>
              <w:t xml:space="preserve"> </w:t>
            </w:r>
            <w:r w:rsidR="008F1308" w:rsidRPr="008129BC">
              <w:rPr>
                <w:rFonts w:cs="Arial"/>
                <w:sz w:val="20"/>
                <w:szCs w:val="20"/>
              </w:rPr>
              <w:t xml:space="preserve"> </w:t>
            </w:r>
          </w:p>
        </w:tc>
        <w:tc>
          <w:tcPr>
            <w:tcW w:w="1890" w:type="dxa"/>
            <w:tcBorders>
              <w:top w:val="single" w:sz="12" w:space="0" w:color="auto"/>
              <w:left w:val="nil"/>
              <w:bottom w:val="single" w:sz="6" w:space="0" w:color="auto"/>
              <w:right w:val="nil"/>
            </w:tcBorders>
            <w:shd w:val="clear" w:color="auto" w:fill="auto"/>
            <w:tcMar>
              <w:top w:w="28" w:type="dxa"/>
              <w:left w:w="57" w:type="dxa"/>
              <w:bottom w:w="28" w:type="dxa"/>
              <w:right w:w="57" w:type="dxa"/>
            </w:tcMar>
            <w:vAlign w:val="center"/>
            <w:hideMark/>
          </w:tcPr>
          <w:p w14:paraId="07C68947" w14:textId="4916CCCB" w:rsidR="00163E15" w:rsidRPr="008129BC" w:rsidRDefault="001F1CBA" w:rsidP="00163E15">
            <w:pPr>
              <w:jc w:val="right"/>
              <w:textAlignment w:val="baseline"/>
              <w:rPr>
                <w:rFonts w:cs="Arial"/>
                <w:sz w:val="20"/>
                <w:szCs w:val="20"/>
              </w:rPr>
            </w:pPr>
            <w:r w:rsidRPr="008129BC">
              <w:rPr>
                <w:rFonts w:cs="Arial"/>
                <w:sz w:val="20"/>
                <w:szCs w:val="20"/>
              </w:rPr>
              <w:t xml:space="preserve"> </w:t>
            </w:r>
          </w:p>
        </w:tc>
        <w:tc>
          <w:tcPr>
            <w:tcW w:w="1950" w:type="dxa"/>
            <w:tcBorders>
              <w:top w:val="single" w:sz="12" w:space="0" w:color="auto"/>
              <w:left w:val="nil"/>
              <w:bottom w:val="single" w:sz="6" w:space="0" w:color="auto"/>
              <w:right w:val="single" w:sz="6" w:space="0" w:color="005984"/>
            </w:tcBorders>
            <w:shd w:val="clear" w:color="auto" w:fill="auto"/>
            <w:tcMar>
              <w:top w:w="28" w:type="dxa"/>
              <w:left w:w="57" w:type="dxa"/>
              <w:bottom w:w="28" w:type="dxa"/>
              <w:right w:w="57" w:type="dxa"/>
            </w:tcMar>
            <w:vAlign w:val="center"/>
            <w:hideMark/>
          </w:tcPr>
          <w:p w14:paraId="668D2F26" w14:textId="506AD6DF" w:rsidR="00163E15" w:rsidRPr="008129BC" w:rsidRDefault="001F1CBA" w:rsidP="00163E15">
            <w:pPr>
              <w:jc w:val="right"/>
              <w:textAlignment w:val="baseline"/>
              <w:rPr>
                <w:rFonts w:cs="Arial"/>
                <w:sz w:val="18"/>
                <w:szCs w:val="18"/>
              </w:rPr>
            </w:pPr>
            <w:r w:rsidRPr="008129BC">
              <w:rPr>
                <w:rFonts w:cs="Arial"/>
                <w:sz w:val="20"/>
                <w:szCs w:val="20"/>
              </w:rPr>
              <w:t xml:space="preserve"> </w:t>
            </w:r>
          </w:p>
        </w:tc>
      </w:tr>
      <w:tr w:rsidR="00DB1610" w:rsidRPr="008129BC" w14:paraId="6F51A94E" w14:textId="77777777" w:rsidTr="008F1308">
        <w:trPr>
          <w:trHeight w:val="65"/>
        </w:trPr>
        <w:tc>
          <w:tcPr>
            <w:tcW w:w="4650"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0649EC80" w14:textId="091C1E0A" w:rsidR="00DB1610" w:rsidRPr="008129BC" w:rsidRDefault="00DB1610" w:rsidP="00DB1610">
            <w:pPr>
              <w:textAlignment w:val="baseline"/>
              <w:rPr>
                <w:rFonts w:cs="Arial"/>
                <w:sz w:val="18"/>
                <w:szCs w:val="18"/>
              </w:rPr>
            </w:pPr>
            <w:r w:rsidRPr="008129BC">
              <w:rPr>
                <w:rFonts w:cs="Arial"/>
                <w:b/>
                <w:bCs/>
                <w:sz w:val="20"/>
                <w:szCs w:val="20"/>
              </w:rPr>
              <w:t>Deficit from operations</w:t>
            </w:r>
            <w:r w:rsidR="001F1CBA" w:rsidRPr="008129BC">
              <w:rPr>
                <w:rFonts w:cs="Arial"/>
                <w:sz w:val="20"/>
                <w:szCs w:val="20"/>
              </w:rPr>
              <w:t xml:space="preserve"> </w:t>
            </w:r>
          </w:p>
        </w:tc>
        <w:tc>
          <w:tcPr>
            <w:tcW w:w="189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vAlign w:val="center"/>
          </w:tcPr>
          <w:p w14:paraId="5D02A40B" w14:textId="28364971" w:rsidR="00DB1610" w:rsidRPr="008129BC" w:rsidRDefault="00F323DB" w:rsidP="00DB1610">
            <w:pPr>
              <w:jc w:val="right"/>
              <w:textAlignment w:val="baseline"/>
              <w:rPr>
                <w:rFonts w:cs="Arial"/>
                <w:b/>
                <w:sz w:val="20"/>
                <w:szCs w:val="20"/>
              </w:rPr>
            </w:pPr>
            <w:r w:rsidRPr="008129BC">
              <w:rPr>
                <w:rFonts w:cs="Arial"/>
                <w:b/>
                <w:bCs/>
                <w:sz w:val="20"/>
                <w:szCs w:val="20"/>
              </w:rPr>
              <w:t>195,494</w:t>
            </w:r>
          </w:p>
        </w:tc>
        <w:tc>
          <w:tcPr>
            <w:tcW w:w="195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vAlign w:val="center"/>
            <w:hideMark/>
          </w:tcPr>
          <w:p w14:paraId="495C2704" w14:textId="581BC0CA" w:rsidR="00DB1610" w:rsidRPr="008129BC" w:rsidRDefault="00DB1610" w:rsidP="00DB1610">
            <w:pPr>
              <w:jc w:val="right"/>
              <w:textAlignment w:val="baseline"/>
              <w:rPr>
                <w:rFonts w:cs="Arial"/>
                <w:sz w:val="18"/>
                <w:szCs w:val="18"/>
              </w:rPr>
            </w:pPr>
            <w:r w:rsidRPr="008129BC">
              <w:rPr>
                <w:rFonts w:cs="Arial"/>
                <w:b/>
                <w:bCs/>
                <w:sz w:val="20"/>
                <w:szCs w:val="20"/>
              </w:rPr>
              <w:t>200,087</w:t>
            </w:r>
            <w:r w:rsidR="001F1CBA" w:rsidRPr="008129BC">
              <w:rPr>
                <w:rFonts w:cs="Arial"/>
                <w:sz w:val="20"/>
                <w:szCs w:val="20"/>
              </w:rPr>
              <w:t xml:space="preserve"> </w:t>
            </w:r>
          </w:p>
        </w:tc>
      </w:tr>
      <w:tr w:rsidR="00DB1610" w:rsidRPr="008129BC" w14:paraId="0C28CC11" w14:textId="77777777" w:rsidTr="008F1308">
        <w:trPr>
          <w:trHeight w:val="65"/>
        </w:trPr>
        <w:tc>
          <w:tcPr>
            <w:tcW w:w="4650" w:type="dxa"/>
            <w:tcBorders>
              <w:top w:val="single" w:sz="6"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2AD901E9" w14:textId="4AEEDEDC" w:rsidR="00DB1610" w:rsidRPr="008129BC" w:rsidRDefault="00DB1610" w:rsidP="00DB1610">
            <w:pPr>
              <w:textAlignment w:val="baseline"/>
              <w:rPr>
                <w:rFonts w:cs="Arial"/>
                <w:sz w:val="18"/>
                <w:szCs w:val="18"/>
              </w:rPr>
            </w:pPr>
            <w:r w:rsidRPr="008129BC">
              <w:rPr>
                <w:rFonts w:cs="Arial"/>
                <w:sz w:val="20"/>
                <w:szCs w:val="20"/>
              </w:rPr>
              <w:t>Other comprehensive income</w:t>
            </w:r>
            <w:r w:rsidR="001F1CBA" w:rsidRPr="008129BC">
              <w:rPr>
                <w:rFonts w:cs="Arial"/>
                <w:sz w:val="20"/>
                <w:szCs w:val="20"/>
              </w:rPr>
              <w:t xml:space="preserve"> </w:t>
            </w:r>
          </w:p>
        </w:tc>
        <w:tc>
          <w:tcPr>
            <w:tcW w:w="1890"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vAlign w:val="center"/>
          </w:tcPr>
          <w:p w14:paraId="622B02C3" w14:textId="45AC2E32" w:rsidR="00DB1610" w:rsidRPr="008129BC" w:rsidRDefault="00F323DB" w:rsidP="00DB1610">
            <w:pPr>
              <w:jc w:val="right"/>
              <w:textAlignment w:val="baseline"/>
              <w:rPr>
                <w:rFonts w:cs="Arial"/>
                <w:b/>
                <w:sz w:val="20"/>
                <w:szCs w:val="20"/>
              </w:rPr>
            </w:pPr>
            <w:r w:rsidRPr="008129BC">
              <w:rPr>
                <w:rFonts w:cs="Arial"/>
                <w:b/>
                <w:bCs/>
                <w:sz w:val="20"/>
                <w:szCs w:val="20"/>
              </w:rPr>
              <w:t>-</w:t>
            </w:r>
          </w:p>
        </w:tc>
        <w:tc>
          <w:tcPr>
            <w:tcW w:w="1950" w:type="dxa"/>
            <w:tcBorders>
              <w:top w:val="single" w:sz="6"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vAlign w:val="center"/>
            <w:hideMark/>
          </w:tcPr>
          <w:p w14:paraId="2715D8BF" w14:textId="1C7D6087" w:rsidR="00DB1610" w:rsidRPr="008129BC" w:rsidRDefault="00DB1610" w:rsidP="00DB1610">
            <w:pPr>
              <w:jc w:val="right"/>
              <w:textAlignment w:val="baseline"/>
              <w:rPr>
                <w:rFonts w:cs="Arial"/>
                <w:sz w:val="18"/>
                <w:szCs w:val="18"/>
              </w:rPr>
            </w:pPr>
            <w:r w:rsidRPr="008129BC">
              <w:rPr>
                <w:rFonts w:cs="Arial"/>
                <w:sz w:val="20"/>
                <w:szCs w:val="20"/>
              </w:rPr>
              <w:t>-</w:t>
            </w:r>
            <w:r w:rsidR="001F1CBA" w:rsidRPr="008129BC">
              <w:rPr>
                <w:rFonts w:cs="Arial"/>
                <w:sz w:val="20"/>
                <w:szCs w:val="20"/>
              </w:rPr>
              <w:t xml:space="preserve"> </w:t>
            </w:r>
          </w:p>
        </w:tc>
      </w:tr>
      <w:tr w:rsidR="00DB1610" w:rsidRPr="008129BC" w14:paraId="636E4E07" w14:textId="77777777" w:rsidTr="008F1308">
        <w:trPr>
          <w:trHeight w:val="50"/>
        </w:trPr>
        <w:tc>
          <w:tcPr>
            <w:tcW w:w="4650" w:type="dxa"/>
            <w:tcBorders>
              <w:top w:val="single" w:sz="12"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14294FE4" w14:textId="69428466" w:rsidR="00DB1610" w:rsidRPr="008129BC" w:rsidRDefault="00DB1610" w:rsidP="00DB1610">
            <w:pPr>
              <w:textAlignment w:val="baseline"/>
              <w:rPr>
                <w:rFonts w:cs="Arial"/>
                <w:sz w:val="18"/>
                <w:szCs w:val="18"/>
              </w:rPr>
            </w:pPr>
            <w:r w:rsidRPr="008129BC">
              <w:rPr>
                <w:rFonts w:cs="Arial"/>
                <w:b/>
                <w:bCs/>
                <w:sz w:val="20"/>
                <w:szCs w:val="20"/>
              </w:rPr>
              <w:t>Total comprehensive income for the year</w:t>
            </w:r>
            <w:r w:rsidR="001F1CBA" w:rsidRPr="008129BC">
              <w:rPr>
                <w:rFonts w:cs="Arial"/>
                <w:sz w:val="20"/>
                <w:szCs w:val="20"/>
              </w:rPr>
              <w:t xml:space="preserve"> </w:t>
            </w:r>
          </w:p>
        </w:tc>
        <w:tc>
          <w:tcPr>
            <w:tcW w:w="1890" w:type="dxa"/>
            <w:tcBorders>
              <w:top w:val="single" w:sz="12" w:space="0" w:color="auto"/>
              <w:left w:val="single" w:sz="6" w:space="0" w:color="auto"/>
              <w:bottom w:val="single" w:sz="12" w:space="0" w:color="auto"/>
              <w:right w:val="nil"/>
            </w:tcBorders>
            <w:shd w:val="clear" w:color="auto" w:fill="auto"/>
            <w:tcMar>
              <w:top w:w="28" w:type="dxa"/>
              <w:left w:w="57" w:type="dxa"/>
              <w:bottom w:w="28" w:type="dxa"/>
              <w:right w:w="57" w:type="dxa"/>
            </w:tcMar>
          </w:tcPr>
          <w:p w14:paraId="0FEA9BA6" w14:textId="3979C152" w:rsidR="00DB1610" w:rsidRPr="008129BC" w:rsidRDefault="00F323DB" w:rsidP="00DB1610">
            <w:pPr>
              <w:jc w:val="right"/>
              <w:textAlignment w:val="baseline"/>
              <w:rPr>
                <w:rFonts w:cs="Arial"/>
                <w:b/>
                <w:sz w:val="20"/>
                <w:szCs w:val="20"/>
              </w:rPr>
            </w:pPr>
            <w:r w:rsidRPr="008129BC">
              <w:rPr>
                <w:rFonts w:cs="Arial"/>
                <w:b/>
                <w:bCs/>
                <w:sz w:val="20"/>
                <w:szCs w:val="20"/>
              </w:rPr>
              <w:t>195,494</w:t>
            </w:r>
          </w:p>
        </w:tc>
        <w:tc>
          <w:tcPr>
            <w:tcW w:w="1950" w:type="dxa"/>
            <w:tcBorders>
              <w:top w:val="single" w:sz="12"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hideMark/>
          </w:tcPr>
          <w:p w14:paraId="3661DD29" w14:textId="604EC7C6" w:rsidR="00DB1610" w:rsidRPr="008129BC" w:rsidRDefault="00DB1610" w:rsidP="00DB1610">
            <w:pPr>
              <w:jc w:val="right"/>
              <w:textAlignment w:val="baseline"/>
              <w:rPr>
                <w:rFonts w:cs="Arial"/>
                <w:sz w:val="18"/>
                <w:szCs w:val="18"/>
              </w:rPr>
            </w:pPr>
            <w:r w:rsidRPr="008129BC">
              <w:rPr>
                <w:rFonts w:cs="Arial"/>
                <w:b/>
                <w:bCs/>
                <w:sz w:val="20"/>
                <w:szCs w:val="20"/>
              </w:rPr>
              <w:t>200,087</w:t>
            </w:r>
            <w:r w:rsidR="001F1CBA" w:rsidRPr="008129BC">
              <w:rPr>
                <w:rFonts w:cs="Arial"/>
                <w:sz w:val="20"/>
                <w:szCs w:val="20"/>
              </w:rPr>
              <w:t xml:space="preserve"> </w:t>
            </w:r>
          </w:p>
        </w:tc>
      </w:tr>
    </w:tbl>
    <w:p w14:paraId="3B7E2463" w14:textId="77777777" w:rsidR="005D1F10" w:rsidRDefault="005D1F10"/>
    <w:tbl>
      <w:tblPr>
        <w:tblW w:w="8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1260"/>
        <w:gridCol w:w="1275"/>
        <w:gridCol w:w="1290"/>
      </w:tblGrid>
      <w:tr w:rsidR="005D1F10" w:rsidRPr="008129BC" w14:paraId="66C909FA" w14:textId="77777777" w:rsidTr="00DD130E">
        <w:trPr>
          <w:trHeight w:val="50"/>
        </w:trPr>
        <w:tc>
          <w:tcPr>
            <w:tcW w:w="8490" w:type="dxa"/>
            <w:gridSpan w:val="4"/>
            <w:tcBorders>
              <w:top w:val="single" w:sz="12" w:space="0" w:color="auto"/>
              <w:left w:val="single" w:sz="6" w:space="0" w:color="005984"/>
              <w:bottom w:val="single" w:sz="6" w:space="0" w:color="auto"/>
              <w:right w:val="single" w:sz="6" w:space="0" w:color="005984"/>
            </w:tcBorders>
            <w:shd w:val="clear" w:color="auto" w:fill="auto"/>
            <w:tcMar>
              <w:top w:w="28" w:type="dxa"/>
              <w:left w:w="57" w:type="dxa"/>
              <w:bottom w:w="28" w:type="dxa"/>
              <w:right w:w="57" w:type="dxa"/>
            </w:tcMar>
            <w:hideMark/>
          </w:tcPr>
          <w:p w14:paraId="47B0DADC" w14:textId="3676767E" w:rsidR="005D1F10" w:rsidRPr="008129BC" w:rsidRDefault="005D1F10" w:rsidP="005D1F10">
            <w:pPr>
              <w:textAlignment w:val="baseline"/>
              <w:rPr>
                <w:rFonts w:cs="Arial"/>
                <w:b/>
                <w:sz w:val="18"/>
                <w:szCs w:val="18"/>
              </w:rPr>
            </w:pPr>
            <w:r w:rsidRPr="008129BC">
              <w:rPr>
                <w:rFonts w:cs="Arial"/>
                <w:b/>
                <w:bCs/>
                <w:sz w:val="20"/>
                <w:szCs w:val="20"/>
              </w:rPr>
              <w:t>STATEMENT OF CHANGES IN EQUITY FOR THE YEAR ENDED 30 JUNE 2021</w:t>
            </w:r>
          </w:p>
        </w:tc>
      </w:tr>
      <w:tr w:rsidR="005D1F10" w:rsidRPr="008129BC" w14:paraId="2EE955C5" w14:textId="77777777" w:rsidTr="00DD130E">
        <w:trPr>
          <w:trHeight w:val="104"/>
        </w:trPr>
        <w:tc>
          <w:tcPr>
            <w:tcW w:w="4665" w:type="dxa"/>
            <w:tcBorders>
              <w:top w:val="single" w:sz="6"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4990B6C7" w14:textId="09FA5D6A" w:rsidR="005D1F10" w:rsidRPr="008129BC" w:rsidRDefault="001F1CBA" w:rsidP="005D1F10">
            <w:pPr>
              <w:textAlignment w:val="baseline"/>
              <w:rPr>
                <w:rFonts w:cs="Arial"/>
                <w:sz w:val="18"/>
                <w:szCs w:val="18"/>
              </w:rPr>
            </w:pPr>
            <w:r w:rsidRPr="008129BC">
              <w:rPr>
                <w:rFonts w:cs="Arial"/>
                <w:sz w:val="20"/>
                <w:szCs w:val="20"/>
              </w:rPr>
              <w:t xml:space="preserve"> </w:t>
            </w:r>
          </w:p>
        </w:tc>
        <w:tc>
          <w:tcPr>
            <w:tcW w:w="1260"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hideMark/>
          </w:tcPr>
          <w:p w14:paraId="4FC0CCE7" w14:textId="7D07451C" w:rsidR="005D1F10" w:rsidRPr="008129BC" w:rsidRDefault="005D1F10" w:rsidP="005D1F10">
            <w:pPr>
              <w:jc w:val="center"/>
              <w:textAlignment w:val="baseline"/>
              <w:rPr>
                <w:rFonts w:cs="Arial"/>
                <w:b/>
                <w:sz w:val="18"/>
                <w:szCs w:val="18"/>
              </w:rPr>
            </w:pPr>
            <w:r w:rsidRPr="008129BC">
              <w:rPr>
                <w:rFonts w:cs="Arial"/>
                <w:b/>
                <w:bCs/>
                <w:sz w:val="20"/>
                <w:szCs w:val="20"/>
              </w:rPr>
              <w:t>Retained earnings</w:t>
            </w:r>
            <w:r w:rsidR="005D771C" w:rsidRPr="008129BC">
              <w:rPr>
                <w:rFonts w:cs="Arial"/>
                <w:b/>
                <w:bCs/>
                <w:sz w:val="20"/>
                <w:szCs w:val="20"/>
              </w:rPr>
              <w:t xml:space="preserve"> </w:t>
            </w:r>
            <w:r w:rsidRPr="008129BC">
              <w:rPr>
                <w:rFonts w:cs="Arial"/>
                <w:b/>
                <w:bCs/>
                <w:sz w:val="20"/>
                <w:szCs w:val="20"/>
              </w:rPr>
              <w:br/>
              <w:t>$</w:t>
            </w:r>
            <w:r w:rsidR="001F1CBA" w:rsidRPr="008129BC">
              <w:rPr>
                <w:rFonts w:cs="Arial"/>
                <w:b/>
                <w:bCs/>
                <w:sz w:val="20"/>
                <w:szCs w:val="20"/>
              </w:rPr>
              <w:t xml:space="preserve"> </w:t>
            </w:r>
          </w:p>
        </w:tc>
        <w:tc>
          <w:tcPr>
            <w:tcW w:w="1275"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hideMark/>
          </w:tcPr>
          <w:p w14:paraId="3281A73D" w14:textId="7FF11CB0" w:rsidR="005D1F10" w:rsidRPr="008129BC" w:rsidRDefault="005D1F10" w:rsidP="005D1F10">
            <w:pPr>
              <w:jc w:val="center"/>
              <w:textAlignment w:val="baseline"/>
              <w:rPr>
                <w:rFonts w:cs="Arial"/>
                <w:b/>
                <w:sz w:val="18"/>
                <w:szCs w:val="18"/>
              </w:rPr>
            </w:pPr>
            <w:r w:rsidRPr="008129BC">
              <w:rPr>
                <w:rFonts w:cs="Arial"/>
                <w:b/>
                <w:bCs/>
                <w:sz w:val="20"/>
                <w:szCs w:val="20"/>
              </w:rPr>
              <w:t>Operating reserve</w:t>
            </w:r>
            <w:r w:rsidR="005D771C" w:rsidRPr="008129BC">
              <w:rPr>
                <w:rFonts w:cs="Arial"/>
                <w:b/>
                <w:bCs/>
                <w:sz w:val="20"/>
                <w:szCs w:val="20"/>
              </w:rPr>
              <w:t xml:space="preserve"> </w:t>
            </w:r>
            <w:r w:rsidRPr="008129BC">
              <w:rPr>
                <w:rFonts w:cs="Arial"/>
                <w:b/>
                <w:bCs/>
                <w:sz w:val="20"/>
                <w:szCs w:val="20"/>
              </w:rPr>
              <w:br/>
              <w:t>$</w:t>
            </w:r>
            <w:r w:rsidR="001F1CBA" w:rsidRPr="008129BC">
              <w:rPr>
                <w:rFonts w:cs="Arial"/>
                <w:b/>
                <w:bCs/>
                <w:sz w:val="20"/>
                <w:szCs w:val="20"/>
              </w:rPr>
              <w:t xml:space="preserve"> </w:t>
            </w:r>
          </w:p>
        </w:tc>
        <w:tc>
          <w:tcPr>
            <w:tcW w:w="1290" w:type="dxa"/>
            <w:tcBorders>
              <w:top w:val="single" w:sz="6"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hideMark/>
          </w:tcPr>
          <w:p w14:paraId="32F9A986" w14:textId="2C9D9BC1" w:rsidR="005D1F10" w:rsidRPr="008129BC" w:rsidRDefault="005D1F10" w:rsidP="005D1F10">
            <w:pPr>
              <w:jc w:val="center"/>
              <w:textAlignment w:val="baseline"/>
              <w:rPr>
                <w:rFonts w:cs="Arial"/>
                <w:b/>
                <w:sz w:val="18"/>
                <w:szCs w:val="18"/>
              </w:rPr>
            </w:pPr>
            <w:r w:rsidRPr="008129BC">
              <w:rPr>
                <w:rFonts w:cs="Arial"/>
                <w:b/>
                <w:bCs/>
                <w:sz w:val="20"/>
                <w:szCs w:val="20"/>
              </w:rPr>
              <w:t>Total</w:t>
            </w:r>
            <w:r w:rsidR="005D771C" w:rsidRPr="008129BC">
              <w:rPr>
                <w:rFonts w:cs="Arial"/>
                <w:b/>
                <w:bCs/>
                <w:sz w:val="20"/>
                <w:szCs w:val="20"/>
              </w:rPr>
              <w:t xml:space="preserve"> </w:t>
            </w:r>
            <w:r w:rsidRPr="008129BC">
              <w:rPr>
                <w:rFonts w:cs="Arial"/>
                <w:b/>
                <w:bCs/>
                <w:sz w:val="20"/>
                <w:szCs w:val="20"/>
              </w:rPr>
              <w:br/>
              <w:t>$</w:t>
            </w:r>
            <w:r w:rsidR="001F1CBA" w:rsidRPr="008129BC">
              <w:rPr>
                <w:rFonts w:cs="Arial"/>
                <w:b/>
                <w:bCs/>
                <w:sz w:val="20"/>
                <w:szCs w:val="20"/>
              </w:rPr>
              <w:t xml:space="preserve"> </w:t>
            </w:r>
          </w:p>
        </w:tc>
      </w:tr>
      <w:tr w:rsidR="005D1F10" w:rsidRPr="008129BC" w14:paraId="2A15CA67" w14:textId="77777777" w:rsidTr="00DD130E">
        <w:trPr>
          <w:trHeight w:val="50"/>
        </w:trPr>
        <w:tc>
          <w:tcPr>
            <w:tcW w:w="4665" w:type="dxa"/>
            <w:tcBorders>
              <w:top w:val="single" w:sz="12" w:space="0" w:color="auto"/>
              <w:left w:val="single" w:sz="6" w:space="0" w:color="005984"/>
              <w:bottom w:val="single" w:sz="6" w:space="0" w:color="auto"/>
              <w:right w:val="nil"/>
            </w:tcBorders>
            <w:shd w:val="clear" w:color="auto" w:fill="auto"/>
            <w:tcMar>
              <w:top w:w="28" w:type="dxa"/>
              <w:left w:w="57" w:type="dxa"/>
              <w:bottom w:w="28" w:type="dxa"/>
              <w:right w:w="57" w:type="dxa"/>
            </w:tcMar>
            <w:hideMark/>
          </w:tcPr>
          <w:p w14:paraId="488C231C" w14:textId="4929AA61" w:rsidR="005D1F10" w:rsidRPr="008129BC" w:rsidRDefault="005D1F10" w:rsidP="005D1F10">
            <w:pPr>
              <w:textAlignment w:val="baseline"/>
              <w:rPr>
                <w:rFonts w:cs="Arial"/>
                <w:b/>
                <w:sz w:val="18"/>
                <w:szCs w:val="18"/>
              </w:rPr>
            </w:pPr>
            <w:r w:rsidRPr="008129BC">
              <w:rPr>
                <w:rFonts w:cs="Arial"/>
                <w:b/>
                <w:bCs/>
                <w:sz w:val="20"/>
                <w:szCs w:val="20"/>
              </w:rPr>
              <w:t>2021</w:t>
            </w:r>
          </w:p>
        </w:tc>
        <w:tc>
          <w:tcPr>
            <w:tcW w:w="1260" w:type="dxa"/>
            <w:tcBorders>
              <w:top w:val="single" w:sz="12" w:space="0" w:color="auto"/>
              <w:left w:val="nil"/>
              <w:bottom w:val="single" w:sz="6" w:space="0" w:color="auto"/>
              <w:right w:val="nil"/>
            </w:tcBorders>
            <w:shd w:val="clear" w:color="auto" w:fill="auto"/>
            <w:tcMar>
              <w:top w:w="28" w:type="dxa"/>
              <w:left w:w="57" w:type="dxa"/>
              <w:bottom w:w="28" w:type="dxa"/>
              <w:right w:w="57" w:type="dxa"/>
            </w:tcMar>
            <w:hideMark/>
          </w:tcPr>
          <w:p w14:paraId="432BBA05" w14:textId="6C8A69A7" w:rsidR="005D1F10" w:rsidRPr="008129BC" w:rsidRDefault="001F1CBA" w:rsidP="005D1F10">
            <w:pPr>
              <w:jc w:val="center"/>
              <w:textAlignment w:val="baseline"/>
              <w:rPr>
                <w:rFonts w:cs="Arial"/>
                <w:b/>
                <w:sz w:val="18"/>
                <w:szCs w:val="18"/>
              </w:rPr>
            </w:pPr>
            <w:r w:rsidRPr="008129BC">
              <w:rPr>
                <w:rFonts w:cs="Arial"/>
                <w:b/>
                <w:bCs/>
                <w:sz w:val="20"/>
                <w:szCs w:val="20"/>
              </w:rPr>
              <w:t xml:space="preserve"> </w:t>
            </w:r>
          </w:p>
        </w:tc>
        <w:tc>
          <w:tcPr>
            <w:tcW w:w="1275" w:type="dxa"/>
            <w:tcBorders>
              <w:top w:val="single" w:sz="12" w:space="0" w:color="auto"/>
              <w:left w:val="nil"/>
              <w:bottom w:val="single" w:sz="6" w:space="0" w:color="auto"/>
              <w:right w:val="nil"/>
            </w:tcBorders>
            <w:shd w:val="clear" w:color="auto" w:fill="auto"/>
            <w:tcMar>
              <w:top w:w="28" w:type="dxa"/>
              <w:left w:w="57" w:type="dxa"/>
              <w:bottom w:w="28" w:type="dxa"/>
              <w:right w:w="57" w:type="dxa"/>
            </w:tcMar>
            <w:hideMark/>
          </w:tcPr>
          <w:p w14:paraId="7F8C2B47" w14:textId="5AC94A8E" w:rsidR="005D1F10" w:rsidRPr="008129BC" w:rsidRDefault="001F1CBA" w:rsidP="005D1F10">
            <w:pPr>
              <w:jc w:val="center"/>
              <w:textAlignment w:val="baseline"/>
              <w:rPr>
                <w:rFonts w:cs="Arial"/>
                <w:b/>
                <w:sz w:val="18"/>
                <w:szCs w:val="18"/>
              </w:rPr>
            </w:pPr>
            <w:r w:rsidRPr="008129BC">
              <w:rPr>
                <w:rFonts w:cs="Arial"/>
                <w:b/>
                <w:bCs/>
                <w:sz w:val="20"/>
                <w:szCs w:val="20"/>
              </w:rPr>
              <w:t xml:space="preserve"> </w:t>
            </w:r>
          </w:p>
        </w:tc>
        <w:tc>
          <w:tcPr>
            <w:tcW w:w="1290" w:type="dxa"/>
            <w:tcBorders>
              <w:top w:val="single" w:sz="12" w:space="0" w:color="auto"/>
              <w:left w:val="nil"/>
              <w:bottom w:val="single" w:sz="6" w:space="0" w:color="auto"/>
              <w:right w:val="single" w:sz="6" w:space="0" w:color="005984"/>
            </w:tcBorders>
            <w:shd w:val="clear" w:color="auto" w:fill="auto"/>
            <w:tcMar>
              <w:top w:w="28" w:type="dxa"/>
              <w:left w:w="57" w:type="dxa"/>
              <w:bottom w:w="28" w:type="dxa"/>
              <w:right w:w="57" w:type="dxa"/>
            </w:tcMar>
            <w:hideMark/>
          </w:tcPr>
          <w:p w14:paraId="3F653E5A" w14:textId="230D47A4" w:rsidR="005D1F10" w:rsidRPr="008129BC" w:rsidRDefault="001F1CBA" w:rsidP="005D1F10">
            <w:pPr>
              <w:jc w:val="center"/>
              <w:textAlignment w:val="baseline"/>
              <w:rPr>
                <w:rFonts w:cs="Arial"/>
                <w:b/>
                <w:sz w:val="18"/>
                <w:szCs w:val="18"/>
              </w:rPr>
            </w:pPr>
            <w:r w:rsidRPr="008129BC">
              <w:rPr>
                <w:rFonts w:cs="Arial"/>
                <w:b/>
                <w:bCs/>
                <w:sz w:val="20"/>
                <w:szCs w:val="20"/>
              </w:rPr>
              <w:t xml:space="preserve"> </w:t>
            </w:r>
          </w:p>
        </w:tc>
      </w:tr>
      <w:tr w:rsidR="005D1F10" w:rsidRPr="008129BC" w14:paraId="1F063C39" w14:textId="77777777" w:rsidTr="00DD130E">
        <w:trPr>
          <w:trHeight w:val="65"/>
        </w:trPr>
        <w:tc>
          <w:tcPr>
            <w:tcW w:w="4665"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2102A4BE" w14:textId="5B16924A" w:rsidR="005D1F10" w:rsidRPr="008129BC" w:rsidRDefault="005D1F10" w:rsidP="005D1F10">
            <w:pPr>
              <w:textAlignment w:val="baseline"/>
              <w:rPr>
                <w:rFonts w:cs="Arial"/>
                <w:sz w:val="18"/>
                <w:szCs w:val="18"/>
              </w:rPr>
            </w:pPr>
            <w:r w:rsidRPr="008129BC">
              <w:rPr>
                <w:rFonts w:cs="Arial"/>
                <w:b/>
                <w:bCs/>
                <w:sz w:val="20"/>
                <w:szCs w:val="20"/>
              </w:rPr>
              <w:t>Balance at 1 July 2020</w:t>
            </w:r>
          </w:p>
        </w:tc>
        <w:tc>
          <w:tcPr>
            <w:tcW w:w="126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hideMark/>
          </w:tcPr>
          <w:p w14:paraId="7D76BFE5" w14:textId="4D152815" w:rsidR="005D1F10" w:rsidRPr="008129BC" w:rsidRDefault="005D1F10" w:rsidP="005D1F10">
            <w:pPr>
              <w:jc w:val="right"/>
              <w:textAlignment w:val="baseline"/>
              <w:rPr>
                <w:rFonts w:cs="Arial"/>
                <w:sz w:val="20"/>
                <w:szCs w:val="20"/>
              </w:rPr>
            </w:pPr>
            <w:r w:rsidRPr="008129BC">
              <w:rPr>
                <w:rFonts w:cs="Arial"/>
                <w:sz w:val="20"/>
                <w:szCs w:val="20"/>
              </w:rPr>
              <w:t>255,701</w:t>
            </w:r>
            <w:r w:rsidR="001F1CBA" w:rsidRPr="008129BC">
              <w:rPr>
                <w:rFonts w:cs="Arial"/>
                <w:sz w:val="20"/>
                <w:szCs w:val="20"/>
              </w:rPr>
              <w:t xml:space="preserve"> </w:t>
            </w:r>
          </w:p>
        </w:tc>
        <w:tc>
          <w:tcPr>
            <w:tcW w:w="1275"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hideMark/>
          </w:tcPr>
          <w:p w14:paraId="4FACC135" w14:textId="4E9339BE" w:rsidR="005D1F10" w:rsidRPr="008129BC" w:rsidRDefault="005D1F10" w:rsidP="005D1F10">
            <w:pPr>
              <w:jc w:val="right"/>
              <w:textAlignment w:val="baseline"/>
              <w:rPr>
                <w:rFonts w:cs="Arial"/>
                <w:sz w:val="20"/>
                <w:szCs w:val="20"/>
              </w:rPr>
            </w:pPr>
            <w:r w:rsidRPr="008129BC">
              <w:rPr>
                <w:rFonts w:cs="Arial"/>
                <w:sz w:val="20"/>
                <w:szCs w:val="20"/>
              </w:rPr>
              <w:t>322,688</w:t>
            </w:r>
            <w:r w:rsidR="001F1CBA" w:rsidRPr="008129BC">
              <w:rPr>
                <w:rFonts w:cs="Arial"/>
                <w:sz w:val="20"/>
                <w:szCs w:val="20"/>
              </w:rPr>
              <w:t xml:space="preserve"> </w:t>
            </w:r>
          </w:p>
        </w:tc>
        <w:tc>
          <w:tcPr>
            <w:tcW w:w="129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hideMark/>
          </w:tcPr>
          <w:p w14:paraId="317CE266" w14:textId="08B290CD" w:rsidR="005D1F10" w:rsidRPr="008129BC" w:rsidRDefault="005D1F10" w:rsidP="005D1F10">
            <w:pPr>
              <w:jc w:val="right"/>
              <w:textAlignment w:val="baseline"/>
              <w:rPr>
                <w:rFonts w:cs="Arial"/>
                <w:sz w:val="20"/>
                <w:szCs w:val="20"/>
              </w:rPr>
            </w:pPr>
            <w:r w:rsidRPr="008129BC">
              <w:rPr>
                <w:rFonts w:cs="Arial"/>
                <w:sz w:val="20"/>
                <w:szCs w:val="20"/>
              </w:rPr>
              <w:t>578,389</w:t>
            </w:r>
            <w:r w:rsidR="001F1CBA" w:rsidRPr="008129BC">
              <w:rPr>
                <w:rFonts w:cs="Arial"/>
                <w:sz w:val="20"/>
                <w:szCs w:val="20"/>
              </w:rPr>
              <w:t xml:space="preserve"> </w:t>
            </w:r>
          </w:p>
        </w:tc>
      </w:tr>
      <w:tr w:rsidR="005D1F10" w:rsidRPr="008129BC" w14:paraId="27E826DA" w14:textId="77777777" w:rsidTr="00DD130E">
        <w:trPr>
          <w:trHeight w:val="65"/>
        </w:trPr>
        <w:tc>
          <w:tcPr>
            <w:tcW w:w="4665" w:type="dxa"/>
            <w:tcBorders>
              <w:top w:val="single" w:sz="6"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4D411007" w14:textId="042E3886" w:rsidR="005D1F10" w:rsidRPr="008129BC" w:rsidRDefault="005D1F10" w:rsidP="005D1F10">
            <w:pPr>
              <w:textAlignment w:val="baseline"/>
              <w:rPr>
                <w:rFonts w:cs="Arial"/>
                <w:sz w:val="18"/>
                <w:szCs w:val="18"/>
              </w:rPr>
            </w:pPr>
            <w:r w:rsidRPr="008129BC">
              <w:rPr>
                <w:rFonts w:cs="Arial"/>
                <w:sz w:val="20"/>
                <w:szCs w:val="20"/>
              </w:rPr>
              <w:t>Comprehensive income attributable to members</w:t>
            </w:r>
            <w:r w:rsidR="001F1CBA" w:rsidRPr="008129BC">
              <w:rPr>
                <w:rFonts w:cs="Arial"/>
                <w:sz w:val="20"/>
                <w:szCs w:val="20"/>
              </w:rPr>
              <w:t xml:space="preserve"> </w:t>
            </w:r>
          </w:p>
        </w:tc>
        <w:tc>
          <w:tcPr>
            <w:tcW w:w="1260"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tcPr>
          <w:p w14:paraId="5410B4A8" w14:textId="30081306" w:rsidR="005D1F10" w:rsidRPr="008129BC" w:rsidRDefault="00FD5BF4" w:rsidP="005D1F10">
            <w:pPr>
              <w:jc w:val="right"/>
              <w:textAlignment w:val="baseline"/>
              <w:rPr>
                <w:rFonts w:cs="Arial"/>
                <w:sz w:val="20"/>
                <w:szCs w:val="20"/>
              </w:rPr>
            </w:pPr>
            <w:r w:rsidRPr="008129BC">
              <w:rPr>
                <w:rFonts w:cs="Arial"/>
                <w:sz w:val="20"/>
                <w:szCs w:val="20"/>
              </w:rPr>
              <w:t>195,494</w:t>
            </w:r>
          </w:p>
        </w:tc>
        <w:tc>
          <w:tcPr>
            <w:tcW w:w="1275"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tcPr>
          <w:p w14:paraId="1FEF8240" w14:textId="1ED2BC94" w:rsidR="005D1F10" w:rsidRPr="008129BC" w:rsidRDefault="001A2D48" w:rsidP="005D1F10">
            <w:pPr>
              <w:jc w:val="right"/>
              <w:textAlignment w:val="baseline"/>
              <w:rPr>
                <w:rFonts w:cs="Arial"/>
                <w:sz w:val="20"/>
                <w:szCs w:val="20"/>
              </w:rPr>
            </w:pPr>
            <w:r w:rsidRPr="008129BC">
              <w:rPr>
                <w:rFonts w:cs="Arial"/>
                <w:sz w:val="20"/>
                <w:szCs w:val="20"/>
              </w:rPr>
              <w:t>-</w:t>
            </w:r>
          </w:p>
        </w:tc>
        <w:tc>
          <w:tcPr>
            <w:tcW w:w="1290" w:type="dxa"/>
            <w:tcBorders>
              <w:top w:val="single" w:sz="6"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tcPr>
          <w:p w14:paraId="42649656" w14:textId="5A9A6A5B" w:rsidR="005D1F10" w:rsidRPr="008129BC" w:rsidRDefault="00FD5BF4" w:rsidP="005D1F10">
            <w:pPr>
              <w:jc w:val="right"/>
              <w:textAlignment w:val="baseline"/>
              <w:rPr>
                <w:rFonts w:cs="Arial"/>
                <w:sz w:val="20"/>
                <w:szCs w:val="20"/>
              </w:rPr>
            </w:pPr>
            <w:r w:rsidRPr="008129BC">
              <w:rPr>
                <w:rFonts w:cs="Arial"/>
                <w:sz w:val="20"/>
                <w:szCs w:val="20"/>
              </w:rPr>
              <w:t>195,494</w:t>
            </w:r>
          </w:p>
        </w:tc>
      </w:tr>
      <w:tr w:rsidR="005D1F10" w:rsidRPr="008129BC" w14:paraId="7C2982B4" w14:textId="77777777" w:rsidTr="00DD130E">
        <w:trPr>
          <w:trHeight w:val="50"/>
        </w:trPr>
        <w:tc>
          <w:tcPr>
            <w:tcW w:w="4665" w:type="dxa"/>
            <w:tcBorders>
              <w:top w:val="single" w:sz="12"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10274939" w14:textId="34D02F3E" w:rsidR="005D1F10" w:rsidRPr="008129BC" w:rsidRDefault="005D1F10" w:rsidP="005D1F10">
            <w:pPr>
              <w:textAlignment w:val="baseline"/>
              <w:rPr>
                <w:rFonts w:cs="Arial"/>
                <w:sz w:val="18"/>
                <w:szCs w:val="18"/>
              </w:rPr>
            </w:pPr>
            <w:r w:rsidRPr="008129BC">
              <w:rPr>
                <w:rFonts w:cs="Arial"/>
                <w:b/>
                <w:sz w:val="20"/>
                <w:szCs w:val="20"/>
              </w:rPr>
              <w:t>Balance at 30 June 2021</w:t>
            </w:r>
          </w:p>
        </w:tc>
        <w:tc>
          <w:tcPr>
            <w:tcW w:w="1260" w:type="dxa"/>
            <w:tcBorders>
              <w:top w:val="single" w:sz="12" w:space="0" w:color="auto"/>
              <w:left w:val="single" w:sz="6" w:space="0" w:color="auto"/>
              <w:bottom w:val="single" w:sz="12" w:space="0" w:color="auto"/>
              <w:right w:val="nil"/>
            </w:tcBorders>
            <w:shd w:val="clear" w:color="auto" w:fill="auto"/>
            <w:tcMar>
              <w:top w:w="28" w:type="dxa"/>
              <w:left w:w="57" w:type="dxa"/>
              <w:bottom w:w="28" w:type="dxa"/>
              <w:right w:w="57" w:type="dxa"/>
            </w:tcMar>
          </w:tcPr>
          <w:p w14:paraId="4E30C2E2" w14:textId="4C27722D" w:rsidR="005D1F10" w:rsidRPr="008129BC" w:rsidRDefault="00FD5BF4" w:rsidP="005D1F10">
            <w:pPr>
              <w:jc w:val="right"/>
              <w:textAlignment w:val="baseline"/>
              <w:rPr>
                <w:rFonts w:cs="Arial"/>
                <w:b/>
                <w:sz w:val="20"/>
                <w:szCs w:val="20"/>
              </w:rPr>
            </w:pPr>
            <w:r w:rsidRPr="008129BC">
              <w:rPr>
                <w:rFonts w:cs="Arial"/>
                <w:b/>
                <w:sz w:val="20"/>
                <w:szCs w:val="20"/>
              </w:rPr>
              <w:t>451,195</w:t>
            </w:r>
          </w:p>
        </w:tc>
        <w:tc>
          <w:tcPr>
            <w:tcW w:w="1275" w:type="dxa"/>
            <w:tcBorders>
              <w:top w:val="single" w:sz="12" w:space="0" w:color="auto"/>
              <w:left w:val="single" w:sz="6" w:space="0" w:color="auto"/>
              <w:bottom w:val="single" w:sz="12" w:space="0" w:color="auto"/>
              <w:right w:val="nil"/>
            </w:tcBorders>
            <w:shd w:val="clear" w:color="auto" w:fill="auto"/>
            <w:tcMar>
              <w:top w:w="28" w:type="dxa"/>
              <w:left w:w="57" w:type="dxa"/>
              <w:bottom w:w="28" w:type="dxa"/>
              <w:right w:w="57" w:type="dxa"/>
            </w:tcMar>
          </w:tcPr>
          <w:p w14:paraId="3FB13444" w14:textId="434798BB" w:rsidR="005D1F10" w:rsidRPr="008129BC" w:rsidRDefault="00FD5BF4" w:rsidP="005D1F10">
            <w:pPr>
              <w:jc w:val="right"/>
              <w:textAlignment w:val="baseline"/>
              <w:rPr>
                <w:rFonts w:cs="Arial"/>
                <w:b/>
                <w:sz w:val="20"/>
                <w:szCs w:val="20"/>
              </w:rPr>
            </w:pPr>
            <w:r w:rsidRPr="008129BC">
              <w:rPr>
                <w:rFonts w:cs="Arial"/>
                <w:b/>
                <w:sz w:val="20"/>
                <w:szCs w:val="20"/>
              </w:rPr>
              <w:t>322,688</w:t>
            </w:r>
          </w:p>
        </w:tc>
        <w:tc>
          <w:tcPr>
            <w:tcW w:w="1290" w:type="dxa"/>
            <w:tcBorders>
              <w:top w:val="single" w:sz="12"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tcPr>
          <w:p w14:paraId="0C2ED838" w14:textId="1E9E5E2A" w:rsidR="005D1F10" w:rsidRPr="008129BC" w:rsidRDefault="007722A2" w:rsidP="005D1F10">
            <w:pPr>
              <w:jc w:val="right"/>
              <w:textAlignment w:val="baseline"/>
              <w:rPr>
                <w:rFonts w:cs="Arial"/>
                <w:b/>
                <w:sz w:val="20"/>
                <w:szCs w:val="20"/>
              </w:rPr>
            </w:pPr>
            <w:r w:rsidRPr="008129BC">
              <w:rPr>
                <w:rFonts w:cs="Arial"/>
                <w:b/>
                <w:sz w:val="20"/>
                <w:szCs w:val="20"/>
              </w:rPr>
              <w:t>773</w:t>
            </w:r>
            <w:r w:rsidR="001A2D48" w:rsidRPr="008129BC">
              <w:rPr>
                <w:rFonts w:cs="Arial"/>
                <w:b/>
                <w:bCs/>
                <w:sz w:val="20"/>
                <w:szCs w:val="20"/>
              </w:rPr>
              <w:t>,883</w:t>
            </w:r>
          </w:p>
        </w:tc>
      </w:tr>
      <w:tr w:rsidR="005D1F10" w:rsidRPr="008129BC" w14:paraId="6D94E5FE" w14:textId="77777777" w:rsidTr="00DD130E">
        <w:trPr>
          <w:trHeight w:val="50"/>
        </w:trPr>
        <w:tc>
          <w:tcPr>
            <w:tcW w:w="4665" w:type="dxa"/>
            <w:tcBorders>
              <w:top w:val="single" w:sz="12" w:space="0" w:color="auto"/>
              <w:left w:val="single" w:sz="6" w:space="0" w:color="005984"/>
              <w:bottom w:val="single" w:sz="6" w:space="0" w:color="auto"/>
              <w:right w:val="nil"/>
            </w:tcBorders>
            <w:shd w:val="clear" w:color="auto" w:fill="auto"/>
            <w:tcMar>
              <w:top w:w="28" w:type="dxa"/>
              <w:left w:w="57" w:type="dxa"/>
              <w:bottom w:w="28" w:type="dxa"/>
              <w:right w:w="57" w:type="dxa"/>
            </w:tcMar>
            <w:hideMark/>
          </w:tcPr>
          <w:p w14:paraId="5F883397" w14:textId="03CECA63" w:rsidR="005D1F10" w:rsidRPr="008129BC" w:rsidRDefault="005D1F10" w:rsidP="005D1F10">
            <w:pPr>
              <w:textAlignment w:val="baseline"/>
              <w:rPr>
                <w:rFonts w:cs="Arial"/>
                <w:b/>
                <w:sz w:val="18"/>
                <w:szCs w:val="18"/>
              </w:rPr>
            </w:pPr>
            <w:r w:rsidRPr="008129BC">
              <w:rPr>
                <w:rFonts w:cs="Arial"/>
                <w:b/>
                <w:bCs/>
                <w:sz w:val="20"/>
                <w:szCs w:val="20"/>
              </w:rPr>
              <w:t>2020</w:t>
            </w:r>
            <w:r w:rsidR="001F1CBA" w:rsidRPr="008129BC">
              <w:rPr>
                <w:rFonts w:cs="Arial"/>
                <w:b/>
                <w:bCs/>
                <w:sz w:val="20"/>
                <w:szCs w:val="20"/>
              </w:rPr>
              <w:t xml:space="preserve"> </w:t>
            </w:r>
          </w:p>
        </w:tc>
        <w:tc>
          <w:tcPr>
            <w:tcW w:w="1260" w:type="dxa"/>
            <w:tcBorders>
              <w:top w:val="single" w:sz="12" w:space="0" w:color="auto"/>
              <w:left w:val="nil"/>
              <w:bottom w:val="single" w:sz="6" w:space="0" w:color="auto"/>
              <w:right w:val="nil"/>
            </w:tcBorders>
            <w:shd w:val="clear" w:color="auto" w:fill="auto"/>
            <w:tcMar>
              <w:top w:w="28" w:type="dxa"/>
              <w:left w:w="57" w:type="dxa"/>
              <w:bottom w:w="28" w:type="dxa"/>
              <w:right w:w="57" w:type="dxa"/>
            </w:tcMar>
            <w:hideMark/>
          </w:tcPr>
          <w:p w14:paraId="07301FF8" w14:textId="69D91560" w:rsidR="005D1F10" w:rsidRPr="008129BC" w:rsidRDefault="001F1CBA" w:rsidP="005D1F10">
            <w:pPr>
              <w:jc w:val="right"/>
              <w:textAlignment w:val="baseline"/>
              <w:rPr>
                <w:rFonts w:cs="Arial"/>
                <w:sz w:val="20"/>
                <w:szCs w:val="20"/>
              </w:rPr>
            </w:pPr>
            <w:r w:rsidRPr="008129BC">
              <w:rPr>
                <w:rFonts w:cs="Arial"/>
                <w:sz w:val="20"/>
                <w:szCs w:val="20"/>
              </w:rPr>
              <w:t xml:space="preserve"> </w:t>
            </w:r>
          </w:p>
        </w:tc>
        <w:tc>
          <w:tcPr>
            <w:tcW w:w="1275" w:type="dxa"/>
            <w:tcBorders>
              <w:top w:val="single" w:sz="12" w:space="0" w:color="auto"/>
              <w:left w:val="nil"/>
              <w:bottom w:val="single" w:sz="6" w:space="0" w:color="auto"/>
              <w:right w:val="nil"/>
            </w:tcBorders>
            <w:shd w:val="clear" w:color="auto" w:fill="auto"/>
            <w:tcMar>
              <w:top w:w="28" w:type="dxa"/>
              <w:left w:w="57" w:type="dxa"/>
              <w:bottom w:w="28" w:type="dxa"/>
              <w:right w:w="57" w:type="dxa"/>
            </w:tcMar>
            <w:hideMark/>
          </w:tcPr>
          <w:p w14:paraId="5C472716" w14:textId="0C2C2D08" w:rsidR="005D1F10" w:rsidRPr="008129BC" w:rsidRDefault="001F1CBA" w:rsidP="005D1F10">
            <w:pPr>
              <w:jc w:val="right"/>
              <w:textAlignment w:val="baseline"/>
              <w:rPr>
                <w:rFonts w:cs="Arial"/>
                <w:sz w:val="20"/>
                <w:szCs w:val="20"/>
              </w:rPr>
            </w:pPr>
            <w:r w:rsidRPr="008129BC">
              <w:rPr>
                <w:rFonts w:cs="Arial"/>
                <w:sz w:val="20"/>
                <w:szCs w:val="20"/>
              </w:rPr>
              <w:t xml:space="preserve"> </w:t>
            </w:r>
          </w:p>
        </w:tc>
        <w:tc>
          <w:tcPr>
            <w:tcW w:w="1290" w:type="dxa"/>
            <w:tcBorders>
              <w:top w:val="single" w:sz="12" w:space="0" w:color="auto"/>
              <w:left w:val="nil"/>
              <w:bottom w:val="single" w:sz="6" w:space="0" w:color="auto"/>
              <w:right w:val="single" w:sz="6" w:space="0" w:color="005984"/>
            </w:tcBorders>
            <w:shd w:val="clear" w:color="auto" w:fill="auto"/>
            <w:tcMar>
              <w:top w:w="28" w:type="dxa"/>
              <w:left w:w="57" w:type="dxa"/>
              <w:bottom w:w="28" w:type="dxa"/>
              <w:right w:w="57" w:type="dxa"/>
            </w:tcMar>
            <w:hideMark/>
          </w:tcPr>
          <w:p w14:paraId="30B36776" w14:textId="3FDDD122" w:rsidR="005D1F10" w:rsidRPr="008129BC" w:rsidRDefault="001F1CBA" w:rsidP="005D1F10">
            <w:pPr>
              <w:jc w:val="right"/>
              <w:textAlignment w:val="baseline"/>
              <w:rPr>
                <w:rFonts w:cs="Arial"/>
                <w:sz w:val="20"/>
                <w:szCs w:val="20"/>
              </w:rPr>
            </w:pPr>
            <w:r w:rsidRPr="008129BC">
              <w:rPr>
                <w:rFonts w:cs="Arial"/>
                <w:sz w:val="20"/>
                <w:szCs w:val="20"/>
              </w:rPr>
              <w:t xml:space="preserve"> </w:t>
            </w:r>
          </w:p>
        </w:tc>
      </w:tr>
      <w:tr w:rsidR="00535C9B" w:rsidRPr="008129BC" w14:paraId="0F72FBE6" w14:textId="77777777" w:rsidTr="00DD130E">
        <w:trPr>
          <w:trHeight w:val="65"/>
        </w:trPr>
        <w:tc>
          <w:tcPr>
            <w:tcW w:w="4665" w:type="dxa"/>
            <w:tcBorders>
              <w:top w:val="single" w:sz="6" w:space="0" w:color="auto"/>
              <w:left w:val="single" w:sz="6" w:space="0" w:color="005984"/>
              <w:bottom w:val="single" w:sz="6" w:space="0" w:color="auto"/>
              <w:right w:val="single" w:sz="6" w:space="0" w:color="auto"/>
            </w:tcBorders>
            <w:shd w:val="clear" w:color="auto" w:fill="auto"/>
            <w:tcMar>
              <w:top w:w="28" w:type="dxa"/>
              <w:left w:w="57" w:type="dxa"/>
              <w:bottom w:w="28" w:type="dxa"/>
              <w:right w:w="57" w:type="dxa"/>
            </w:tcMar>
            <w:hideMark/>
          </w:tcPr>
          <w:p w14:paraId="04483019" w14:textId="75F71272" w:rsidR="00535C9B" w:rsidRPr="008129BC" w:rsidRDefault="00535C9B" w:rsidP="00535C9B">
            <w:pPr>
              <w:textAlignment w:val="baseline"/>
              <w:rPr>
                <w:rFonts w:cs="Arial"/>
                <w:sz w:val="18"/>
                <w:szCs w:val="18"/>
              </w:rPr>
            </w:pPr>
            <w:r w:rsidRPr="008129BC">
              <w:rPr>
                <w:rFonts w:cs="Arial"/>
                <w:b/>
                <w:bCs/>
                <w:sz w:val="20"/>
                <w:szCs w:val="20"/>
              </w:rPr>
              <w:t>Balance at 1 July 2019</w:t>
            </w:r>
          </w:p>
        </w:tc>
        <w:tc>
          <w:tcPr>
            <w:tcW w:w="1260"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hideMark/>
          </w:tcPr>
          <w:p w14:paraId="6069D512" w14:textId="727F6685" w:rsidR="00535C9B" w:rsidRPr="008129BC" w:rsidRDefault="00535C9B" w:rsidP="00535C9B">
            <w:pPr>
              <w:jc w:val="right"/>
              <w:textAlignment w:val="baseline"/>
              <w:rPr>
                <w:rFonts w:cs="Arial"/>
                <w:sz w:val="20"/>
                <w:szCs w:val="20"/>
              </w:rPr>
            </w:pPr>
            <w:r w:rsidRPr="008129BC">
              <w:rPr>
                <w:rStyle w:val="normaltextrun"/>
                <w:rFonts w:cs="Arial"/>
                <w:sz w:val="20"/>
                <w:szCs w:val="20"/>
              </w:rPr>
              <w:t>55,614</w:t>
            </w:r>
            <w:r w:rsidR="001F1CBA" w:rsidRPr="008129BC">
              <w:rPr>
                <w:rStyle w:val="eop"/>
                <w:rFonts w:cs="Arial"/>
                <w:sz w:val="20"/>
                <w:szCs w:val="20"/>
              </w:rPr>
              <w:t xml:space="preserve"> </w:t>
            </w:r>
          </w:p>
        </w:tc>
        <w:tc>
          <w:tcPr>
            <w:tcW w:w="1275" w:type="dxa"/>
            <w:tcBorders>
              <w:top w:val="single" w:sz="6" w:space="0" w:color="auto"/>
              <w:left w:val="single" w:sz="6" w:space="0" w:color="auto"/>
              <w:bottom w:val="single" w:sz="6" w:space="0" w:color="auto"/>
              <w:right w:val="nil"/>
            </w:tcBorders>
            <w:shd w:val="clear" w:color="auto" w:fill="auto"/>
            <w:tcMar>
              <w:top w:w="28" w:type="dxa"/>
              <w:left w:w="57" w:type="dxa"/>
              <w:bottom w:w="28" w:type="dxa"/>
              <w:right w:w="57" w:type="dxa"/>
            </w:tcMar>
            <w:hideMark/>
          </w:tcPr>
          <w:p w14:paraId="571FF0E6" w14:textId="3E3F55FE" w:rsidR="00535C9B" w:rsidRPr="008129BC" w:rsidRDefault="00535C9B" w:rsidP="00535C9B">
            <w:pPr>
              <w:jc w:val="right"/>
              <w:textAlignment w:val="baseline"/>
              <w:rPr>
                <w:rFonts w:cs="Arial"/>
                <w:sz w:val="20"/>
                <w:szCs w:val="20"/>
              </w:rPr>
            </w:pPr>
            <w:r w:rsidRPr="008129BC">
              <w:rPr>
                <w:rStyle w:val="normaltextrun"/>
                <w:rFonts w:cs="Arial"/>
                <w:sz w:val="20"/>
                <w:szCs w:val="20"/>
              </w:rPr>
              <w:t>322,688</w:t>
            </w:r>
            <w:r w:rsidR="001F1CBA" w:rsidRPr="008129BC">
              <w:rPr>
                <w:rStyle w:val="eop"/>
                <w:rFonts w:cs="Arial"/>
                <w:sz w:val="20"/>
                <w:szCs w:val="20"/>
              </w:rPr>
              <w:t xml:space="preserve"> </w:t>
            </w:r>
          </w:p>
        </w:tc>
        <w:tc>
          <w:tcPr>
            <w:tcW w:w="1290" w:type="dxa"/>
            <w:tcBorders>
              <w:top w:val="single" w:sz="6" w:space="0" w:color="auto"/>
              <w:left w:val="single" w:sz="6" w:space="0" w:color="auto"/>
              <w:bottom w:val="single" w:sz="6" w:space="0" w:color="auto"/>
              <w:right w:val="single" w:sz="6" w:space="0" w:color="005984"/>
            </w:tcBorders>
            <w:shd w:val="clear" w:color="auto" w:fill="auto"/>
            <w:tcMar>
              <w:top w:w="28" w:type="dxa"/>
              <w:left w:w="57" w:type="dxa"/>
              <w:bottom w:w="28" w:type="dxa"/>
              <w:right w:w="57" w:type="dxa"/>
            </w:tcMar>
            <w:hideMark/>
          </w:tcPr>
          <w:p w14:paraId="7F698DD4" w14:textId="254300F5" w:rsidR="00535C9B" w:rsidRPr="008129BC" w:rsidRDefault="00535C9B" w:rsidP="00535C9B">
            <w:pPr>
              <w:jc w:val="right"/>
              <w:textAlignment w:val="baseline"/>
              <w:rPr>
                <w:rFonts w:cs="Arial"/>
                <w:sz w:val="20"/>
                <w:szCs w:val="20"/>
              </w:rPr>
            </w:pPr>
            <w:r w:rsidRPr="008129BC">
              <w:rPr>
                <w:rStyle w:val="normaltextrun"/>
                <w:rFonts w:cs="Arial"/>
                <w:sz w:val="20"/>
                <w:szCs w:val="20"/>
              </w:rPr>
              <w:t>378,302</w:t>
            </w:r>
            <w:r w:rsidR="001F1CBA" w:rsidRPr="008129BC">
              <w:rPr>
                <w:rStyle w:val="eop"/>
                <w:rFonts w:cs="Arial"/>
                <w:sz w:val="20"/>
                <w:szCs w:val="20"/>
              </w:rPr>
              <w:t xml:space="preserve"> </w:t>
            </w:r>
          </w:p>
        </w:tc>
      </w:tr>
      <w:tr w:rsidR="00535C9B" w:rsidRPr="008129BC" w14:paraId="5B3054BF" w14:textId="77777777" w:rsidTr="00DD130E">
        <w:trPr>
          <w:trHeight w:val="65"/>
        </w:trPr>
        <w:tc>
          <w:tcPr>
            <w:tcW w:w="4665" w:type="dxa"/>
            <w:tcBorders>
              <w:top w:val="single" w:sz="6"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49366006" w14:textId="0CF08543" w:rsidR="00535C9B" w:rsidRPr="008129BC" w:rsidRDefault="00535C9B" w:rsidP="00535C9B">
            <w:pPr>
              <w:textAlignment w:val="baseline"/>
              <w:rPr>
                <w:rFonts w:cs="Arial"/>
                <w:sz w:val="18"/>
                <w:szCs w:val="18"/>
              </w:rPr>
            </w:pPr>
            <w:r w:rsidRPr="008129BC">
              <w:rPr>
                <w:rFonts w:cs="Arial"/>
                <w:sz w:val="20"/>
                <w:szCs w:val="20"/>
              </w:rPr>
              <w:t>Comprehensive income attributable to members</w:t>
            </w:r>
            <w:r w:rsidR="001F1CBA" w:rsidRPr="008129BC">
              <w:rPr>
                <w:rFonts w:cs="Arial"/>
                <w:sz w:val="20"/>
                <w:szCs w:val="20"/>
              </w:rPr>
              <w:t xml:space="preserve"> </w:t>
            </w:r>
          </w:p>
        </w:tc>
        <w:tc>
          <w:tcPr>
            <w:tcW w:w="1260"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hideMark/>
          </w:tcPr>
          <w:p w14:paraId="460EAC3B" w14:textId="477AE5A0" w:rsidR="00535C9B" w:rsidRPr="008129BC" w:rsidRDefault="00535C9B" w:rsidP="00535C9B">
            <w:pPr>
              <w:jc w:val="right"/>
              <w:textAlignment w:val="baseline"/>
              <w:rPr>
                <w:rFonts w:cs="Arial"/>
                <w:sz w:val="20"/>
                <w:szCs w:val="20"/>
              </w:rPr>
            </w:pPr>
            <w:r w:rsidRPr="008129BC">
              <w:rPr>
                <w:rStyle w:val="normaltextrun"/>
                <w:rFonts w:cs="Arial"/>
                <w:sz w:val="20"/>
                <w:szCs w:val="20"/>
              </w:rPr>
              <w:t>200,087</w:t>
            </w:r>
            <w:r w:rsidR="001F1CBA" w:rsidRPr="008129BC">
              <w:rPr>
                <w:rStyle w:val="eop"/>
                <w:rFonts w:cs="Arial"/>
                <w:sz w:val="20"/>
                <w:szCs w:val="20"/>
              </w:rPr>
              <w:t xml:space="preserve"> </w:t>
            </w:r>
          </w:p>
        </w:tc>
        <w:tc>
          <w:tcPr>
            <w:tcW w:w="1275" w:type="dxa"/>
            <w:tcBorders>
              <w:top w:val="single" w:sz="6" w:space="0" w:color="auto"/>
              <w:left w:val="single" w:sz="6" w:space="0" w:color="auto"/>
              <w:bottom w:val="single" w:sz="12" w:space="0" w:color="auto"/>
              <w:right w:val="nil"/>
            </w:tcBorders>
            <w:shd w:val="clear" w:color="auto" w:fill="auto"/>
            <w:tcMar>
              <w:top w:w="28" w:type="dxa"/>
              <w:left w:w="57" w:type="dxa"/>
              <w:bottom w:w="28" w:type="dxa"/>
              <w:right w:w="57" w:type="dxa"/>
            </w:tcMar>
            <w:hideMark/>
          </w:tcPr>
          <w:p w14:paraId="3BF23C69" w14:textId="2453C1D4" w:rsidR="00535C9B" w:rsidRPr="008129BC" w:rsidRDefault="00535C9B" w:rsidP="00535C9B">
            <w:pPr>
              <w:jc w:val="right"/>
              <w:textAlignment w:val="baseline"/>
              <w:rPr>
                <w:rFonts w:cs="Arial"/>
                <w:sz w:val="20"/>
                <w:szCs w:val="20"/>
              </w:rPr>
            </w:pPr>
            <w:r w:rsidRPr="008129BC">
              <w:rPr>
                <w:rStyle w:val="normaltextrun"/>
                <w:rFonts w:cs="Arial"/>
                <w:sz w:val="20"/>
                <w:szCs w:val="20"/>
              </w:rPr>
              <w:t>-</w:t>
            </w:r>
            <w:r w:rsidR="001F1CBA" w:rsidRPr="008129BC">
              <w:rPr>
                <w:rStyle w:val="eop"/>
                <w:rFonts w:cs="Arial"/>
                <w:sz w:val="20"/>
                <w:szCs w:val="20"/>
              </w:rPr>
              <w:t xml:space="preserve"> </w:t>
            </w:r>
          </w:p>
        </w:tc>
        <w:tc>
          <w:tcPr>
            <w:tcW w:w="1290" w:type="dxa"/>
            <w:tcBorders>
              <w:top w:val="single" w:sz="6"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hideMark/>
          </w:tcPr>
          <w:p w14:paraId="57044DFA" w14:textId="73B4D6A0" w:rsidR="00535C9B" w:rsidRPr="008129BC" w:rsidRDefault="00535C9B" w:rsidP="00535C9B">
            <w:pPr>
              <w:jc w:val="right"/>
              <w:textAlignment w:val="baseline"/>
              <w:rPr>
                <w:rFonts w:cs="Arial"/>
                <w:sz w:val="20"/>
                <w:szCs w:val="20"/>
              </w:rPr>
            </w:pPr>
            <w:r w:rsidRPr="008129BC">
              <w:rPr>
                <w:rStyle w:val="normaltextrun"/>
                <w:rFonts w:cs="Arial"/>
                <w:sz w:val="20"/>
                <w:szCs w:val="20"/>
              </w:rPr>
              <w:t>200,087</w:t>
            </w:r>
            <w:r w:rsidR="001F1CBA" w:rsidRPr="008129BC">
              <w:rPr>
                <w:rStyle w:val="eop"/>
                <w:rFonts w:cs="Arial"/>
                <w:sz w:val="20"/>
                <w:szCs w:val="20"/>
              </w:rPr>
              <w:t xml:space="preserve"> </w:t>
            </w:r>
          </w:p>
        </w:tc>
      </w:tr>
      <w:tr w:rsidR="00535C9B" w:rsidRPr="008129BC" w14:paraId="1424F09E" w14:textId="77777777" w:rsidTr="00DD130E">
        <w:trPr>
          <w:trHeight w:val="50"/>
        </w:trPr>
        <w:tc>
          <w:tcPr>
            <w:tcW w:w="4665" w:type="dxa"/>
            <w:tcBorders>
              <w:top w:val="single" w:sz="12" w:space="0" w:color="auto"/>
              <w:left w:val="single" w:sz="6" w:space="0" w:color="005984"/>
              <w:bottom w:val="single" w:sz="12" w:space="0" w:color="auto"/>
              <w:right w:val="single" w:sz="6" w:space="0" w:color="auto"/>
            </w:tcBorders>
            <w:shd w:val="clear" w:color="auto" w:fill="auto"/>
            <w:tcMar>
              <w:top w:w="28" w:type="dxa"/>
              <w:left w:w="57" w:type="dxa"/>
              <w:bottom w:w="28" w:type="dxa"/>
              <w:right w:w="57" w:type="dxa"/>
            </w:tcMar>
            <w:hideMark/>
          </w:tcPr>
          <w:p w14:paraId="683016ED" w14:textId="71BD83A5" w:rsidR="00535C9B" w:rsidRPr="008129BC" w:rsidRDefault="00535C9B" w:rsidP="00535C9B">
            <w:pPr>
              <w:textAlignment w:val="baseline"/>
              <w:rPr>
                <w:rFonts w:cs="Arial"/>
                <w:sz w:val="18"/>
                <w:szCs w:val="18"/>
              </w:rPr>
            </w:pPr>
            <w:r w:rsidRPr="008129BC">
              <w:rPr>
                <w:rFonts w:cs="Arial"/>
                <w:b/>
                <w:bCs/>
                <w:sz w:val="20"/>
                <w:szCs w:val="20"/>
              </w:rPr>
              <w:t>Balance at 30 June 2020</w:t>
            </w:r>
          </w:p>
        </w:tc>
        <w:tc>
          <w:tcPr>
            <w:tcW w:w="1260" w:type="dxa"/>
            <w:tcBorders>
              <w:top w:val="single" w:sz="12" w:space="0" w:color="auto"/>
              <w:left w:val="single" w:sz="6" w:space="0" w:color="auto"/>
              <w:bottom w:val="single" w:sz="12" w:space="0" w:color="auto"/>
              <w:right w:val="nil"/>
            </w:tcBorders>
            <w:shd w:val="clear" w:color="auto" w:fill="auto"/>
            <w:tcMar>
              <w:top w:w="28" w:type="dxa"/>
              <w:left w:w="57" w:type="dxa"/>
              <w:bottom w:w="28" w:type="dxa"/>
              <w:right w:w="57" w:type="dxa"/>
            </w:tcMar>
            <w:hideMark/>
          </w:tcPr>
          <w:p w14:paraId="17EC5F63" w14:textId="778D580E" w:rsidR="00535C9B" w:rsidRPr="008129BC" w:rsidRDefault="00535C9B" w:rsidP="00535C9B">
            <w:pPr>
              <w:jc w:val="right"/>
              <w:textAlignment w:val="baseline"/>
              <w:rPr>
                <w:rFonts w:cs="Arial"/>
                <w:sz w:val="20"/>
                <w:szCs w:val="20"/>
              </w:rPr>
            </w:pPr>
            <w:r w:rsidRPr="008129BC">
              <w:rPr>
                <w:rStyle w:val="normaltextrun"/>
                <w:rFonts w:cs="Arial"/>
                <w:b/>
                <w:bCs/>
                <w:sz w:val="20"/>
                <w:szCs w:val="20"/>
              </w:rPr>
              <w:t>255,701</w:t>
            </w:r>
            <w:r w:rsidR="001F1CBA" w:rsidRPr="008129BC">
              <w:rPr>
                <w:rStyle w:val="eop"/>
                <w:rFonts w:cs="Arial"/>
                <w:sz w:val="20"/>
                <w:szCs w:val="20"/>
              </w:rPr>
              <w:t xml:space="preserve"> </w:t>
            </w:r>
          </w:p>
        </w:tc>
        <w:tc>
          <w:tcPr>
            <w:tcW w:w="1275" w:type="dxa"/>
            <w:tcBorders>
              <w:top w:val="single" w:sz="12" w:space="0" w:color="auto"/>
              <w:left w:val="single" w:sz="6" w:space="0" w:color="auto"/>
              <w:bottom w:val="single" w:sz="12" w:space="0" w:color="auto"/>
              <w:right w:val="nil"/>
            </w:tcBorders>
            <w:shd w:val="clear" w:color="auto" w:fill="auto"/>
            <w:tcMar>
              <w:top w:w="28" w:type="dxa"/>
              <w:left w:w="57" w:type="dxa"/>
              <w:bottom w:w="28" w:type="dxa"/>
              <w:right w:w="57" w:type="dxa"/>
            </w:tcMar>
            <w:hideMark/>
          </w:tcPr>
          <w:p w14:paraId="621411E9" w14:textId="0CE019C5" w:rsidR="00535C9B" w:rsidRPr="008129BC" w:rsidRDefault="00535C9B" w:rsidP="00535C9B">
            <w:pPr>
              <w:jc w:val="right"/>
              <w:textAlignment w:val="baseline"/>
              <w:rPr>
                <w:rFonts w:cs="Arial"/>
                <w:sz w:val="20"/>
                <w:szCs w:val="20"/>
              </w:rPr>
            </w:pPr>
            <w:r w:rsidRPr="008129BC">
              <w:rPr>
                <w:rStyle w:val="normaltextrun"/>
                <w:rFonts w:cs="Arial"/>
                <w:b/>
                <w:bCs/>
                <w:sz w:val="20"/>
                <w:szCs w:val="20"/>
              </w:rPr>
              <w:t>322,688</w:t>
            </w:r>
            <w:r w:rsidR="001F1CBA" w:rsidRPr="008129BC">
              <w:rPr>
                <w:rStyle w:val="eop"/>
                <w:rFonts w:cs="Arial"/>
                <w:sz w:val="20"/>
                <w:szCs w:val="20"/>
              </w:rPr>
              <w:t xml:space="preserve"> </w:t>
            </w:r>
          </w:p>
        </w:tc>
        <w:tc>
          <w:tcPr>
            <w:tcW w:w="1290" w:type="dxa"/>
            <w:tcBorders>
              <w:top w:val="single" w:sz="12" w:space="0" w:color="auto"/>
              <w:left w:val="single" w:sz="6" w:space="0" w:color="auto"/>
              <w:bottom w:val="single" w:sz="12" w:space="0" w:color="auto"/>
              <w:right w:val="single" w:sz="6" w:space="0" w:color="005984"/>
            </w:tcBorders>
            <w:shd w:val="clear" w:color="auto" w:fill="auto"/>
            <w:tcMar>
              <w:top w:w="28" w:type="dxa"/>
              <w:left w:w="57" w:type="dxa"/>
              <w:bottom w:w="28" w:type="dxa"/>
              <w:right w:w="57" w:type="dxa"/>
            </w:tcMar>
            <w:hideMark/>
          </w:tcPr>
          <w:p w14:paraId="36FFF348" w14:textId="76C1C572" w:rsidR="00535C9B" w:rsidRPr="008129BC" w:rsidRDefault="00535C9B" w:rsidP="00535C9B">
            <w:pPr>
              <w:jc w:val="right"/>
              <w:textAlignment w:val="baseline"/>
              <w:rPr>
                <w:rFonts w:cs="Arial"/>
                <w:sz w:val="20"/>
                <w:szCs w:val="20"/>
              </w:rPr>
            </w:pPr>
            <w:r w:rsidRPr="008129BC">
              <w:rPr>
                <w:rStyle w:val="normaltextrun"/>
                <w:rFonts w:cs="Arial"/>
                <w:b/>
                <w:bCs/>
                <w:sz w:val="20"/>
                <w:szCs w:val="20"/>
              </w:rPr>
              <w:t>578,389</w:t>
            </w:r>
            <w:r w:rsidR="001F1CBA" w:rsidRPr="008129BC">
              <w:rPr>
                <w:rStyle w:val="eop"/>
                <w:rFonts w:cs="Arial"/>
                <w:sz w:val="20"/>
                <w:szCs w:val="20"/>
              </w:rPr>
              <w:t xml:space="preserve"> </w:t>
            </w:r>
          </w:p>
        </w:tc>
      </w:tr>
    </w:tbl>
    <w:p w14:paraId="09A9BC1D" w14:textId="6CA82AA4" w:rsidR="007E2AB6" w:rsidRDefault="007E2AB6"/>
    <w:p w14:paraId="339130DB" w14:textId="77777777" w:rsidR="001A2D48" w:rsidRDefault="001A2D48">
      <w:pPr>
        <w:rPr>
          <w:rFonts w:cs="Arial"/>
          <w:b/>
          <w:bCs/>
          <w:sz w:val="20"/>
          <w:szCs w:val="20"/>
          <w:highlight w:val="yellow"/>
        </w:rPr>
      </w:pPr>
      <w:r>
        <w:rPr>
          <w:rFonts w:cs="Arial"/>
          <w:b/>
          <w:bCs/>
          <w:sz w:val="20"/>
          <w:szCs w:val="20"/>
          <w:highlight w:val="yellow"/>
        </w:rPr>
        <w:br w:type="page"/>
      </w:r>
    </w:p>
    <w:p w14:paraId="68369E42" w14:textId="1599424D" w:rsidR="00E527BF" w:rsidRPr="008129BC" w:rsidRDefault="00E527BF" w:rsidP="004D2946">
      <w:pPr>
        <w:keepNext/>
        <w:textAlignment w:val="baseline"/>
        <w:rPr>
          <w:rFonts w:cs="Arial"/>
          <w:b/>
          <w:sz w:val="18"/>
          <w:szCs w:val="18"/>
        </w:rPr>
      </w:pPr>
      <w:r w:rsidRPr="008129BC">
        <w:rPr>
          <w:rFonts w:cs="Arial"/>
          <w:b/>
          <w:bCs/>
          <w:sz w:val="20"/>
          <w:szCs w:val="20"/>
        </w:rPr>
        <w:lastRenderedPageBreak/>
        <w:t>Table:</w:t>
      </w:r>
      <w:r w:rsidR="001F1CBA" w:rsidRPr="008129BC">
        <w:rPr>
          <w:rFonts w:cs="Arial"/>
          <w:b/>
          <w:bCs/>
          <w:sz w:val="20"/>
          <w:szCs w:val="20"/>
        </w:rPr>
        <w:t xml:space="preserve"> </w:t>
      </w:r>
      <w:r w:rsidRPr="008129BC">
        <w:rPr>
          <w:rFonts w:cs="Arial"/>
          <w:b/>
          <w:bCs/>
          <w:sz w:val="20"/>
          <w:szCs w:val="20"/>
        </w:rPr>
        <w:t>2020-21</w:t>
      </w:r>
      <w:r w:rsidR="001F1CBA" w:rsidRPr="008129BC">
        <w:rPr>
          <w:rFonts w:cs="Arial"/>
          <w:b/>
          <w:bCs/>
          <w:sz w:val="20"/>
          <w:szCs w:val="20"/>
        </w:rPr>
        <w:t xml:space="preserve"> </w:t>
      </w:r>
      <w:r w:rsidRPr="008129BC">
        <w:rPr>
          <w:rFonts w:cs="Arial"/>
          <w:b/>
          <w:bCs/>
          <w:sz w:val="20"/>
          <w:szCs w:val="20"/>
        </w:rPr>
        <w:t>ACTCOSS Income</w:t>
      </w:r>
      <w:r w:rsidR="001F1CBA" w:rsidRPr="008129BC">
        <w:rPr>
          <w:rFonts w:cs="Arial"/>
          <w:b/>
          <w:bCs/>
          <w:sz w:val="20"/>
          <w:szCs w:val="20"/>
        </w:rPr>
        <w:t xml:space="preserve"> </w:t>
      </w:r>
    </w:p>
    <w:tbl>
      <w:tblPr>
        <w:tblW w:w="4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1215"/>
      </w:tblGrid>
      <w:tr w:rsidR="00E527BF" w:rsidRPr="008129BC" w14:paraId="0CF7A52B" w14:textId="77777777" w:rsidTr="00DD130E">
        <w:tc>
          <w:tcPr>
            <w:tcW w:w="3105" w:type="dxa"/>
            <w:tcBorders>
              <w:top w:val="single" w:sz="12" w:space="0" w:color="auto"/>
              <w:left w:val="single" w:sz="6" w:space="0" w:color="auto"/>
              <w:bottom w:val="single" w:sz="12" w:space="0" w:color="auto"/>
              <w:right w:val="single" w:sz="6" w:space="0" w:color="auto"/>
            </w:tcBorders>
            <w:shd w:val="clear" w:color="auto" w:fill="auto"/>
            <w:tcMar>
              <w:top w:w="28" w:type="dxa"/>
              <w:left w:w="57" w:type="dxa"/>
              <w:bottom w:w="28" w:type="dxa"/>
              <w:right w:w="57" w:type="dxa"/>
            </w:tcMar>
            <w:hideMark/>
          </w:tcPr>
          <w:p w14:paraId="12622BE9" w14:textId="4B51A29D" w:rsidR="00E527BF" w:rsidRPr="008129BC" w:rsidRDefault="00E527BF" w:rsidP="00E527BF">
            <w:pPr>
              <w:textAlignment w:val="baseline"/>
              <w:rPr>
                <w:rFonts w:cs="Arial"/>
                <w:b/>
                <w:bCs/>
              </w:rPr>
            </w:pPr>
            <w:r w:rsidRPr="008129BC">
              <w:rPr>
                <w:rFonts w:cs="Arial"/>
                <w:b/>
                <w:bCs/>
                <w:sz w:val="20"/>
                <w:szCs w:val="20"/>
                <w:lang w:val="en-US"/>
              </w:rPr>
              <w:t>Income source</w:t>
            </w:r>
            <w:r w:rsidR="001F1CBA" w:rsidRPr="008129BC">
              <w:rPr>
                <w:rFonts w:cs="Arial"/>
                <w:b/>
                <w:bCs/>
                <w:sz w:val="20"/>
                <w:szCs w:val="20"/>
              </w:rPr>
              <w:t xml:space="preserve"> </w:t>
            </w:r>
          </w:p>
        </w:tc>
        <w:tc>
          <w:tcPr>
            <w:tcW w:w="1215" w:type="dxa"/>
            <w:tcBorders>
              <w:top w:val="single" w:sz="12" w:space="0" w:color="auto"/>
              <w:left w:val="single" w:sz="6" w:space="0" w:color="auto"/>
              <w:bottom w:val="single" w:sz="12" w:space="0" w:color="auto"/>
              <w:right w:val="single" w:sz="6" w:space="0" w:color="auto"/>
            </w:tcBorders>
            <w:shd w:val="clear" w:color="auto" w:fill="auto"/>
            <w:tcMar>
              <w:top w:w="28" w:type="dxa"/>
              <w:left w:w="57" w:type="dxa"/>
              <w:bottom w:w="28" w:type="dxa"/>
              <w:right w:w="57" w:type="dxa"/>
            </w:tcMar>
            <w:hideMark/>
          </w:tcPr>
          <w:p w14:paraId="5B3B4CA1" w14:textId="25937B50" w:rsidR="00E527BF" w:rsidRPr="008129BC" w:rsidRDefault="00E527BF" w:rsidP="00E527BF">
            <w:pPr>
              <w:jc w:val="center"/>
              <w:textAlignment w:val="baseline"/>
              <w:rPr>
                <w:rFonts w:cs="Arial"/>
                <w:b/>
                <w:bCs/>
              </w:rPr>
            </w:pPr>
            <w:r w:rsidRPr="008129BC">
              <w:rPr>
                <w:rFonts w:cs="Arial"/>
                <w:b/>
                <w:bCs/>
                <w:sz w:val="20"/>
                <w:szCs w:val="20"/>
                <w:lang w:val="en-US"/>
              </w:rPr>
              <w:t>Amount</w:t>
            </w:r>
            <w:r w:rsidR="001F1CBA" w:rsidRPr="008129BC">
              <w:rPr>
                <w:rFonts w:cs="Arial"/>
                <w:b/>
                <w:bCs/>
                <w:sz w:val="20"/>
                <w:szCs w:val="20"/>
              </w:rPr>
              <w:t xml:space="preserve"> </w:t>
            </w:r>
          </w:p>
        </w:tc>
      </w:tr>
      <w:tr w:rsidR="00E527BF" w:rsidRPr="008129BC" w14:paraId="68B6D363" w14:textId="77777777" w:rsidTr="00DD130E">
        <w:tc>
          <w:tcPr>
            <w:tcW w:w="3105" w:type="dxa"/>
            <w:tcBorders>
              <w:top w:val="single" w:sz="12"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13880C95" w14:textId="08078D7B" w:rsidR="00E527BF" w:rsidRPr="008129BC" w:rsidRDefault="00E527BF" w:rsidP="00E527BF">
            <w:pPr>
              <w:textAlignment w:val="baseline"/>
              <w:rPr>
                <w:rFonts w:cs="Arial"/>
              </w:rPr>
            </w:pPr>
            <w:r w:rsidRPr="008129BC">
              <w:rPr>
                <w:rFonts w:cs="Arial"/>
                <w:sz w:val="20"/>
                <w:szCs w:val="20"/>
              </w:rPr>
              <w:t>Government</w:t>
            </w:r>
            <w:r w:rsidR="001F1CBA" w:rsidRPr="008129BC">
              <w:rPr>
                <w:rFonts w:cs="Arial"/>
                <w:sz w:val="20"/>
                <w:szCs w:val="20"/>
              </w:rPr>
              <w:t xml:space="preserve"> </w:t>
            </w:r>
            <w:r w:rsidRPr="008129BC">
              <w:rPr>
                <w:rFonts w:cs="Arial"/>
                <w:sz w:val="20"/>
                <w:szCs w:val="20"/>
              </w:rPr>
              <w:t>&amp; grant</w:t>
            </w:r>
            <w:r w:rsidR="001F1CBA" w:rsidRPr="008129BC">
              <w:rPr>
                <w:rFonts w:cs="Arial"/>
                <w:sz w:val="20"/>
                <w:szCs w:val="20"/>
              </w:rPr>
              <w:t xml:space="preserve"> </w:t>
            </w:r>
            <w:r w:rsidRPr="008129BC">
              <w:rPr>
                <w:rFonts w:cs="Arial"/>
                <w:sz w:val="20"/>
                <w:szCs w:val="20"/>
              </w:rPr>
              <w:t>funding:</w:t>
            </w:r>
            <w:r w:rsidR="001F1CBA" w:rsidRPr="008129BC">
              <w:rPr>
                <w:rFonts w:cs="Arial"/>
                <w:sz w:val="20"/>
                <w:szCs w:val="20"/>
              </w:rPr>
              <w:t xml:space="preserve"> </w:t>
            </w:r>
          </w:p>
        </w:tc>
        <w:tc>
          <w:tcPr>
            <w:tcW w:w="1215" w:type="dxa"/>
            <w:tcBorders>
              <w:top w:val="single" w:sz="12"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65577F2D" w14:textId="2B2406A9" w:rsidR="00E527BF" w:rsidRPr="008129BC" w:rsidRDefault="001F1CBA" w:rsidP="00E527BF">
            <w:pPr>
              <w:jc w:val="right"/>
              <w:textAlignment w:val="baseline"/>
              <w:rPr>
                <w:rFonts w:cs="Arial"/>
                <w:sz w:val="20"/>
                <w:szCs w:val="20"/>
              </w:rPr>
            </w:pPr>
            <w:r w:rsidRPr="008129BC">
              <w:rPr>
                <w:rFonts w:cs="Arial"/>
                <w:sz w:val="20"/>
                <w:szCs w:val="20"/>
              </w:rPr>
              <w:t xml:space="preserve"> </w:t>
            </w:r>
          </w:p>
        </w:tc>
      </w:tr>
      <w:tr w:rsidR="00E527BF" w:rsidRPr="008129BC" w14:paraId="55D59508"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48D86856" w14:textId="1067EBDE" w:rsidR="00E527BF" w:rsidRPr="008129BC" w:rsidRDefault="00E527BF" w:rsidP="00E527BF">
            <w:pPr>
              <w:ind w:left="300"/>
              <w:textAlignment w:val="baseline"/>
              <w:rPr>
                <w:rFonts w:cs="Arial"/>
              </w:rPr>
            </w:pPr>
            <w:r w:rsidRPr="008129BC">
              <w:rPr>
                <w:rFonts w:cs="Arial"/>
                <w:sz w:val="20"/>
                <w:szCs w:val="20"/>
              </w:rPr>
              <w:t>Peak Body Program</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3127903F" w14:textId="1EDEE393" w:rsidR="00E527BF" w:rsidRPr="008129BC" w:rsidRDefault="00291086" w:rsidP="00E527BF">
            <w:pPr>
              <w:jc w:val="right"/>
              <w:textAlignment w:val="baseline"/>
              <w:rPr>
                <w:rFonts w:cs="Arial"/>
                <w:sz w:val="20"/>
                <w:szCs w:val="20"/>
              </w:rPr>
            </w:pPr>
            <w:r w:rsidRPr="008129BC">
              <w:rPr>
                <w:rFonts w:cs="Arial"/>
                <w:sz w:val="20"/>
                <w:szCs w:val="20"/>
              </w:rPr>
              <w:t>677,603</w:t>
            </w:r>
          </w:p>
        </w:tc>
      </w:tr>
      <w:tr w:rsidR="00E527BF" w:rsidRPr="008129BC" w14:paraId="28E0C1E6"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7DC32D11" w14:textId="58E59F43" w:rsidR="00E527BF" w:rsidRPr="008129BC" w:rsidRDefault="00E527BF" w:rsidP="00E527BF">
            <w:pPr>
              <w:ind w:left="300"/>
              <w:textAlignment w:val="baseline"/>
              <w:rPr>
                <w:rFonts w:cs="Arial"/>
              </w:rPr>
            </w:pPr>
            <w:r w:rsidRPr="008129BC">
              <w:rPr>
                <w:rFonts w:cs="Arial"/>
                <w:sz w:val="20"/>
                <w:szCs w:val="20"/>
              </w:rPr>
              <w:t>Gulanga</w:t>
            </w:r>
            <w:r w:rsidR="001F1CBA" w:rsidRPr="008129BC">
              <w:rPr>
                <w:rFonts w:cs="Arial"/>
                <w:sz w:val="20"/>
                <w:szCs w:val="20"/>
              </w:rPr>
              <w:t xml:space="preserve"> </w:t>
            </w:r>
            <w:r w:rsidRPr="008129BC">
              <w:rPr>
                <w:rFonts w:cs="Arial"/>
                <w:sz w:val="20"/>
                <w:szCs w:val="20"/>
              </w:rPr>
              <w:t>Program</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43A4EB39" w14:textId="6F5555CC" w:rsidR="00E527BF" w:rsidRPr="008129BC" w:rsidRDefault="00291086" w:rsidP="00E527BF">
            <w:pPr>
              <w:jc w:val="right"/>
              <w:textAlignment w:val="baseline"/>
              <w:rPr>
                <w:rFonts w:cs="Arial"/>
                <w:sz w:val="20"/>
                <w:szCs w:val="20"/>
              </w:rPr>
            </w:pPr>
            <w:r w:rsidRPr="008129BC">
              <w:rPr>
                <w:rFonts w:cs="Arial"/>
                <w:sz w:val="20"/>
                <w:szCs w:val="20"/>
              </w:rPr>
              <w:t>281,470</w:t>
            </w:r>
          </w:p>
        </w:tc>
      </w:tr>
      <w:tr w:rsidR="00E527BF" w:rsidRPr="008129BC" w14:paraId="2F2B88E0"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517B6660" w14:textId="4B8D6585" w:rsidR="00E527BF" w:rsidRPr="008129BC" w:rsidRDefault="00E527BF" w:rsidP="00E527BF">
            <w:pPr>
              <w:ind w:left="300"/>
              <w:textAlignment w:val="baseline"/>
              <w:rPr>
                <w:rFonts w:cs="Arial"/>
              </w:rPr>
            </w:pPr>
            <w:r w:rsidRPr="008129BC">
              <w:rPr>
                <w:rFonts w:cs="Arial"/>
                <w:sz w:val="20"/>
                <w:szCs w:val="20"/>
              </w:rPr>
              <w:t>Energised Consumers</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06135834" w14:textId="2593CAA6" w:rsidR="00E527BF" w:rsidRPr="008129BC" w:rsidRDefault="00291086" w:rsidP="00E527BF">
            <w:pPr>
              <w:jc w:val="right"/>
              <w:textAlignment w:val="baseline"/>
              <w:rPr>
                <w:rFonts w:cs="Arial"/>
                <w:sz w:val="20"/>
                <w:szCs w:val="20"/>
              </w:rPr>
            </w:pPr>
            <w:r w:rsidRPr="008129BC">
              <w:rPr>
                <w:rFonts w:cs="Arial"/>
                <w:sz w:val="20"/>
                <w:szCs w:val="20"/>
              </w:rPr>
              <w:t>80,050</w:t>
            </w:r>
          </w:p>
        </w:tc>
      </w:tr>
      <w:tr w:rsidR="00E527BF" w:rsidRPr="008129BC" w14:paraId="5C9B5D85"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342EC5E1" w14:textId="66B928C0" w:rsidR="00E527BF" w:rsidRPr="008129BC" w:rsidRDefault="00E527BF" w:rsidP="00E527BF">
            <w:pPr>
              <w:ind w:left="300"/>
              <w:textAlignment w:val="baseline"/>
              <w:rPr>
                <w:rFonts w:cs="Arial"/>
              </w:rPr>
            </w:pPr>
            <w:r w:rsidRPr="008129BC">
              <w:rPr>
                <w:rFonts w:cs="Arial"/>
                <w:sz w:val="20"/>
                <w:szCs w:val="20"/>
              </w:rPr>
              <w:t>CDNet</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016A0DAD" w14:textId="0521FEA0" w:rsidR="00E527BF" w:rsidRPr="008129BC" w:rsidRDefault="00291086" w:rsidP="00E527BF">
            <w:pPr>
              <w:jc w:val="right"/>
              <w:textAlignment w:val="baseline"/>
              <w:rPr>
                <w:rFonts w:cs="Arial"/>
                <w:sz w:val="20"/>
                <w:szCs w:val="20"/>
              </w:rPr>
            </w:pPr>
            <w:r w:rsidRPr="008129BC">
              <w:rPr>
                <w:rFonts w:cs="Arial"/>
                <w:sz w:val="20"/>
                <w:szCs w:val="20"/>
              </w:rPr>
              <w:t>4,600</w:t>
            </w:r>
          </w:p>
        </w:tc>
      </w:tr>
      <w:tr w:rsidR="00E527BF" w:rsidRPr="008129BC" w14:paraId="40D129CA"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4F5F8F95" w14:textId="5ACFC5FD" w:rsidR="00E527BF" w:rsidRPr="008129BC" w:rsidRDefault="00E527BF" w:rsidP="00E527BF">
            <w:pPr>
              <w:ind w:left="300"/>
              <w:textAlignment w:val="baseline"/>
              <w:rPr>
                <w:rFonts w:cs="Arial"/>
              </w:rPr>
            </w:pPr>
            <w:r w:rsidRPr="008129BC">
              <w:rPr>
                <w:rFonts w:cs="Arial"/>
                <w:sz w:val="20"/>
                <w:szCs w:val="20"/>
              </w:rPr>
              <w:t>CASP</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20142B63" w14:textId="7FAEF320" w:rsidR="00E527BF" w:rsidRPr="008129BC" w:rsidRDefault="00291086" w:rsidP="00E527BF">
            <w:pPr>
              <w:jc w:val="right"/>
              <w:textAlignment w:val="baseline"/>
              <w:rPr>
                <w:rFonts w:cs="Arial"/>
                <w:sz w:val="20"/>
                <w:szCs w:val="20"/>
              </w:rPr>
            </w:pPr>
            <w:r w:rsidRPr="008129BC">
              <w:rPr>
                <w:rFonts w:cs="Arial"/>
                <w:sz w:val="20"/>
                <w:szCs w:val="20"/>
              </w:rPr>
              <w:t>78,796</w:t>
            </w:r>
          </w:p>
        </w:tc>
      </w:tr>
      <w:tr w:rsidR="00E527BF" w:rsidRPr="008129BC" w14:paraId="5E5BF175"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333D0665" w14:textId="1D07D083" w:rsidR="00E527BF" w:rsidRPr="008129BC" w:rsidRDefault="00E527BF" w:rsidP="00E527BF">
            <w:pPr>
              <w:ind w:left="300"/>
              <w:textAlignment w:val="baseline"/>
              <w:rPr>
                <w:rFonts w:cs="Arial"/>
              </w:rPr>
            </w:pPr>
            <w:r w:rsidRPr="008129BC">
              <w:rPr>
                <w:rFonts w:cs="Arial"/>
                <w:sz w:val="20"/>
                <w:szCs w:val="20"/>
              </w:rPr>
              <w:t>Other</w:t>
            </w:r>
            <w:r w:rsidR="001F1CBA" w:rsidRPr="008129BC">
              <w:rPr>
                <w:rFonts w:cs="Arial"/>
                <w:sz w:val="20"/>
                <w:szCs w:val="20"/>
              </w:rPr>
              <w:t xml:space="preserve"> </w:t>
            </w:r>
            <w:r w:rsidRPr="008129BC">
              <w:rPr>
                <w:rFonts w:cs="Arial"/>
                <w:sz w:val="20"/>
                <w:szCs w:val="20"/>
              </w:rPr>
              <w:t>grant income</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472B2CA1" w14:textId="7B90A81B" w:rsidR="00E527BF" w:rsidRPr="008129BC" w:rsidRDefault="00291086" w:rsidP="00E527BF">
            <w:pPr>
              <w:jc w:val="right"/>
              <w:textAlignment w:val="baseline"/>
              <w:rPr>
                <w:rFonts w:cs="Arial"/>
                <w:sz w:val="20"/>
                <w:szCs w:val="20"/>
              </w:rPr>
            </w:pPr>
            <w:r w:rsidRPr="008129BC">
              <w:rPr>
                <w:rFonts w:cs="Arial"/>
                <w:sz w:val="20"/>
                <w:szCs w:val="20"/>
              </w:rPr>
              <w:t>93,843</w:t>
            </w:r>
          </w:p>
        </w:tc>
      </w:tr>
      <w:tr w:rsidR="00E527BF" w:rsidRPr="008129BC" w14:paraId="27464E10"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84AEE99" w14:textId="070F55F3" w:rsidR="00E527BF" w:rsidRPr="008129BC" w:rsidRDefault="00E527BF" w:rsidP="00E527BF">
            <w:pPr>
              <w:textAlignment w:val="baseline"/>
              <w:rPr>
                <w:rFonts w:cs="Arial"/>
              </w:rPr>
            </w:pPr>
            <w:r w:rsidRPr="008129BC">
              <w:rPr>
                <w:rFonts w:cs="Arial"/>
                <w:sz w:val="20"/>
                <w:szCs w:val="20"/>
              </w:rPr>
              <w:t>Training &amp; seminars</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3DB015EF" w14:textId="129686C3" w:rsidR="00E527BF" w:rsidRPr="008129BC" w:rsidRDefault="00291086" w:rsidP="00E527BF">
            <w:pPr>
              <w:jc w:val="right"/>
              <w:textAlignment w:val="baseline"/>
              <w:rPr>
                <w:rFonts w:cs="Arial"/>
                <w:sz w:val="20"/>
                <w:szCs w:val="20"/>
              </w:rPr>
            </w:pPr>
            <w:r w:rsidRPr="008129BC">
              <w:rPr>
                <w:rFonts w:cs="Arial"/>
                <w:sz w:val="20"/>
                <w:szCs w:val="20"/>
              </w:rPr>
              <w:t>44,518</w:t>
            </w:r>
          </w:p>
        </w:tc>
      </w:tr>
      <w:tr w:rsidR="00E527BF" w:rsidRPr="008129BC" w14:paraId="44518C69"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4F2D864A" w14:textId="0C81D627" w:rsidR="00E527BF" w:rsidRPr="008129BC" w:rsidRDefault="00E527BF" w:rsidP="00E527BF">
            <w:pPr>
              <w:textAlignment w:val="baseline"/>
              <w:rPr>
                <w:rFonts w:cs="Arial"/>
              </w:rPr>
            </w:pPr>
            <w:r w:rsidRPr="008129BC">
              <w:rPr>
                <w:rFonts w:cs="Arial"/>
                <w:sz w:val="20"/>
                <w:szCs w:val="20"/>
              </w:rPr>
              <w:t>Membership fees</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2085B3DB" w14:textId="4410EF35" w:rsidR="00E527BF" w:rsidRPr="008129BC" w:rsidRDefault="00291086" w:rsidP="00E527BF">
            <w:pPr>
              <w:jc w:val="right"/>
              <w:textAlignment w:val="baseline"/>
              <w:rPr>
                <w:rFonts w:cs="Arial"/>
                <w:sz w:val="20"/>
                <w:szCs w:val="20"/>
              </w:rPr>
            </w:pPr>
            <w:r w:rsidRPr="008129BC">
              <w:rPr>
                <w:rFonts w:cs="Arial"/>
                <w:sz w:val="20"/>
                <w:szCs w:val="20"/>
              </w:rPr>
              <w:t>54,050</w:t>
            </w:r>
          </w:p>
        </w:tc>
      </w:tr>
      <w:tr w:rsidR="00E527BF" w:rsidRPr="008129BC" w14:paraId="491490CA" w14:textId="77777777" w:rsidTr="00DD130E">
        <w:tc>
          <w:tcPr>
            <w:tcW w:w="310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784664C" w14:textId="09D78095" w:rsidR="00E527BF" w:rsidRPr="008129BC" w:rsidRDefault="00E527BF" w:rsidP="00E527BF">
            <w:pPr>
              <w:textAlignment w:val="baseline"/>
              <w:rPr>
                <w:rFonts w:cs="Arial"/>
              </w:rPr>
            </w:pPr>
            <w:r w:rsidRPr="008129BC">
              <w:rPr>
                <w:rFonts w:cs="Arial"/>
                <w:sz w:val="20"/>
                <w:szCs w:val="20"/>
              </w:rPr>
              <w:t>Other income</w:t>
            </w:r>
            <w:r w:rsidR="001F1CBA" w:rsidRPr="008129BC">
              <w:rPr>
                <w:rFonts w:cs="Arial"/>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tcPr>
          <w:p w14:paraId="7D553664" w14:textId="69EE9D8F" w:rsidR="00E527BF" w:rsidRPr="008129BC" w:rsidRDefault="00291086" w:rsidP="00E527BF">
            <w:pPr>
              <w:jc w:val="right"/>
              <w:textAlignment w:val="baseline"/>
              <w:rPr>
                <w:rFonts w:cs="Arial"/>
                <w:sz w:val="20"/>
                <w:szCs w:val="20"/>
              </w:rPr>
            </w:pPr>
            <w:r w:rsidRPr="008129BC">
              <w:rPr>
                <w:rFonts w:cs="Arial"/>
                <w:sz w:val="20"/>
                <w:szCs w:val="20"/>
              </w:rPr>
              <w:t>72,154</w:t>
            </w:r>
          </w:p>
        </w:tc>
      </w:tr>
      <w:tr w:rsidR="00E527BF" w:rsidRPr="008129BC" w14:paraId="5BEC2FC9" w14:textId="77777777" w:rsidTr="00DD130E">
        <w:tc>
          <w:tcPr>
            <w:tcW w:w="3105" w:type="dxa"/>
            <w:tcBorders>
              <w:top w:val="single" w:sz="6" w:space="0" w:color="auto"/>
              <w:left w:val="single" w:sz="6" w:space="0" w:color="auto"/>
              <w:bottom w:val="single" w:sz="2" w:space="0" w:color="auto"/>
              <w:right w:val="single" w:sz="6" w:space="0" w:color="auto"/>
            </w:tcBorders>
            <w:shd w:val="clear" w:color="auto" w:fill="auto"/>
            <w:tcMar>
              <w:top w:w="28" w:type="dxa"/>
              <w:left w:w="57" w:type="dxa"/>
              <w:bottom w:w="28" w:type="dxa"/>
              <w:right w:w="57" w:type="dxa"/>
            </w:tcMar>
            <w:hideMark/>
          </w:tcPr>
          <w:p w14:paraId="350375F7" w14:textId="7BB82CB4" w:rsidR="00E527BF" w:rsidRPr="008129BC" w:rsidRDefault="00E527BF" w:rsidP="00E527BF">
            <w:pPr>
              <w:textAlignment w:val="baseline"/>
              <w:rPr>
                <w:rFonts w:cs="Arial"/>
              </w:rPr>
            </w:pPr>
            <w:r w:rsidRPr="008129BC">
              <w:rPr>
                <w:rFonts w:cs="Arial"/>
                <w:sz w:val="20"/>
                <w:szCs w:val="20"/>
              </w:rPr>
              <w:t>COVID-19 assistance</w:t>
            </w:r>
            <w:r w:rsidR="001F1CBA" w:rsidRPr="008129BC">
              <w:rPr>
                <w:rFonts w:cs="Arial"/>
                <w:sz w:val="20"/>
                <w:szCs w:val="20"/>
              </w:rPr>
              <w:t xml:space="preserve"> </w:t>
            </w:r>
          </w:p>
        </w:tc>
        <w:tc>
          <w:tcPr>
            <w:tcW w:w="1215" w:type="dxa"/>
            <w:tcBorders>
              <w:top w:val="single" w:sz="6" w:space="0" w:color="auto"/>
              <w:left w:val="single" w:sz="6" w:space="0" w:color="auto"/>
              <w:bottom w:val="single" w:sz="2" w:space="0" w:color="auto"/>
              <w:right w:val="single" w:sz="6" w:space="0" w:color="auto"/>
            </w:tcBorders>
            <w:shd w:val="clear" w:color="auto" w:fill="auto"/>
            <w:tcMar>
              <w:top w:w="28" w:type="dxa"/>
              <w:left w:w="57" w:type="dxa"/>
              <w:bottom w:w="28" w:type="dxa"/>
              <w:right w:w="57" w:type="dxa"/>
            </w:tcMar>
          </w:tcPr>
          <w:p w14:paraId="60D163BD" w14:textId="312EC935" w:rsidR="00E527BF" w:rsidRPr="008129BC" w:rsidRDefault="00291086" w:rsidP="00E527BF">
            <w:pPr>
              <w:jc w:val="right"/>
              <w:textAlignment w:val="baseline"/>
              <w:rPr>
                <w:rFonts w:cs="Arial"/>
                <w:sz w:val="20"/>
                <w:szCs w:val="20"/>
              </w:rPr>
            </w:pPr>
            <w:r w:rsidRPr="008129BC">
              <w:rPr>
                <w:rFonts w:cs="Arial"/>
                <w:sz w:val="20"/>
                <w:szCs w:val="20"/>
              </w:rPr>
              <w:t>206,992</w:t>
            </w:r>
          </w:p>
        </w:tc>
      </w:tr>
      <w:tr w:rsidR="00F7399C" w:rsidRPr="008129BC" w14:paraId="3505AA38" w14:textId="77777777" w:rsidTr="00DD130E">
        <w:tc>
          <w:tcPr>
            <w:tcW w:w="3105" w:type="dxa"/>
            <w:tcBorders>
              <w:top w:val="single" w:sz="2" w:space="0" w:color="auto"/>
              <w:left w:val="single" w:sz="2" w:space="0" w:color="auto"/>
              <w:bottom w:val="single" w:sz="12" w:space="0" w:color="auto"/>
              <w:right w:val="single" w:sz="6" w:space="0" w:color="auto"/>
            </w:tcBorders>
            <w:shd w:val="clear" w:color="auto" w:fill="auto"/>
            <w:tcMar>
              <w:top w:w="28" w:type="dxa"/>
              <w:left w:w="57" w:type="dxa"/>
              <w:bottom w:w="28" w:type="dxa"/>
              <w:right w:w="57" w:type="dxa"/>
            </w:tcMar>
          </w:tcPr>
          <w:p w14:paraId="7D40883E" w14:textId="64FE1418" w:rsidR="00F7399C" w:rsidRPr="008129BC" w:rsidRDefault="00F7399C" w:rsidP="00E527BF">
            <w:pPr>
              <w:textAlignment w:val="baseline"/>
              <w:rPr>
                <w:rFonts w:cs="Arial"/>
                <w:sz w:val="20"/>
                <w:szCs w:val="20"/>
              </w:rPr>
            </w:pPr>
            <w:r w:rsidRPr="008129BC">
              <w:rPr>
                <w:rFonts w:cs="Arial"/>
                <w:sz w:val="20"/>
                <w:szCs w:val="20"/>
              </w:rPr>
              <w:t>Finance income</w:t>
            </w:r>
          </w:p>
        </w:tc>
        <w:tc>
          <w:tcPr>
            <w:tcW w:w="1215" w:type="dxa"/>
            <w:tcBorders>
              <w:top w:val="single" w:sz="2" w:space="0" w:color="auto"/>
              <w:left w:val="single" w:sz="6" w:space="0" w:color="auto"/>
              <w:bottom w:val="single" w:sz="12" w:space="0" w:color="auto"/>
              <w:right w:val="single" w:sz="2" w:space="0" w:color="auto"/>
            </w:tcBorders>
            <w:shd w:val="clear" w:color="auto" w:fill="auto"/>
            <w:tcMar>
              <w:top w:w="28" w:type="dxa"/>
              <w:left w:w="57" w:type="dxa"/>
              <w:bottom w:w="28" w:type="dxa"/>
              <w:right w:w="57" w:type="dxa"/>
            </w:tcMar>
          </w:tcPr>
          <w:p w14:paraId="2FB7B0C8" w14:textId="798D634E" w:rsidR="00F7399C" w:rsidRPr="008129BC" w:rsidRDefault="0081546B" w:rsidP="00E527BF">
            <w:pPr>
              <w:jc w:val="right"/>
              <w:textAlignment w:val="baseline"/>
              <w:rPr>
                <w:rFonts w:cs="Arial"/>
                <w:sz w:val="20"/>
                <w:szCs w:val="20"/>
              </w:rPr>
            </w:pPr>
            <w:r w:rsidRPr="008129BC">
              <w:rPr>
                <w:rFonts w:cs="Arial"/>
                <w:sz w:val="20"/>
                <w:szCs w:val="20"/>
              </w:rPr>
              <w:t>11,707</w:t>
            </w:r>
          </w:p>
        </w:tc>
      </w:tr>
    </w:tbl>
    <w:p w14:paraId="4D36126E" w14:textId="2FA0F53C" w:rsidR="008F1308" w:rsidRPr="00D877FE" w:rsidRDefault="001F1CBA" w:rsidP="00E527BF">
      <w:pPr>
        <w:textAlignment w:val="baseline"/>
      </w:pPr>
      <w:r>
        <w:rPr>
          <w:rFonts w:cs="Arial"/>
        </w:rPr>
        <w:t xml:space="preserve"> </w:t>
      </w:r>
    </w:p>
    <w:p w14:paraId="69E998AD" w14:textId="65F8A083" w:rsidR="00E527BF" w:rsidRDefault="00E527BF" w:rsidP="008129BC">
      <w:pPr>
        <w:pStyle w:val="BodyText"/>
      </w:pPr>
      <w:r w:rsidRPr="00D877FE">
        <w:t>Find the</w:t>
      </w:r>
      <w:r w:rsidR="00B30C52" w:rsidRPr="00D877FE">
        <w:t xml:space="preserve"> </w:t>
      </w:r>
      <w:hyperlink r:id="rId17" w:tgtFrame="_blank" w:history="1">
        <w:r w:rsidRPr="00D877FE">
          <w:rPr>
            <w:rStyle w:val="Hyperlink"/>
          </w:rPr>
          <w:t xml:space="preserve">full financial </w:t>
        </w:r>
        <w:r w:rsidR="00D877FE" w:rsidRPr="00D877FE">
          <w:rPr>
            <w:rStyle w:val="Hyperlink"/>
          </w:rPr>
          <w:t>statements</w:t>
        </w:r>
        <w:r w:rsidRPr="00D877FE">
          <w:rPr>
            <w:rStyle w:val="Hyperlink"/>
          </w:rPr>
          <w:t xml:space="preserve"> for 20</w:t>
        </w:r>
        <w:r w:rsidR="00B30C52" w:rsidRPr="00D877FE">
          <w:rPr>
            <w:rStyle w:val="Hyperlink"/>
          </w:rPr>
          <w:t>20</w:t>
        </w:r>
        <w:r w:rsidRPr="00D877FE">
          <w:rPr>
            <w:rStyle w:val="Hyperlink"/>
          </w:rPr>
          <w:t>-2</w:t>
        </w:r>
      </w:hyperlink>
      <w:r w:rsidR="00B30C52" w:rsidRPr="00D877FE">
        <w:rPr>
          <w:rStyle w:val="Hyperlink"/>
        </w:rPr>
        <w:t>1</w:t>
      </w:r>
      <w:r w:rsidR="00B30C52" w:rsidRPr="00D877FE">
        <w:t xml:space="preserve"> </w:t>
      </w:r>
      <w:r w:rsidRPr="00D877FE">
        <w:t>on the</w:t>
      </w:r>
      <w:r w:rsidRPr="00E527BF">
        <w:rPr>
          <w:rFonts w:cs="Arial"/>
        </w:rPr>
        <w:t xml:space="preserve"> ACTCOSS website:</w:t>
      </w:r>
      <w:r w:rsidR="00B30C52">
        <w:rPr>
          <w:rFonts w:cs="Arial"/>
        </w:rPr>
        <w:t xml:space="preserve"> </w:t>
      </w:r>
      <w:hyperlink r:id="rId18" w:tgtFrame="_blank" w:history="1">
        <w:r w:rsidRPr="00E527BF">
          <w:rPr>
            <w:rFonts w:cs="Arial"/>
            <w:color w:val="0000FF"/>
            <w:u w:val="single"/>
          </w:rPr>
          <w:t>actcoss.org.au</w:t>
        </w:r>
      </w:hyperlink>
      <w:r w:rsidR="005D771C">
        <w:rPr>
          <w:rFonts w:cs="Arial"/>
        </w:rPr>
        <w:t xml:space="preserve"> </w:t>
      </w:r>
    </w:p>
    <w:p w14:paraId="24F2B819" w14:textId="77777777" w:rsidR="00E90164" w:rsidRPr="00E90164" w:rsidRDefault="00E90164" w:rsidP="00E30E89">
      <w:pPr>
        <w:pStyle w:val="Heading1-Pagebreakbefore"/>
      </w:pPr>
      <w:bookmarkStart w:id="19" w:name="_Toc55468878"/>
      <w:bookmarkStart w:id="20" w:name="_Toc56076586"/>
      <w:bookmarkStart w:id="21" w:name="_Toc87609801"/>
      <w:r w:rsidRPr="00E90164">
        <w:lastRenderedPageBreak/>
        <w:t>Strategic Plan 2019-2022</w:t>
      </w:r>
      <w:bookmarkEnd w:id="19"/>
      <w:bookmarkEnd w:id="20"/>
      <w:bookmarkEnd w:id="21"/>
    </w:p>
    <w:p w14:paraId="0E8D4DC8" w14:textId="77777777" w:rsidR="00E90164" w:rsidRPr="00E90164" w:rsidRDefault="00E90164" w:rsidP="007B692F">
      <w:pPr>
        <w:pStyle w:val="Heading2"/>
      </w:pPr>
      <w:bookmarkStart w:id="22" w:name="_Toc55468879"/>
      <w:bookmarkStart w:id="23" w:name="_Toc87609802"/>
      <w:r w:rsidRPr="00E90164">
        <w:t>Vision</w:t>
      </w:r>
      <w:bookmarkEnd w:id="22"/>
      <w:bookmarkEnd w:id="23"/>
    </w:p>
    <w:p w14:paraId="5DEDBC0F" w14:textId="77777777" w:rsidR="00E90164" w:rsidRPr="00E90164" w:rsidRDefault="00E90164" w:rsidP="00E30E89">
      <w:pPr>
        <w:pStyle w:val="BodyText"/>
      </w:pPr>
      <w:r w:rsidRPr="00E90164">
        <w:t>Canberra is a just, safe and sustainable community in which everyone has the opportunity for self-determination and a fair share of resources and services.</w:t>
      </w:r>
    </w:p>
    <w:p w14:paraId="04547374" w14:textId="77777777" w:rsidR="00E90164" w:rsidRPr="00E90164" w:rsidRDefault="00E90164" w:rsidP="007B692F">
      <w:pPr>
        <w:pStyle w:val="Heading2"/>
      </w:pPr>
      <w:bookmarkStart w:id="24" w:name="_Toc55468880"/>
      <w:bookmarkStart w:id="25" w:name="_Toc87609803"/>
      <w:r w:rsidRPr="00E90164">
        <w:t>Purpose</w:t>
      </w:r>
      <w:bookmarkEnd w:id="24"/>
      <w:bookmarkEnd w:id="25"/>
    </w:p>
    <w:p w14:paraId="36DDE11D" w14:textId="77777777" w:rsidR="00E90164" w:rsidRPr="00E90164" w:rsidRDefault="00E90164" w:rsidP="00E30E89">
      <w:pPr>
        <w:pStyle w:val="BodyText"/>
      </w:pPr>
      <w:r w:rsidRPr="00E90164">
        <w:t>ACTCOSS works collaboratively with organisations and individuals who support our vision and goals for positive social change. We advocate to government on social policy, encourage individuals and groups to take action, and provide capacity building services and resources to community organisations. We do all this with support and input from our membership.</w:t>
      </w:r>
    </w:p>
    <w:p w14:paraId="7911E34F" w14:textId="77777777" w:rsidR="00E90164" w:rsidRPr="00E90164" w:rsidRDefault="00E90164" w:rsidP="007B692F">
      <w:pPr>
        <w:pStyle w:val="Heading2"/>
      </w:pPr>
      <w:bookmarkStart w:id="26" w:name="_Toc55468881"/>
      <w:bookmarkStart w:id="27" w:name="_Toc87609804"/>
      <w:r w:rsidRPr="00E90164">
        <w:t>Strategic objectives</w:t>
      </w:r>
      <w:bookmarkEnd w:id="26"/>
      <w:bookmarkEnd w:id="27"/>
    </w:p>
    <w:p w14:paraId="3E4A3C5E" w14:textId="77777777" w:rsidR="00E90164" w:rsidRPr="00E90164" w:rsidRDefault="00E90164" w:rsidP="007B692F">
      <w:pPr>
        <w:pStyle w:val="Heading3"/>
      </w:pPr>
      <w:bookmarkStart w:id="28" w:name="_Toc55468882"/>
      <w:bookmarkStart w:id="29" w:name="_Toc87609805"/>
      <w:r w:rsidRPr="00E90164">
        <w:t>Build capacity</w:t>
      </w:r>
      <w:bookmarkEnd w:id="28"/>
      <w:bookmarkEnd w:id="29"/>
    </w:p>
    <w:p w14:paraId="40FAC6ED" w14:textId="77777777" w:rsidR="00E90164" w:rsidRPr="00E90164" w:rsidRDefault="00E90164" w:rsidP="00E30E89">
      <w:pPr>
        <w:pStyle w:val="BodyText"/>
      </w:pPr>
      <w:r w:rsidRPr="00E90164">
        <w:t>Assist and support organisations to build their capacity so they can provide a service that best meets the needs of Canberrans living in difficult circumstances by:</w:t>
      </w:r>
    </w:p>
    <w:p w14:paraId="6FAE57B3" w14:textId="77777777" w:rsidR="00E90164" w:rsidRPr="00E90164" w:rsidRDefault="00E90164" w:rsidP="00E30E89">
      <w:pPr>
        <w:pStyle w:val="ListBullet"/>
      </w:pPr>
      <w:r w:rsidRPr="00E90164">
        <w:t>Providing affordable, relevant, timely and effective organisation and workforce development services and resources</w:t>
      </w:r>
    </w:p>
    <w:p w14:paraId="0E67538F" w14:textId="77777777" w:rsidR="00E90164" w:rsidRPr="00E90164" w:rsidRDefault="00E90164" w:rsidP="00E30E89">
      <w:pPr>
        <w:pStyle w:val="ListBullet"/>
      </w:pPr>
      <w:r w:rsidRPr="00E90164">
        <w:t>Promoting the value and importance of locally grown solutions and services</w:t>
      </w:r>
    </w:p>
    <w:p w14:paraId="2CFD4D39" w14:textId="77777777" w:rsidR="00E90164" w:rsidRPr="00E90164" w:rsidRDefault="00E90164" w:rsidP="00E30E89">
      <w:pPr>
        <w:pStyle w:val="ListBullet"/>
      </w:pPr>
      <w:r w:rsidRPr="00E90164">
        <w:t>Stewarding implementation of the ACT Community Services Industry Strategy 2016-2026.</w:t>
      </w:r>
    </w:p>
    <w:p w14:paraId="0C8846FF" w14:textId="77777777" w:rsidR="00E90164" w:rsidRPr="00E90164" w:rsidRDefault="00E90164" w:rsidP="00E90164">
      <w:pPr>
        <w:pStyle w:val="Heading3"/>
      </w:pPr>
      <w:bookmarkStart w:id="30" w:name="_Toc55468883"/>
      <w:bookmarkStart w:id="31" w:name="_Toc87609806"/>
      <w:r w:rsidRPr="00E90164">
        <w:t>Promote social justice</w:t>
      </w:r>
      <w:bookmarkEnd w:id="30"/>
      <w:bookmarkEnd w:id="31"/>
    </w:p>
    <w:p w14:paraId="389FDAB5" w14:textId="5E6518B9" w:rsidR="00E90164" w:rsidRPr="00E90164" w:rsidRDefault="00E90164" w:rsidP="00E30E89">
      <w:pPr>
        <w:pStyle w:val="BodyText"/>
      </w:pPr>
      <w:r w:rsidRPr="00E90164">
        <w:t>Make explicit and pursue a social justice agenda for the people of the ACT by:</w:t>
      </w:r>
    </w:p>
    <w:p w14:paraId="6796224D" w14:textId="77777777" w:rsidR="00E90164" w:rsidRPr="00E90164" w:rsidRDefault="00E90164" w:rsidP="00E30E89">
      <w:pPr>
        <w:pStyle w:val="ListBullet"/>
      </w:pPr>
      <w:r w:rsidRPr="00E90164">
        <w:t>Representing the views and priorities of our constituency and our members</w:t>
      </w:r>
    </w:p>
    <w:p w14:paraId="05AEC7EE" w14:textId="77777777" w:rsidR="00E90164" w:rsidRPr="00E90164" w:rsidRDefault="00E90164" w:rsidP="00E30E89">
      <w:pPr>
        <w:pStyle w:val="ListBullet"/>
      </w:pPr>
      <w:r w:rsidRPr="00E90164">
        <w:t>Getting new issues into policy and service reform agendas</w:t>
      </w:r>
    </w:p>
    <w:p w14:paraId="1D38B4C7" w14:textId="77777777" w:rsidR="00E90164" w:rsidRPr="00E90164" w:rsidRDefault="00E90164" w:rsidP="00E30E89">
      <w:pPr>
        <w:pStyle w:val="ListBullet"/>
      </w:pPr>
      <w:r w:rsidRPr="00E90164">
        <w:t>Influencing public debate and decision makers</w:t>
      </w:r>
    </w:p>
    <w:p w14:paraId="237BFC6E" w14:textId="77777777" w:rsidR="00E90164" w:rsidRPr="00E90164" w:rsidRDefault="00E90164" w:rsidP="00E30E89">
      <w:pPr>
        <w:pStyle w:val="ListBullet"/>
      </w:pPr>
      <w:r w:rsidRPr="00E90164">
        <w:t>Holding the ACT Government to account</w:t>
      </w:r>
    </w:p>
    <w:p w14:paraId="668FBC09" w14:textId="77777777" w:rsidR="00E90164" w:rsidRPr="00E90164" w:rsidRDefault="00E90164" w:rsidP="00E30E89">
      <w:pPr>
        <w:pStyle w:val="ListBullet"/>
      </w:pPr>
      <w:r w:rsidRPr="00E90164">
        <w:lastRenderedPageBreak/>
        <w:t>Monitoring progress towards our vision for Canberra.</w:t>
      </w:r>
    </w:p>
    <w:p w14:paraId="332D8853" w14:textId="77777777" w:rsidR="00E90164" w:rsidRPr="00E90164" w:rsidRDefault="00E90164" w:rsidP="00E90164">
      <w:pPr>
        <w:pStyle w:val="Heading3"/>
      </w:pPr>
      <w:bookmarkStart w:id="32" w:name="_Toc55468884"/>
      <w:bookmarkStart w:id="33" w:name="_Toc87609807"/>
      <w:r w:rsidRPr="00E90164">
        <w:t>Be an effective peak body</w:t>
      </w:r>
      <w:bookmarkEnd w:id="32"/>
      <w:bookmarkEnd w:id="33"/>
    </w:p>
    <w:p w14:paraId="74D3B6EF" w14:textId="77777777" w:rsidR="00E90164" w:rsidRPr="00E90164" w:rsidRDefault="00E90164" w:rsidP="00E30E89">
      <w:pPr>
        <w:pStyle w:val="BodyText"/>
      </w:pPr>
      <w:r w:rsidRPr="00E90164">
        <w:t>Function as a peak body for the ACT community sector by:</w:t>
      </w:r>
    </w:p>
    <w:p w14:paraId="791DE668" w14:textId="77777777" w:rsidR="00E90164" w:rsidRPr="00E90164" w:rsidRDefault="00E90164" w:rsidP="00E30E89">
      <w:pPr>
        <w:pStyle w:val="ListBullet"/>
      </w:pPr>
      <w:r w:rsidRPr="00E90164">
        <w:t>Securing sufficient resources to sustain a strong staff team, fulfil our mandate and deliver on our ambitions</w:t>
      </w:r>
    </w:p>
    <w:p w14:paraId="0B1D2017" w14:textId="77777777" w:rsidR="00E90164" w:rsidRPr="00E90164" w:rsidRDefault="00E90164" w:rsidP="00E30E89">
      <w:pPr>
        <w:pStyle w:val="ListBullet"/>
      </w:pPr>
      <w:r w:rsidRPr="00E90164">
        <w:t>Renewing our ICT infrastructure</w:t>
      </w:r>
    </w:p>
    <w:p w14:paraId="7764D304" w14:textId="77777777" w:rsidR="00E90164" w:rsidRPr="00E90164" w:rsidRDefault="00E90164" w:rsidP="00E30E89">
      <w:pPr>
        <w:pStyle w:val="ListBullet"/>
      </w:pPr>
      <w:r w:rsidRPr="00E90164">
        <w:t>Ensuring most effective use of resources</w:t>
      </w:r>
    </w:p>
    <w:p w14:paraId="72003749" w14:textId="77777777" w:rsidR="00E90164" w:rsidRPr="00E90164" w:rsidRDefault="00E90164" w:rsidP="00E30E89">
      <w:pPr>
        <w:pStyle w:val="ListBullet"/>
      </w:pPr>
      <w:r w:rsidRPr="00E90164">
        <w:t>Expanding our membership reach and engagement</w:t>
      </w:r>
    </w:p>
    <w:p w14:paraId="0D55EF06" w14:textId="77777777" w:rsidR="00E90164" w:rsidRPr="00E90164" w:rsidRDefault="00E90164" w:rsidP="00E30E89">
      <w:pPr>
        <w:pStyle w:val="ListBullet"/>
      </w:pPr>
      <w:r w:rsidRPr="00E90164">
        <w:t>Building strong alliances and partnerships with people’s voice, service provider and business organisations</w:t>
      </w:r>
    </w:p>
    <w:p w14:paraId="34BF6444" w14:textId="77777777" w:rsidR="00E90164" w:rsidRPr="00E90164" w:rsidRDefault="00E90164" w:rsidP="00E30E89">
      <w:pPr>
        <w:pStyle w:val="ListBullet"/>
      </w:pPr>
      <w:r w:rsidRPr="00E90164">
        <w:t>Maximising and monitoring our impact on decision makers.</w:t>
      </w:r>
    </w:p>
    <w:p w14:paraId="2D764930" w14:textId="77777777" w:rsidR="00E90164" w:rsidRPr="00E90164" w:rsidRDefault="00E90164" w:rsidP="00E90164">
      <w:pPr>
        <w:pStyle w:val="Heading3"/>
      </w:pPr>
      <w:bookmarkStart w:id="34" w:name="_Toc55468885"/>
      <w:bookmarkStart w:id="35" w:name="_Toc87609808"/>
      <w:r w:rsidRPr="00E90164">
        <w:t>Strengthen COSS network</w:t>
      </w:r>
      <w:bookmarkEnd w:id="34"/>
      <w:bookmarkEnd w:id="35"/>
    </w:p>
    <w:p w14:paraId="2DE29107" w14:textId="77777777" w:rsidR="00E90164" w:rsidRPr="00E90164" w:rsidRDefault="00E90164" w:rsidP="00E30E89">
      <w:pPr>
        <w:pStyle w:val="BodyText"/>
      </w:pPr>
      <w:r w:rsidRPr="00E90164">
        <w:t>Participate as part of the national COSS network by:</w:t>
      </w:r>
    </w:p>
    <w:p w14:paraId="67E2842B" w14:textId="77777777" w:rsidR="00E90164" w:rsidRPr="00E90164" w:rsidRDefault="00E90164" w:rsidP="00E30E89">
      <w:pPr>
        <w:pStyle w:val="ListBullet"/>
      </w:pPr>
      <w:r w:rsidRPr="00E90164">
        <w:t>Contributing to and supporting social justice advocacy and capability development at the national level</w:t>
      </w:r>
    </w:p>
    <w:p w14:paraId="77F56286" w14:textId="77777777" w:rsidR="00E90164" w:rsidRPr="00E90164" w:rsidRDefault="00E90164" w:rsidP="00E30E89">
      <w:pPr>
        <w:pStyle w:val="ListBullet"/>
      </w:pPr>
      <w:r w:rsidRPr="00E90164">
        <w:t>Sharing information and resources that will increase the reach and impact of COSS.</w:t>
      </w:r>
    </w:p>
    <w:p w14:paraId="1BD1A704" w14:textId="77777777" w:rsidR="00E90164" w:rsidRPr="00E90164" w:rsidRDefault="00E90164" w:rsidP="00E90164">
      <w:pPr>
        <w:pStyle w:val="Heading2"/>
      </w:pPr>
      <w:bookmarkStart w:id="36" w:name="_Toc55468886"/>
      <w:bookmarkStart w:id="37" w:name="_Toc87609809"/>
      <w:r w:rsidRPr="00E90164">
        <w:t>Guiding principles</w:t>
      </w:r>
      <w:bookmarkEnd w:id="36"/>
      <w:bookmarkEnd w:id="37"/>
    </w:p>
    <w:p w14:paraId="55011380" w14:textId="77777777" w:rsidR="00E90164" w:rsidRPr="00E90164" w:rsidRDefault="00E90164" w:rsidP="00E30E89">
      <w:pPr>
        <w:pStyle w:val="ListBullet"/>
      </w:pPr>
      <w:r w:rsidRPr="00E90164">
        <w:t>Reconciliation</w:t>
      </w:r>
    </w:p>
    <w:p w14:paraId="2556078B" w14:textId="77777777" w:rsidR="00E90164" w:rsidRPr="00E90164" w:rsidRDefault="00E90164" w:rsidP="00E30E89">
      <w:pPr>
        <w:pStyle w:val="ListBullet"/>
      </w:pPr>
      <w:r w:rsidRPr="00E90164">
        <w:t>Social justice</w:t>
      </w:r>
    </w:p>
    <w:p w14:paraId="706C2481" w14:textId="77777777" w:rsidR="00E90164" w:rsidRPr="00E90164" w:rsidRDefault="00E90164" w:rsidP="00E30E89">
      <w:pPr>
        <w:pStyle w:val="ListBullet"/>
      </w:pPr>
      <w:r w:rsidRPr="00E90164">
        <w:t>Accountability</w:t>
      </w:r>
    </w:p>
    <w:p w14:paraId="7FC14DDD" w14:textId="77777777" w:rsidR="00E90164" w:rsidRPr="00E90164" w:rsidRDefault="00E90164" w:rsidP="00E30E89">
      <w:pPr>
        <w:pStyle w:val="ListBullet"/>
      </w:pPr>
      <w:r w:rsidRPr="00E90164">
        <w:t>Human rights</w:t>
      </w:r>
    </w:p>
    <w:p w14:paraId="35D511CB" w14:textId="77777777" w:rsidR="00E90164" w:rsidRPr="00E90164" w:rsidRDefault="00E90164" w:rsidP="00E30E89">
      <w:pPr>
        <w:pStyle w:val="ListBullet"/>
      </w:pPr>
      <w:r w:rsidRPr="00E90164">
        <w:t>Understanding opportunities and costs</w:t>
      </w:r>
    </w:p>
    <w:p w14:paraId="4A1871FC" w14:textId="77777777" w:rsidR="00E90164" w:rsidRPr="00E90164" w:rsidRDefault="00E90164" w:rsidP="00E30E89">
      <w:pPr>
        <w:pStyle w:val="ListBullet"/>
      </w:pPr>
      <w:r w:rsidRPr="00E90164">
        <w:t>Collaboration</w:t>
      </w:r>
    </w:p>
    <w:p w14:paraId="26D9B733" w14:textId="77777777" w:rsidR="00E90164" w:rsidRPr="00E90164" w:rsidRDefault="00E90164" w:rsidP="00E30E89">
      <w:pPr>
        <w:pStyle w:val="ListBullet"/>
      </w:pPr>
      <w:r w:rsidRPr="00E90164">
        <w:t>Being well informed</w:t>
      </w:r>
    </w:p>
    <w:p w14:paraId="0955F387" w14:textId="77777777" w:rsidR="00E90164" w:rsidRPr="00E90164" w:rsidRDefault="00E90164" w:rsidP="00E30E89">
      <w:pPr>
        <w:pStyle w:val="ListBullet"/>
      </w:pPr>
      <w:r w:rsidRPr="00E90164">
        <w:t>Respect</w:t>
      </w:r>
    </w:p>
    <w:p w14:paraId="416C26E8" w14:textId="77777777" w:rsidR="00E90164" w:rsidRPr="00E90164" w:rsidRDefault="00E90164" w:rsidP="00E30E89">
      <w:pPr>
        <w:pStyle w:val="ListBullet"/>
      </w:pPr>
      <w:r w:rsidRPr="00E90164">
        <w:t>Honesty</w:t>
      </w:r>
    </w:p>
    <w:p w14:paraId="6D1D7A34" w14:textId="77777777" w:rsidR="00E90164" w:rsidRPr="00E90164" w:rsidRDefault="00E90164" w:rsidP="00E30E89">
      <w:pPr>
        <w:pStyle w:val="ListBullet"/>
      </w:pPr>
      <w:r w:rsidRPr="00E90164">
        <w:lastRenderedPageBreak/>
        <w:t>Strength-based approaches</w:t>
      </w:r>
    </w:p>
    <w:p w14:paraId="1EE61A9F" w14:textId="77777777" w:rsidR="00E90164" w:rsidRPr="00E90164" w:rsidRDefault="00E90164" w:rsidP="00E30E89">
      <w:pPr>
        <w:pStyle w:val="ListBullet"/>
      </w:pPr>
      <w:r w:rsidRPr="00E90164">
        <w:t>Creativity</w:t>
      </w:r>
    </w:p>
    <w:p w14:paraId="7C9817CE" w14:textId="77777777" w:rsidR="00E90164" w:rsidRPr="00E90164" w:rsidRDefault="00E90164" w:rsidP="00E30E89">
      <w:pPr>
        <w:pStyle w:val="ListBullet"/>
      </w:pPr>
      <w:r w:rsidRPr="00E90164">
        <w:t>Reflective practice</w:t>
      </w:r>
    </w:p>
    <w:p w14:paraId="71D63610" w14:textId="77777777" w:rsidR="00E90164" w:rsidRPr="00E90164" w:rsidRDefault="00E90164" w:rsidP="00E30E89">
      <w:pPr>
        <w:pStyle w:val="ListBullet"/>
      </w:pPr>
      <w:r w:rsidRPr="00E90164">
        <w:t>Integrity</w:t>
      </w:r>
    </w:p>
    <w:p w14:paraId="41E50A4F" w14:textId="77777777" w:rsidR="00E90164" w:rsidRPr="00E90164" w:rsidRDefault="00E90164" w:rsidP="00E30E89">
      <w:pPr>
        <w:pStyle w:val="ListBullet"/>
      </w:pPr>
      <w:r w:rsidRPr="00E90164">
        <w:t>Sustainability.</w:t>
      </w:r>
    </w:p>
    <w:p w14:paraId="0AC95457" w14:textId="77777777" w:rsidR="00E90164" w:rsidRPr="00E90164" w:rsidRDefault="00E90164" w:rsidP="00E90164">
      <w:pPr>
        <w:pStyle w:val="Heading2"/>
      </w:pPr>
      <w:bookmarkStart w:id="38" w:name="_Toc55468887"/>
      <w:bookmarkStart w:id="39" w:name="_Toc87609810"/>
      <w:r w:rsidRPr="00E90164">
        <w:t>Ambitions</w:t>
      </w:r>
      <w:bookmarkEnd w:id="38"/>
      <w:bookmarkEnd w:id="39"/>
    </w:p>
    <w:p w14:paraId="68B546B3" w14:textId="77777777" w:rsidR="00E90164" w:rsidRPr="00E90164" w:rsidRDefault="00E90164" w:rsidP="00E30E89">
      <w:pPr>
        <w:pStyle w:val="ListBullet"/>
      </w:pPr>
      <w:r w:rsidRPr="00E90164">
        <w:t>Social and economic policy reduces inequality</w:t>
      </w:r>
    </w:p>
    <w:p w14:paraId="0D662A9B" w14:textId="77777777" w:rsidR="00E90164" w:rsidRPr="00E90164" w:rsidRDefault="00E90164" w:rsidP="00E30E89">
      <w:pPr>
        <w:pStyle w:val="ListBullet"/>
      </w:pPr>
      <w:r w:rsidRPr="00E90164">
        <w:t>Advocacy agenda is relevant beyond election-led decision-making cycles</w:t>
      </w:r>
    </w:p>
    <w:p w14:paraId="237D2D2A" w14:textId="77777777" w:rsidR="00E90164" w:rsidRPr="00E90164" w:rsidRDefault="00E90164" w:rsidP="00E30E89">
      <w:pPr>
        <w:pStyle w:val="ListBullet"/>
      </w:pPr>
      <w:r w:rsidRPr="00E90164">
        <w:t>Not-for-profit organisations prioritise collective value generation and strong collaborations</w:t>
      </w:r>
    </w:p>
    <w:p w14:paraId="143A6839" w14:textId="77777777" w:rsidR="00E90164" w:rsidRPr="00E90164" w:rsidRDefault="00E90164" w:rsidP="00E30E89">
      <w:pPr>
        <w:pStyle w:val="ListBullet"/>
      </w:pPr>
      <w:r w:rsidRPr="00E90164">
        <w:t>Funding for community services ensures sustainable, effective service delivery</w:t>
      </w:r>
    </w:p>
    <w:p w14:paraId="1FBCFC85" w14:textId="77777777" w:rsidR="00E90164" w:rsidRPr="00E90164" w:rsidRDefault="00E90164" w:rsidP="00E30E89">
      <w:pPr>
        <w:pStyle w:val="ListBullet"/>
      </w:pPr>
      <w:r w:rsidRPr="00E90164">
        <w:t>Growth of human capital is part of the economic agenda.</w:t>
      </w:r>
    </w:p>
    <w:p w14:paraId="30303B6E" w14:textId="77777777" w:rsidR="00E90164" w:rsidRPr="00E90164" w:rsidRDefault="00E90164" w:rsidP="00E90164">
      <w:pPr>
        <w:pStyle w:val="Heading2"/>
      </w:pPr>
      <w:bookmarkStart w:id="40" w:name="_Toc55468888"/>
      <w:bookmarkStart w:id="41" w:name="_Toc87609811"/>
      <w:r w:rsidRPr="00E90164">
        <w:t>Guiding documents</w:t>
      </w:r>
      <w:bookmarkEnd w:id="40"/>
      <w:bookmarkEnd w:id="41"/>
    </w:p>
    <w:p w14:paraId="4564BEE1" w14:textId="77777777" w:rsidR="00E90164" w:rsidRPr="00E90164" w:rsidRDefault="00E90164" w:rsidP="00E30E89">
      <w:pPr>
        <w:pStyle w:val="ListBullet"/>
      </w:pPr>
      <w:r w:rsidRPr="00E90164">
        <w:t>ACT Community Services Industry Strategy 2016-2026</w:t>
      </w:r>
    </w:p>
    <w:p w14:paraId="44FBA85C" w14:textId="77777777" w:rsidR="00E90164" w:rsidRPr="00E90164" w:rsidRDefault="00E90164" w:rsidP="00E30E89">
      <w:pPr>
        <w:pStyle w:val="ListBullet"/>
      </w:pPr>
      <w:r w:rsidRPr="00E90164">
        <w:t>The Social Compact: A Relationship Framework Between the ACT Government and Community Sector</w:t>
      </w:r>
    </w:p>
    <w:p w14:paraId="0576BD79" w14:textId="77777777" w:rsidR="00E90164" w:rsidRPr="00E90164" w:rsidRDefault="00E90164" w:rsidP="00E30E89">
      <w:pPr>
        <w:pStyle w:val="ListBullet"/>
      </w:pPr>
      <w:r w:rsidRPr="00E90164">
        <w:t>ACT Aboriginal and Torres Strait Islander Agreement 2019-2028</w:t>
      </w:r>
    </w:p>
    <w:p w14:paraId="374F7B96" w14:textId="77777777" w:rsidR="00E90164" w:rsidRPr="00E90164" w:rsidRDefault="00E90164" w:rsidP="00E30E89">
      <w:pPr>
        <w:pStyle w:val="ListBullet"/>
      </w:pPr>
      <w:r w:rsidRPr="00E90164">
        <w:t>2017 Uluru Statement from the Heart</w:t>
      </w:r>
    </w:p>
    <w:p w14:paraId="7F44FEE8" w14:textId="77777777" w:rsidR="00E90164" w:rsidRPr="00E90164" w:rsidRDefault="00E90164" w:rsidP="00E30E89">
      <w:pPr>
        <w:pStyle w:val="ListBullet"/>
      </w:pPr>
      <w:r w:rsidRPr="00E90164">
        <w:t>2016 Congress of Australia’s First Peoples Redfern Statement</w:t>
      </w:r>
    </w:p>
    <w:p w14:paraId="14F40D2F" w14:textId="77777777" w:rsidR="00E90164" w:rsidRPr="00E90164" w:rsidRDefault="00E90164" w:rsidP="00E30E89">
      <w:pPr>
        <w:pStyle w:val="ListBullet"/>
      </w:pPr>
      <w:r w:rsidRPr="00E90164">
        <w:t>2016-2030 United Nations Sustainable Development Goals</w:t>
      </w:r>
    </w:p>
    <w:p w14:paraId="34E3DF1A" w14:textId="21E5DF79" w:rsidR="00E90164" w:rsidRPr="00E90164" w:rsidRDefault="00E90164" w:rsidP="00E30E89">
      <w:pPr>
        <w:pStyle w:val="ListBullet"/>
      </w:pPr>
      <w:r w:rsidRPr="00E90164">
        <w:t>ACT Community Shared Statements for ACT Elections</w:t>
      </w:r>
      <w:r w:rsidR="002A0B19">
        <w:t>.</w:t>
      </w:r>
    </w:p>
    <w:tbl>
      <w:tblPr>
        <w:tblStyle w:val="1701"/>
        <w:tblW w:w="0" w:type="auto"/>
        <w:tblLook w:val="04A0" w:firstRow="1" w:lastRow="0" w:firstColumn="1" w:lastColumn="0" w:noHBand="0" w:noVBand="1"/>
      </w:tblPr>
      <w:tblGrid>
        <w:gridCol w:w="8494"/>
      </w:tblGrid>
      <w:tr w:rsidR="00602FC6" w14:paraId="6B01678B" w14:textId="77777777" w:rsidTr="00093586">
        <w:tc>
          <w:tcPr>
            <w:tcW w:w="8494" w:type="dxa"/>
          </w:tcPr>
          <w:p w14:paraId="3636E3E5" w14:textId="42AF6C82" w:rsidR="00602FC6" w:rsidRDefault="00602FC6" w:rsidP="00093586">
            <w:pPr>
              <w:pStyle w:val="Textboxheading"/>
            </w:pPr>
            <w:r w:rsidRPr="00602FC6">
              <w:lastRenderedPageBreak/>
              <w:t>ACTCOSS 2021 Stakeholder Survey</w:t>
            </w:r>
          </w:p>
          <w:p w14:paraId="1A5E6023" w14:textId="4A93714F" w:rsidR="00602FC6" w:rsidRDefault="00602FC6" w:rsidP="00602FC6">
            <w:pPr>
              <w:pStyle w:val="Surveyresultboxtext"/>
            </w:pPr>
            <w:r>
              <w:t xml:space="preserve">In April/May 2021, ACTCOSS conducted our regular stakeholder survey. We received 86 responses, which is the equivalent of about half our membership. </w:t>
            </w:r>
          </w:p>
          <w:p w14:paraId="6C8FFD9D" w14:textId="7A815FCC" w:rsidR="00602FC6" w:rsidRDefault="00602FC6" w:rsidP="00602FC6">
            <w:pPr>
              <w:pStyle w:val="Surveyresultboxtext"/>
            </w:pPr>
            <w:r>
              <w:t>The vast majority of respondents agree or strongly agree that ACTCOSS is delivering on its 2020-21 strategic objectives.</w:t>
            </w:r>
          </w:p>
        </w:tc>
      </w:tr>
    </w:tbl>
    <w:p w14:paraId="521EE593" w14:textId="005028A4" w:rsidR="00540918" w:rsidRDefault="00773F23" w:rsidP="00E30E89">
      <w:pPr>
        <w:pStyle w:val="Heading1-Pagebreakbefore"/>
      </w:pPr>
      <w:bookmarkStart w:id="42" w:name="_Toc87609812"/>
      <w:r>
        <w:lastRenderedPageBreak/>
        <w:t>2020-21</w:t>
      </w:r>
      <w:r w:rsidR="00451F92">
        <w:t xml:space="preserve"> </w:t>
      </w:r>
      <w:r>
        <w:t>a</w:t>
      </w:r>
      <w:r w:rsidR="00451F92">
        <w:t>chievements</w:t>
      </w:r>
      <w:bookmarkEnd w:id="42"/>
    </w:p>
    <w:p w14:paraId="5E924395" w14:textId="057E280B" w:rsidR="00457029" w:rsidRPr="00013062" w:rsidRDefault="00CB7531" w:rsidP="00E30E89">
      <w:pPr>
        <w:pStyle w:val="BodyText"/>
      </w:pPr>
      <w:r w:rsidRPr="00013062">
        <w:t>ACTCOSS, its members</w:t>
      </w:r>
      <w:r w:rsidR="00344B69" w:rsidRPr="00013062">
        <w:t xml:space="preserve"> and </w:t>
      </w:r>
      <w:r w:rsidRPr="00013062">
        <w:t xml:space="preserve">stakeholders </w:t>
      </w:r>
      <w:r w:rsidR="00F13547" w:rsidRPr="00013062">
        <w:t xml:space="preserve">can celebrate the following positive outcomes that reflect advocacy and campaigns by the ACT community sector </w:t>
      </w:r>
      <w:r w:rsidR="00344B69" w:rsidRPr="00013062">
        <w:t xml:space="preserve">and its partners. </w:t>
      </w:r>
    </w:p>
    <w:p w14:paraId="3650E7C0" w14:textId="34058C8C" w:rsidR="0093254E" w:rsidRPr="00013062" w:rsidRDefault="0093254E" w:rsidP="00E30E89">
      <w:pPr>
        <w:pStyle w:val="Heading2"/>
      </w:pPr>
      <w:bookmarkStart w:id="43" w:name="_Toc87609813"/>
      <w:r w:rsidRPr="00013062">
        <w:t xml:space="preserve">ACT </w:t>
      </w:r>
      <w:r w:rsidR="00900466">
        <w:t>e</w:t>
      </w:r>
      <w:r w:rsidRPr="00013062">
        <w:t>lection</w:t>
      </w:r>
      <w:bookmarkEnd w:id="43"/>
    </w:p>
    <w:p w14:paraId="5A41C9BE" w14:textId="514D3BAC" w:rsidR="0093254E" w:rsidRPr="00013062" w:rsidRDefault="00C0181C" w:rsidP="00E30E89">
      <w:pPr>
        <w:pStyle w:val="ListBullet"/>
      </w:pPr>
      <w:r w:rsidRPr="00013062">
        <w:t xml:space="preserve">Hosted first ever </w:t>
      </w:r>
      <w:r w:rsidR="006678E9" w:rsidRPr="00013062">
        <w:t xml:space="preserve">public and interactive live </w:t>
      </w:r>
      <w:r w:rsidR="0093254E" w:rsidRPr="00013062">
        <w:t xml:space="preserve">leaders debate </w:t>
      </w:r>
      <w:r w:rsidR="006678E9" w:rsidRPr="00013062">
        <w:t>in partnership with RiotACT</w:t>
      </w:r>
      <w:r w:rsidR="00C82890">
        <w:t>,</w:t>
      </w:r>
      <w:r w:rsidR="006678E9" w:rsidRPr="00013062">
        <w:t xml:space="preserve"> </w:t>
      </w:r>
      <w:r w:rsidR="0093254E" w:rsidRPr="00013062">
        <w:t>viewed over 15,000 times</w:t>
      </w:r>
    </w:p>
    <w:p w14:paraId="7F2012F5" w14:textId="2EB8E3EF" w:rsidR="00943605" w:rsidRPr="00013062" w:rsidRDefault="00CA6AFB" w:rsidP="00E30E89">
      <w:pPr>
        <w:pStyle w:val="ListBullet"/>
      </w:pPr>
      <w:r w:rsidRPr="00013062">
        <w:t>Poverty</w:t>
      </w:r>
      <w:r w:rsidR="00382604" w:rsidRPr="00013062">
        <w:t xml:space="preserve">, </w:t>
      </w:r>
      <w:r w:rsidRPr="00013062">
        <w:t xml:space="preserve">disadvantage </w:t>
      </w:r>
      <w:r w:rsidR="00382604" w:rsidRPr="00013062">
        <w:t xml:space="preserve">and cost of living </w:t>
      </w:r>
      <w:r w:rsidRPr="00013062">
        <w:t xml:space="preserve">centre of 2020 ACT </w:t>
      </w:r>
      <w:r w:rsidR="0038426D">
        <w:t>e</w:t>
      </w:r>
      <w:r w:rsidRPr="00013062">
        <w:t xml:space="preserve">lection </w:t>
      </w:r>
      <w:r w:rsidR="006678E9" w:rsidRPr="00013062">
        <w:t>campaign</w:t>
      </w:r>
    </w:p>
    <w:p w14:paraId="5D430391" w14:textId="4DC8066A" w:rsidR="00344B69" w:rsidRPr="00013062" w:rsidRDefault="00344B69" w:rsidP="00E30E89">
      <w:pPr>
        <w:pStyle w:val="ListBullet"/>
      </w:pPr>
      <w:r w:rsidRPr="00013062">
        <w:t xml:space="preserve">Inclusion of key </w:t>
      </w:r>
      <w:r w:rsidR="00345D03" w:rsidRPr="00013062">
        <w:t>ACTCOSS priorities in the 10</w:t>
      </w:r>
      <w:r w:rsidR="0038426D">
        <w:t>th</w:t>
      </w:r>
      <w:r w:rsidR="00345D03" w:rsidRPr="00013062">
        <w:t xml:space="preserve"> ACT Parliamentary and Governing Agreement including</w:t>
      </w:r>
      <w:r w:rsidR="00AE247C" w:rsidRPr="00013062">
        <w:t xml:space="preserve"> commitments to</w:t>
      </w:r>
      <w:r w:rsidR="00345D03" w:rsidRPr="00013062">
        <w:t xml:space="preserve">: </w:t>
      </w:r>
    </w:p>
    <w:p w14:paraId="0E00D043" w14:textId="4298D158" w:rsidR="00345D03" w:rsidRPr="00013062" w:rsidRDefault="00B50EA2" w:rsidP="00E30E89">
      <w:pPr>
        <w:pStyle w:val="ListBullet2"/>
      </w:pPr>
      <w:r w:rsidRPr="00013062">
        <w:t>Rais</w:t>
      </w:r>
      <w:r w:rsidR="00AE247C" w:rsidRPr="00013062">
        <w:t>e</w:t>
      </w:r>
      <w:r w:rsidRPr="00013062">
        <w:t xml:space="preserve"> the age of criminal responsibility to 14 years of age</w:t>
      </w:r>
    </w:p>
    <w:p w14:paraId="24DA38BA" w14:textId="5D17CB2C" w:rsidR="00345D03" w:rsidRPr="00013062" w:rsidRDefault="00AE247C" w:rsidP="00E30E89">
      <w:pPr>
        <w:pStyle w:val="ListBullet2"/>
      </w:pPr>
      <w:r w:rsidRPr="00013062">
        <w:t>D</w:t>
      </w:r>
      <w:r w:rsidR="00091B9F" w:rsidRPr="00013062">
        <w:t>eliver an additional 1</w:t>
      </w:r>
      <w:r w:rsidRPr="00013062">
        <w:t>4</w:t>
      </w:r>
      <w:r w:rsidR="00091B9F" w:rsidRPr="00013062">
        <w:t>0 public houses and 600 affordable rentals</w:t>
      </w:r>
    </w:p>
    <w:p w14:paraId="7C65092F" w14:textId="64069C86" w:rsidR="007440FA" w:rsidRPr="00013062" w:rsidRDefault="007440FA" w:rsidP="00E30E89">
      <w:pPr>
        <w:pStyle w:val="ListBullet2"/>
      </w:pPr>
      <w:r w:rsidRPr="00013062">
        <w:t>Enact minimum energy efficiency standards regulations for rental properties</w:t>
      </w:r>
    </w:p>
    <w:p w14:paraId="3FE76851" w14:textId="1CACAAD5" w:rsidR="00317F12" w:rsidRPr="00013062" w:rsidRDefault="007440FA" w:rsidP="00E30E89">
      <w:pPr>
        <w:pStyle w:val="ListBullet2"/>
      </w:pPr>
      <w:r w:rsidRPr="00013062">
        <w:t>$50 million to improve building efficiency and sustainability for low</w:t>
      </w:r>
      <w:r w:rsidR="000C6469">
        <w:t>-</w:t>
      </w:r>
      <w:r w:rsidRPr="00013062">
        <w:t xml:space="preserve">income </w:t>
      </w:r>
      <w:r w:rsidR="007C74A0" w:rsidRPr="00013062">
        <w:t>households</w:t>
      </w:r>
    </w:p>
    <w:p w14:paraId="245E7E3A" w14:textId="77777777" w:rsidR="00612A9C" w:rsidRDefault="00317F12" w:rsidP="00E30E89">
      <w:pPr>
        <w:pStyle w:val="ListBullet2"/>
      </w:pPr>
      <w:r w:rsidRPr="00013062">
        <w:t>M</w:t>
      </w:r>
      <w:r w:rsidR="00520156" w:rsidRPr="00013062">
        <w:t xml:space="preserve">ake it simpler for ACT consumers to get better energy deals by requiring electricity retailers to provide </w:t>
      </w:r>
      <w:r w:rsidRPr="00013062">
        <w:t xml:space="preserve">a </w:t>
      </w:r>
      <w:r w:rsidR="00520156" w:rsidRPr="00013062">
        <w:t>refere</w:t>
      </w:r>
      <w:r w:rsidRPr="00013062">
        <w:t xml:space="preserve">nce price </w:t>
      </w:r>
      <w:r w:rsidR="00520156" w:rsidRPr="00013062">
        <w:t xml:space="preserve">for a typical consumer, and notify customers if </w:t>
      </w:r>
      <w:r w:rsidRPr="00013062">
        <w:t xml:space="preserve">a better offer is available. </w:t>
      </w:r>
    </w:p>
    <w:p w14:paraId="430B41C0" w14:textId="67CC5179" w:rsidR="00317F12" w:rsidRPr="00013062" w:rsidRDefault="00A10F9B" w:rsidP="00E30E89">
      <w:pPr>
        <w:pStyle w:val="ListBullet2"/>
      </w:pPr>
      <w:r w:rsidRPr="00013062">
        <w:t>Increase new dwelling site supply to meet increased demand across the housing spectru</w:t>
      </w:r>
      <w:r w:rsidR="00FF4690" w:rsidRPr="00013062">
        <w:t>m</w:t>
      </w:r>
    </w:p>
    <w:p w14:paraId="346AC8B4" w14:textId="36EF11D6" w:rsidR="00317F12" w:rsidRPr="00013062" w:rsidRDefault="00317F12" w:rsidP="00E30E89">
      <w:pPr>
        <w:pStyle w:val="ListBullet2"/>
      </w:pPr>
      <w:r w:rsidRPr="00013062">
        <w:t xml:space="preserve">More and better </w:t>
      </w:r>
      <w:r w:rsidR="00E121ED">
        <w:t>h</w:t>
      </w:r>
      <w:r w:rsidRPr="00013062">
        <w:t xml:space="preserve">ousing </w:t>
      </w:r>
      <w:r w:rsidR="00E121ED">
        <w:t>o</w:t>
      </w:r>
      <w:r w:rsidRPr="00013062">
        <w:t>ptions for Canberrans including</w:t>
      </w:r>
      <w:r w:rsidR="00E121ED">
        <w:t>:</w:t>
      </w:r>
    </w:p>
    <w:p w14:paraId="40152C1D" w14:textId="77777777" w:rsidR="00317F12" w:rsidRPr="00013062" w:rsidRDefault="00986C22" w:rsidP="00E30E89">
      <w:pPr>
        <w:pStyle w:val="ListBullet3"/>
      </w:pPr>
      <w:r w:rsidRPr="00013062">
        <w:t xml:space="preserve">Increasing emergency accommodation funding through OneLink </w:t>
      </w:r>
    </w:p>
    <w:p w14:paraId="14112C35" w14:textId="77777777" w:rsidR="00E339BD" w:rsidRPr="00013062" w:rsidRDefault="00986C22" w:rsidP="00E30E89">
      <w:pPr>
        <w:pStyle w:val="ListBullet3"/>
      </w:pPr>
      <w:r w:rsidRPr="00013062">
        <w:t xml:space="preserve">Expanding specialist homelessness service capacity </w:t>
      </w:r>
    </w:p>
    <w:p w14:paraId="3374CFA6" w14:textId="77777777" w:rsidR="00E339BD" w:rsidRPr="00013062" w:rsidRDefault="00986C22" w:rsidP="00E30E89">
      <w:pPr>
        <w:pStyle w:val="ListBullet3"/>
      </w:pPr>
      <w:r w:rsidRPr="00013062">
        <w:t xml:space="preserve">Providing additional funding for systemic advocacy in the housing </w:t>
      </w:r>
      <w:r w:rsidR="00E339BD" w:rsidRPr="00013062">
        <w:t>sector</w:t>
      </w:r>
    </w:p>
    <w:p w14:paraId="655A3DB1" w14:textId="77777777" w:rsidR="00E339BD" w:rsidRPr="00013062" w:rsidRDefault="00E339BD" w:rsidP="00E30E89">
      <w:pPr>
        <w:pStyle w:val="ListBullet3"/>
      </w:pPr>
      <w:r w:rsidRPr="00013062">
        <w:t xml:space="preserve">Establishing </w:t>
      </w:r>
      <w:r w:rsidR="00986C22" w:rsidRPr="00013062">
        <w:t xml:space="preserve">an Aboriginal and Torres Strait Islander controlled community housing provider </w:t>
      </w:r>
    </w:p>
    <w:p w14:paraId="081B4FA7" w14:textId="6215BD83" w:rsidR="00C74DA3" w:rsidRPr="00013062" w:rsidRDefault="00986C22" w:rsidP="00E30E89">
      <w:pPr>
        <w:pStyle w:val="ListBullet3"/>
      </w:pPr>
      <w:r w:rsidRPr="00013062">
        <w:lastRenderedPageBreak/>
        <w:t>Develop</w:t>
      </w:r>
      <w:r w:rsidR="005440F0">
        <w:t>ing</w:t>
      </w:r>
      <w:r w:rsidRPr="00013062">
        <w:t xml:space="preserve"> youth</w:t>
      </w:r>
      <w:r w:rsidR="005440F0">
        <w:t>-</w:t>
      </w:r>
      <w:r w:rsidRPr="00013062">
        <w:t>specific social housing services</w:t>
      </w:r>
    </w:p>
    <w:p w14:paraId="167E657B" w14:textId="77777777" w:rsidR="00C74DA3" w:rsidRPr="00013062" w:rsidRDefault="00C74DA3" w:rsidP="00E30E89">
      <w:pPr>
        <w:pStyle w:val="ListBullet2"/>
      </w:pPr>
      <w:r w:rsidRPr="00013062">
        <w:t>R</w:t>
      </w:r>
      <w:r w:rsidR="00D600B7" w:rsidRPr="00013062">
        <w:t>efining land sale processes</w:t>
      </w:r>
      <w:r w:rsidRPr="00013062">
        <w:t xml:space="preserve"> </w:t>
      </w:r>
      <w:r w:rsidR="00D600B7" w:rsidRPr="00013062">
        <w:t>to allow major sites to be released for high-quality proposals, not just to the highest financial bidder</w:t>
      </w:r>
    </w:p>
    <w:p w14:paraId="1ECCB4B8" w14:textId="2C2CE785" w:rsidR="00C74DA3" w:rsidRPr="00013062" w:rsidRDefault="00453BDF" w:rsidP="00E30E89">
      <w:pPr>
        <w:pStyle w:val="ListBullet2"/>
      </w:pPr>
      <w:r w:rsidRPr="00013062">
        <w:t>Substantially lifting the quality and sustainability of the design and construction of new developments</w:t>
      </w:r>
    </w:p>
    <w:p w14:paraId="7FCD5395" w14:textId="77777777" w:rsidR="00717F89" w:rsidRPr="00013062" w:rsidRDefault="00C74DA3" w:rsidP="00E30E89">
      <w:pPr>
        <w:pStyle w:val="ListBullet2"/>
      </w:pPr>
      <w:r w:rsidRPr="00013062">
        <w:t>I</w:t>
      </w:r>
      <w:r w:rsidR="00453BDF" w:rsidRPr="00013062">
        <w:t>mproving community consultation and involvement in the development of Canberr</w:t>
      </w:r>
      <w:r w:rsidR="00717F89" w:rsidRPr="00013062">
        <w:t>a</w:t>
      </w:r>
    </w:p>
    <w:p w14:paraId="668E1915" w14:textId="27225D09" w:rsidR="00717F89" w:rsidRPr="00013062" w:rsidRDefault="007969AE" w:rsidP="00E30E89">
      <w:pPr>
        <w:pStyle w:val="ListBullet2"/>
      </w:pPr>
      <w:r w:rsidRPr="00013062">
        <w:t xml:space="preserve">All commitments under the reducing harm from gaming while supporting </w:t>
      </w:r>
      <w:r w:rsidR="00717F89" w:rsidRPr="00013062">
        <w:t>sustainable</w:t>
      </w:r>
      <w:r w:rsidRPr="00013062">
        <w:t xml:space="preserve"> clubs</w:t>
      </w:r>
      <w:r w:rsidR="000C6469">
        <w:t>.</w:t>
      </w:r>
    </w:p>
    <w:p w14:paraId="459FFC22" w14:textId="5580D481" w:rsidR="00A37228" w:rsidRPr="00013062" w:rsidRDefault="00717F89" w:rsidP="00D2427A">
      <w:pPr>
        <w:pStyle w:val="Heading2"/>
      </w:pPr>
      <w:bookmarkStart w:id="44" w:name="_Toc87609814"/>
      <w:r w:rsidRPr="00013062">
        <w:t>Other positive outcomes</w:t>
      </w:r>
      <w:bookmarkEnd w:id="44"/>
    </w:p>
    <w:p w14:paraId="12D450E0" w14:textId="11902B94" w:rsidR="003B654C" w:rsidRPr="00013062" w:rsidRDefault="003B654C" w:rsidP="00D2427A">
      <w:pPr>
        <w:pStyle w:val="ListBullet"/>
      </w:pPr>
      <w:r w:rsidRPr="00013062">
        <w:t>Expansion of land tax exemption scheme</w:t>
      </w:r>
    </w:p>
    <w:p w14:paraId="1A30BB4C" w14:textId="53A73EA2" w:rsidR="00A37228" w:rsidRPr="00013062" w:rsidRDefault="00B2561D" w:rsidP="00D2427A">
      <w:pPr>
        <w:pStyle w:val="ListBullet"/>
      </w:pPr>
      <w:r w:rsidRPr="00013062">
        <w:t xml:space="preserve">Funding for </w:t>
      </w:r>
      <w:r w:rsidR="00EF7756">
        <w:t>A</w:t>
      </w:r>
      <w:r w:rsidRPr="00013062">
        <w:t>nti-</w:t>
      </w:r>
      <w:r w:rsidR="00EF7756">
        <w:t>P</w:t>
      </w:r>
      <w:r w:rsidRPr="00013062">
        <w:t xml:space="preserve">overty </w:t>
      </w:r>
      <w:r w:rsidR="00EF7756">
        <w:t>W</w:t>
      </w:r>
      <w:r w:rsidRPr="00013062">
        <w:t>eek</w:t>
      </w:r>
    </w:p>
    <w:p w14:paraId="054B2260" w14:textId="084D394C" w:rsidR="003676C5" w:rsidRPr="00013062" w:rsidRDefault="003676C5" w:rsidP="00D2427A">
      <w:pPr>
        <w:pStyle w:val="ListBullet"/>
      </w:pPr>
      <w:r w:rsidRPr="00013062">
        <w:t>Additional funds for the community sector including mental health services, housing and homelessness services, community legal services and energy justice</w:t>
      </w:r>
    </w:p>
    <w:p w14:paraId="64DDFC4C" w14:textId="73BF1D3B" w:rsidR="00943605" w:rsidRPr="00013062" w:rsidRDefault="00943605" w:rsidP="00D2427A">
      <w:pPr>
        <w:pStyle w:val="ListBullet"/>
      </w:pPr>
      <w:r w:rsidRPr="00013062">
        <w:t>$9 million to maintain pay levels for community sector workers set out in the E</w:t>
      </w:r>
      <w:r w:rsidR="004D38EB">
        <w:t xml:space="preserve">qual </w:t>
      </w:r>
      <w:r w:rsidR="004D38EB" w:rsidRPr="00013062">
        <w:t>R</w:t>
      </w:r>
      <w:r w:rsidR="004D38EB">
        <w:t xml:space="preserve">emuneration </w:t>
      </w:r>
      <w:r w:rsidRPr="00013062">
        <w:t>O</w:t>
      </w:r>
      <w:r w:rsidR="004D38EB">
        <w:t>rder</w:t>
      </w:r>
    </w:p>
    <w:p w14:paraId="120C5EAA" w14:textId="58DE22BC" w:rsidR="003D269C" w:rsidRPr="00013062" w:rsidRDefault="00F132CD" w:rsidP="00D2427A">
      <w:pPr>
        <w:pStyle w:val="ListBullet"/>
      </w:pPr>
      <w:r w:rsidRPr="00013062">
        <w:t>Launch</w:t>
      </w:r>
      <w:r w:rsidR="003D269C" w:rsidRPr="00013062">
        <w:t xml:space="preserve"> of the </w:t>
      </w:r>
      <w:r w:rsidR="001121ED">
        <w:t>W</w:t>
      </w:r>
      <w:r w:rsidR="003D269C" w:rsidRPr="00013062">
        <w:t xml:space="preserve">omen </w:t>
      </w:r>
      <w:r w:rsidR="001121ED">
        <w:t>O</w:t>
      </w:r>
      <w:r w:rsidR="003D269C" w:rsidRPr="00013062">
        <w:t xml:space="preserve">ffenders </w:t>
      </w:r>
      <w:r w:rsidR="001121ED">
        <w:t>F</w:t>
      </w:r>
      <w:r w:rsidR="003D269C" w:rsidRPr="00013062">
        <w:t xml:space="preserve">ramework and </w:t>
      </w:r>
      <w:r w:rsidRPr="00013062">
        <w:t>move of women detainees back to dedicated accommodation</w:t>
      </w:r>
    </w:p>
    <w:p w14:paraId="7F635B3E" w14:textId="77777777" w:rsidR="0070409D" w:rsidRPr="00013062" w:rsidRDefault="003B654C" w:rsidP="00D2427A">
      <w:pPr>
        <w:pStyle w:val="ListBullet"/>
      </w:pPr>
      <w:r w:rsidRPr="00013062">
        <w:t>ACT corrective services disability action and inclusion plan</w:t>
      </w:r>
    </w:p>
    <w:p w14:paraId="0BC807A6" w14:textId="284883BA" w:rsidR="00AF6021" w:rsidRPr="009D18CE" w:rsidRDefault="006331C1" w:rsidP="00D2427A">
      <w:pPr>
        <w:pStyle w:val="ListBullet"/>
      </w:pPr>
      <w:r w:rsidRPr="00013062">
        <w:t>Expansion of free public Wi-</w:t>
      </w:r>
      <w:r w:rsidR="005E07F5">
        <w:t>F</w:t>
      </w:r>
      <w:r w:rsidRPr="00013062">
        <w:t>i</w:t>
      </w:r>
      <w:r w:rsidR="00EF7756">
        <w:t>.</w:t>
      </w:r>
    </w:p>
    <w:p w14:paraId="00E0F864" w14:textId="57BA20EF" w:rsidR="00BA33E3" w:rsidRDefault="0093741D" w:rsidP="00F76C3A">
      <w:pPr>
        <w:pStyle w:val="Heading1-Pagebreakbefore"/>
      </w:pPr>
      <w:bookmarkStart w:id="45" w:name="_Toc87609815"/>
      <w:r>
        <w:lastRenderedPageBreak/>
        <w:t xml:space="preserve">Strategic </w:t>
      </w:r>
      <w:r w:rsidR="00702A8D">
        <w:t>o</w:t>
      </w:r>
      <w:r>
        <w:t>bjective: Build capacity</w:t>
      </w:r>
      <w:bookmarkStart w:id="46" w:name="_Hlk86841403"/>
      <w:bookmarkEnd w:id="45"/>
    </w:p>
    <w:tbl>
      <w:tblPr>
        <w:tblStyle w:val="1701"/>
        <w:tblW w:w="0" w:type="auto"/>
        <w:tblLook w:val="04A0" w:firstRow="1" w:lastRow="0" w:firstColumn="1" w:lastColumn="0" w:noHBand="0" w:noVBand="1"/>
      </w:tblPr>
      <w:tblGrid>
        <w:gridCol w:w="8494"/>
      </w:tblGrid>
      <w:tr w:rsidR="000D3AA2" w14:paraId="1828A927" w14:textId="77777777" w:rsidTr="000D3AA2">
        <w:tc>
          <w:tcPr>
            <w:tcW w:w="8494" w:type="dxa"/>
          </w:tcPr>
          <w:p w14:paraId="568E4122" w14:textId="1BB6CFCB" w:rsidR="00FD370F" w:rsidRDefault="00FD370F" w:rsidP="00FD370F">
            <w:pPr>
              <w:pStyle w:val="Textboxheading"/>
            </w:pPr>
            <w:r>
              <w:t>Stakeholder feedback</w:t>
            </w:r>
          </w:p>
          <w:p w14:paraId="579140CC" w14:textId="2861F74B" w:rsidR="000D3AA2" w:rsidRDefault="001F0755" w:rsidP="009C7C8F">
            <w:pPr>
              <w:pStyle w:val="Surveyresultboxtext"/>
            </w:pPr>
            <w:r>
              <w:t>Over three quarters</w:t>
            </w:r>
            <w:r w:rsidR="00FD0B74">
              <w:t xml:space="preserve"> of stakeholder respondents agree</w:t>
            </w:r>
            <w:r w:rsidR="00862C53">
              <w:t>d</w:t>
            </w:r>
            <w:r w:rsidR="00FD0B74">
              <w:t xml:space="preserve"> that ACTCOSS</w:t>
            </w:r>
            <w:r w:rsidR="00ED6406">
              <w:t xml:space="preserve"> </w:t>
            </w:r>
            <w:r w:rsidR="00ED6406" w:rsidRPr="00ED6406">
              <w:t>assists and supports organisations to build their capacity.</w:t>
            </w:r>
          </w:p>
          <w:p w14:paraId="15CA97A7" w14:textId="52EAE488" w:rsidR="00ED6406" w:rsidRDefault="00B53381" w:rsidP="00B53381">
            <w:pPr>
              <w:pStyle w:val="Surveysource"/>
            </w:pPr>
            <w:r>
              <w:t xml:space="preserve">- </w:t>
            </w:r>
            <w:r w:rsidR="00D706A7" w:rsidRPr="00A174F6">
              <w:t>ACTCOSS</w:t>
            </w:r>
            <w:r w:rsidR="00D706A7">
              <w:t xml:space="preserve"> </w:t>
            </w:r>
            <w:r w:rsidR="00D706A7" w:rsidRPr="00A174F6">
              <w:t>Stakeholder Survey</w:t>
            </w:r>
            <w:r>
              <w:t>,</w:t>
            </w:r>
            <w:r w:rsidR="00E76C3C">
              <w:t xml:space="preserve"> May 2021</w:t>
            </w:r>
            <w:r>
              <w:t xml:space="preserve"> </w:t>
            </w:r>
          </w:p>
        </w:tc>
      </w:tr>
    </w:tbl>
    <w:p w14:paraId="1F0577B1" w14:textId="05BA2CFC" w:rsidR="00004398" w:rsidRDefault="007E4F71" w:rsidP="00004398">
      <w:pPr>
        <w:pStyle w:val="Heading2"/>
      </w:pPr>
      <w:bookmarkStart w:id="47" w:name="_Toc87609816"/>
      <w:bookmarkEnd w:id="46"/>
      <w:r>
        <w:t>Workshops and training</w:t>
      </w:r>
      <w:bookmarkEnd w:id="47"/>
    </w:p>
    <w:p w14:paraId="525C7259" w14:textId="21D9AC71" w:rsidR="00004398" w:rsidRPr="00E02AAF" w:rsidRDefault="00004398" w:rsidP="008711FD">
      <w:pPr>
        <w:pStyle w:val="BodyText"/>
      </w:pPr>
      <w:r w:rsidRPr="00E02AAF">
        <w:t xml:space="preserve">ACTCOSS hosted workshops, trainings and roundtables including: </w:t>
      </w:r>
    </w:p>
    <w:p w14:paraId="253F49B5" w14:textId="6468448A" w:rsidR="00375740" w:rsidRPr="00E02AAF" w:rsidRDefault="00375740" w:rsidP="008711FD">
      <w:pPr>
        <w:pStyle w:val="ListBullet"/>
        <w:rPr>
          <w:rFonts w:eastAsiaTheme="majorEastAsia"/>
        </w:rPr>
      </w:pPr>
      <w:r w:rsidRPr="00E02AAF">
        <w:rPr>
          <w:rFonts w:eastAsiaTheme="majorEastAsia"/>
        </w:rPr>
        <w:t>Introduction to Community Sector Advocacy for community sector workers and volunteers</w:t>
      </w:r>
      <w:r w:rsidR="009B23EF">
        <w:rPr>
          <w:rFonts w:eastAsiaTheme="majorEastAsia"/>
        </w:rPr>
        <w:t>. This session, hosted by the ACTCOSS CEO</w:t>
      </w:r>
      <w:r w:rsidR="00C14024">
        <w:rPr>
          <w:rFonts w:eastAsiaTheme="majorEastAsia"/>
        </w:rPr>
        <w:t>,</w:t>
      </w:r>
      <w:r w:rsidR="009B23EF">
        <w:rPr>
          <w:rFonts w:eastAsiaTheme="majorEastAsia"/>
        </w:rPr>
        <w:t xml:space="preserve"> highlight</w:t>
      </w:r>
      <w:r w:rsidR="00C14024">
        <w:rPr>
          <w:rFonts w:eastAsiaTheme="majorEastAsia"/>
        </w:rPr>
        <w:t>ed</w:t>
      </w:r>
      <w:r w:rsidR="009B23EF">
        <w:rPr>
          <w:rFonts w:eastAsiaTheme="majorEastAsia"/>
        </w:rPr>
        <w:t xml:space="preserve"> the role of peak bodies and how all community sector workers can contribute to advocacy</w:t>
      </w:r>
    </w:p>
    <w:p w14:paraId="07FB67F8" w14:textId="7353A151" w:rsidR="00375740" w:rsidRPr="00E02AAF" w:rsidRDefault="00375740" w:rsidP="008711FD">
      <w:pPr>
        <w:pStyle w:val="ListBullet"/>
        <w:rPr>
          <w:rFonts w:eastAsiaTheme="majorEastAsia"/>
        </w:rPr>
      </w:pPr>
      <w:r w:rsidRPr="00E02AAF">
        <w:rPr>
          <w:rFonts w:eastAsiaTheme="majorEastAsia"/>
        </w:rPr>
        <w:t>Equality in the ACT: The New Discrimination Grounds &amp; Beyond</w:t>
      </w:r>
      <w:r w:rsidR="00363C80" w:rsidRPr="00E02AAF">
        <w:rPr>
          <w:rFonts w:eastAsiaTheme="majorEastAsia"/>
        </w:rPr>
        <w:t>. This</w:t>
      </w:r>
      <w:r w:rsidRPr="00E02AAF">
        <w:rPr>
          <w:rFonts w:eastAsiaTheme="majorEastAsia"/>
        </w:rPr>
        <w:t xml:space="preserve"> webinar for the community sector </w:t>
      </w:r>
      <w:r w:rsidR="00363C80" w:rsidRPr="00E02AAF">
        <w:rPr>
          <w:rFonts w:eastAsiaTheme="majorEastAsia"/>
        </w:rPr>
        <w:t xml:space="preserve">was hosted </w:t>
      </w:r>
      <w:r w:rsidRPr="00E02AAF">
        <w:rPr>
          <w:rFonts w:eastAsiaTheme="majorEastAsia"/>
        </w:rPr>
        <w:t xml:space="preserve">by the ACT Human Rights Commission </w:t>
      </w:r>
    </w:p>
    <w:p w14:paraId="52D045F2" w14:textId="6DC46A1A" w:rsidR="00375740" w:rsidRPr="00E02AAF" w:rsidRDefault="00375740" w:rsidP="008711FD">
      <w:pPr>
        <w:pStyle w:val="ListBullet"/>
        <w:rPr>
          <w:rFonts w:eastAsiaTheme="majorEastAsia"/>
        </w:rPr>
      </w:pPr>
      <w:r w:rsidRPr="00E02AAF">
        <w:rPr>
          <w:rFonts w:eastAsiaTheme="majorEastAsia"/>
        </w:rPr>
        <w:t xml:space="preserve">Jeff Amatto </w:t>
      </w:r>
      <w:r w:rsidR="00695714" w:rsidRPr="00E02AAF">
        <w:rPr>
          <w:rFonts w:eastAsiaTheme="majorEastAsia"/>
        </w:rPr>
        <w:t>event</w:t>
      </w:r>
      <w:r w:rsidR="00023413" w:rsidRPr="00E02AAF">
        <w:rPr>
          <w:rFonts w:eastAsiaTheme="majorEastAsia"/>
        </w:rPr>
        <w:t xml:space="preserve">. Jeff shared </w:t>
      </w:r>
      <w:r w:rsidR="00695714" w:rsidRPr="00E02AAF">
        <w:rPr>
          <w:rFonts w:eastAsiaTheme="majorEastAsia"/>
        </w:rPr>
        <w:t xml:space="preserve">his </w:t>
      </w:r>
      <w:r w:rsidRPr="00E02AAF">
        <w:rPr>
          <w:rFonts w:eastAsiaTheme="majorEastAsia"/>
        </w:rPr>
        <w:t xml:space="preserve">lived experience </w:t>
      </w:r>
      <w:r w:rsidR="00695714" w:rsidRPr="00E02AAF">
        <w:rPr>
          <w:rFonts w:eastAsiaTheme="majorEastAsia"/>
        </w:rPr>
        <w:t xml:space="preserve">and advocating </w:t>
      </w:r>
      <w:r w:rsidRPr="00E02AAF">
        <w:rPr>
          <w:rFonts w:eastAsiaTheme="majorEastAsia"/>
        </w:rPr>
        <w:t>on justice reform</w:t>
      </w:r>
      <w:r w:rsidR="00695714" w:rsidRPr="00E02AAF">
        <w:rPr>
          <w:rFonts w:eastAsiaTheme="majorEastAsia"/>
        </w:rPr>
        <w:t xml:space="preserve">. </w:t>
      </w:r>
      <w:r w:rsidR="007335E7" w:rsidRPr="00E02AAF">
        <w:rPr>
          <w:rFonts w:eastAsiaTheme="majorEastAsia"/>
        </w:rPr>
        <w:t xml:space="preserve">A second visit included </w:t>
      </w:r>
      <w:r w:rsidRPr="00E02AAF">
        <w:rPr>
          <w:rFonts w:eastAsiaTheme="majorEastAsia"/>
        </w:rPr>
        <w:t>facilitated meetings with ACT Legislative Assembly Ministers and MLAs</w:t>
      </w:r>
    </w:p>
    <w:p w14:paraId="1B183F3D" w14:textId="389A8E5D" w:rsidR="00375740" w:rsidRPr="00E02AAF" w:rsidRDefault="00375740" w:rsidP="008711FD">
      <w:pPr>
        <w:pStyle w:val="ListBullet"/>
        <w:rPr>
          <w:rFonts w:eastAsiaTheme="majorEastAsia"/>
        </w:rPr>
      </w:pPr>
      <w:r w:rsidRPr="00E02AAF">
        <w:rPr>
          <w:rFonts w:eastAsiaTheme="majorEastAsia"/>
        </w:rPr>
        <w:t>OneLink and Support Services in the ACT</w:t>
      </w:r>
      <w:r w:rsidR="00023413" w:rsidRPr="00E02AAF">
        <w:rPr>
          <w:rFonts w:eastAsiaTheme="majorEastAsia"/>
        </w:rPr>
        <w:t xml:space="preserve">. This </w:t>
      </w:r>
      <w:r w:rsidRPr="00E02AAF">
        <w:rPr>
          <w:rFonts w:eastAsiaTheme="majorEastAsia"/>
        </w:rPr>
        <w:t>session outline</w:t>
      </w:r>
      <w:r w:rsidR="00023413" w:rsidRPr="00E02AAF">
        <w:rPr>
          <w:rFonts w:eastAsiaTheme="majorEastAsia"/>
        </w:rPr>
        <w:t>d</w:t>
      </w:r>
      <w:r w:rsidRPr="00E02AAF">
        <w:rPr>
          <w:rFonts w:eastAsiaTheme="majorEastAsia"/>
        </w:rPr>
        <w:t xml:space="preserve"> the challenging yet important work OneLink does, followed by a discussion of how to increase collaborative practice</w:t>
      </w:r>
      <w:r w:rsidR="0079363B">
        <w:rPr>
          <w:rFonts w:eastAsiaTheme="majorEastAsia"/>
        </w:rPr>
        <w:t>, and was co-hosted by ACT Shelter</w:t>
      </w:r>
    </w:p>
    <w:p w14:paraId="0C3ED756" w14:textId="27806EC3" w:rsidR="00375740" w:rsidRPr="00FF4B88" w:rsidRDefault="00375740" w:rsidP="00FF4B88">
      <w:pPr>
        <w:pStyle w:val="ListBullet"/>
        <w:rPr>
          <w:rFonts w:eastAsiaTheme="majorEastAsia"/>
        </w:rPr>
      </w:pPr>
      <w:r w:rsidRPr="00FF4B88">
        <w:t xml:space="preserve">Roundtable: ACT Electoral Commission </w:t>
      </w:r>
      <w:r w:rsidR="00FF4B88">
        <w:t>and</w:t>
      </w:r>
      <w:r w:rsidRPr="00FF4B88">
        <w:t xml:space="preserve"> ACT </w:t>
      </w:r>
      <w:r w:rsidR="006E7354">
        <w:t>c</w:t>
      </w:r>
      <w:r w:rsidRPr="00FF4B88">
        <w:t xml:space="preserve">ommunity </w:t>
      </w:r>
      <w:r w:rsidR="006E7354">
        <w:t>s</w:t>
      </w:r>
      <w:r w:rsidRPr="00FF4B88">
        <w:t>ector</w:t>
      </w:r>
      <w:r w:rsidR="001F1CBA" w:rsidRPr="00FF4B88">
        <w:t xml:space="preserve"> </w:t>
      </w:r>
      <w:r w:rsidRPr="00FF4B88">
        <w:t>where the responsibilities of community service organisations under ACT electoral legislation was outlined, followed by Q&amp;A, and a discussion on</w:t>
      </w:r>
      <w:r w:rsidR="001F1CBA" w:rsidRPr="00FF4B88">
        <w:t xml:space="preserve"> </w:t>
      </w:r>
      <w:r w:rsidRPr="00FF4B88">
        <w:t>voting services available this election</w:t>
      </w:r>
    </w:p>
    <w:p w14:paraId="750F4902" w14:textId="4C41FEEF" w:rsidR="009F56AE" w:rsidRPr="00FF4B88" w:rsidRDefault="00375740" w:rsidP="008711FD">
      <w:pPr>
        <w:pStyle w:val="ListBullet"/>
        <w:rPr>
          <w:rFonts w:eastAsiaTheme="majorEastAsia"/>
        </w:rPr>
      </w:pPr>
      <w:r w:rsidRPr="00FF4B88">
        <w:t>Roundtable: Briefing regarding the Offences Against Vulnerable People Legislation</w:t>
      </w:r>
      <w:r w:rsidR="00363C80" w:rsidRPr="00FF4B88">
        <w:t>. R</w:t>
      </w:r>
      <w:r w:rsidRPr="00FF4B88">
        <w:t xml:space="preserve">epresentatives from </w:t>
      </w:r>
      <w:r w:rsidR="0007302C">
        <w:t>the Justice and Community Safety</w:t>
      </w:r>
      <w:r w:rsidR="008F3937">
        <w:t xml:space="preserve"> Directorate </w:t>
      </w:r>
      <w:r w:rsidRPr="00FF4B88">
        <w:t>and the A</w:t>
      </w:r>
      <w:r w:rsidR="002A226A">
        <w:t>ttorney General’s Office</w:t>
      </w:r>
      <w:r w:rsidR="002B7C4A">
        <w:t xml:space="preserve"> </w:t>
      </w:r>
      <w:r w:rsidR="00363C80" w:rsidRPr="00FF4B88">
        <w:t>briefed and heard from the community sector on the new legislation</w:t>
      </w:r>
      <w:r w:rsidRPr="00FF4B88">
        <w:t>.</w:t>
      </w:r>
    </w:p>
    <w:p w14:paraId="4E8713DE" w14:textId="420DB5A8" w:rsidR="00A41C2C" w:rsidRDefault="00A41C2C" w:rsidP="00A41C2C">
      <w:pPr>
        <w:pStyle w:val="Heading3"/>
      </w:pPr>
      <w:bookmarkStart w:id="48" w:name="_Toc87609817"/>
      <w:r>
        <w:t>Commissioning and procurement reform</w:t>
      </w:r>
      <w:bookmarkEnd w:id="48"/>
    </w:p>
    <w:p w14:paraId="25B08BE1" w14:textId="025A043D" w:rsidR="00A41C2C" w:rsidRPr="0062046B" w:rsidRDefault="00A41C2C" w:rsidP="008711FD">
      <w:pPr>
        <w:pStyle w:val="BodyText"/>
      </w:pPr>
      <w:r w:rsidRPr="00A913F0">
        <w:t xml:space="preserve">ACTCOSS is leading the community sector’s response to the ACT </w:t>
      </w:r>
      <w:r w:rsidRPr="0062046B">
        <w:t xml:space="preserve">Government’s commissioning and procurement reform agenda including: </w:t>
      </w:r>
    </w:p>
    <w:p w14:paraId="517E6FF7" w14:textId="45E7ED99" w:rsidR="008B4E99" w:rsidRPr="0062046B" w:rsidRDefault="00A41C2C" w:rsidP="007A1E66">
      <w:pPr>
        <w:pStyle w:val="ListBullet"/>
        <w:rPr>
          <w:rStyle w:val="normaltextrun"/>
        </w:rPr>
      </w:pPr>
      <w:r w:rsidRPr="0062046B">
        <w:rPr>
          <w:rStyle w:val="normaltextrun"/>
        </w:rPr>
        <w:lastRenderedPageBreak/>
        <w:t>Response</w:t>
      </w:r>
      <w:r w:rsidR="00073756">
        <w:rPr>
          <w:rStyle w:val="normaltextrun"/>
        </w:rPr>
        <w:t xml:space="preserve">s and engagement on the commissioning and procurement process including </w:t>
      </w:r>
      <w:hyperlink r:id="rId19" w:history="1">
        <w:r w:rsidRPr="007A1E66">
          <w:rPr>
            <w:rStyle w:val="Hyperlink"/>
          </w:rPr>
          <w:t>Community Sector Position Paper on Commissioning Reform in the ACT</w:t>
        </w:r>
      </w:hyperlink>
      <w:r w:rsidR="007A1E66">
        <w:rPr>
          <w:rStyle w:val="normaltextrun"/>
        </w:rPr>
        <w:t xml:space="preserve"> (Apr 2021).</w:t>
      </w:r>
    </w:p>
    <w:p w14:paraId="408A3320" w14:textId="5C8C5C30" w:rsidR="008145D6" w:rsidRDefault="00CB0050" w:rsidP="007E24F5">
      <w:pPr>
        <w:pStyle w:val="Heading2"/>
      </w:pPr>
      <w:bookmarkStart w:id="49" w:name="_Toc87609818"/>
      <w:r w:rsidRPr="00CB0050">
        <w:t>Community Assistance and Support Program (CASP)</w:t>
      </w:r>
      <w:bookmarkEnd w:id="49"/>
      <w:r w:rsidRPr="00CB0050">
        <w:t xml:space="preserve"> </w:t>
      </w:r>
    </w:p>
    <w:p w14:paraId="7039D2C1" w14:textId="77777777" w:rsidR="003C7B9E" w:rsidRDefault="009B484D" w:rsidP="00683782">
      <w:pPr>
        <w:pStyle w:val="BodyText"/>
      </w:pPr>
      <w:r w:rsidRPr="009F56AE">
        <w:t xml:space="preserve">The ACT Community Assistance and Support Program (CASP) provides community care and supports for people under 65 years with health condition and their carers. </w:t>
      </w:r>
      <w:r w:rsidR="0071093A" w:rsidRPr="009F56AE">
        <w:t>ACTCOSS is funded to provide a coordination role including sharing information, facilitating peer networking opportunities for frontline workers and executives</w:t>
      </w:r>
      <w:r w:rsidR="009F56AE" w:rsidRPr="009F56AE">
        <w:t xml:space="preserve"> with the overall goal of strengthening the working relationship between CASP services, referrers and the ACT Government. </w:t>
      </w:r>
    </w:p>
    <w:p w14:paraId="355769B0" w14:textId="40476689" w:rsidR="00375740" w:rsidRDefault="003C7B9E" w:rsidP="00683782">
      <w:pPr>
        <w:pStyle w:val="BodyText"/>
      </w:pPr>
      <w:r>
        <w:t>CASP o</w:t>
      </w:r>
      <w:r w:rsidR="000F5C0A">
        <w:t>utputs included:</w:t>
      </w:r>
    </w:p>
    <w:p w14:paraId="18FCCC10" w14:textId="09EF4FB5" w:rsidR="00D24027" w:rsidRDefault="00D24027" w:rsidP="00683782">
      <w:pPr>
        <w:pStyle w:val="ListBullet"/>
      </w:pPr>
      <w:r>
        <w:t>CASP System Review Report looking at strengths, challenges and opportunities for CASP</w:t>
      </w:r>
    </w:p>
    <w:p w14:paraId="40E3395F" w14:textId="0E356CC4" w:rsidR="000F5C0A" w:rsidRDefault="000F5C0A" w:rsidP="00683782">
      <w:pPr>
        <w:pStyle w:val="ListBullet"/>
      </w:pPr>
      <w:r>
        <w:t xml:space="preserve">Regular </w:t>
      </w:r>
      <w:r w:rsidR="00EA7114">
        <w:t>frontline peer networking meetings</w:t>
      </w:r>
    </w:p>
    <w:p w14:paraId="335AAF0D" w14:textId="2E129761" w:rsidR="00EA7114" w:rsidRDefault="00560C39" w:rsidP="00683782">
      <w:pPr>
        <w:pStyle w:val="ListBullet"/>
      </w:pPr>
      <w:r>
        <w:t xml:space="preserve">Design and launch of </w:t>
      </w:r>
      <w:r w:rsidR="00EA7114">
        <w:t xml:space="preserve">Online </w:t>
      </w:r>
      <w:r>
        <w:t xml:space="preserve">Service Vacancy Tool to assist in </w:t>
      </w:r>
      <w:r w:rsidR="00EA7114">
        <w:t xml:space="preserve">referral </w:t>
      </w:r>
    </w:p>
    <w:p w14:paraId="521952C7" w14:textId="7C3BFEEF" w:rsidR="00B675B4" w:rsidRDefault="00B675B4" w:rsidP="00683782">
      <w:pPr>
        <w:pStyle w:val="ListBullet"/>
      </w:pPr>
      <w:r>
        <w:t xml:space="preserve">Systemic advocacy highlighted by gaps and issues </w:t>
      </w:r>
      <w:r w:rsidR="00D24027">
        <w:t>experienced by CASP service providers</w:t>
      </w:r>
    </w:p>
    <w:p w14:paraId="1B786114" w14:textId="2C3F0DB0" w:rsidR="0032452A" w:rsidRPr="00683782" w:rsidRDefault="0032452A" w:rsidP="0032452A">
      <w:pPr>
        <w:pStyle w:val="ListBullet"/>
        <w:rPr>
          <w:lang w:val="en"/>
        </w:rPr>
      </w:pPr>
      <w:r w:rsidRPr="0032452A">
        <w:rPr>
          <w:lang w:val="en"/>
        </w:rPr>
        <w:t>ACTCOSS reported on CASP provider</w:t>
      </w:r>
      <w:r w:rsidR="00E3217D">
        <w:rPr>
          <w:lang w:val="en"/>
        </w:rPr>
        <w:t>s</w:t>
      </w:r>
      <w:r w:rsidRPr="0032452A">
        <w:rPr>
          <w:lang w:val="en"/>
        </w:rPr>
        <w:t>’ perceptions of ACT Health’s handling of COVID-19 (in an attachment to our Performance Report for the ACT Health Directorate).</w:t>
      </w:r>
    </w:p>
    <w:p w14:paraId="33CA66E0" w14:textId="6A8624CA" w:rsidR="007E4F71" w:rsidRDefault="007E4F71" w:rsidP="007E24F5">
      <w:pPr>
        <w:pStyle w:val="Heading2"/>
      </w:pPr>
      <w:bookmarkStart w:id="50" w:name="_Toc87609819"/>
      <w:r>
        <w:t>Peer networks</w:t>
      </w:r>
      <w:bookmarkEnd w:id="50"/>
    </w:p>
    <w:p w14:paraId="6BEBD916" w14:textId="77777777" w:rsidR="007E24F5" w:rsidRPr="00970623" w:rsidRDefault="007E24F5" w:rsidP="008B4E99">
      <w:pPr>
        <w:pStyle w:val="Heading3"/>
      </w:pPr>
      <w:bookmarkStart w:id="51" w:name="_Toc87609820"/>
      <w:r w:rsidRPr="00970623">
        <w:t>Human Resources Network</w:t>
      </w:r>
      <w:bookmarkEnd w:id="51"/>
      <w:r w:rsidRPr="000D6C95">
        <w:t xml:space="preserve"> </w:t>
      </w:r>
    </w:p>
    <w:p w14:paraId="1CDE3605" w14:textId="2E34B3E5" w:rsidR="007E24F5" w:rsidRPr="00970623" w:rsidRDefault="007E24F5" w:rsidP="00221AD1">
      <w:pPr>
        <w:pStyle w:val="BodyText"/>
      </w:pPr>
      <w:r w:rsidRPr="00970623">
        <w:t xml:space="preserve">This network </w:t>
      </w:r>
      <w:r w:rsidR="005F2527">
        <w:t xml:space="preserve">provides opportunities for community sector </w:t>
      </w:r>
      <w:r w:rsidR="0022041C">
        <w:t>human resources</w:t>
      </w:r>
      <w:r w:rsidR="005F2527">
        <w:t xml:space="preserve"> professionals to meet</w:t>
      </w:r>
      <w:r w:rsidR="002143CF">
        <w:t xml:space="preserve"> and for ACTCOSS to disseminate information. This network</w:t>
      </w:r>
      <w:r w:rsidR="005F2527">
        <w:t xml:space="preserve"> </w:t>
      </w:r>
      <w:r w:rsidRPr="00970623">
        <w:t>regularly online in 2020 and three times in 2021.</w:t>
      </w:r>
      <w:r w:rsidR="002143CF">
        <w:t xml:space="preserve"> </w:t>
      </w:r>
      <w:r w:rsidRPr="00970623">
        <w:t>Issue</w:t>
      </w:r>
      <w:r w:rsidR="00BF5B4F">
        <w:t>s</w:t>
      </w:r>
      <w:r w:rsidRPr="00970623">
        <w:t xml:space="preserve"> discussed included:</w:t>
      </w:r>
    </w:p>
    <w:p w14:paraId="13CB28E6" w14:textId="714C295D" w:rsidR="007E24F5" w:rsidRPr="000D6C95" w:rsidRDefault="007E24F5" w:rsidP="00221AD1">
      <w:pPr>
        <w:pStyle w:val="ListBullet"/>
      </w:pPr>
      <w:r>
        <w:t>Changes to W</w:t>
      </w:r>
      <w:r w:rsidR="00D13444">
        <w:t>orking With Vulnerable People (WWVP)</w:t>
      </w:r>
      <w:r>
        <w:t xml:space="preserve"> registration and N</w:t>
      </w:r>
      <w:r w:rsidR="00D13444">
        <w:t>ational Disability Insurance Scheme (N</w:t>
      </w:r>
      <w:r>
        <w:t>DIS</w:t>
      </w:r>
      <w:r w:rsidR="00D13444">
        <w:t>)</w:t>
      </w:r>
      <w:r>
        <w:t xml:space="preserve"> worker screening requirements</w:t>
      </w:r>
    </w:p>
    <w:p w14:paraId="73ECB32D" w14:textId="77777777" w:rsidR="007E24F5" w:rsidRPr="000D6C95" w:rsidRDefault="007E24F5" w:rsidP="00221AD1">
      <w:pPr>
        <w:pStyle w:val="ListBullet"/>
      </w:pPr>
      <w:r>
        <w:t xml:space="preserve">Challenges and sharing of good practice to address recruitment and retention </w:t>
      </w:r>
    </w:p>
    <w:p w14:paraId="7BDB9B29" w14:textId="757F98D7" w:rsidR="007E24F5" w:rsidRPr="00221AD1" w:rsidRDefault="007E24F5" w:rsidP="007E24F5">
      <w:pPr>
        <w:pStyle w:val="ListBullet"/>
      </w:pPr>
      <w:r>
        <w:lastRenderedPageBreak/>
        <w:t>O</w:t>
      </w:r>
      <w:r w:rsidRPr="00466E90">
        <w:t>rganisational funding and contract compliance</w:t>
      </w:r>
      <w:r w:rsidR="002143CF">
        <w:t>.</w:t>
      </w:r>
      <w:r w:rsidRPr="00466E90">
        <w:t xml:space="preserve"> </w:t>
      </w:r>
    </w:p>
    <w:p w14:paraId="32DC5EF8" w14:textId="77777777" w:rsidR="007E24F5" w:rsidRPr="004D2A6A" w:rsidRDefault="007E24F5" w:rsidP="008B4E99">
      <w:pPr>
        <w:pStyle w:val="Heading3"/>
      </w:pPr>
      <w:bookmarkStart w:id="52" w:name="_Toc87609821"/>
      <w:r w:rsidRPr="004D2A6A">
        <w:t>Reconciliation Network</w:t>
      </w:r>
      <w:bookmarkEnd w:id="52"/>
      <w:r w:rsidRPr="000D6C95">
        <w:t xml:space="preserve"> </w:t>
      </w:r>
    </w:p>
    <w:p w14:paraId="4B34194C" w14:textId="1850AC9D" w:rsidR="007E24F5" w:rsidRPr="004D2A6A" w:rsidRDefault="007E24F5" w:rsidP="00221AD1">
      <w:pPr>
        <w:pStyle w:val="BodyText"/>
      </w:pPr>
      <w:r w:rsidRPr="004D2A6A">
        <w:t>This network</w:t>
      </w:r>
      <w:r w:rsidR="002734E4">
        <w:t>, that supports organisations to prepare and deliver a Reconciliation Action Plan,</w:t>
      </w:r>
      <w:r w:rsidRPr="004D2A6A">
        <w:t xml:space="preserve"> met five times in 20</w:t>
      </w:r>
      <w:r>
        <w:t>20</w:t>
      </w:r>
      <w:r w:rsidRPr="004D2A6A">
        <w:t>-2</w:t>
      </w:r>
      <w:r>
        <w:t>1</w:t>
      </w:r>
      <w:r w:rsidRPr="004D2A6A">
        <w:t xml:space="preserve"> to:</w:t>
      </w:r>
      <w:r w:rsidRPr="000D6C95">
        <w:t xml:space="preserve"> </w:t>
      </w:r>
    </w:p>
    <w:p w14:paraId="28BB6435" w14:textId="522295D6" w:rsidR="007E24F5" w:rsidRPr="000D6C95" w:rsidRDefault="00D13444" w:rsidP="00221AD1">
      <w:pPr>
        <w:pStyle w:val="ListBullet"/>
      </w:pPr>
      <w:r>
        <w:t>S</w:t>
      </w:r>
      <w:r w:rsidR="007E24F5" w:rsidRPr="004D2A6A">
        <w:t xml:space="preserve">hare and learn from each other on </w:t>
      </w:r>
      <w:r w:rsidR="002832FD">
        <w:t>r</w:t>
      </w:r>
      <w:r w:rsidR="007E24F5" w:rsidRPr="004D2A6A">
        <w:t>econciliation</w:t>
      </w:r>
    </w:p>
    <w:p w14:paraId="380018CD" w14:textId="55EBBCE3" w:rsidR="007E24F5" w:rsidRPr="000D6C95" w:rsidRDefault="00D13444" w:rsidP="00221AD1">
      <w:pPr>
        <w:pStyle w:val="ListBullet"/>
      </w:pPr>
      <w:r>
        <w:t>D</w:t>
      </w:r>
      <w:r w:rsidR="007E24F5" w:rsidRPr="004D2A6A">
        <w:t xml:space="preserve">evelop partnerships for collaboration on </w:t>
      </w:r>
      <w:r w:rsidR="002832FD">
        <w:t>r</w:t>
      </w:r>
      <w:r w:rsidR="007E24F5" w:rsidRPr="004D2A6A">
        <w:t>econciliation events and activities</w:t>
      </w:r>
      <w:r w:rsidR="007E24F5" w:rsidRPr="000D6C95">
        <w:t xml:space="preserve"> </w:t>
      </w:r>
    </w:p>
    <w:p w14:paraId="60AEEFE6" w14:textId="1ECB1CF4" w:rsidR="007E24F5" w:rsidRPr="00221AD1" w:rsidRDefault="00D13444" w:rsidP="007E24F5">
      <w:pPr>
        <w:pStyle w:val="ListBullet"/>
      </w:pPr>
      <w:r>
        <w:t>D</w:t>
      </w:r>
      <w:r w:rsidR="007E24F5" w:rsidRPr="004D2A6A">
        <w:t>iscuss topics including evidence-base for policy</w:t>
      </w:r>
      <w:r w:rsidR="002832FD">
        <w:t xml:space="preserve"> and</w:t>
      </w:r>
      <w:r w:rsidR="007E24F5" w:rsidRPr="004D2A6A">
        <w:t xml:space="preserve"> measuring outcomes</w:t>
      </w:r>
      <w:r w:rsidR="007E24F5" w:rsidRPr="000D6C95">
        <w:t xml:space="preserve"> </w:t>
      </w:r>
      <w:r w:rsidR="007E24F5" w:rsidRPr="004D2A6A">
        <w:t xml:space="preserve">in </w:t>
      </w:r>
      <w:r w:rsidR="002832FD">
        <w:t>r</w:t>
      </w:r>
      <w:r w:rsidR="009D18CE">
        <w:t>econciliation</w:t>
      </w:r>
      <w:r w:rsidR="00EF6906">
        <w:t>.</w:t>
      </w:r>
    </w:p>
    <w:p w14:paraId="3236461D" w14:textId="77777777" w:rsidR="007E24F5" w:rsidRPr="008024F2" w:rsidRDefault="007E24F5" w:rsidP="008B4E99">
      <w:pPr>
        <w:pStyle w:val="Heading3"/>
      </w:pPr>
      <w:bookmarkStart w:id="53" w:name="_Toc87609822"/>
      <w:r w:rsidRPr="008024F2">
        <w:t>Community Development (CD) Community of Practice (formerly CD Peer Network)</w:t>
      </w:r>
      <w:bookmarkEnd w:id="53"/>
    </w:p>
    <w:p w14:paraId="672C8E2A" w14:textId="77777777" w:rsidR="007E24F5" w:rsidRPr="008024F2" w:rsidRDefault="007E24F5" w:rsidP="00221AD1">
      <w:pPr>
        <w:pStyle w:val="BodyText"/>
      </w:pPr>
      <w:r w:rsidRPr="008024F2">
        <w:t xml:space="preserve">This network met regularly online in 2020, and 4 times in 2021 and is co-hosted by ACTCOSS and CDNet to: </w:t>
      </w:r>
    </w:p>
    <w:p w14:paraId="3356D3F9" w14:textId="63E631F9" w:rsidR="007E24F5" w:rsidRPr="008024F2" w:rsidRDefault="00027C67" w:rsidP="00221AD1">
      <w:pPr>
        <w:pStyle w:val="ListBullet"/>
      </w:pPr>
      <w:r>
        <w:t>S</w:t>
      </w:r>
      <w:r w:rsidR="007E24F5" w:rsidRPr="008024F2">
        <w:t xml:space="preserve">hare practice on place-making among CD practitioners </w:t>
      </w:r>
    </w:p>
    <w:p w14:paraId="250ED4D2" w14:textId="61D574FE" w:rsidR="007E24F5" w:rsidRPr="008024F2" w:rsidRDefault="00027C67" w:rsidP="00221AD1">
      <w:pPr>
        <w:pStyle w:val="ListBullet"/>
      </w:pPr>
      <w:r>
        <w:t>G</w:t>
      </w:r>
      <w:r w:rsidR="007E24F5" w:rsidRPr="008024F2">
        <w:t xml:space="preserve">row the dialogue with practitioners outside the ACTCOSS membership. </w:t>
      </w:r>
    </w:p>
    <w:p w14:paraId="419D6E68" w14:textId="7691C5DC" w:rsidR="007E24F5" w:rsidRPr="008024F2" w:rsidRDefault="007E24F5" w:rsidP="00844171">
      <w:pPr>
        <w:pStyle w:val="BodyText"/>
      </w:pPr>
      <w:r w:rsidRPr="008024F2">
        <w:t xml:space="preserve">Through the Community Development Steering </w:t>
      </w:r>
      <w:r w:rsidR="00027C67" w:rsidRPr="008024F2">
        <w:t>Group,</w:t>
      </w:r>
      <w:r w:rsidRPr="008024F2">
        <w:t xml:space="preserve"> the </w:t>
      </w:r>
      <w:r w:rsidR="003C47C6">
        <w:t xml:space="preserve">ACTCOSS </w:t>
      </w:r>
      <w:r w:rsidRPr="008024F2">
        <w:t xml:space="preserve">network contributed to planning and delivering </w:t>
      </w:r>
      <w:r w:rsidR="00FE2D70">
        <w:t xml:space="preserve">the </w:t>
      </w:r>
      <w:r w:rsidRPr="00F31100">
        <w:t>Stories of Community Connection and Resilience in a Time of COVID-19</w:t>
      </w:r>
      <w:r w:rsidRPr="008024F2">
        <w:rPr>
          <w:i/>
          <w:iCs/>
        </w:rPr>
        <w:t xml:space="preserve"> </w:t>
      </w:r>
      <w:r w:rsidR="00FE2D70">
        <w:t>event</w:t>
      </w:r>
      <w:r w:rsidR="003C47C6">
        <w:t>. At the event</w:t>
      </w:r>
      <w:r w:rsidR="00C62C66">
        <w:t>,</w:t>
      </w:r>
      <w:r w:rsidR="003C47C6">
        <w:t xml:space="preserve"> </w:t>
      </w:r>
      <w:r w:rsidRPr="008024F2">
        <w:t>organisations, workers, volunteers, and community members in</w:t>
      </w:r>
      <w:r w:rsidR="003C47C6">
        <w:t>volved in</w:t>
      </w:r>
      <w:r w:rsidRPr="008024F2">
        <w:t xml:space="preserve"> community development</w:t>
      </w:r>
      <w:r w:rsidR="00374302">
        <w:t xml:space="preserve"> had the opportunity to </w:t>
      </w:r>
      <w:r w:rsidRPr="008024F2">
        <w:t>cultivat</w:t>
      </w:r>
      <w:r w:rsidR="00374302">
        <w:t>e</w:t>
      </w:r>
      <w:r w:rsidRPr="008024F2">
        <w:t xml:space="preserve"> relationships</w:t>
      </w:r>
      <w:r w:rsidR="00374302">
        <w:t xml:space="preserve">, </w:t>
      </w:r>
      <w:r w:rsidR="003C47C6">
        <w:t xml:space="preserve">share </w:t>
      </w:r>
      <w:r w:rsidR="00374302">
        <w:t xml:space="preserve">experiences and </w:t>
      </w:r>
      <w:r w:rsidRPr="008024F2">
        <w:t xml:space="preserve">encourage engagement with </w:t>
      </w:r>
      <w:r w:rsidR="00374302">
        <w:t xml:space="preserve">ACTCOSS’s </w:t>
      </w:r>
      <w:r w:rsidRPr="008024F2">
        <w:t xml:space="preserve">policy work. </w:t>
      </w:r>
    </w:p>
    <w:p w14:paraId="7EAA4C16" w14:textId="3F96F1A6" w:rsidR="007E24F5" w:rsidRPr="00221AD1" w:rsidRDefault="007E24F5" w:rsidP="00221AD1">
      <w:pPr>
        <w:pStyle w:val="BodyText"/>
      </w:pPr>
      <w:r w:rsidRPr="008024F2">
        <w:t>The Community Development Steering Group has received a grant from ACT Government to deliver a follow-up session.</w:t>
      </w:r>
      <w:r w:rsidR="005D771C">
        <w:t xml:space="preserve"> </w:t>
      </w:r>
    </w:p>
    <w:p w14:paraId="6635D0F7" w14:textId="77777777" w:rsidR="007E24F5" w:rsidRPr="00883BD6" w:rsidRDefault="007E24F5" w:rsidP="008B4E99">
      <w:pPr>
        <w:pStyle w:val="Heading3"/>
      </w:pPr>
      <w:bookmarkStart w:id="54" w:name="_Toc87609823"/>
      <w:r w:rsidRPr="00883BD6">
        <w:t>Communications Peer Network</w:t>
      </w:r>
      <w:bookmarkEnd w:id="54"/>
      <w:r w:rsidRPr="00883BD6">
        <w:t xml:space="preserve"> </w:t>
      </w:r>
    </w:p>
    <w:p w14:paraId="399E8001" w14:textId="1C78FACC" w:rsidR="007E24F5" w:rsidRPr="00883BD6" w:rsidRDefault="007E24F5" w:rsidP="00221AD1">
      <w:pPr>
        <w:pStyle w:val="BodyText"/>
      </w:pPr>
      <w:r w:rsidRPr="00883BD6">
        <w:t>This network</w:t>
      </w:r>
      <w:r w:rsidR="00877934" w:rsidRPr="00883BD6">
        <w:t xml:space="preserve"> of communications professionals in the community sector</w:t>
      </w:r>
      <w:r w:rsidRPr="00883BD6">
        <w:t xml:space="preserve"> met twice in 2020. </w:t>
      </w:r>
      <w:r w:rsidR="008F01F6">
        <w:t>The network</w:t>
      </w:r>
      <w:r w:rsidRPr="00883BD6">
        <w:t>:</w:t>
      </w:r>
    </w:p>
    <w:p w14:paraId="10A16BE6" w14:textId="683A27FE" w:rsidR="007E24F5" w:rsidRPr="00883BD6" w:rsidRDefault="00303AD6" w:rsidP="00221AD1">
      <w:pPr>
        <w:pStyle w:val="ListBullet"/>
      </w:pPr>
      <w:r>
        <w:t>S</w:t>
      </w:r>
      <w:r w:rsidR="007E24F5" w:rsidRPr="00883BD6">
        <w:t>hare</w:t>
      </w:r>
      <w:r w:rsidR="008F01F6">
        <w:t>d</w:t>
      </w:r>
      <w:r w:rsidR="007E24F5" w:rsidRPr="00883BD6">
        <w:t xml:space="preserve"> community sector organisational communications approaches</w:t>
      </w:r>
      <w:r w:rsidR="005D771C">
        <w:t xml:space="preserve"> </w:t>
      </w:r>
    </w:p>
    <w:p w14:paraId="2AFEE828" w14:textId="6C0165B3" w:rsidR="007E24F5" w:rsidRPr="00883BD6" w:rsidRDefault="00BC2CB9" w:rsidP="00221AD1">
      <w:pPr>
        <w:pStyle w:val="ListBullet"/>
      </w:pPr>
      <w:r>
        <w:t>Assist</w:t>
      </w:r>
      <w:r w:rsidR="008F01F6">
        <w:t>ed</w:t>
      </w:r>
      <w:r>
        <w:t xml:space="preserve"> </w:t>
      </w:r>
      <w:r w:rsidR="00D87FC4">
        <w:t>participants develop e</w:t>
      </w:r>
      <w:r w:rsidR="007E24F5" w:rsidRPr="00883BD6">
        <w:t>ffective communication</w:t>
      </w:r>
      <w:r w:rsidR="00D87FC4">
        <w:t>s</w:t>
      </w:r>
      <w:r w:rsidR="007E24F5" w:rsidRPr="00883BD6">
        <w:t xml:space="preserve"> during COVID-19</w:t>
      </w:r>
    </w:p>
    <w:p w14:paraId="751CCF9A" w14:textId="3E2A0F38" w:rsidR="00ED0EA1" w:rsidRPr="00221AD1" w:rsidRDefault="008F01F6" w:rsidP="00221AD1">
      <w:pPr>
        <w:pStyle w:val="ListBullet"/>
      </w:pPr>
      <w:r>
        <w:t>Explored r</w:t>
      </w:r>
      <w:r w:rsidR="007E24F5" w:rsidRPr="00883BD6">
        <w:t>ebranding experience</w:t>
      </w:r>
      <w:r>
        <w:t>s</w:t>
      </w:r>
      <w:r w:rsidR="007E24F5" w:rsidRPr="00883BD6">
        <w:t xml:space="preserve"> </w:t>
      </w:r>
      <w:r w:rsidR="00883BD6" w:rsidRPr="00883BD6">
        <w:t xml:space="preserve">from </w:t>
      </w:r>
      <w:r w:rsidR="007E24F5" w:rsidRPr="00883BD6">
        <w:t>Canberra Capital Region Services (formerly Belconnen Community Service) and Meridi</w:t>
      </w:r>
      <w:r w:rsidR="00393592">
        <w:t>a</w:t>
      </w:r>
      <w:r w:rsidR="007E24F5" w:rsidRPr="00883BD6">
        <w:t>n (formerly AIDS Action Council).</w:t>
      </w:r>
    </w:p>
    <w:p w14:paraId="66B14901" w14:textId="2CD572D8" w:rsidR="00904365" w:rsidRPr="00FE1710" w:rsidRDefault="00904365" w:rsidP="008B4E99">
      <w:pPr>
        <w:pStyle w:val="Heading2"/>
      </w:pPr>
      <w:bookmarkStart w:id="55" w:name="_Toc87609824"/>
      <w:r w:rsidRPr="00FE1710">
        <w:lastRenderedPageBreak/>
        <w:t xml:space="preserve">Industry Strategy </w:t>
      </w:r>
      <w:r w:rsidR="009B3D67">
        <w:t>Steering</w:t>
      </w:r>
      <w:r w:rsidRPr="00FE1710">
        <w:t xml:space="preserve"> Group</w:t>
      </w:r>
      <w:r w:rsidR="00FA6C36">
        <w:t xml:space="preserve"> (ISSG)</w:t>
      </w:r>
      <w:bookmarkEnd w:id="55"/>
    </w:p>
    <w:p w14:paraId="3A4A92D7" w14:textId="32234EF6" w:rsidR="00904365" w:rsidRPr="002F6D1C" w:rsidRDefault="00904365" w:rsidP="00221AD1">
      <w:pPr>
        <w:pStyle w:val="BodyText"/>
      </w:pPr>
      <w:r w:rsidRPr="002F6D1C">
        <w:t xml:space="preserve">ACTCOSS holds the Chair of the </w:t>
      </w:r>
      <w:r w:rsidR="00FA6C36" w:rsidRPr="00FE1710">
        <w:t xml:space="preserve">Industry Strategy </w:t>
      </w:r>
      <w:r w:rsidR="009B3D67">
        <w:t>Steering</w:t>
      </w:r>
      <w:r w:rsidR="00FA6C36" w:rsidRPr="00FE1710">
        <w:t xml:space="preserve"> Group</w:t>
      </w:r>
      <w:r w:rsidR="00FA6C36" w:rsidRPr="002F6D1C">
        <w:t xml:space="preserve"> </w:t>
      </w:r>
      <w:r w:rsidR="00FA6C36">
        <w:t>(</w:t>
      </w:r>
      <w:r w:rsidRPr="002F6D1C">
        <w:t>ISS</w:t>
      </w:r>
      <w:r>
        <w:t>G</w:t>
      </w:r>
      <w:r w:rsidR="00FA6C36">
        <w:t>)</w:t>
      </w:r>
      <w:r>
        <w:t xml:space="preserve"> and provides secretarial support. The ISSG has oversight of the implementation of the ACT Community Sector Industry Strategy.</w:t>
      </w:r>
      <w:r w:rsidRPr="002F6D1C">
        <w:t xml:space="preserve"> The ISS</w:t>
      </w:r>
      <w:r w:rsidRPr="00114BA1">
        <w:t xml:space="preserve">G met </w:t>
      </w:r>
      <w:r w:rsidR="00114BA1">
        <w:t>four</w:t>
      </w:r>
      <w:r w:rsidRPr="00114BA1">
        <w:t xml:space="preserve"> times</w:t>
      </w:r>
      <w:r w:rsidRPr="002F6D1C">
        <w:t xml:space="preserve"> in 2020</w:t>
      </w:r>
      <w:r w:rsidR="00FA6C36">
        <w:t>-</w:t>
      </w:r>
      <w:r w:rsidRPr="002F6D1C">
        <w:t>21. Its work included:</w:t>
      </w:r>
    </w:p>
    <w:p w14:paraId="59F01606" w14:textId="6BF0D33C" w:rsidR="00904365" w:rsidRPr="002F6D1C" w:rsidRDefault="00904365" w:rsidP="00221AD1">
      <w:pPr>
        <w:pStyle w:val="ListBullet"/>
        <w:rPr>
          <w:rFonts w:eastAsiaTheme="majorEastAsia"/>
        </w:rPr>
      </w:pPr>
      <w:r w:rsidRPr="002F6D1C">
        <w:t xml:space="preserve">Development and coordination of the 2021 Service Costing Project in partnership with </w:t>
      </w:r>
      <w:r w:rsidR="00FA6C36">
        <w:t xml:space="preserve">the </w:t>
      </w:r>
      <w:r w:rsidRPr="002F6D1C">
        <w:t>C</w:t>
      </w:r>
      <w:r w:rsidR="00FA6C36">
        <w:t xml:space="preserve">ommunity </w:t>
      </w:r>
      <w:r w:rsidRPr="002F6D1C">
        <w:t>S</w:t>
      </w:r>
      <w:r w:rsidR="00FA6C36">
        <w:t xml:space="preserve">ervices </w:t>
      </w:r>
      <w:r w:rsidRPr="002F6D1C">
        <w:t>D</w:t>
      </w:r>
      <w:r w:rsidR="00FA6C36">
        <w:t>irectorate</w:t>
      </w:r>
      <w:r w:rsidRPr="002F6D1C">
        <w:t xml:space="preserve">. This research is being conducted by UNSW Social Policy Research Centre and a final report is expected in </w:t>
      </w:r>
      <w:r w:rsidR="003C47C6">
        <w:t xml:space="preserve">December </w:t>
      </w:r>
      <w:r w:rsidRPr="002F6D1C">
        <w:t>2021</w:t>
      </w:r>
    </w:p>
    <w:p w14:paraId="4437071E" w14:textId="236BC690" w:rsidR="00904365" w:rsidRPr="00221AD1" w:rsidRDefault="007A0B14" w:rsidP="00904365">
      <w:pPr>
        <w:pStyle w:val="ListBullet"/>
        <w:rPr>
          <w:rFonts w:eastAsiaTheme="majorEastAsia"/>
        </w:rPr>
      </w:pPr>
      <w:r>
        <w:t>A s</w:t>
      </w:r>
      <w:r w:rsidR="00904365" w:rsidRPr="00221AD1">
        <w:t>ubmission to the Joint Standing Committee on the National Disability Insurance Scheme in response to its NDIS Workforce Inquiry. ACTCOSS appeared before the Joint Standing Committee</w:t>
      </w:r>
      <w:r w:rsidR="001F1CBA" w:rsidRPr="00221AD1">
        <w:t xml:space="preserve"> </w:t>
      </w:r>
      <w:r w:rsidR="00904365" w:rsidRPr="00221AD1">
        <w:t>in response to our submission.</w:t>
      </w:r>
    </w:p>
    <w:p w14:paraId="024938A1" w14:textId="78CC6E22" w:rsidR="00A74EA7" w:rsidRPr="00FE1710" w:rsidRDefault="00FE1710" w:rsidP="008B4E99">
      <w:pPr>
        <w:pStyle w:val="Heading2"/>
      </w:pPr>
      <w:bookmarkStart w:id="56" w:name="_Toc87609825"/>
      <w:r w:rsidRPr="00FE1710">
        <w:t>E</w:t>
      </w:r>
      <w:r w:rsidR="00A74EA7" w:rsidRPr="00FE1710">
        <w:t xml:space="preserve">ngagement with the </w:t>
      </w:r>
      <w:r w:rsidR="0023382D">
        <w:t>e</w:t>
      </w:r>
      <w:r w:rsidR="00A74EA7" w:rsidRPr="00FE1710">
        <w:t xml:space="preserve">ducation and </w:t>
      </w:r>
      <w:r w:rsidR="0023382D">
        <w:t>t</w:t>
      </w:r>
      <w:r w:rsidR="00A74EA7" w:rsidRPr="00FE1710">
        <w:t xml:space="preserve">raining </w:t>
      </w:r>
      <w:r w:rsidR="0023382D">
        <w:t>s</w:t>
      </w:r>
      <w:r w:rsidR="00A74EA7" w:rsidRPr="00FE1710">
        <w:t>ector</w:t>
      </w:r>
      <w:bookmarkEnd w:id="56"/>
    </w:p>
    <w:p w14:paraId="4E0E1DCD" w14:textId="6C266FC1" w:rsidR="00A74EA7" w:rsidRPr="00221AD1" w:rsidRDefault="00A74EA7" w:rsidP="00221AD1">
      <w:pPr>
        <w:pStyle w:val="ListBullet"/>
        <w:rPr>
          <w:rStyle w:val="normaltextrun"/>
        </w:rPr>
      </w:pPr>
      <w:r w:rsidRPr="00221AD1">
        <w:rPr>
          <w:rStyle w:val="normaltextrun"/>
        </w:rPr>
        <w:t>Participated in the ACT Government</w:t>
      </w:r>
      <w:r w:rsidR="001F1CBA" w:rsidRPr="00221AD1">
        <w:rPr>
          <w:rStyle w:val="normaltextrun"/>
        </w:rPr>
        <w:t xml:space="preserve"> </w:t>
      </w:r>
      <w:r w:rsidRPr="00221AD1">
        <w:rPr>
          <w:rStyle w:val="normaltextrun"/>
        </w:rPr>
        <w:t>JobTrainer</w:t>
      </w:r>
      <w:r w:rsidR="001F1CBA" w:rsidRPr="00221AD1">
        <w:rPr>
          <w:rStyle w:val="normaltextrun"/>
        </w:rPr>
        <w:t xml:space="preserve"> </w:t>
      </w:r>
      <w:r w:rsidRPr="00221AD1">
        <w:rPr>
          <w:rStyle w:val="normaltextrun"/>
        </w:rPr>
        <w:t>Industry and Stakeholder Advisory Group, and JobTrainer Community Services Advisory Sub-Group</w:t>
      </w:r>
    </w:p>
    <w:p w14:paraId="4BB7567A" w14:textId="2FA8F823" w:rsidR="00A74EA7" w:rsidRPr="00221AD1" w:rsidRDefault="00A74EA7" w:rsidP="00221AD1">
      <w:pPr>
        <w:pStyle w:val="ListBullet"/>
      </w:pPr>
      <w:r w:rsidRPr="00221AD1">
        <w:t>Support</w:t>
      </w:r>
      <w:r w:rsidR="005E7FC5">
        <w:t>ed</w:t>
      </w:r>
      <w:r w:rsidRPr="00221AD1">
        <w:t xml:space="preserve"> the sector </w:t>
      </w:r>
      <w:r w:rsidR="005E7FC5">
        <w:t xml:space="preserve">to </w:t>
      </w:r>
      <w:r w:rsidRPr="00221AD1">
        <w:t>provide input to the Skilled Capital Qualification and Skill Set Lists</w:t>
      </w:r>
    </w:p>
    <w:p w14:paraId="0FE87406" w14:textId="3949F039" w:rsidR="00FE1710" w:rsidRPr="00221AD1" w:rsidRDefault="00A74EA7" w:rsidP="00221AD1">
      <w:pPr>
        <w:pStyle w:val="ListBullet"/>
      </w:pPr>
      <w:r w:rsidRPr="00221AD1">
        <w:t>Support</w:t>
      </w:r>
      <w:r w:rsidR="005E7FC5">
        <w:t>ed</w:t>
      </w:r>
      <w:r w:rsidRPr="00221AD1">
        <w:t xml:space="preserve"> and broker</w:t>
      </w:r>
      <w:r w:rsidR="005E7FC5">
        <w:t>ed</w:t>
      </w:r>
      <w:r w:rsidRPr="00221AD1">
        <w:t xml:space="preserve"> linkages between Skills Canberra, the community sector, and R</w:t>
      </w:r>
      <w:r w:rsidR="005E7FC5">
        <w:t xml:space="preserve">egistered </w:t>
      </w:r>
      <w:r w:rsidRPr="00221AD1">
        <w:t>T</w:t>
      </w:r>
      <w:r w:rsidR="005E7FC5">
        <w:t xml:space="preserve">raining </w:t>
      </w:r>
      <w:r w:rsidRPr="00221AD1">
        <w:t>O</w:t>
      </w:r>
      <w:r w:rsidR="005E7FC5">
        <w:t>rganisation</w:t>
      </w:r>
      <w:r w:rsidRPr="00221AD1">
        <w:t>s.</w:t>
      </w:r>
      <w:r w:rsidR="005D771C">
        <w:t xml:space="preserve"> </w:t>
      </w:r>
    </w:p>
    <w:p w14:paraId="5811F671" w14:textId="1CBB13B9" w:rsidR="0055102C" w:rsidRPr="00DC4FA9" w:rsidRDefault="00FE1710" w:rsidP="00DC4FA9">
      <w:pPr>
        <w:pStyle w:val="Heading2"/>
      </w:pPr>
      <w:bookmarkStart w:id="57" w:name="_Toc87609826"/>
      <w:r w:rsidRPr="002F6D1C">
        <w:t>Some other ways we helped build capacity</w:t>
      </w:r>
      <w:bookmarkEnd w:id="57"/>
    </w:p>
    <w:p w14:paraId="0DFA37A7" w14:textId="2A75D640" w:rsidR="003E1C4B" w:rsidRPr="00221AD1" w:rsidRDefault="003E1C4B" w:rsidP="00221AD1">
      <w:pPr>
        <w:pStyle w:val="ListBullet"/>
        <w:rPr>
          <w:rStyle w:val="normaltextrun"/>
        </w:rPr>
      </w:pPr>
      <w:r w:rsidRPr="00221AD1">
        <w:rPr>
          <w:rStyle w:val="normaltextrun"/>
        </w:rPr>
        <w:t>Met with the National Redress Scheme External Engagement team to discuss capacity building opportunities for the community sector and opportunities to collaborate to support ACT organisations and individuals impacted</w:t>
      </w:r>
    </w:p>
    <w:p w14:paraId="4D76297E" w14:textId="664A3056" w:rsidR="003E1C4B" w:rsidRPr="00221AD1" w:rsidRDefault="003E1C4B" w:rsidP="00221AD1">
      <w:pPr>
        <w:pStyle w:val="ListBullet"/>
        <w:rPr>
          <w:rStyle w:val="normaltextrun"/>
        </w:rPr>
      </w:pPr>
      <w:r w:rsidRPr="00221AD1">
        <w:rPr>
          <w:rStyle w:val="normaltextrun"/>
        </w:rPr>
        <w:t>Participated in the Health NGO Leadership Group</w:t>
      </w:r>
      <w:r w:rsidR="001F1CBA" w:rsidRPr="00221AD1">
        <w:rPr>
          <w:rStyle w:val="normaltextrun"/>
        </w:rPr>
        <w:t xml:space="preserve"> </w:t>
      </w:r>
    </w:p>
    <w:p w14:paraId="12E50C70" w14:textId="1F2045F5" w:rsidR="003E1C4B" w:rsidRPr="00221AD1" w:rsidRDefault="003E1C4B" w:rsidP="00221AD1">
      <w:pPr>
        <w:pStyle w:val="ListBullet"/>
        <w:rPr>
          <w:rStyle w:val="normaltextrun"/>
        </w:rPr>
      </w:pPr>
      <w:r w:rsidRPr="00221AD1">
        <w:rPr>
          <w:rStyle w:val="normaltextrun"/>
        </w:rPr>
        <w:t xml:space="preserve">Ongoing work and consultation with </w:t>
      </w:r>
      <w:r w:rsidR="00F742CA">
        <w:rPr>
          <w:rStyle w:val="normaltextrun"/>
        </w:rPr>
        <w:t xml:space="preserve">the </w:t>
      </w:r>
      <w:r w:rsidRPr="00221AD1">
        <w:rPr>
          <w:rStyle w:val="normaltextrun"/>
        </w:rPr>
        <w:t>sector to support the development of the Wellbeing Indicators to ensure they are meaningful and effective</w:t>
      </w:r>
    </w:p>
    <w:p w14:paraId="1BDE9CC1" w14:textId="77777777" w:rsidR="006B4C05" w:rsidRDefault="00195700" w:rsidP="00221AD1">
      <w:pPr>
        <w:pStyle w:val="ListBullet"/>
      </w:pPr>
      <w:hyperlink r:id="rId20" w:history="1">
        <w:r w:rsidR="00810FCF" w:rsidRPr="00221AD1">
          <w:rPr>
            <w:rStyle w:val="Hyperlink"/>
          </w:rPr>
          <w:t>Submission: Secure Local Jobs Code 2020 Review</w:t>
        </w:r>
      </w:hyperlink>
      <w:r w:rsidR="00810FCF" w:rsidRPr="00221AD1">
        <w:t xml:space="preserve"> </w:t>
      </w:r>
      <w:r w:rsidR="00BD4FF1">
        <w:t>(</w:t>
      </w:r>
      <w:r w:rsidR="00810FCF" w:rsidRPr="00221AD1">
        <w:t>Nov 2020</w:t>
      </w:r>
      <w:r w:rsidR="00BD4FF1">
        <w:t>)</w:t>
      </w:r>
    </w:p>
    <w:p w14:paraId="6A3239ED" w14:textId="7346A406" w:rsidR="00E129D6" w:rsidRPr="00221AD1" w:rsidRDefault="006B4C05" w:rsidP="00221AD1">
      <w:pPr>
        <w:pStyle w:val="ListBullet"/>
      </w:pPr>
      <w:r>
        <w:t>Worked with Hands Across Canberra</w:t>
      </w:r>
      <w:r w:rsidR="00461367">
        <w:t xml:space="preserve"> to support member organisations to improve fundraising capacity</w:t>
      </w:r>
      <w:r w:rsidR="00F742CA">
        <w:t>.</w:t>
      </w:r>
    </w:p>
    <w:p w14:paraId="1B5F15DF" w14:textId="0D2C3E00" w:rsidR="004B5364" w:rsidRDefault="0093741D" w:rsidP="004B5364">
      <w:pPr>
        <w:pStyle w:val="Heading1"/>
      </w:pPr>
      <w:bookmarkStart w:id="58" w:name="_Toc87609827"/>
      <w:r>
        <w:lastRenderedPageBreak/>
        <w:t xml:space="preserve">Strategic </w:t>
      </w:r>
      <w:r w:rsidR="00F742CA">
        <w:t>o</w:t>
      </w:r>
      <w:r>
        <w:t>bjective: Promote social justice</w:t>
      </w:r>
      <w:bookmarkEnd w:id="58"/>
    </w:p>
    <w:tbl>
      <w:tblPr>
        <w:tblStyle w:val="1701"/>
        <w:tblW w:w="0" w:type="auto"/>
        <w:tblLook w:val="04A0" w:firstRow="1" w:lastRow="0" w:firstColumn="1" w:lastColumn="0" w:noHBand="0" w:noVBand="1"/>
      </w:tblPr>
      <w:tblGrid>
        <w:gridCol w:w="8494"/>
      </w:tblGrid>
      <w:tr w:rsidR="004B5364" w14:paraId="21625437" w14:textId="77777777" w:rsidTr="005E4D8D">
        <w:tc>
          <w:tcPr>
            <w:tcW w:w="8494" w:type="dxa"/>
          </w:tcPr>
          <w:p w14:paraId="2F6A55E1" w14:textId="77777777" w:rsidR="00FD370F" w:rsidRDefault="00FD370F" w:rsidP="00FD370F">
            <w:pPr>
              <w:pStyle w:val="Textboxheading"/>
            </w:pPr>
            <w:r>
              <w:t>Stakeholder feedback</w:t>
            </w:r>
          </w:p>
          <w:p w14:paraId="29D6CC60" w14:textId="50FDE286" w:rsidR="004B5364" w:rsidRDefault="006330BE" w:rsidP="005E4D8D">
            <w:pPr>
              <w:pStyle w:val="Surveyresultboxtext"/>
            </w:pPr>
            <w:r>
              <w:t>Nearly 90%</w:t>
            </w:r>
            <w:r w:rsidR="004B5364">
              <w:t xml:space="preserve"> </w:t>
            </w:r>
            <w:r w:rsidR="005778CA">
              <w:t xml:space="preserve">of </w:t>
            </w:r>
            <w:r w:rsidR="004B5364">
              <w:t>stakeholder survey respondents agree</w:t>
            </w:r>
            <w:r w:rsidR="00862C53">
              <w:t>d</w:t>
            </w:r>
            <w:r w:rsidR="004B5364">
              <w:t xml:space="preserve"> that ACTCOSS makes explicit and pursues a social justice agenda for the people of the ACT. </w:t>
            </w:r>
          </w:p>
          <w:p w14:paraId="306B59D7" w14:textId="1AB3DD65" w:rsidR="004B5364" w:rsidRPr="00A174F6" w:rsidRDefault="004B5364" w:rsidP="005E4D8D">
            <w:pPr>
              <w:pStyle w:val="Surveysource"/>
            </w:pPr>
            <w:r>
              <w:t>–</w:t>
            </w:r>
            <w:r w:rsidRPr="00A174F6">
              <w:t xml:space="preserve"> ACTCOSS</w:t>
            </w:r>
            <w:r>
              <w:t xml:space="preserve"> </w:t>
            </w:r>
            <w:r w:rsidRPr="00A174F6">
              <w:t>Stakeholder Survey, May 202</w:t>
            </w:r>
            <w:r>
              <w:t>1</w:t>
            </w:r>
          </w:p>
        </w:tc>
      </w:tr>
    </w:tbl>
    <w:p w14:paraId="5399B81B" w14:textId="3D7CDF9A" w:rsidR="009B6454" w:rsidRDefault="009B6454" w:rsidP="009B6454">
      <w:pPr>
        <w:pStyle w:val="Heading2"/>
      </w:pPr>
      <w:bookmarkStart w:id="59" w:name="_Toc87609828"/>
      <w:r>
        <w:t>Publications</w:t>
      </w:r>
      <w:bookmarkEnd w:id="59"/>
    </w:p>
    <w:p w14:paraId="29889418" w14:textId="77777777" w:rsidR="007349C4" w:rsidRPr="00104420" w:rsidRDefault="009B6454" w:rsidP="005A63F7">
      <w:pPr>
        <w:pStyle w:val="BodyText"/>
      </w:pPr>
      <w:r w:rsidRPr="00104420">
        <w:t xml:space="preserve">ACTCOSS produced a range of advocacy publications on the key issues impacting social justice in the ACT. These included: </w:t>
      </w:r>
    </w:p>
    <w:p w14:paraId="66330F17" w14:textId="70174ED0" w:rsidR="00EC3111" w:rsidRPr="000C6F9E" w:rsidRDefault="00195700" w:rsidP="005A63F7">
      <w:pPr>
        <w:pStyle w:val="ListBullet"/>
      </w:pPr>
      <w:hyperlink r:id="rId21" w:history="1">
        <w:r w:rsidR="003F0553" w:rsidRPr="000C6F9E">
          <w:rPr>
            <w:rStyle w:val="Hyperlink"/>
          </w:rPr>
          <w:t xml:space="preserve">ACT </w:t>
        </w:r>
        <w:r w:rsidR="007349C4" w:rsidRPr="000C6F9E">
          <w:rPr>
            <w:rStyle w:val="Hyperlink"/>
          </w:rPr>
          <w:t xml:space="preserve">Cost of Living </w:t>
        </w:r>
        <w:r w:rsidR="00FB3AF4" w:rsidRPr="000C6F9E">
          <w:rPr>
            <w:rStyle w:val="Hyperlink"/>
          </w:rPr>
          <w:t>Report</w:t>
        </w:r>
        <w:r w:rsidR="003F0553" w:rsidRPr="000C6F9E">
          <w:rPr>
            <w:rStyle w:val="Hyperlink"/>
          </w:rPr>
          <w:t xml:space="preserve"> 2020</w:t>
        </w:r>
      </w:hyperlink>
      <w:r w:rsidR="000C6F9E" w:rsidRPr="000C6F9E">
        <w:t xml:space="preserve"> (Sep 2020)</w:t>
      </w:r>
    </w:p>
    <w:p w14:paraId="2711B264" w14:textId="6895278F" w:rsidR="006A2347" w:rsidRPr="005A63F7" w:rsidRDefault="00195700" w:rsidP="005A63F7">
      <w:pPr>
        <w:pStyle w:val="ListBullet"/>
      </w:pPr>
      <w:hyperlink r:id="rId22" w:history="1">
        <w:r w:rsidR="006A2347" w:rsidRPr="005A63F7">
          <w:rPr>
            <w:rStyle w:val="Hyperlink"/>
          </w:rPr>
          <w:t>Factsheet: Poverty and inequality in the ACT</w:t>
        </w:r>
      </w:hyperlink>
      <w:r w:rsidR="005A63F7">
        <w:rPr>
          <w:rStyle w:val="Hyperlink"/>
          <w:color w:val="auto"/>
          <w:u w:val="none"/>
        </w:rPr>
        <w:t xml:space="preserve"> (Oct 2020)</w:t>
      </w:r>
    </w:p>
    <w:p w14:paraId="7D52CFAA" w14:textId="3207A3CB" w:rsidR="00893E7E" w:rsidRPr="005A63F7" w:rsidRDefault="00195700" w:rsidP="005A63F7">
      <w:pPr>
        <w:pStyle w:val="ListBullet"/>
      </w:pPr>
      <w:hyperlink r:id="rId23" w:history="1">
        <w:r w:rsidR="006A2347" w:rsidRPr="005A63F7">
          <w:rPr>
            <w:rStyle w:val="Hyperlink"/>
          </w:rPr>
          <w:t>ACT Planning Review: Social planning for a changing Canberra</w:t>
        </w:r>
      </w:hyperlink>
      <w:r w:rsidR="001F1CBA" w:rsidRPr="005A63F7">
        <w:rPr>
          <w:rStyle w:val="views-field"/>
        </w:rPr>
        <w:t xml:space="preserve"> </w:t>
      </w:r>
      <w:r w:rsidR="005A63F7">
        <w:rPr>
          <w:rStyle w:val="views-field"/>
        </w:rPr>
        <w:t>(Feb 2021</w:t>
      </w:r>
      <w:r w:rsidR="005A63F7" w:rsidRPr="005A63F7">
        <w:t>)</w:t>
      </w:r>
    </w:p>
    <w:p w14:paraId="4C64FEDC" w14:textId="495EA6A4" w:rsidR="003C4C2C" w:rsidRPr="005A63F7" w:rsidRDefault="00195700" w:rsidP="005A63F7">
      <w:pPr>
        <w:pStyle w:val="ListBullet"/>
      </w:pPr>
      <w:hyperlink r:id="rId24" w:history="1">
        <w:r w:rsidR="00763E3E" w:rsidRPr="005A63F7">
          <w:rPr>
            <w:rStyle w:val="Hyperlink"/>
          </w:rPr>
          <w:t>Submission: ACTCOSS ACT Budget Priorities 2021-22</w:t>
        </w:r>
      </w:hyperlink>
      <w:r w:rsidR="001F1CBA" w:rsidRPr="005A63F7">
        <w:rPr>
          <w:rStyle w:val="views-field"/>
        </w:rPr>
        <w:t xml:space="preserve"> </w:t>
      </w:r>
      <w:r w:rsidR="005A63F7">
        <w:rPr>
          <w:rStyle w:val="views-field"/>
        </w:rPr>
        <w:t>(Jun 2021)</w:t>
      </w:r>
      <w:r w:rsidR="0060192B">
        <w:rPr>
          <w:rStyle w:val="views-field"/>
        </w:rPr>
        <w:t>.</w:t>
      </w:r>
    </w:p>
    <w:p w14:paraId="22A1069D" w14:textId="3F3AFF0D" w:rsidR="003E20D8" w:rsidRPr="005A63F7" w:rsidRDefault="00E131CD" w:rsidP="005A63F7">
      <w:pPr>
        <w:pStyle w:val="Heading2"/>
      </w:pPr>
      <w:bookmarkStart w:id="60" w:name="_Toc87609829"/>
      <w:r w:rsidRPr="005A63F7">
        <w:t xml:space="preserve">2020 </w:t>
      </w:r>
      <w:r w:rsidR="003E20D8" w:rsidRPr="005A63F7">
        <w:t xml:space="preserve">ACT </w:t>
      </w:r>
      <w:r w:rsidR="00F5768E">
        <w:t>e</w:t>
      </w:r>
      <w:r w:rsidR="003E20D8" w:rsidRPr="005A63F7">
        <w:t>lection</w:t>
      </w:r>
      <w:bookmarkEnd w:id="60"/>
    </w:p>
    <w:p w14:paraId="0FE79776" w14:textId="19DF62D8" w:rsidR="00412D31" w:rsidRPr="003E43A9" w:rsidRDefault="00E131CD" w:rsidP="009430B5">
      <w:pPr>
        <w:pStyle w:val="BodyText"/>
        <w:rPr>
          <w:highlight w:val="magenta"/>
        </w:rPr>
      </w:pPr>
      <w:r w:rsidRPr="00D71193">
        <w:t xml:space="preserve">The ACT Legislative Assembly </w:t>
      </w:r>
      <w:r w:rsidR="00412D31" w:rsidRPr="00D71193">
        <w:t>election was held in October 2020</w:t>
      </w:r>
      <w:r w:rsidRPr="00D71193">
        <w:t>.</w:t>
      </w:r>
      <w:r w:rsidR="00412D31" w:rsidRPr="00D71193">
        <w:t xml:space="preserve"> ACTCOSS was active in both facilitating access to information about the electoral process and ensuring the voices and issues </w:t>
      </w:r>
      <w:r w:rsidR="00CD27E5">
        <w:t>a</w:t>
      </w:r>
      <w:r w:rsidR="00412D31" w:rsidRPr="00D71193">
        <w:t>ffecting vulnerable and disadvantaged people were amplified to parties</w:t>
      </w:r>
      <w:r w:rsidR="00D71193" w:rsidRPr="00D71193">
        <w:t xml:space="preserve">, </w:t>
      </w:r>
      <w:r w:rsidR="00412D31" w:rsidRPr="00D71193">
        <w:t>candidates</w:t>
      </w:r>
      <w:r w:rsidR="00D71193" w:rsidRPr="00D71193">
        <w:t xml:space="preserve"> and voters</w:t>
      </w:r>
      <w:r w:rsidR="00412D31" w:rsidRPr="00D71193">
        <w:t>. This included</w:t>
      </w:r>
      <w:r w:rsidR="00D71193" w:rsidRPr="00D71193">
        <w:t>:</w:t>
      </w:r>
      <w:r w:rsidR="00412D31" w:rsidRPr="003E43A9">
        <w:rPr>
          <w:highlight w:val="magenta"/>
        </w:rPr>
        <w:t xml:space="preserve"> </w:t>
      </w:r>
    </w:p>
    <w:p w14:paraId="16AA1A09" w14:textId="68D011BC" w:rsidR="00412D31" w:rsidRPr="000C6A40" w:rsidRDefault="00412D31" w:rsidP="009430B5">
      <w:pPr>
        <w:pStyle w:val="ListBullet"/>
      </w:pPr>
      <w:r w:rsidRPr="000C6A40">
        <w:t xml:space="preserve">Issuing a suite of 12 media releases and issue briefs on: </w:t>
      </w:r>
      <w:r w:rsidR="00E05041" w:rsidRPr="000C6A40">
        <w:t>affordable housing and homelessness</w:t>
      </w:r>
      <w:r w:rsidR="00E05041">
        <w:t>;</w:t>
      </w:r>
      <w:r w:rsidR="00E05041" w:rsidRPr="000C6A40">
        <w:t xml:space="preserve"> climate and </w:t>
      </w:r>
      <w:r w:rsidR="00E05041">
        <w:t>e</w:t>
      </w:r>
      <w:r w:rsidR="00E05041" w:rsidRPr="000C6A40">
        <w:t xml:space="preserve">nergy – </w:t>
      </w:r>
      <w:r w:rsidR="00E05041">
        <w:t>a</w:t>
      </w:r>
      <w:r w:rsidR="00E05041" w:rsidRPr="000C6A40">
        <w:t xml:space="preserve">chieving a </w:t>
      </w:r>
      <w:r w:rsidR="00E05041">
        <w:t>j</w:t>
      </w:r>
      <w:r w:rsidR="00E05041" w:rsidRPr="000C6A40">
        <w:t xml:space="preserve">ust </w:t>
      </w:r>
      <w:r w:rsidR="00E05041">
        <w:t>t</w:t>
      </w:r>
      <w:r w:rsidR="00E05041" w:rsidRPr="000C6A40">
        <w:t>ransition to net zero emissions in the act</w:t>
      </w:r>
      <w:r w:rsidR="00E05041">
        <w:t>;</w:t>
      </w:r>
      <w:r w:rsidR="00E05041" w:rsidRPr="000C6A40">
        <w:t xml:space="preserve"> better health</w:t>
      </w:r>
      <w:r w:rsidR="00E05041">
        <w:t>;</w:t>
      </w:r>
      <w:r w:rsidR="00E05041" w:rsidRPr="000C6A40">
        <w:t xml:space="preserve"> targeted action on poverty, inequality, and the cost of living</w:t>
      </w:r>
      <w:r w:rsidR="00E05041">
        <w:t>;</w:t>
      </w:r>
      <w:r w:rsidR="00E05041" w:rsidRPr="000C6A40">
        <w:t xml:space="preserve"> older </w:t>
      </w:r>
      <w:r w:rsidR="00DB207A">
        <w:t>C</w:t>
      </w:r>
      <w:r w:rsidR="00E05041" w:rsidRPr="000C6A40">
        <w:t>anberrans and aged care</w:t>
      </w:r>
      <w:r w:rsidR="00E05041">
        <w:t xml:space="preserve">; </w:t>
      </w:r>
      <w:r w:rsidR="00E05041" w:rsidRPr="000C6A40">
        <w:t>disabilit</w:t>
      </w:r>
      <w:r w:rsidR="00E05041">
        <w:t>y;</w:t>
      </w:r>
      <w:r w:rsidR="00E05041" w:rsidRPr="000C6A40">
        <w:t xml:space="preserve"> community infrastructure</w:t>
      </w:r>
      <w:r w:rsidR="00E05041">
        <w:t>;</w:t>
      </w:r>
      <w:r w:rsidR="00E05041" w:rsidRPr="000C6A40">
        <w:t xml:space="preserve"> Aboriginal </w:t>
      </w:r>
      <w:r w:rsidR="00E05041">
        <w:t>a</w:t>
      </w:r>
      <w:r w:rsidR="00E05041" w:rsidRPr="000C6A40">
        <w:t>nd/</w:t>
      </w:r>
      <w:r w:rsidR="00E05041">
        <w:t>o</w:t>
      </w:r>
      <w:r w:rsidR="00E05041" w:rsidRPr="000C6A40">
        <w:t>r Torres Strait Islander self</w:t>
      </w:r>
      <w:r w:rsidR="00E05041">
        <w:t>-</w:t>
      </w:r>
      <w:r w:rsidR="00E05041" w:rsidRPr="000C6A40">
        <w:t>determination</w:t>
      </w:r>
      <w:r w:rsidR="00E05041">
        <w:t>;</w:t>
      </w:r>
      <w:r w:rsidR="00E05041" w:rsidRPr="000C6A40">
        <w:t xml:space="preserve"> community services</w:t>
      </w:r>
      <w:r w:rsidR="00E05041">
        <w:t>;</w:t>
      </w:r>
      <w:r w:rsidR="00E05041" w:rsidRPr="000C6A40">
        <w:t xml:space="preserve"> women</w:t>
      </w:r>
      <w:r w:rsidR="00E05041">
        <w:t>,</w:t>
      </w:r>
      <w:r w:rsidR="00E05041" w:rsidRPr="000C6A40">
        <w:t xml:space="preserve"> children and families</w:t>
      </w:r>
      <w:r w:rsidR="003B0470">
        <w:t>;</w:t>
      </w:r>
      <w:r w:rsidR="00E05041" w:rsidRPr="000C6A40">
        <w:t xml:space="preserve"> human rights</w:t>
      </w:r>
      <w:r w:rsidR="003B0470">
        <w:t>;</w:t>
      </w:r>
      <w:r w:rsidR="00E05041" w:rsidRPr="000C6A40">
        <w:t xml:space="preserve"> and justice</w:t>
      </w:r>
    </w:p>
    <w:p w14:paraId="16B575FB" w14:textId="68B20218" w:rsidR="00412D31" w:rsidRPr="000C6A40" w:rsidRDefault="00412D31" w:rsidP="009430B5">
      <w:pPr>
        <w:pStyle w:val="ListBullet"/>
      </w:pPr>
      <w:r w:rsidRPr="000C6A40">
        <w:t xml:space="preserve">Holding </w:t>
      </w:r>
      <w:r w:rsidR="00D71193" w:rsidRPr="000C6A40">
        <w:t xml:space="preserve">the first ever public </w:t>
      </w:r>
      <w:r w:rsidRPr="000C6A40">
        <w:t xml:space="preserve">leaders debate with all three leaders </w:t>
      </w:r>
      <w:r w:rsidR="00D71193" w:rsidRPr="000C6A40">
        <w:t>broadcast live</w:t>
      </w:r>
    </w:p>
    <w:p w14:paraId="4A7BE630" w14:textId="01B745CA" w:rsidR="00412D31" w:rsidRPr="000C6A40" w:rsidRDefault="00412D31" w:rsidP="009430B5">
      <w:pPr>
        <w:pStyle w:val="ListBullet"/>
      </w:pPr>
      <w:r w:rsidRPr="000C6A40">
        <w:t>Hosting one</w:t>
      </w:r>
      <w:r w:rsidR="003B0470">
        <w:t>-</w:t>
      </w:r>
      <w:r w:rsidRPr="000C6A40">
        <w:t>to</w:t>
      </w:r>
      <w:r w:rsidR="003B0470">
        <w:t>-</w:t>
      </w:r>
      <w:r w:rsidRPr="000C6A40">
        <w:t xml:space="preserve">one Facebook </w:t>
      </w:r>
      <w:r w:rsidR="003B0470">
        <w:t>L</w:t>
      </w:r>
      <w:r w:rsidRPr="000C6A40">
        <w:t xml:space="preserve">ive conversations with </w:t>
      </w:r>
      <w:r w:rsidR="000C6A40" w:rsidRPr="000C6A40">
        <w:t xml:space="preserve">the respective </w:t>
      </w:r>
      <w:r w:rsidRPr="000C6A40">
        <w:t xml:space="preserve">community services portfolio </w:t>
      </w:r>
      <w:r w:rsidR="000C6A40" w:rsidRPr="000C6A40">
        <w:t>spokesp</w:t>
      </w:r>
      <w:r w:rsidR="00533C49">
        <w:t>eople</w:t>
      </w:r>
    </w:p>
    <w:p w14:paraId="0E3AAEA2" w14:textId="77777777" w:rsidR="00412D31" w:rsidRPr="000C6A40" w:rsidRDefault="00412D31" w:rsidP="009430B5">
      <w:pPr>
        <w:pStyle w:val="ListBullet"/>
      </w:pPr>
      <w:r w:rsidRPr="000C6A40">
        <w:t xml:space="preserve">Engaging with minor party candidates </w:t>
      </w:r>
    </w:p>
    <w:p w14:paraId="7C4A459B" w14:textId="29DE42BA" w:rsidR="00412D31" w:rsidRPr="000C6A40" w:rsidRDefault="00412D31" w:rsidP="009430B5">
      <w:pPr>
        <w:pStyle w:val="ListBullet"/>
      </w:pPr>
      <w:r w:rsidRPr="000C6A40">
        <w:lastRenderedPageBreak/>
        <w:t>Providing information about the voting process and providing opportunities for Election</w:t>
      </w:r>
      <w:r w:rsidR="00C53637">
        <w:t>s</w:t>
      </w:r>
      <w:r w:rsidRPr="000C6A40">
        <w:t xml:space="preserve"> ACT to meet with the community sector so that authorisation requirements were appropriate and understood</w:t>
      </w:r>
      <w:r w:rsidR="00113904">
        <w:t>, to support access to voting for vulnerable people</w:t>
      </w:r>
      <w:r w:rsidR="00430C07">
        <w:t>,</w:t>
      </w:r>
      <w:r w:rsidRPr="000C6A40">
        <w:t xml:space="preserve"> and also that access to COVID</w:t>
      </w:r>
      <w:r w:rsidR="00C53637">
        <w:t>-</w:t>
      </w:r>
      <w:r w:rsidRPr="000C6A40">
        <w:t xml:space="preserve">safe voting was available </w:t>
      </w:r>
    </w:p>
    <w:p w14:paraId="49EB9AF9" w14:textId="315439A9" w:rsidR="000C6A40" w:rsidRDefault="00412D31" w:rsidP="009430B5">
      <w:pPr>
        <w:pStyle w:val="ListBullet"/>
      </w:pPr>
      <w:r w:rsidRPr="000C6A40">
        <w:t>Meeting with incoming MLAs</w:t>
      </w:r>
      <w:r w:rsidR="007478CC">
        <w:t>, Ministers</w:t>
      </w:r>
      <w:r w:rsidRPr="000C6A40">
        <w:t xml:space="preserve"> and their staff</w:t>
      </w:r>
      <w:r w:rsidR="007478CC">
        <w:t>.</w:t>
      </w:r>
    </w:p>
    <w:p w14:paraId="43928093" w14:textId="40649F9B" w:rsidR="00C96896" w:rsidRPr="00E27F80" w:rsidRDefault="003C4C2C" w:rsidP="009430B5">
      <w:pPr>
        <w:pStyle w:val="Heading2"/>
        <w:rPr>
          <w:rFonts w:asciiTheme="majorHAnsi" w:eastAsiaTheme="majorEastAsia" w:hAnsiTheme="majorHAnsi" w:cstheme="majorBidi"/>
          <w:color w:val="2F5496" w:themeColor="accent1" w:themeShade="BF"/>
          <w:sz w:val="26"/>
          <w:szCs w:val="26"/>
        </w:rPr>
      </w:pPr>
      <w:bookmarkStart w:id="61" w:name="_Toc87609830"/>
      <w:r w:rsidRPr="009430B5">
        <w:t xml:space="preserve">Some other ways </w:t>
      </w:r>
      <w:r w:rsidR="003B37C9" w:rsidRPr="009430B5">
        <w:t xml:space="preserve">ACTCOSS </w:t>
      </w:r>
      <w:r w:rsidRPr="009430B5">
        <w:t>promoted social justice</w:t>
      </w:r>
      <w:bookmarkEnd w:id="61"/>
    </w:p>
    <w:p w14:paraId="2DF6F1B9" w14:textId="663F62A2" w:rsidR="00D55197" w:rsidRDefault="00EE1C42" w:rsidP="0097766F">
      <w:pPr>
        <w:pStyle w:val="Heading3"/>
      </w:pPr>
      <w:bookmarkStart w:id="62" w:name="_Toc87609831"/>
      <w:r w:rsidRPr="00496179">
        <w:t xml:space="preserve">Selected </w:t>
      </w:r>
      <w:r w:rsidR="009430B5">
        <w:t>s</w:t>
      </w:r>
      <w:r w:rsidRPr="00496179">
        <w:t>ubmissions</w:t>
      </w:r>
      <w:bookmarkEnd w:id="62"/>
    </w:p>
    <w:p w14:paraId="56EACC3D" w14:textId="2DC50D99" w:rsidR="000A2C24" w:rsidRPr="000426E8" w:rsidRDefault="000A2C24" w:rsidP="009F0E1F">
      <w:pPr>
        <w:pStyle w:val="BodyText"/>
      </w:pPr>
      <w:r>
        <w:t>In 2020</w:t>
      </w:r>
      <w:r w:rsidR="00934996">
        <w:t>-</w:t>
      </w:r>
      <w:r>
        <w:t>21</w:t>
      </w:r>
      <w:r w:rsidR="0013448E">
        <w:t>,</w:t>
      </w:r>
      <w:r>
        <w:t xml:space="preserve"> ACTCOSS was proactive in making submissions </w:t>
      </w:r>
      <w:r w:rsidR="0030685B">
        <w:t xml:space="preserve">and writing letters </w:t>
      </w:r>
      <w:r>
        <w:t>on i</w:t>
      </w:r>
      <w:r w:rsidRPr="000426E8">
        <w:t xml:space="preserve">ssues of social justice </w:t>
      </w:r>
      <w:r w:rsidR="0030685B" w:rsidRPr="000426E8">
        <w:t xml:space="preserve">including: </w:t>
      </w:r>
    </w:p>
    <w:p w14:paraId="1014D428" w14:textId="1C3DB3D9" w:rsidR="00C96896" w:rsidRPr="000426E8" w:rsidRDefault="00195700" w:rsidP="009F0E1F">
      <w:pPr>
        <w:pStyle w:val="ListBullet"/>
      </w:pPr>
      <w:hyperlink r:id="rId25" w:history="1">
        <w:r w:rsidR="00C96896" w:rsidRPr="000426E8">
          <w:rPr>
            <w:rStyle w:val="Hyperlink"/>
          </w:rPr>
          <w:t>Submission: Light Rail: City to Woden</w:t>
        </w:r>
      </w:hyperlink>
      <w:r w:rsidR="00C96896" w:rsidRPr="000426E8">
        <w:t xml:space="preserve"> </w:t>
      </w:r>
      <w:r w:rsidR="009F0E1F" w:rsidRPr="000426E8">
        <w:t>(</w:t>
      </w:r>
      <w:r w:rsidR="00C96896" w:rsidRPr="000426E8">
        <w:t>Jan 2021</w:t>
      </w:r>
      <w:r w:rsidR="009F0E1F" w:rsidRPr="000426E8">
        <w:t>)</w:t>
      </w:r>
    </w:p>
    <w:p w14:paraId="3211B46E" w14:textId="2FB118DC" w:rsidR="00C179C0" w:rsidRPr="000426E8" w:rsidRDefault="00195700" w:rsidP="009F0E1F">
      <w:pPr>
        <w:pStyle w:val="ListBullet"/>
      </w:pPr>
      <w:hyperlink r:id="rId26" w:history="1">
        <w:r w:rsidR="00C179C0" w:rsidRPr="000426E8">
          <w:rPr>
            <w:rStyle w:val="Hyperlink"/>
          </w:rPr>
          <w:t>Submission: Inquiry into the ACT Budget 2020-21</w:t>
        </w:r>
      </w:hyperlink>
      <w:r w:rsidR="00C179C0" w:rsidRPr="000426E8">
        <w:t xml:space="preserve"> </w:t>
      </w:r>
      <w:r w:rsidR="009F0E1F" w:rsidRPr="000426E8">
        <w:t>(</w:t>
      </w:r>
      <w:r w:rsidR="00C179C0" w:rsidRPr="000426E8">
        <w:t>Mar 2021</w:t>
      </w:r>
      <w:r w:rsidR="009F0E1F" w:rsidRPr="000426E8">
        <w:t>)</w:t>
      </w:r>
    </w:p>
    <w:p w14:paraId="47E971CC" w14:textId="38D1D6B3" w:rsidR="00D55197" w:rsidRDefault="00195700" w:rsidP="00774F3E">
      <w:pPr>
        <w:pStyle w:val="ListBullet"/>
      </w:pPr>
      <w:hyperlink r:id="rId27" w:history="1">
        <w:r w:rsidR="00C96896" w:rsidRPr="000426E8">
          <w:rPr>
            <w:rStyle w:val="Hyperlink"/>
          </w:rPr>
          <w:t>Submission: Interactive Gambling Amendment (Prohibition on Credit Card Use) Bill 2020</w:t>
        </w:r>
      </w:hyperlink>
      <w:r w:rsidR="00C96896" w:rsidRPr="000426E8">
        <w:t xml:space="preserve"> </w:t>
      </w:r>
      <w:r w:rsidR="009F0E1F" w:rsidRPr="000426E8">
        <w:t>(</w:t>
      </w:r>
      <w:r w:rsidR="00C96896" w:rsidRPr="000426E8">
        <w:t>Apr 2021</w:t>
      </w:r>
      <w:r w:rsidR="009B0C40" w:rsidRPr="000426E8">
        <w:t>)</w:t>
      </w:r>
    </w:p>
    <w:p w14:paraId="2C8C7E45" w14:textId="76E7F94E" w:rsidR="007077CF" w:rsidRPr="000551A5" w:rsidRDefault="007077CF" w:rsidP="007077CF">
      <w:pPr>
        <w:pStyle w:val="ListBullet"/>
        <w:rPr>
          <w:rStyle w:val="views-field"/>
        </w:rPr>
      </w:pPr>
      <w:hyperlink r:id="rId28" w:history="1">
        <w:r>
          <w:rPr>
            <w:rStyle w:val="Hyperlink"/>
          </w:rPr>
          <w:t>Submission: Proposed Reforms to Expand Police Use of Body Worn Cameras in Private Contexts</w:t>
        </w:r>
      </w:hyperlink>
      <w:r>
        <w:rPr>
          <w:rStyle w:val="views-field"/>
        </w:rPr>
        <w:t xml:space="preserve"> </w:t>
      </w:r>
      <w:r>
        <w:rPr>
          <w:rStyle w:val="views-field"/>
        </w:rPr>
        <w:t>(</w:t>
      </w:r>
      <w:r>
        <w:rPr>
          <w:rStyle w:val="date-display-single"/>
        </w:rPr>
        <w:t>May 2021</w:t>
      </w:r>
      <w:r>
        <w:rPr>
          <w:rStyle w:val="views-field"/>
        </w:rPr>
        <w:t>)</w:t>
      </w:r>
    </w:p>
    <w:p w14:paraId="0EB12B5A" w14:textId="64EA2476" w:rsidR="000551A5" w:rsidRDefault="000551A5" w:rsidP="000551A5">
      <w:pPr>
        <w:pStyle w:val="ListBullet"/>
      </w:pPr>
      <w:hyperlink r:id="rId29" w:history="1">
        <w:r>
          <w:rPr>
            <w:rStyle w:val="Hyperlink"/>
          </w:rPr>
          <w:t>Submission: Inquiry into the management of ACT school infrastructure</w:t>
        </w:r>
      </w:hyperlink>
      <w:r>
        <w:rPr>
          <w:rStyle w:val="views-field"/>
        </w:rPr>
        <w:t xml:space="preserve"> </w:t>
      </w:r>
      <w:r>
        <w:rPr>
          <w:rStyle w:val="views-field"/>
        </w:rPr>
        <w:t>(</w:t>
      </w:r>
      <w:r>
        <w:rPr>
          <w:rStyle w:val="date-display-single"/>
        </w:rPr>
        <w:t>May 2021</w:t>
      </w:r>
      <w:r>
        <w:rPr>
          <w:rStyle w:val="date-display-single"/>
        </w:rPr>
        <w:t>)</w:t>
      </w:r>
      <w:r>
        <w:rPr>
          <w:rStyle w:val="views-field"/>
        </w:rPr>
        <w:t xml:space="preserve"> </w:t>
      </w:r>
    </w:p>
    <w:p w14:paraId="0F994468" w14:textId="5C908EA5" w:rsidR="005D3D41" w:rsidRPr="000426E8" w:rsidRDefault="005D3D41" w:rsidP="000551A5">
      <w:pPr>
        <w:pStyle w:val="ListBullet"/>
      </w:pPr>
      <w:hyperlink r:id="rId30" w:history="1">
        <w:r w:rsidRPr="005D3D41">
          <w:rPr>
            <w:color w:val="0000FF"/>
            <w:u w:val="single"/>
          </w:rPr>
          <w:t>Submission: Inquiry into the Drugs of Dependence (Personal Use) Amendment Bill 2021</w:t>
        </w:r>
      </w:hyperlink>
      <w:r w:rsidRPr="005D3D41">
        <w:t xml:space="preserve"> </w:t>
      </w:r>
      <w:r>
        <w:t>(</w:t>
      </w:r>
      <w:r w:rsidRPr="005D3D41">
        <w:t>Jun 2021</w:t>
      </w:r>
      <w:r>
        <w:t>)</w:t>
      </w:r>
    </w:p>
    <w:p w14:paraId="42D0202B" w14:textId="531FDFEE" w:rsidR="00774F3E" w:rsidRDefault="00774F3E" w:rsidP="0097766F">
      <w:pPr>
        <w:pStyle w:val="Heading3"/>
      </w:pPr>
      <w:bookmarkStart w:id="63" w:name="_Toc87609832"/>
      <w:r w:rsidRPr="00496179">
        <w:t xml:space="preserve">Energy </w:t>
      </w:r>
      <w:r w:rsidR="00496179" w:rsidRPr="00496179">
        <w:t>justice</w:t>
      </w:r>
      <w:r w:rsidR="00756342">
        <w:t xml:space="preserve"> and policy</w:t>
      </w:r>
      <w:bookmarkEnd w:id="63"/>
    </w:p>
    <w:p w14:paraId="05E20208" w14:textId="6629E1FF" w:rsidR="00756342" w:rsidRPr="00756342" w:rsidRDefault="00756342" w:rsidP="00CE29A9">
      <w:pPr>
        <w:pStyle w:val="BodyText"/>
      </w:pPr>
      <w:r>
        <w:t>ACTCOSS gratefully received funding from Energy Consumers Australia and the ACT Government for its ACT Energised Consumer Project. ACTCOSS also received funding from Evoenergy to represent consumers on network issues.</w:t>
      </w:r>
      <w:r w:rsidR="007564B9">
        <w:t xml:space="preserve"> Selected outputs from these projects include</w:t>
      </w:r>
      <w:r w:rsidR="00B93E4A">
        <w:t>d</w:t>
      </w:r>
      <w:r w:rsidR="007564B9">
        <w:t xml:space="preserve">: </w:t>
      </w:r>
    </w:p>
    <w:p w14:paraId="456EE70A" w14:textId="6268BF74" w:rsidR="00774F3E" w:rsidRPr="00CE29A9" w:rsidRDefault="00195700" w:rsidP="00CE29A9">
      <w:pPr>
        <w:pStyle w:val="ListBullet"/>
      </w:pPr>
      <w:hyperlink r:id="rId31" w:history="1">
        <w:r w:rsidR="00774F3E" w:rsidRPr="00A577C0">
          <w:rPr>
            <w:rStyle w:val="Hyperlink"/>
          </w:rPr>
          <w:t>Submission: Evoenergy’s Gas Network 2021-26 Access Arrangement Proposal to the Australian Energy Regulator</w:t>
        </w:r>
      </w:hyperlink>
      <w:r w:rsidR="00774F3E" w:rsidRPr="00CE29A9">
        <w:t xml:space="preserve"> </w:t>
      </w:r>
      <w:r w:rsidR="00A577C0">
        <w:t>(</w:t>
      </w:r>
      <w:r w:rsidR="00774F3E" w:rsidRPr="00CE29A9">
        <w:t>Aug 2020</w:t>
      </w:r>
      <w:r w:rsidR="00A577C0">
        <w:t>)</w:t>
      </w:r>
    </w:p>
    <w:p w14:paraId="234D6144" w14:textId="035AD228" w:rsidR="00774F3E" w:rsidRPr="00CE29A9" w:rsidRDefault="00195700" w:rsidP="00CE29A9">
      <w:pPr>
        <w:pStyle w:val="ListBullet"/>
      </w:pPr>
      <w:hyperlink r:id="rId32" w:history="1">
        <w:r w:rsidR="00774F3E" w:rsidRPr="00A577C0">
          <w:rPr>
            <w:rStyle w:val="Hyperlink"/>
          </w:rPr>
          <w:t>Submission: ICRC Issues Paper: Review of Methodologies for the Weighted Average Cost of Capital</w:t>
        </w:r>
      </w:hyperlink>
      <w:r w:rsidR="00774F3E" w:rsidRPr="00CE29A9">
        <w:t xml:space="preserve"> </w:t>
      </w:r>
      <w:r w:rsidR="00A577C0">
        <w:t>(</w:t>
      </w:r>
      <w:r w:rsidR="00774F3E" w:rsidRPr="00CE29A9">
        <w:t>Oct 2020</w:t>
      </w:r>
      <w:r w:rsidR="00A577C0">
        <w:t>)</w:t>
      </w:r>
    </w:p>
    <w:p w14:paraId="1B160DA0" w14:textId="1459D8E3" w:rsidR="00774F3E" w:rsidRPr="00CE29A9" w:rsidRDefault="00195700" w:rsidP="00CE29A9">
      <w:pPr>
        <w:pStyle w:val="ListBullet"/>
      </w:pPr>
      <w:hyperlink r:id="rId33" w:history="1">
        <w:r w:rsidR="00774F3E" w:rsidRPr="00A577C0">
          <w:rPr>
            <w:rStyle w:val="Hyperlink"/>
          </w:rPr>
          <w:t>Submission: Issues Paper on the Review of the Retail Electricity Form of Price Control</w:t>
        </w:r>
      </w:hyperlink>
      <w:r w:rsidR="00774F3E" w:rsidRPr="00CE29A9">
        <w:t xml:space="preserve"> </w:t>
      </w:r>
      <w:r w:rsidR="00A577C0">
        <w:t>(</w:t>
      </w:r>
      <w:r w:rsidR="00774F3E" w:rsidRPr="00CE29A9">
        <w:t>Dec 2020</w:t>
      </w:r>
      <w:r w:rsidR="00A577C0">
        <w:t>)</w:t>
      </w:r>
      <w:r w:rsidR="00774F3E" w:rsidRPr="00CE29A9">
        <w:t xml:space="preserve"> </w:t>
      </w:r>
    </w:p>
    <w:p w14:paraId="444C4064" w14:textId="3E4B437D" w:rsidR="00774F3E" w:rsidRPr="00CE29A9" w:rsidRDefault="00195700" w:rsidP="00CE29A9">
      <w:pPr>
        <w:pStyle w:val="ListBullet"/>
      </w:pPr>
      <w:hyperlink r:id="rId34" w:history="1">
        <w:r w:rsidR="00774F3E" w:rsidRPr="00A577C0">
          <w:rPr>
            <w:rStyle w:val="Hyperlink"/>
          </w:rPr>
          <w:t>Submission: Inquiry into Renewable Energy Innovation in the ACT</w:t>
        </w:r>
      </w:hyperlink>
      <w:r w:rsidR="00A577C0">
        <w:t xml:space="preserve"> (</w:t>
      </w:r>
      <w:r w:rsidR="00774F3E" w:rsidRPr="00CE29A9">
        <w:t>Apr 2021</w:t>
      </w:r>
      <w:r w:rsidR="00A577C0">
        <w:t>)</w:t>
      </w:r>
    </w:p>
    <w:p w14:paraId="3E69EFB2" w14:textId="35D6327D" w:rsidR="002958FD" w:rsidRPr="00163F2C" w:rsidRDefault="00EE1C42" w:rsidP="00163F2C">
      <w:pPr>
        <w:pStyle w:val="Heading3"/>
      </w:pPr>
      <w:bookmarkStart w:id="64" w:name="_Toc87609833"/>
      <w:r w:rsidRPr="00163F2C">
        <w:t>Consultations and advisory groups</w:t>
      </w:r>
      <w:bookmarkEnd w:id="64"/>
      <w:r w:rsidRPr="00163F2C">
        <w:t xml:space="preserve"> </w:t>
      </w:r>
    </w:p>
    <w:p w14:paraId="40395BFB" w14:textId="77777777" w:rsidR="00BE506B" w:rsidRDefault="00163F2C" w:rsidP="00A577C0">
      <w:pPr>
        <w:pStyle w:val="BodyText"/>
        <w:rPr>
          <w:lang w:val="en"/>
        </w:rPr>
      </w:pPr>
      <w:r w:rsidRPr="009C1A12">
        <w:rPr>
          <w:lang w:val="en"/>
        </w:rPr>
        <w:t xml:space="preserve">ACTCOSS </w:t>
      </w:r>
      <w:r w:rsidR="00BE506B">
        <w:rPr>
          <w:lang w:val="en"/>
        </w:rPr>
        <w:t xml:space="preserve">hosted or </w:t>
      </w:r>
      <w:r w:rsidRPr="009C1A12">
        <w:rPr>
          <w:lang w:val="en"/>
        </w:rPr>
        <w:t xml:space="preserve">participated in consultations, advisory groups and meetings to shape policy and outcomes </w:t>
      </w:r>
      <w:r w:rsidR="009C1A12" w:rsidRPr="009C1A12">
        <w:rPr>
          <w:lang w:val="en"/>
        </w:rPr>
        <w:t>aimed at improving social justice</w:t>
      </w:r>
      <w:r w:rsidR="00BE506B">
        <w:rPr>
          <w:lang w:val="en"/>
        </w:rPr>
        <w:t xml:space="preserve"> including:</w:t>
      </w:r>
    </w:p>
    <w:p w14:paraId="49A20BD7" w14:textId="438783F1" w:rsidR="0097766F" w:rsidRPr="00585891" w:rsidRDefault="009A3F25" w:rsidP="00585891">
      <w:pPr>
        <w:pStyle w:val="ListBullet"/>
      </w:pPr>
      <w:r w:rsidRPr="009A3F25">
        <w:t>ACT Legal Assistance Funding Care and Protection Working Group</w:t>
      </w:r>
      <w:r w:rsidR="00493476" w:rsidRPr="00585891">
        <w:t xml:space="preserve"> </w:t>
      </w:r>
    </w:p>
    <w:p w14:paraId="22E62FD1" w14:textId="3C5EF319" w:rsidR="00493476" w:rsidRPr="00585891" w:rsidRDefault="00092AC9" w:rsidP="00585891">
      <w:pPr>
        <w:pStyle w:val="ListBullet"/>
      </w:pPr>
      <w:r w:rsidRPr="00585891">
        <w:t>Evoenergy GN21 Submission to the A</w:t>
      </w:r>
      <w:r w:rsidR="007C50D0">
        <w:t xml:space="preserve">ustralian </w:t>
      </w:r>
      <w:r w:rsidRPr="00585891">
        <w:t>E</w:t>
      </w:r>
      <w:r w:rsidR="007C50D0">
        <w:t xml:space="preserve">nergy </w:t>
      </w:r>
      <w:r w:rsidRPr="00585891">
        <w:t>R</w:t>
      </w:r>
      <w:r w:rsidR="007C50D0">
        <w:t>egulator</w:t>
      </w:r>
    </w:p>
    <w:p w14:paraId="1DA6D2FE" w14:textId="72ABB93E" w:rsidR="00BE506B" w:rsidRPr="00585891" w:rsidRDefault="005E3E00" w:rsidP="00585891">
      <w:pPr>
        <w:pStyle w:val="ListBullet"/>
      </w:pPr>
      <w:r w:rsidRPr="00585891">
        <w:t>Community Housing Industry Association ACT</w:t>
      </w:r>
    </w:p>
    <w:p w14:paraId="40EE789C" w14:textId="51A05882" w:rsidR="00861E70" w:rsidRPr="00585891" w:rsidRDefault="00861E70" w:rsidP="00585891">
      <w:pPr>
        <w:pStyle w:val="ListBullet"/>
      </w:pPr>
      <w:r w:rsidRPr="00585891">
        <w:t>Consultation on Protections of Rights Services Review</w:t>
      </w:r>
    </w:p>
    <w:p w14:paraId="0F705FE0" w14:textId="21D6CBEF" w:rsidR="00861E70" w:rsidRPr="00585891" w:rsidRDefault="00475401" w:rsidP="00585891">
      <w:pPr>
        <w:pStyle w:val="ListBullet"/>
      </w:pPr>
      <w:r w:rsidRPr="00475401">
        <w:t>ACT Office of the Inspector of Correctional Facilities Healthy Centre Review of Bimberi Youth Justice Centre</w:t>
      </w:r>
    </w:p>
    <w:p w14:paraId="2B1BC5C0" w14:textId="3A3078E6" w:rsidR="00027C48" w:rsidRPr="00585891" w:rsidRDefault="00D4726D" w:rsidP="00585891">
      <w:pPr>
        <w:pStyle w:val="ListBullet"/>
      </w:pPr>
      <w:r w:rsidRPr="00585891">
        <w:t>Axial Steering Group</w:t>
      </w:r>
    </w:p>
    <w:p w14:paraId="709AF42E" w14:textId="5177ABBC" w:rsidR="00D4726D" w:rsidRPr="00585891" w:rsidRDefault="00D4726D" w:rsidP="00585891">
      <w:pPr>
        <w:pStyle w:val="ListBullet"/>
      </w:pPr>
      <w:r w:rsidRPr="00585891">
        <w:t>Review of Child Protection Decision – Internal Review</w:t>
      </w:r>
    </w:p>
    <w:p w14:paraId="770432FF" w14:textId="57B7CA29" w:rsidR="001B66DC" w:rsidRPr="00585891" w:rsidRDefault="001B66DC" w:rsidP="00585891">
      <w:pPr>
        <w:pStyle w:val="ListBullet"/>
      </w:pPr>
      <w:r w:rsidRPr="00585891">
        <w:t>National Indigenous Financial Capability Strategy</w:t>
      </w:r>
    </w:p>
    <w:p w14:paraId="5264E620" w14:textId="702C1057" w:rsidR="001B66DC" w:rsidRPr="00585891" w:rsidRDefault="000D1E44" w:rsidP="00585891">
      <w:pPr>
        <w:pStyle w:val="ListBullet"/>
      </w:pPr>
      <w:r w:rsidRPr="00585891">
        <w:t>2020 Anti-Poverty Week Executive Committee</w:t>
      </w:r>
    </w:p>
    <w:p w14:paraId="657BC13B" w14:textId="2E52AEDD" w:rsidR="00780E6C" w:rsidRPr="00585891" w:rsidRDefault="00780E6C" w:rsidP="00585891">
      <w:pPr>
        <w:pStyle w:val="ListBullet"/>
      </w:pPr>
      <w:r w:rsidRPr="00585891">
        <w:t>Ministerial Advisory Council for Women 2021-22 nominations assessment panel</w:t>
      </w:r>
    </w:p>
    <w:p w14:paraId="350B267C" w14:textId="07BF8B4D" w:rsidR="00780E6C" w:rsidRPr="00585891" w:rsidRDefault="00EA0483" w:rsidP="00585891">
      <w:pPr>
        <w:pStyle w:val="ListBullet"/>
      </w:pPr>
      <w:r w:rsidRPr="00585891">
        <w:t xml:space="preserve">ACT Energised Consumers </w:t>
      </w:r>
      <w:r w:rsidR="00FE3103" w:rsidRPr="00585891">
        <w:t>Network meetings</w:t>
      </w:r>
    </w:p>
    <w:p w14:paraId="5A4FB434" w14:textId="45F4DFFE" w:rsidR="00150DE0" w:rsidRPr="00585891" w:rsidRDefault="00897113" w:rsidP="00585891">
      <w:pPr>
        <w:pStyle w:val="ListBullet"/>
      </w:pPr>
      <w:r w:rsidRPr="00B55A4A">
        <w:t>Independent Competition and Regulatory Commission</w:t>
      </w:r>
      <w:r w:rsidR="00150DE0" w:rsidRPr="00585891">
        <w:t xml:space="preserve"> Consultative Committee</w:t>
      </w:r>
    </w:p>
    <w:p w14:paraId="0215E756" w14:textId="12722B67" w:rsidR="00150DE0" w:rsidRPr="00585891" w:rsidRDefault="00FF0F01" w:rsidP="00585891">
      <w:pPr>
        <w:pStyle w:val="ListBullet"/>
      </w:pPr>
      <w:r w:rsidRPr="00585891">
        <w:t>ACT Economic Recovery Engagement Forum</w:t>
      </w:r>
    </w:p>
    <w:p w14:paraId="40F7D740" w14:textId="2E5C008A" w:rsidR="00FF0F01" w:rsidRPr="00585891" w:rsidRDefault="00FF0F01" w:rsidP="00585891">
      <w:pPr>
        <w:pStyle w:val="ListBullet"/>
      </w:pPr>
      <w:r w:rsidRPr="00585891">
        <w:t>Gambling and Racing Advisory Committee</w:t>
      </w:r>
    </w:p>
    <w:p w14:paraId="1A8D698E" w14:textId="0EA5E059" w:rsidR="00FF0F01" w:rsidRPr="00585891" w:rsidRDefault="00FF0F01" w:rsidP="00585891">
      <w:pPr>
        <w:pStyle w:val="ListBullet"/>
      </w:pPr>
      <w:r w:rsidRPr="00585891">
        <w:t>Canberra Gambling Reform Alliance</w:t>
      </w:r>
    </w:p>
    <w:p w14:paraId="070064C3" w14:textId="50547682" w:rsidR="00272868" w:rsidRPr="00585891" w:rsidRDefault="000129B8" w:rsidP="00585891">
      <w:pPr>
        <w:pStyle w:val="ListBullet"/>
      </w:pPr>
      <w:r w:rsidRPr="000129B8">
        <w:t>Child</w:t>
      </w:r>
      <w:r w:rsidR="00910F30">
        <w:t>,</w:t>
      </w:r>
      <w:r w:rsidRPr="000129B8">
        <w:t xml:space="preserve"> Youth and Family Services Program</w:t>
      </w:r>
      <w:r w:rsidR="00272868" w:rsidRPr="00585891">
        <w:t xml:space="preserve"> Directors Group</w:t>
      </w:r>
    </w:p>
    <w:p w14:paraId="30FD0040" w14:textId="60BBA0ED" w:rsidR="009C1A12" w:rsidRPr="00585891" w:rsidRDefault="00272868" w:rsidP="00585891">
      <w:pPr>
        <w:pStyle w:val="ListBullet"/>
      </w:pPr>
      <w:r w:rsidRPr="00585891">
        <w:t>ACT Raise the Age Coalition</w:t>
      </w:r>
    </w:p>
    <w:p w14:paraId="1919862E" w14:textId="52FED431" w:rsidR="00DA2A20" w:rsidRPr="00585891" w:rsidRDefault="00DA2A20" w:rsidP="00585891">
      <w:pPr>
        <w:pStyle w:val="ListBullet"/>
      </w:pPr>
      <w:r w:rsidRPr="00585891">
        <w:t>Roundtables on Overrepresentation of Aboriginal and Torres Strait Islander People in the ACT Justice System</w:t>
      </w:r>
    </w:p>
    <w:p w14:paraId="2EBA01BD" w14:textId="34E652BD" w:rsidR="00A433CD" w:rsidRPr="00585891" w:rsidRDefault="00E62293" w:rsidP="00585891">
      <w:pPr>
        <w:pStyle w:val="ListBullet"/>
        <w:sectPr w:rsidR="00A433CD" w:rsidRPr="00585891" w:rsidSect="00C37293">
          <w:footerReference w:type="default" r:id="rId35"/>
          <w:type w:val="continuous"/>
          <w:pgSz w:w="11906" w:h="16838"/>
          <w:pgMar w:top="1418" w:right="1701" w:bottom="1418" w:left="1701" w:header="708" w:footer="708" w:gutter="0"/>
          <w:cols w:space="708"/>
          <w:docGrid w:linePitch="360"/>
        </w:sectPr>
      </w:pPr>
      <w:r>
        <w:t>Capital Health Network</w:t>
      </w:r>
      <w:r w:rsidR="009015E6" w:rsidRPr="00585891">
        <w:t xml:space="preserve"> Community Advisory Council</w:t>
      </w:r>
      <w:r w:rsidR="00585891" w:rsidRPr="00585891">
        <w:t>.</w:t>
      </w:r>
    </w:p>
    <w:p w14:paraId="011D572F" w14:textId="291228C4" w:rsidR="002958FD" w:rsidRPr="008B2D7A" w:rsidRDefault="002958FD" w:rsidP="008B2D7A">
      <w:pPr>
        <w:pStyle w:val="Heading3"/>
        <w:rPr>
          <w:lang w:val="en"/>
        </w:rPr>
      </w:pPr>
      <w:bookmarkStart w:id="65" w:name="_Toc87609834"/>
      <w:r w:rsidRPr="008B2D7A">
        <w:rPr>
          <w:lang w:val="en"/>
        </w:rPr>
        <w:lastRenderedPageBreak/>
        <w:t>COVID</w:t>
      </w:r>
      <w:r w:rsidR="00A1726A" w:rsidRPr="008B2D7A">
        <w:rPr>
          <w:lang w:val="en"/>
        </w:rPr>
        <w:t xml:space="preserve">-19 </w:t>
      </w:r>
      <w:r w:rsidR="00E62293">
        <w:rPr>
          <w:lang w:val="en"/>
        </w:rPr>
        <w:t>r</w:t>
      </w:r>
      <w:r w:rsidR="00A1726A" w:rsidRPr="008B2D7A">
        <w:rPr>
          <w:lang w:val="en"/>
        </w:rPr>
        <w:t xml:space="preserve">esponse and </w:t>
      </w:r>
      <w:r w:rsidR="00E62293">
        <w:rPr>
          <w:lang w:val="en"/>
        </w:rPr>
        <w:t>p</w:t>
      </w:r>
      <w:r w:rsidRPr="008B2D7A">
        <w:rPr>
          <w:lang w:val="en"/>
        </w:rPr>
        <w:t>olicy</w:t>
      </w:r>
      <w:bookmarkEnd w:id="65"/>
      <w:r w:rsidRPr="008B2D7A">
        <w:rPr>
          <w:lang w:val="en"/>
        </w:rPr>
        <w:t xml:space="preserve"> </w:t>
      </w:r>
    </w:p>
    <w:p w14:paraId="152AFFCB" w14:textId="63CC651C" w:rsidR="002958FD" w:rsidRPr="00A1726A" w:rsidRDefault="002958FD" w:rsidP="00A577C0">
      <w:pPr>
        <w:pStyle w:val="BodyText"/>
        <w:rPr>
          <w:lang w:val="en"/>
        </w:rPr>
      </w:pPr>
      <w:r w:rsidRPr="00A1726A">
        <w:rPr>
          <w:lang w:val="en"/>
        </w:rPr>
        <w:t xml:space="preserve">ACTCOSS continued to regularly distribute ACT Government information on COVID-19 to our members </w:t>
      </w:r>
      <w:r w:rsidR="00485F45">
        <w:rPr>
          <w:lang w:val="en"/>
        </w:rPr>
        <w:t xml:space="preserve">and subscribers </w:t>
      </w:r>
      <w:r w:rsidRPr="00A1726A">
        <w:rPr>
          <w:lang w:val="en"/>
        </w:rPr>
        <w:t xml:space="preserve">through </w:t>
      </w:r>
      <w:r w:rsidR="00485F45">
        <w:rPr>
          <w:lang w:val="en"/>
        </w:rPr>
        <w:t xml:space="preserve">our </w:t>
      </w:r>
      <w:r w:rsidR="00523589">
        <w:rPr>
          <w:lang w:val="en"/>
        </w:rPr>
        <w:t>email newsletter, eNotices</w:t>
      </w:r>
      <w:r w:rsidRPr="00A1726A">
        <w:rPr>
          <w:lang w:val="en"/>
        </w:rPr>
        <w:t xml:space="preserve">. </w:t>
      </w:r>
      <w:r w:rsidR="00523589">
        <w:rPr>
          <w:lang w:val="en"/>
        </w:rPr>
        <w:t>e</w:t>
      </w:r>
      <w:r w:rsidRPr="00A1726A">
        <w:rPr>
          <w:lang w:val="en"/>
        </w:rPr>
        <w:t>Notices continues to have a dedicated section for COVID-19 information.</w:t>
      </w:r>
      <w:r w:rsidR="005D771C">
        <w:rPr>
          <w:lang w:val="en"/>
        </w:rPr>
        <w:t xml:space="preserve"> </w:t>
      </w:r>
    </w:p>
    <w:p w14:paraId="48B21AD4" w14:textId="2D0DFCD2" w:rsidR="002958FD" w:rsidRPr="00A1726A" w:rsidRDefault="002958FD" w:rsidP="00A577C0">
      <w:pPr>
        <w:pStyle w:val="BodyText"/>
        <w:rPr>
          <w:lang w:val="en"/>
        </w:rPr>
      </w:pPr>
      <w:r w:rsidRPr="00A1726A">
        <w:rPr>
          <w:lang w:val="en"/>
        </w:rPr>
        <w:t>We continue</w:t>
      </w:r>
      <w:r w:rsidR="00862C53">
        <w:rPr>
          <w:lang w:val="en"/>
        </w:rPr>
        <w:t>d</w:t>
      </w:r>
      <w:r w:rsidRPr="00A1726A">
        <w:rPr>
          <w:lang w:val="en"/>
        </w:rPr>
        <w:t xml:space="preserve"> to work with and provide policy support to the Disability and Carers Policy Group which maintains a focus on COVID</w:t>
      </w:r>
      <w:r w:rsidR="00904A2F">
        <w:rPr>
          <w:lang w:val="en"/>
        </w:rPr>
        <w:t>-19</w:t>
      </w:r>
      <w:r w:rsidRPr="00A1726A">
        <w:rPr>
          <w:lang w:val="en"/>
        </w:rPr>
        <w:t xml:space="preserve"> responses for services and consumers. This group was facilitated by </w:t>
      </w:r>
      <w:r w:rsidR="00625127">
        <w:rPr>
          <w:lang w:val="en"/>
        </w:rPr>
        <w:t xml:space="preserve">ACTCOSS. </w:t>
      </w:r>
    </w:p>
    <w:p w14:paraId="02EDD9BA" w14:textId="04466FB5" w:rsidR="002958FD" w:rsidRPr="00B624F8" w:rsidRDefault="002958FD" w:rsidP="00A577C0">
      <w:pPr>
        <w:pStyle w:val="BodyText"/>
        <w:rPr>
          <w:lang w:val="en"/>
        </w:rPr>
      </w:pPr>
      <w:r w:rsidRPr="00B624F8">
        <w:rPr>
          <w:lang w:val="en"/>
        </w:rPr>
        <w:t xml:space="preserve">ACTCOSS </w:t>
      </w:r>
      <w:r w:rsidR="00E20729" w:rsidRPr="00B624F8">
        <w:rPr>
          <w:lang w:val="en"/>
        </w:rPr>
        <w:t>continue</w:t>
      </w:r>
      <w:r w:rsidR="00B62CA4">
        <w:rPr>
          <w:lang w:val="en"/>
        </w:rPr>
        <w:t>d</w:t>
      </w:r>
      <w:r w:rsidR="00E20729" w:rsidRPr="00B624F8">
        <w:rPr>
          <w:lang w:val="en"/>
        </w:rPr>
        <w:t xml:space="preserve"> to work with members and the ACT Government to ensure </w:t>
      </w:r>
      <w:r w:rsidRPr="00B624F8">
        <w:rPr>
          <w:lang w:val="en"/>
        </w:rPr>
        <w:t>vulnerable Canberrans</w:t>
      </w:r>
      <w:r w:rsidR="00A30D73">
        <w:rPr>
          <w:lang w:val="en"/>
        </w:rPr>
        <w:t>,</w:t>
      </w:r>
      <w:r w:rsidRPr="00B624F8">
        <w:rPr>
          <w:lang w:val="en"/>
        </w:rPr>
        <w:t xml:space="preserve"> including people with a disability</w:t>
      </w:r>
      <w:r w:rsidR="00292849">
        <w:rPr>
          <w:lang w:val="en"/>
        </w:rPr>
        <w:t xml:space="preserve"> </w:t>
      </w:r>
      <w:r w:rsidR="00B93E61">
        <w:rPr>
          <w:lang w:val="en"/>
        </w:rPr>
        <w:t>(</w:t>
      </w:r>
      <w:r w:rsidR="00B624F8" w:rsidRPr="00B624F8">
        <w:rPr>
          <w:lang w:val="en"/>
        </w:rPr>
        <w:t>especially</w:t>
      </w:r>
      <w:r w:rsidR="00292849">
        <w:rPr>
          <w:lang w:val="en"/>
        </w:rPr>
        <w:t xml:space="preserve"> </w:t>
      </w:r>
      <w:r w:rsidRPr="00B624F8">
        <w:rPr>
          <w:lang w:val="en"/>
        </w:rPr>
        <w:t xml:space="preserve">in group residential </w:t>
      </w:r>
      <w:r w:rsidR="00B866E4" w:rsidRPr="00B624F8">
        <w:rPr>
          <w:lang w:val="en"/>
        </w:rPr>
        <w:t>cent</w:t>
      </w:r>
      <w:r w:rsidR="00B866E4">
        <w:rPr>
          <w:lang w:val="en"/>
        </w:rPr>
        <w:t>res</w:t>
      </w:r>
      <w:r w:rsidR="00B93E61">
        <w:rPr>
          <w:lang w:val="en"/>
        </w:rPr>
        <w:t>)</w:t>
      </w:r>
      <w:r w:rsidR="00B866E4">
        <w:rPr>
          <w:lang w:val="en"/>
        </w:rPr>
        <w:t>,</w:t>
      </w:r>
      <w:r w:rsidR="00511DE2">
        <w:rPr>
          <w:lang w:val="en"/>
        </w:rPr>
        <w:t xml:space="preserve"> A</w:t>
      </w:r>
      <w:r w:rsidR="003A6BA4">
        <w:rPr>
          <w:lang w:val="en"/>
        </w:rPr>
        <w:t xml:space="preserve">lexander Maconochie Centre </w:t>
      </w:r>
      <w:r w:rsidR="00511DE2">
        <w:rPr>
          <w:lang w:val="en"/>
        </w:rPr>
        <w:t xml:space="preserve">detainees, people </w:t>
      </w:r>
      <w:r w:rsidR="00B866E4">
        <w:rPr>
          <w:lang w:val="en"/>
        </w:rPr>
        <w:t>experiencing</w:t>
      </w:r>
      <w:r w:rsidR="00511DE2">
        <w:rPr>
          <w:lang w:val="en"/>
        </w:rPr>
        <w:t xml:space="preserve"> homelessness</w:t>
      </w:r>
      <w:r w:rsidR="00B866E4">
        <w:rPr>
          <w:lang w:val="en"/>
        </w:rPr>
        <w:t>, public housing tenants and other vulnerable cohorts</w:t>
      </w:r>
      <w:r w:rsidR="00A30D73">
        <w:rPr>
          <w:lang w:val="en"/>
        </w:rPr>
        <w:t xml:space="preserve">, </w:t>
      </w:r>
      <w:r w:rsidR="00B93E61">
        <w:rPr>
          <w:lang w:val="en"/>
        </w:rPr>
        <w:t>ha</w:t>
      </w:r>
      <w:r w:rsidR="009A3A51">
        <w:rPr>
          <w:lang w:val="en"/>
        </w:rPr>
        <w:t>d</w:t>
      </w:r>
      <w:r w:rsidR="00B93E61">
        <w:rPr>
          <w:lang w:val="en"/>
        </w:rPr>
        <w:t xml:space="preserve"> </w:t>
      </w:r>
      <w:r w:rsidR="00E20729" w:rsidRPr="00B624F8">
        <w:rPr>
          <w:lang w:val="en"/>
        </w:rPr>
        <w:t xml:space="preserve">access </w:t>
      </w:r>
      <w:r w:rsidR="009A3A51">
        <w:rPr>
          <w:lang w:val="en"/>
        </w:rPr>
        <w:t xml:space="preserve">to </w:t>
      </w:r>
      <w:r w:rsidR="00D43840" w:rsidRPr="00B624F8">
        <w:rPr>
          <w:lang w:val="en"/>
        </w:rPr>
        <w:t>vaccinations</w:t>
      </w:r>
      <w:r w:rsidR="00B93E61">
        <w:rPr>
          <w:lang w:val="en"/>
        </w:rPr>
        <w:t xml:space="preserve">, such as </w:t>
      </w:r>
      <w:r w:rsidR="009A3A51">
        <w:rPr>
          <w:lang w:val="en"/>
        </w:rPr>
        <w:t xml:space="preserve">through </w:t>
      </w:r>
      <w:r w:rsidR="00D43840" w:rsidRPr="00B624F8">
        <w:rPr>
          <w:lang w:val="en"/>
        </w:rPr>
        <w:t xml:space="preserve">assisting with the opening of the </w:t>
      </w:r>
      <w:r w:rsidR="00B624F8" w:rsidRPr="00B624F8">
        <w:rPr>
          <w:lang w:val="en"/>
        </w:rPr>
        <w:t>Access and Sensory Clinic.</w:t>
      </w:r>
    </w:p>
    <w:p w14:paraId="72E529D8" w14:textId="731E336B" w:rsidR="0093741D" w:rsidRDefault="0093741D" w:rsidP="00A577C0">
      <w:pPr>
        <w:pStyle w:val="Heading1-Pagebreakbefore"/>
      </w:pPr>
      <w:bookmarkStart w:id="66" w:name="_Toc87609835"/>
      <w:r>
        <w:lastRenderedPageBreak/>
        <w:t xml:space="preserve">Strategic </w:t>
      </w:r>
      <w:r w:rsidR="00862C53">
        <w:t>o</w:t>
      </w:r>
      <w:r>
        <w:t>bjective: Be an effective peak body</w:t>
      </w:r>
      <w:bookmarkEnd w:id="66"/>
    </w:p>
    <w:tbl>
      <w:tblPr>
        <w:tblStyle w:val="1701"/>
        <w:tblW w:w="0" w:type="auto"/>
        <w:tblLook w:val="04A0" w:firstRow="1" w:lastRow="0" w:firstColumn="1" w:lastColumn="0" w:noHBand="0" w:noVBand="1"/>
      </w:tblPr>
      <w:tblGrid>
        <w:gridCol w:w="8494"/>
      </w:tblGrid>
      <w:tr w:rsidR="00FD370F" w:rsidRPr="004E4615" w14:paraId="5BF3747D" w14:textId="77777777" w:rsidTr="005E4D8D">
        <w:tc>
          <w:tcPr>
            <w:tcW w:w="8494" w:type="dxa"/>
          </w:tcPr>
          <w:p w14:paraId="4312381E" w14:textId="77777777" w:rsidR="00FD370F" w:rsidRPr="004E4615" w:rsidRDefault="00FD370F" w:rsidP="005E4D8D">
            <w:pPr>
              <w:pStyle w:val="Textboxheading"/>
              <w:rPr>
                <w:rFonts w:cs="Arial"/>
              </w:rPr>
            </w:pPr>
            <w:r w:rsidRPr="004E4615">
              <w:rPr>
                <w:rFonts w:cs="Arial"/>
              </w:rPr>
              <w:t>Stakeholder feedback</w:t>
            </w:r>
          </w:p>
          <w:p w14:paraId="2CFFBB87" w14:textId="68A77C4A" w:rsidR="00FD370F" w:rsidRPr="004E4615" w:rsidRDefault="00FD370F" w:rsidP="002B4A8B">
            <w:pPr>
              <w:pStyle w:val="Surveyresultboxtext"/>
              <w:rPr>
                <w:rFonts w:cs="Arial"/>
              </w:rPr>
            </w:pPr>
            <w:r w:rsidRPr="004E4615">
              <w:rPr>
                <w:rFonts w:cs="Arial"/>
              </w:rPr>
              <w:t>76% of stakeholder survey respondents agree</w:t>
            </w:r>
            <w:r w:rsidR="00862C53" w:rsidRPr="004E4615">
              <w:rPr>
                <w:rFonts w:cs="Arial"/>
              </w:rPr>
              <w:t>d</w:t>
            </w:r>
            <w:r w:rsidRPr="004E4615">
              <w:rPr>
                <w:rFonts w:cs="Arial"/>
              </w:rPr>
              <w:t xml:space="preserve"> that ACTCOSS fulfils its role as a peak body for the ACT community sector. </w:t>
            </w:r>
          </w:p>
          <w:p w14:paraId="69CA01B5" w14:textId="6AB9A440" w:rsidR="00FD370F" w:rsidRPr="004E4615" w:rsidRDefault="00FD370F" w:rsidP="005E4D8D">
            <w:pPr>
              <w:pStyle w:val="Surveysource"/>
              <w:rPr>
                <w:rFonts w:cs="Arial"/>
              </w:rPr>
            </w:pPr>
            <w:r w:rsidRPr="004E4615">
              <w:rPr>
                <w:rFonts w:cs="Arial"/>
              </w:rPr>
              <w:t>– ACTCOSS Stakeholder Survey, May 2021</w:t>
            </w:r>
          </w:p>
          <w:p w14:paraId="05B06A87" w14:textId="77777777" w:rsidR="00FD370F" w:rsidRPr="004E4615" w:rsidRDefault="00FD370F" w:rsidP="005E4D8D">
            <w:pPr>
              <w:pStyle w:val="Surveysource"/>
              <w:rPr>
                <w:rFonts w:cs="Arial"/>
              </w:rPr>
            </w:pPr>
          </w:p>
        </w:tc>
      </w:tr>
    </w:tbl>
    <w:p w14:paraId="25C8C923" w14:textId="77777777" w:rsidR="00FD370F" w:rsidRPr="002044D4" w:rsidRDefault="00FD370F" w:rsidP="00FD370F">
      <w:pPr>
        <w:pStyle w:val="BodyText"/>
      </w:pPr>
    </w:p>
    <w:p w14:paraId="241436A5" w14:textId="4C4C7B18" w:rsidR="00514430" w:rsidRDefault="00B310CA" w:rsidP="00FD370F">
      <w:pPr>
        <w:pStyle w:val="BodyText"/>
      </w:pPr>
      <w:r>
        <w:t xml:space="preserve">ACTCOSS secured additional </w:t>
      </w:r>
      <w:r w:rsidR="00514430">
        <w:t>resources to sustain a strong staff team, fulfil our mandate and deliver on our ambitions</w:t>
      </w:r>
      <w:r w:rsidR="00E94C94">
        <w:t>,</w:t>
      </w:r>
      <w:r>
        <w:t xml:space="preserve"> including: </w:t>
      </w:r>
    </w:p>
    <w:p w14:paraId="4C5CFD6E" w14:textId="77777777" w:rsidR="00B310CA" w:rsidRPr="00A577C0" w:rsidRDefault="00B310CA" w:rsidP="00A577C0">
      <w:pPr>
        <w:pStyle w:val="ListBullet"/>
        <w:rPr>
          <w:rStyle w:val="eop"/>
        </w:rPr>
      </w:pPr>
      <w:r w:rsidRPr="00A577C0">
        <w:rPr>
          <w:rStyle w:val="eop"/>
        </w:rPr>
        <w:t>Energy Consumers Australia Grant</w:t>
      </w:r>
    </w:p>
    <w:p w14:paraId="267340D3" w14:textId="37552ACB" w:rsidR="00B310CA" w:rsidRPr="00A577C0" w:rsidRDefault="00B310CA" w:rsidP="00A577C0">
      <w:pPr>
        <w:pStyle w:val="ListBullet"/>
        <w:rPr>
          <w:rStyle w:val="eop"/>
        </w:rPr>
      </w:pPr>
      <w:r w:rsidRPr="00A577C0">
        <w:rPr>
          <w:rStyle w:val="eop"/>
        </w:rPr>
        <w:t>C</w:t>
      </w:r>
      <w:r w:rsidR="00E94C94">
        <w:rPr>
          <w:rStyle w:val="eop"/>
        </w:rPr>
        <w:t>ommunity Services Directorate</w:t>
      </w:r>
      <w:r w:rsidRPr="00A577C0">
        <w:rPr>
          <w:rStyle w:val="eop"/>
        </w:rPr>
        <w:t xml:space="preserve"> COVID-19 Stimulus Grant</w:t>
      </w:r>
    </w:p>
    <w:p w14:paraId="2E8AACA7" w14:textId="77777777" w:rsidR="00B310CA" w:rsidRPr="00A577C0" w:rsidRDefault="00B310CA" w:rsidP="00A577C0">
      <w:pPr>
        <w:pStyle w:val="ListBullet"/>
        <w:rPr>
          <w:rStyle w:val="eop"/>
        </w:rPr>
      </w:pPr>
      <w:r w:rsidRPr="00A577C0">
        <w:rPr>
          <w:rStyle w:val="eop"/>
        </w:rPr>
        <w:t>Hands Across Canberra Grant</w:t>
      </w:r>
    </w:p>
    <w:p w14:paraId="4B6A6978" w14:textId="724A1D4F" w:rsidR="00B310CA" w:rsidRPr="00A577C0" w:rsidRDefault="00B310CA" w:rsidP="00A577C0">
      <w:pPr>
        <w:pStyle w:val="ListBullet"/>
      </w:pPr>
      <w:r w:rsidRPr="00A577C0">
        <w:rPr>
          <w:rStyle w:val="eop"/>
        </w:rPr>
        <w:t>Deloitte Impact Day Grant</w:t>
      </w:r>
      <w:r w:rsidR="00A577C0">
        <w:rPr>
          <w:rStyle w:val="eop"/>
        </w:rPr>
        <w:t>.</w:t>
      </w:r>
    </w:p>
    <w:p w14:paraId="36811A8E" w14:textId="60BF3EBA" w:rsidR="00514430" w:rsidRDefault="00900F3E" w:rsidP="002B3FEF">
      <w:pPr>
        <w:pStyle w:val="BodyText"/>
      </w:pPr>
      <w:r>
        <w:t xml:space="preserve">ACTCOSS has </w:t>
      </w:r>
      <w:r w:rsidR="00006085">
        <w:t>also invested in r</w:t>
      </w:r>
      <w:r w:rsidR="00514430">
        <w:t xml:space="preserve">enewing our </w:t>
      </w:r>
      <w:r w:rsidR="00E94C94">
        <w:t>information and communication technology</w:t>
      </w:r>
      <w:r w:rsidR="00514430">
        <w:t xml:space="preserve"> infrastructure</w:t>
      </w:r>
      <w:r w:rsidR="00006085">
        <w:t xml:space="preserve"> including additional laptops and equipment to allow all staff to work flexibly and efficiently from home and </w:t>
      </w:r>
      <w:r w:rsidR="00997EF8">
        <w:t xml:space="preserve">a major purchase of </w:t>
      </w:r>
      <w:r w:rsidR="00CB49C5">
        <w:t xml:space="preserve">video conferencing </w:t>
      </w:r>
      <w:r w:rsidR="00997EF8">
        <w:t xml:space="preserve">equipment </w:t>
      </w:r>
      <w:r w:rsidR="00006085">
        <w:t xml:space="preserve">for ACTCOSS to hold professional online </w:t>
      </w:r>
      <w:r w:rsidR="00997EF8">
        <w:t>meetings.</w:t>
      </w:r>
      <w:r w:rsidR="00CB49C5">
        <w:t xml:space="preserve"> The video conferencing equipment has been used to hold a range of major events including the live Facebook interviews</w:t>
      </w:r>
      <w:r w:rsidR="00B86D2E">
        <w:t xml:space="preserve"> during the ACT </w:t>
      </w:r>
      <w:r w:rsidR="009961AF">
        <w:t>e</w:t>
      </w:r>
      <w:r w:rsidR="00B86D2E">
        <w:t xml:space="preserve">lection with the each party’s spokesperson on community sector issues; </w:t>
      </w:r>
      <w:r w:rsidR="002E7B75">
        <w:t xml:space="preserve">the ACTCOSS </w:t>
      </w:r>
      <w:r w:rsidR="009961AF">
        <w:t>annual general meeting</w:t>
      </w:r>
      <w:r w:rsidR="002E7B75">
        <w:t>; ACT Budget forums; ATSIC</w:t>
      </w:r>
      <w:r w:rsidR="009961AF">
        <w:t>om</w:t>
      </w:r>
      <w:r w:rsidR="002E7B75">
        <w:t>Sec</w:t>
      </w:r>
      <w:r w:rsidR="009961AF">
        <w:t xml:space="preserve"> Network</w:t>
      </w:r>
      <w:r w:rsidR="002E7B75">
        <w:t xml:space="preserve"> meetings</w:t>
      </w:r>
      <w:r>
        <w:t>;</w:t>
      </w:r>
      <w:r w:rsidR="00803C41">
        <w:t xml:space="preserve"> </w:t>
      </w:r>
      <w:r>
        <w:t xml:space="preserve">workshops and other events. </w:t>
      </w:r>
    </w:p>
    <w:p w14:paraId="796E5294" w14:textId="0F26C072" w:rsidR="00514430" w:rsidRPr="000B38AF" w:rsidRDefault="001D0B0A" w:rsidP="002B3FEF">
      <w:pPr>
        <w:pStyle w:val="BodyText"/>
      </w:pPr>
      <w:r>
        <w:t>ACTCOSS continue</w:t>
      </w:r>
      <w:r w:rsidR="00803C41">
        <w:t>d</w:t>
      </w:r>
      <w:r>
        <w:t xml:space="preserve"> to b</w:t>
      </w:r>
      <w:r w:rsidR="00514430">
        <w:t>uild strong alliances and partnerships with people’s voice, service provider and business organisation</w:t>
      </w:r>
      <w:r>
        <w:t>s.</w:t>
      </w:r>
      <w:r w:rsidR="00673F62">
        <w:t xml:space="preserve"> ACTCOSS </w:t>
      </w:r>
      <w:r w:rsidR="000B38AF">
        <w:t xml:space="preserve">successfully </w:t>
      </w:r>
      <w:r w:rsidR="00673F62">
        <w:t>partnered with peak bodies including the ACT Property Council</w:t>
      </w:r>
      <w:r w:rsidR="00ED4A91">
        <w:t xml:space="preserve"> and the Canberra Business Chamber to call on the Legislative Assembly to reinstate </w:t>
      </w:r>
      <w:r w:rsidR="000B38AF">
        <w:t xml:space="preserve">peak body and community involvement in ACT Budget Estimate Hearings. ACTCOSS is a member of the ACT Property Council Social Sustainability Committee and has worked closely with the Property Council on key community issues including transition to net zero emissions and investment in social housing. </w:t>
      </w:r>
    </w:p>
    <w:p w14:paraId="2306CC0D" w14:textId="05C4FD23" w:rsidR="00027A96" w:rsidRPr="00013062" w:rsidRDefault="00027A96" w:rsidP="002B3FEF">
      <w:pPr>
        <w:pStyle w:val="Heading3"/>
      </w:pPr>
      <w:bookmarkStart w:id="67" w:name="_Toc87609836"/>
      <w:r w:rsidRPr="00013062">
        <w:lastRenderedPageBreak/>
        <w:t>Other successes</w:t>
      </w:r>
      <w:bookmarkEnd w:id="67"/>
    </w:p>
    <w:p w14:paraId="56CEC1BF" w14:textId="181581AD" w:rsidR="00027A96" w:rsidRPr="002B3FEF" w:rsidRDefault="00027A96" w:rsidP="002B3FEF">
      <w:pPr>
        <w:pStyle w:val="ListBullet"/>
        <w:rPr>
          <w:rStyle w:val="eop"/>
        </w:rPr>
      </w:pPr>
      <w:r w:rsidRPr="002B3FEF">
        <w:rPr>
          <w:rStyle w:val="normaltextrun"/>
        </w:rPr>
        <w:t>ACTCOSS</w:t>
      </w:r>
      <w:r w:rsidR="001F1CBA" w:rsidRPr="002B3FEF">
        <w:rPr>
          <w:rStyle w:val="normaltextrun"/>
        </w:rPr>
        <w:t xml:space="preserve"> </w:t>
      </w:r>
      <w:r w:rsidRPr="002B3FEF">
        <w:rPr>
          <w:rStyle w:val="normaltextrun"/>
        </w:rPr>
        <w:t xml:space="preserve">received </w:t>
      </w:r>
      <w:r w:rsidR="00967699">
        <w:rPr>
          <w:rStyle w:val="normaltextrun"/>
        </w:rPr>
        <w:t xml:space="preserve">the </w:t>
      </w:r>
      <w:r w:rsidRPr="002B3FEF">
        <w:rPr>
          <w:rStyle w:val="normaltextrun"/>
        </w:rPr>
        <w:t>Chief Minister’s Gold Award for 50+ years in the ACT</w:t>
      </w:r>
    </w:p>
    <w:p w14:paraId="3C3F7278" w14:textId="5CE04B37" w:rsidR="006B4B8E" w:rsidRPr="002B3FEF" w:rsidRDefault="00027A96" w:rsidP="002B3FEF">
      <w:pPr>
        <w:pStyle w:val="ListBullet"/>
        <w:rPr>
          <w:rFonts w:eastAsia="Calibri"/>
        </w:rPr>
      </w:pPr>
      <w:r w:rsidRPr="002B3FEF">
        <w:rPr>
          <w:rStyle w:val="eop"/>
        </w:rPr>
        <w:t>ACTCOSS received a Commendation in the 2020 ACT Multicultural Awards category ACT Community Organisation (Multicultural Champion) Award</w:t>
      </w:r>
      <w:r w:rsidR="002B3FEF">
        <w:rPr>
          <w:rStyle w:val="eop"/>
        </w:rPr>
        <w:t>.</w:t>
      </w:r>
    </w:p>
    <w:p w14:paraId="6F2C9262" w14:textId="144FE4E8" w:rsidR="002D5517" w:rsidRDefault="00FC1BEE" w:rsidP="00FC1BEE">
      <w:pPr>
        <w:pStyle w:val="Heading2"/>
      </w:pPr>
      <w:bookmarkStart w:id="68" w:name="_Toc87609837"/>
      <w:r>
        <w:t>Providing leadership as a peak body</w:t>
      </w:r>
      <w:bookmarkEnd w:id="68"/>
    </w:p>
    <w:p w14:paraId="7E5B92D1" w14:textId="2DC975D7" w:rsidR="009C7BB4" w:rsidRPr="002B3FEF" w:rsidRDefault="009C7BB4" w:rsidP="002B3FEF">
      <w:pPr>
        <w:pStyle w:val="BodyText"/>
      </w:pPr>
      <w:r w:rsidRPr="009C7BB4">
        <w:t>ACT</w:t>
      </w:r>
      <w:r>
        <w:t xml:space="preserve">COSS </w:t>
      </w:r>
      <w:r w:rsidR="00A23647">
        <w:t>continue</w:t>
      </w:r>
      <w:r w:rsidR="00F735B8">
        <w:t>d</w:t>
      </w:r>
      <w:r w:rsidR="00A23647">
        <w:t xml:space="preserve"> to engage and support our members and stakeholders through a variety of important activities </w:t>
      </w:r>
      <w:r w:rsidR="000B7B36">
        <w:t xml:space="preserve">on issues </w:t>
      </w:r>
      <w:r w:rsidR="00A23647">
        <w:t xml:space="preserve">including: </w:t>
      </w:r>
    </w:p>
    <w:p w14:paraId="69CB858C" w14:textId="393931DF" w:rsidR="000B7B36" w:rsidRPr="00FC1BEE" w:rsidRDefault="000B7B36" w:rsidP="00FC1BEE">
      <w:pPr>
        <w:pStyle w:val="Heading3"/>
      </w:pPr>
      <w:bookmarkStart w:id="69" w:name="_Toc87609838"/>
      <w:r w:rsidRPr="00FC1BEE">
        <w:t>ACT Budget</w:t>
      </w:r>
      <w:bookmarkEnd w:id="69"/>
    </w:p>
    <w:p w14:paraId="59A517CE" w14:textId="4B9A8A82" w:rsidR="00FC1BEE" w:rsidRPr="002B3FEF" w:rsidRDefault="00FC1BEE" w:rsidP="002B3FEF">
      <w:pPr>
        <w:pStyle w:val="BodyText"/>
      </w:pPr>
      <w:r w:rsidRPr="00FC1BEE">
        <w:t xml:space="preserve">ACTCOSS </w:t>
      </w:r>
      <w:r w:rsidR="00A73F74">
        <w:t>continued its role as</w:t>
      </w:r>
      <w:r>
        <w:t xml:space="preserve"> the </w:t>
      </w:r>
      <w:r w:rsidR="00436E0A">
        <w:t xml:space="preserve">coordinator for the community sector’s engagement with the ACT Government in the lead up to the Budget. </w:t>
      </w:r>
      <w:r w:rsidR="000E6F9A">
        <w:t xml:space="preserve">ACTCOSS </w:t>
      </w:r>
      <w:r w:rsidR="0007381B">
        <w:t xml:space="preserve">arranged opportunities for the community sector to put forward its budget proposals to the ACT Government in a series of online meetings with senior ACT Government officials </w:t>
      </w:r>
      <w:r w:rsidR="00F6258A">
        <w:t>before the Budget</w:t>
      </w:r>
      <w:r w:rsidR="0007381B">
        <w:t xml:space="preserve">. </w:t>
      </w:r>
      <w:r w:rsidR="00436E0A">
        <w:t xml:space="preserve">ACTCOSS assisted with the coordination of the COVID-safe online lockup and provided a Budget </w:t>
      </w:r>
      <w:r w:rsidR="00845C27">
        <w:t>b</w:t>
      </w:r>
      <w:r w:rsidR="00436E0A">
        <w:t xml:space="preserve">ulletin to the ACT </w:t>
      </w:r>
      <w:r w:rsidR="00845C27">
        <w:t>c</w:t>
      </w:r>
      <w:r w:rsidR="00436E0A">
        <w:t xml:space="preserve">ommunity </w:t>
      </w:r>
      <w:r w:rsidR="00845C27">
        <w:t>s</w:t>
      </w:r>
      <w:r w:rsidR="00436E0A">
        <w:t xml:space="preserve">ector on </w:t>
      </w:r>
      <w:r w:rsidR="002664C3">
        <w:t>B</w:t>
      </w:r>
      <w:r w:rsidR="00436E0A">
        <w:t xml:space="preserve">udget night outlining </w:t>
      </w:r>
      <w:r w:rsidR="000E6F9A">
        <w:t xml:space="preserve">key announcements and gaps. </w:t>
      </w:r>
      <w:r w:rsidR="00376096">
        <w:t xml:space="preserve">Following the release of the </w:t>
      </w:r>
      <w:r w:rsidR="001505AB">
        <w:t>B</w:t>
      </w:r>
      <w:r w:rsidR="00376096">
        <w:t xml:space="preserve">udget, </w:t>
      </w:r>
      <w:r w:rsidR="000E6F9A">
        <w:t xml:space="preserve">ACTCOSS hosted </w:t>
      </w:r>
      <w:r w:rsidR="007A5A04">
        <w:t xml:space="preserve">briefings </w:t>
      </w:r>
      <w:r w:rsidR="00376096">
        <w:t xml:space="preserve">for members </w:t>
      </w:r>
      <w:r w:rsidR="00542FBE">
        <w:t>to</w:t>
      </w:r>
      <w:r w:rsidR="00965DE4">
        <w:t xml:space="preserve"> understand impacts of the </w:t>
      </w:r>
      <w:r w:rsidR="00935183">
        <w:t>B</w:t>
      </w:r>
      <w:r w:rsidR="00965DE4">
        <w:t xml:space="preserve">udget </w:t>
      </w:r>
      <w:r w:rsidR="00A1731D">
        <w:t>on the ACT community sector.</w:t>
      </w:r>
    </w:p>
    <w:p w14:paraId="6D85900D" w14:textId="7358DC14" w:rsidR="000E3B8C" w:rsidRPr="002B3FEF" w:rsidRDefault="00516442" w:rsidP="002664C3">
      <w:pPr>
        <w:pStyle w:val="Heading3"/>
      </w:pPr>
      <w:bookmarkStart w:id="70" w:name="_Toc87609839"/>
      <w:r w:rsidRPr="00FC1BEE">
        <w:t xml:space="preserve">ACT </w:t>
      </w:r>
      <w:r w:rsidR="004237B3" w:rsidRPr="00FC1BEE">
        <w:t xml:space="preserve">Portable </w:t>
      </w:r>
      <w:r w:rsidRPr="00FC1BEE">
        <w:t>Long Service Leave Scheme</w:t>
      </w:r>
      <w:bookmarkEnd w:id="70"/>
    </w:p>
    <w:p w14:paraId="4FF35764" w14:textId="6AA34C7C" w:rsidR="00516442" w:rsidRPr="000E3B8C" w:rsidRDefault="00516442" w:rsidP="002B3FEF">
      <w:pPr>
        <w:pStyle w:val="BodyText"/>
      </w:pPr>
      <w:r w:rsidRPr="000E3B8C">
        <w:t xml:space="preserve">ACTCOSS has worked with the ACT Long Service Leave Authority and sector colleagues in respect to potential changes to advocacy organisation inclusion in the </w:t>
      </w:r>
      <w:r w:rsidR="004237B3" w:rsidRPr="004237B3">
        <w:t>ACT Portable Long Service Leave Scheme</w:t>
      </w:r>
      <w:r w:rsidRPr="000E3B8C">
        <w:t>.</w:t>
      </w:r>
      <w:r w:rsidR="005D771C">
        <w:t xml:space="preserve"> </w:t>
      </w:r>
    </w:p>
    <w:p w14:paraId="6EBF5373" w14:textId="053A0D6E" w:rsidR="00516442" w:rsidRPr="002B3FEF" w:rsidRDefault="00516442" w:rsidP="002B3FEF">
      <w:pPr>
        <w:pStyle w:val="BodyText"/>
      </w:pPr>
      <w:r w:rsidRPr="000E3B8C">
        <w:t xml:space="preserve">In 2020-21 we received confirmation </w:t>
      </w:r>
      <w:r w:rsidR="000E3B8C" w:rsidRPr="000E3B8C">
        <w:t xml:space="preserve">that </w:t>
      </w:r>
      <w:r w:rsidRPr="000E3B8C">
        <w:t xml:space="preserve">advocacy organisations </w:t>
      </w:r>
      <w:r w:rsidR="000E3B8C" w:rsidRPr="000E3B8C">
        <w:t xml:space="preserve">could </w:t>
      </w:r>
      <w:r w:rsidRPr="000E3B8C">
        <w:t>remain in the scheme</w:t>
      </w:r>
      <w:r w:rsidR="000E3B8C" w:rsidRPr="000E3B8C">
        <w:t xml:space="preserve"> following the introduction of required legislative instruments</w:t>
      </w:r>
      <w:r w:rsidRPr="000E3B8C">
        <w:t xml:space="preserve">. ACTCOSS continues to advocate for </w:t>
      </w:r>
      <w:r w:rsidR="000E3B8C" w:rsidRPr="000E3B8C">
        <w:t xml:space="preserve">substantive </w:t>
      </w:r>
      <w:r w:rsidRPr="000E3B8C">
        <w:t xml:space="preserve">changes to the legislation to </w:t>
      </w:r>
      <w:r w:rsidR="001671FB">
        <w:t xml:space="preserve">ensure </w:t>
      </w:r>
      <w:r w:rsidRPr="000E3B8C">
        <w:t>advocacy organisations</w:t>
      </w:r>
      <w:r w:rsidR="001671FB">
        <w:t xml:space="preserve"> are eligible for participation in the</w:t>
      </w:r>
      <w:r w:rsidR="004237B3" w:rsidRPr="004237B3">
        <w:t xml:space="preserve"> ACT Portable Long Service Leave Scheme</w:t>
      </w:r>
      <w:r w:rsidRPr="000E3B8C">
        <w:t>.</w:t>
      </w:r>
      <w:r w:rsidR="005D771C">
        <w:t xml:space="preserve"> </w:t>
      </w:r>
    </w:p>
    <w:p w14:paraId="1764EEA0" w14:textId="01CFECF5" w:rsidR="000B7B36" w:rsidRPr="002B3FEF" w:rsidRDefault="000B7B36" w:rsidP="002664C3">
      <w:pPr>
        <w:pStyle w:val="Heading3"/>
      </w:pPr>
      <w:bookmarkStart w:id="71" w:name="_Toc87609840"/>
      <w:r w:rsidRPr="002B3FEF">
        <w:t>ACT Multiple Enterprise Agreement</w:t>
      </w:r>
      <w:bookmarkEnd w:id="71"/>
    </w:p>
    <w:p w14:paraId="78609B16" w14:textId="5AB98D21" w:rsidR="00516442" w:rsidRPr="002B3FEF" w:rsidRDefault="00F37EF1" w:rsidP="002B3FEF">
      <w:pPr>
        <w:pStyle w:val="BodyText"/>
      </w:pPr>
      <w:r>
        <w:t>ACTCOSS p</w:t>
      </w:r>
      <w:r w:rsidR="00C82FDF" w:rsidRPr="002B3FEF">
        <w:t>rovided support to and coordinated consultations on the Multiple Enterprise Agreement for ACT community sector workers.</w:t>
      </w:r>
    </w:p>
    <w:p w14:paraId="2D2A95F3" w14:textId="77777777" w:rsidR="00516442" w:rsidRPr="002B3FEF" w:rsidRDefault="00516442" w:rsidP="002664C3">
      <w:pPr>
        <w:pStyle w:val="Heading3"/>
      </w:pPr>
      <w:bookmarkStart w:id="72" w:name="_Toc87609841"/>
      <w:r w:rsidRPr="002B3FEF">
        <w:lastRenderedPageBreak/>
        <w:t>Other activities</w:t>
      </w:r>
      <w:bookmarkEnd w:id="72"/>
    </w:p>
    <w:p w14:paraId="736408AD" w14:textId="1EF0F9EC" w:rsidR="00BA5B72" w:rsidRPr="003A2F48" w:rsidRDefault="00052FD8" w:rsidP="002B3FEF">
      <w:pPr>
        <w:pStyle w:val="ListBullet"/>
      </w:pPr>
      <w:r>
        <w:t>Met regularly</w:t>
      </w:r>
      <w:r w:rsidR="0036155A">
        <w:t xml:space="preserve"> </w:t>
      </w:r>
      <w:r w:rsidR="00BA5B72" w:rsidRPr="003A2F48">
        <w:t>with Hands Across Canberra and participated in the Canberra Day Campaign</w:t>
      </w:r>
      <w:r>
        <w:t>,</w:t>
      </w:r>
      <w:r w:rsidR="00BA5B72" w:rsidRPr="003A2F48">
        <w:t xml:space="preserve"> raising $3000</w:t>
      </w:r>
    </w:p>
    <w:p w14:paraId="5AEF2FE6" w14:textId="77777777" w:rsidR="00ED0EA1" w:rsidRPr="003A2F48" w:rsidRDefault="00ED0EA1" w:rsidP="002B3FEF">
      <w:pPr>
        <w:pStyle w:val="ListBullet"/>
      </w:pPr>
      <w:r w:rsidRPr="003A2F48">
        <w:t>Regular ACTCOSS member meetings to share information and to offer peer support</w:t>
      </w:r>
    </w:p>
    <w:p w14:paraId="250D6C0A" w14:textId="4CC44419" w:rsidR="00ED0EA1" w:rsidRPr="003A2F48" w:rsidRDefault="00ED0EA1" w:rsidP="002B3FEF">
      <w:pPr>
        <w:pStyle w:val="ListBullet"/>
      </w:pPr>
      <w:r w:rsidRPr="003A2F48">
        <w:t>Regular ACTCOSS peak body meetings to build shared agendas and coordinated advocacy strategies and activities</w:t>
      </w:r>
      <w:r w:rsidR="002B3FEF">
        <w:t>.</w:t>
      </w:r>
    </w:p>
    <w:p w14:paraId="4D8AC04B" w14:textId="77777777" w:rsidR="0060080C" w:rsidRPr="003A2F48" w:rsidRDefault="0060080C" w:rsidP="0077072F">
      <w:pPr>
        <w:pStyle w:val="Heading2"/>
      </w:pPr>
      <w:bookmarkStart w:id="73" w:name="_Toc87609842"/>
      <w:r w:rsidRPr="003A2F48">
        <w:t>Journal</w:t>
      </w:r>
      <w:bookmarkEnd w:id="73"/>
    </w:p>
    <w:p w14:paraId="5EFFEB64" w14:textId="66E5438B" w:rsidR="0060080C" w:rsidRPr="003A2F48" w:rsidRDefault="0060080C" w:rsidP="002B3FEF">
      <w:pPr>
        <w:pStyle w:val="BodyText"/>
      </w:pPr>
      <w:r w:rsidRPr="003A2F48">
        <w:t>ACTCOSS released 2 editions of our journal, with each accessed approximately 120 times from our website</w:t>
      </w:r>
      <w:r w:rsidR="00C44311">
        <w:t>.</w:t>
      </w:r>
    </w:p>
    <w:p w14:paraId="1AF6359F" w14:textId="5F8DAFB4" w:rsidR="0060080C" w:rsidRPr="003A2F48" w:rsidRDefault="00195700" w:rsidP="002B3FEF">
      <w:pPr>
        <w:pStyle w:val="ListBullet"/>
      </w:pPr>
      <w:hyperlink r:id="rId36" w:history="1">
        <w:r w:rsidR="0060080C" w:rsidRPr="003A2F48">
          <w:rPr>
            <w:rStyle w:val="Hyperlink"/>
          </w:rPr>
          <w:t>Update, Issue 93, June 2021: Celebrating and supporting the ACT's community sector workforce</w:t>
        </w:r>
      </w:hyperlink>
      <w:r w:rsidR="0060080C" w:rsidRPr="003A2F48">
        <w:rPr>
          <w:rStyle w:val="views-field"/>
        </w:rPr>
        <w:t xml:space="preserve"> </w:t>
      </w:r>
      <w:r w:rsidR="002B3FEF">
        <w:rPr>
          <w:rStyle w:val="views-field"/>
        </w:rPr>
        <w:t>(</w:t>
      </w:r>
      <w:r w:rsidR="0060080C" w:rsidRPr="003A2F48">
        <w:rPr>
          <w:rStyle w:val="date-display-single"/>
        </w:rPr>
        <w:t>Jun 2021</w:t>
      </w:r>
      <w:r w:rsidR="002B3FEF">
        <w:rPr>
          <w:rStyle w:val="date-display-single"/>
        </w:rPr>
        <w:t>)</w:t>
      </w:r>
      <w:r w:rsidR="005D771C">
        <w:rPr>
          <w:rStyle w:val="date-display-single"/>
        </w:rPr>
        <w:t xml:space="preserve"> </w:t>
      </w:r>
    </w:p>
    <w:p w14:paraId="7273C384" w14:textId="7FF2C7CF" w:rsidR="0060080C" w:rsidRPr="003A2F48" w:rsidRDefault="00195700" w:rsidP="002B3FEF">
      <w:pPr>
        <w:pStyle w:val="ListBullet"/>
      </w:pPr>
      <w:hyperlink r:id="rId37" w:history="1">
        <w:r w:rsidR="0060080C" w:rsidRPr="003A2F48">
          <w:rPr>
            <w:rStyle w:val="Hyperlink"/>
          </w:rPr>
          <w:t>Update, Issue 92, Summer 2020-21: Aboriginal and/or Torres Strait Islander peoples: Stories of good practice in the community sector</w:t>
        </w:r>
      </w:hyperlink>
      <w:r w:rsidR="0060080C" w:rsidRPr="003A2F48">
        <w:rPr>
          <w:rStyle w:val="views-field"/>
        </w:rPr>
        <w:t xml:space="preserve"> </w:t>
      </w:r>
      <w:r w:rsidR="002B3FEF">
        <w:rPr>
          <w:rStyle w:val="views-field"/>
        </w:rPr>
        <w:t>(</w:t>
      </w:r>
      <w:r w:rsidR="0060080C" w:rsidRPr="003A2F48">
        <w:rPr>
          <w:rStyle w:val="date-display-single"/>
        </w:rPr>
        <w:t>Dec 2020</w:t>
      </w:r>
      <w:r w:rsidR="002B3FEF">
        <w:rPr>
          <w:rStyle w:val="date-display-single"/>
        </w:rPr>
        <w:t>).</w:t>
      </w:r>
      <w:r w:rsidR="0060080C" w:rsidRPr="003A2F48">
        <w:rPr>
          <w:rStyle w:val="views-field"/>
        </w:rPr>
        <w:t xml:space="preserve"> </w:t>
      </w:r>
    </w:p>
    <w:p w14:paraId="0087B3DA" w14:textId="49FA8857" w:rsidR="006B7F8A" w:rsidRDefault="006B7F8A" w:rsidP="0031641C">
      <w:pPr>
        <w:pStyle w:val="Heading2"/>
      </w:pPr>
      <w:bookmarkStart w:id="74" w:name="_Toc87609843"/>
      <w:r>
        <w:t>Media appearances</w:t>
      </w:r>
      <w:bookmarkEnd w:id="74"/>
    </w:p>
    <w:p w14:paraId="5B797DFA" w14:textId="36954266" w:rsidR="006B7F8A" w:rsidRDefault="006B7F8A" w:rsidP="009D01DE">
      <w:pPr>
        <w:pStyle w:val="BodyText"/>
      </w:pPr>
      <w:r>
        <w:t>ACTCOSS maintain</w:t>
      </w:r>
      <w:r w:rsidR="00AD7AE1">
        <w:t>ed</w:t>
      </w:r>
      <w:r>
        <w:t xml:space="preserve"> strong relationships with local media </w:t>
      </w:r>
      <w:r w:rsidR="0031641C">
        <w:t xml:space="preserve">to ensure </w:t>
      </w:r>
      <w:r w:rsidR="00035BD1">
        <w:t xml:space="preserve">ACTCOSS powerfully </w:t>
      </w:r>
      <w:r w:rsidR="0031641C">
        <w:t>represent</w:t>
      </w:r>
      <w:r w:rsidR="00B75818">
        <w:t>ed</w:t>
      </w:r>
      <w:r w:rsidR="0031641C">
        <w:t xml:space="preserve"> the views and priorities of our constituency and our members</w:t>
      </w:r>
      <w:r w:rsidR="00035BD1">
        <w:t xml:space="preserve"> and </w:t>
      </w:r>
      <w:r w:rsidR="0088359F">
        <w:t>held</w:t>
      </w:r>
      <w:r w:rsidR="00035BD1">
        <w:t xml:space="preserve"> the ACT Government to account. </w:t>
      </w:r>
    </w:p>
    <w:p w14:paraId="624CB68A" w14:textId="77777777" w:rsidR="003A2F48" w:rsidRDefault="003A2F48" w:rsidP="003A2F48">
      <w:pPr>
        <w:pStyle w:val="Heading2"/>
      </w:pPr>
      <w:bookmarkStart w:id="75" w:name="_Toc87609844"/>
      <w:r>
        <w:t>NAIDOC Week</w:t>
      </w:r>
      <w:bookmarkEnd w:id="75"/>
    </w:p>
    <w:p w14:paraId="3403C9B7" w14:textId="1892CD0A" w:rsidR="003A2F48" w:rsidRPr="00720E35" w:rsidRDefault="003A2F48" w:rsidP="00720E35">
      <w:pPr>
        <w:pStyle w:val="Heading3"/>
      </w:pPr>
      <w:bookmarkStart w:id="76" w:name="_Toc87609845"/>
      <w:r w:rsidRPr="00720E35">
        <w:t>O</w:t>
      </w:r>
      <w:r w:rsidR="00720E35">
        <w:t>nline</w:t>
      </w:r>
      <w:r w:rsidRPr="00720E35">
        <w:t xml:space="preserve"> </w:t>
      </w:r>
      <w:r w:rsidR="003E7EB0">
        <w:t xml:space="preserve">ACT </w:t>
      </w:r>
      <w:r w:rsidRPr="00720E35">
        <w:t xml:space="preserve">Community </w:t>
      </w:r>
      <w:r w:rsidR="003E7EB0">
        <w:t xml:space="preserve">Sector </w:t>
      </w:r>
      <w:r w:rsidRPr="00720E35">
        <w:t>NAIDOC Week Event</w:t>
      </w:r>
      <w:bookmarkEnd w:id="76"/>
      <w:r w:rsidR="001F1CBA" w:rsidRPr="00720E35">
        <w:t xml:space="preserve"> </w:t>
      </w:r>
    </w:p>
    <w:p w14:paraId="1B1368BE" w14:textId="66EDEE0C" w:rsidR="00595973" w:rsidRDefault="003A2F48" w:rsidP="008129BC">
      <w:pPr>
        <w:pStyle w:val="BodyText"/>
        <w:rPr>
          <w:sz w:val="32"/>
          <w:szCs w:val="32"/>
        </w:rPr>
      </w:pPr>
      <w:r w:rsidRPr="00720E35">
        <w:t>Whilst official NAIDOC Week celebrations</w:t>
      </w:r>
      <w:r w:rsidR="001F1CBA" w:rsidRPr="00720E35">
        <w:t xml:space="preserve"> </w:t>
      </w:r>
      <w:r w:rsidRPr="00720E35">
        <w:t>had</w:t>
      </w:r>
      <w:r w:rsidR="001F1CBA" w:rsidRPr="00720E35">
        <w:t xml:space="preserve"> </w:t>
      </w:r>
      <w:r w:rsidRPr="00720E35">
        <w:t xml:space="preserve">been deferred, the ACT </w:t>
      </w:r>
      <w:r w:rsidR="00A92ED0">
        <w:t>c</w:t>
      </w:r>
      <w:r w:rsidRPr="00720E35">
        <w:t xml:space="preserve">ommunity </w:t>
      </w:r>
      <w:r w:rsidR="00A92ED0">
        <w:t>s</w:t>
      </w:r>
      <w:r w:rsidRPr="00720E35">
        <w:t>ervices</w:t>
      </w:r>
      <w:r w:rsidR="00A92ED0">
        <w:t xml:space="preserve"> s</w:t>
      </w:r>
      <w:r w:rsidRPr="00720E35">
        <w:t>ector still</w:t>
      </w:r>
      <w:r w:rsidR="001F1CBA" w:rsidRPr="00720E35">
        <w:t xml:space="preserve"> </w:t>
      </w:r>
      <w:r w:rsidRPr="00720E35">
        <w:t>wanted</w:t>
      </w:r>
      <w:r w:rsidR="001F1CBA" w:rsidRPr="00720E35">
        <w:t xml:space="preserve"> </w:t>
      </w:r>
      <w:r w:rsidRPr="00720E35">
        <w:t>to bring the community together to commemorate Aboriginal and</w:t>
      </w:r>
      <w:r w:rsidR="00A92ED0">
        <w:t>/or</w:t>
      </w:r>
      <w:r w:rsidRPr="00720E35">
        <w:t xml:space="preserve"> Torres Strait Islander culture</w:t>
      </w:r>
      <w:r w:rsidR="00A92ED0">
        <w:t>s</w:t>
      </w:r>
      <w:r w:rsidRPr="00720E35">
        <w:t xml:space="preserve"> during NAIDOC Week via a digital event.</w:t>
      </w:r>
      <w:r w:rsidR="001F1CBA" w:rsidRPr="00720E35">
        <w:t xml:space="preserve"> </w:t>
      </w:r>
      <w:r w:rsidR="003B2897">
        <w:t>The event included guest speakers and performances around the NAIDOC Week theme of ‘Always Was, Always Will Be’.</w:t>
      </w:r>
    </w:p>
    <w:p w14:paraId="32695F74" w14:textId="66425DBF" w:rsidR="0093741D" w:rsidRDefault="0093741D" w:rsidP="00720E35">
      <w:pPr>
        <w:pStyle w:val="Heading1-Pagebreakbefore"/>
      </w:pPr>
      <w:bookmarkStart w:id="77" w:name="_Toc87609846"/>
      <w:r>
        <w:lastRenderedPageBreak/>
        <w:t>Strategic Objective: Strengthen the COSS network</w:t>
      </w:r>
      <w:bookmarkEnd w:id="77"/>
    </w:p>
    <w:tbl>
      <w:tblPr>
        <w:tblStyle w:val="1701"/>
        <w:tblW w:w="0" w:type="auto"/>
        <w:tblLook w:val="04A0" w:firstRow="1" w:lastRow="0" w:firstColumn="1" w:lastColumn="0" w:noHBand="0" w:noVBand="1"/>
      </w:tblPr>
      <w:tblGrid>
        <w:gridCol w:w="8494"/>
      </w:tblGrid>
      <w:tr w:rsidR="00535D19" w:rsidRPr="002C2549" w14:paraId="652EBDD2" w14:textId="77777777" w:rsidTr="005E4D8D">
        <w:tc>
          <w:tcPr>
            <w:tcW w:w="8494" w:type="dxa"/>
          </w:tcPr>
          <w:p w14:paraId="17F61585" w14:textId="7009D957" w:rsidR="00A46AB0" w:rsidRPr="002C2549" w:rsidRDefault="00A46AB0" w:rsidP="00A46AB0">
            <w:pPr>
              <w:pStyle w:val="Textboxheading"/>
              <w:rPr>
                <w:rFonts w:cs="Arial"/>
              </w:rPr>
            </w:pPr>
            <w:bookmarkStart w:id="78" w:name="_Hlk52969477"/>
            <w:r w:rsidRPr="002C2549">
              <w:rPr>
                <w:rFonts w:cs="Arial"/>
              </w:rPr>
              <w:t>Stakeholder feedback</w:t>
            </w:r>
          </w:p>
          <w:p w14:paraId="0E6ED4BD" w14:textId="753E987A" w:rsidR="00535D19" w:rsidRPr="002C2549" w:rsidRDefault="00535D19" w:rsidP="005E4D8D">
            <w:pPr>
              <w:pStyle w:val="Surveyresultboxtext"/>
              <w:rPr>
                <w:rFonts w:cs="Arial"/>
              </w:rPr>
            </w:pPr>
            <w:r w:rsidRPr="002C2549">
              <w:rPr>
                <w:rFonts w:cs="Arial"/>
              </w:rPr>
              <w:t>76% of stakeholder survey respondents agree</w:t>
            </w:r>
            <w:r w:rsidR="00862C53" w:rsidRPr="002C2549">
              <w:rPr>
                <w:rFonts w:cs="Arial"/>
              </w:rPr>
              <w:t>d</w:t>
            </w:r>
            <w:r w:rsidRPr="002C2549">
              <w:rPr>
                <w:rFonts w:cs="Arial"/>
              </w:rPr>
              <w:t xml:space="preserve"> that ACTCOSS participates effectively in the COSS network. </w:t>
            </w:r>
          </w:p>
          <w:p w14:paraId="4CE4160D" w14:textId="29186D4E" w:rsidR="00535D19" w:rsidRPr="002C2549" w:rsidRDefault="00535D19" w:rsidP="005E4D8D">
            <w:pPr>
              <w:pStyle w:val="Surveysource"/>
              <w:rPr>
                <w:rFonts w:cs="Arial"/>
              </w:rPr>
            </w:pPr>
            <w:r w:rsidRPr="002C2549">
              <w:rPr>
                <w:rFonts w:cs="Arial"/>
              </w:rPr>
              <w:t>– ACTCOSS Stakeholder Survey, May 2021</w:t>
            </w:r>
          </w:p>
        </w:tc>
      </w:tr>
      <w:bookmarkEnd w:id="78"/>
    </w:tbl>
    <w:p w14:paraId="405D15E1" w14:textId="0D2E9B69" w:rsidR="00B12913" w:rsidRPr="002C2549" w:rsidRDefault="00B12913" w:rsidP="00F76C3A">
      <w:pPr>
        <w:pStyle w:val="BodyText"/>
      </w:pPr>
    </w:p>
    <w:p w14:paraId="29B558F2" w14:textId="62E55288" w:rsidR="00497DAD" w:rsidRPr="00641D0A" w:rsidRDefault="00497DAD" w:rsidP="00A46AB0">
      <w:pPr>
        <w:pStyle w:val="BodyText"/>
      </w:pPr>
      <w:r w:rsidRPr="00641D0A">
        <w:t xml:space="preserve">ACTCOSS </w:t>
      </w:r>
      <w:r w:rsidR="00641D0A" w:rsidRPr="00641D0A">
        <w:t>continue</w:t>
      </w:r>
      <w:r w:rsidR="00E929FA">
        <w:t>d</w:t>
      </w:r>
      <w:r w:rsidR="00641D0A" w:rsidRPr="00641D0A">
        <w:t xml:space="preserve"> to be </w:t>
      </w:r>
      <w:r w:rsidRPr="00641D0A">
        <w:t xml:space="preserve">an active and influential participant in the national </w:t>
      </w:r>
      <w:r w:rsidR="00E929FA">
        <w:t>Councils of Social Service (</w:t>
      </w:r>
      <w:r w:rsidRPr="00641D0A">
        <w:t>COSS</w:t>
      </w:r>
      <w:r w:rsidR="00E929FA">
        <w:t>)</w:t>
      </w:r>
      <w:r w:rsidRPr="00641D0A">
        <w:t xml:space="preserve"> network.</w:t>
      </w:r>
    </w:p>
    <w:p w14:paraId="38F8F389" w14:textId="73B435AC" w:rsidR="00497DAD" w:rsidRPr="00641D0A" w:rsidRDefault="00497DAD" w:rsidP="00A46AB0">
      <w:pPr>
        <w:pStyle w:val="BodyText"/>
        <w:rPr>
          <w:lang w:val="en"/>
        </w:rPr>
      </w:pPr>
      <w:r w:rsidRPr="00641D0A">
        <w:rPr>
          <w:color w:val="000000"/>
        </w:rPr>
        <w:t>In June 2021, ACTCOSS hosted the first</w:t>
      </w:r>
      <w:r w:rsidRPr="00641D0A">
        <w:rPr>
          <w:lang w:val="en"/>
        </w:rPr>
        <w:t xml:space="preserve"> </w:t>
      </w:r>
      <w:r w:rsidR="00C63DC5">
        <w:rPr>
          <w:lang w:val="en"/>
        </w:rPr>
        <w:t xml:space="preserve">post-COVID-19 face-to-face </w:t>
      </w:r>
      <w:r w:rsidRPr="00641D0A">
        <w:rPr>
          <w:lang w:val="en"/>
        </w:rPr>
        <w:t xml:space="preserve">COSS Directors </w:t>
      </w:r>
      <w:r w:rsidR="00AB4F3B">
        <w:rPr>
          <w:lang w:val="en"/>
        </w:rPr>
        <w:t xml:space="preserve">meeting </w:t>
      </w:r>
      <w:r w:rsidRPr="00641D0A">
        <w:rPr>
          <w:lang w:val="en"/>
        </w:rPr>
        <w:t xml:space="preserve">focused on </w:t>
      </w:r>
      <w:r w:rsidR="00301D63" w:rsidRPr="00641D0A">
        <w:rPr>
          <w:lang w:val="en"/>
        </w:rPr>
        <w:t>raising the age of criminal responsibility</w:t>
      </w:r>
      <w:r w:rsidRPr="00641D0A">
        <w:rPr>
          <w:lang w:val="en"/>
        </w:rPr>
        <w:t>. As part of the meeting, COSS Directors met with the ACT Attorney General, Minister Shane Rattenbury</w:t>
      </w:r>
      <w:r w:rsidR="00D25A13">
        <w:rPr>
          <w:lang w:val="en"/>
        </w:rPr>
        <w:t>,</w:t>
      </w:r>
      <w:r w:rsidRPr="00641D0A">
        <w:rPr>
          <w:lang w:val="en"/>
        </w:rPr>
        <w:t xml:space="preserve"> and Minister for Youth Justice, Emma Davidson MLA</w:t>
      </w:r>
      <w:r w:rsidR="00D25A13">
        <w:rPr>
          <w:lang w:val="en"/>
        </w:rPr>
        <w:t>,</w:t>
      </w:r>
      <w:r w:rsidRPr="00641D0A">
        <w:rPr>
          <w:lang w:val="en"/>
        </w:rPr>
        <w:t xml:space="preserve"> to discuss how other jurisdictions could follow the lead of the ACT and raise the age of criminal responsibility to age 14.</w:t>
      </w:r>
    </w:p>
    <w:p w14:paraId="34A1E20D" w14:textId="00AB6D37" w:rsidR="00497DAD" w:rsidRPr="008129BC" w:rsidRDefault="000E17EE" w:rsidP="00A46AB0">
      <w:pPr>
        <w:pStyle w:val="BodyText"/>
        <w:rPr>
          <w:lang w:val="en"/>
        </w:rPr>
      </w:pPr>
      <w:r w:rsidRPr="00641D0A">
        <w:rPr>
          <w:lang w:val="en"/>
        </w:rPr>
        <w:t xml:space="preserve">The COSS Directors also took the opportunity of being in Canberra to spend a day advocating at </w:t>
      </w:r>
      <w:r w:rsidR="006C00B9">
        <w:rPr>
          <w:lang w:val="en"/>
        </w:rPr>
        <w:t>the Australian</w:t>
      </w:r>
      <w:r w:rsidRPr="00641D0A">
        <w:rPr>
          <w:lang w:val="en"/>
        </w:rPr>
        <w:t xml:space="preserve"> Parliament on shared goals of the COSS </w:t>
      </w:r>
      <w:r w:rsidR="00F56BFC">
        <w:rPr>
          <w:lang w:val="en"/>
        </w:rPr>
        <w:t>n</w:t>
      </w:r>
      <w:r w:rsidRPr="00641D0A">
        <w:rPr>
          <w:lang w:val="en"/>
        </w:rPr>
        <w:t>etwork.</w:t>
      </w:r>
      <w:r w:rsidR="005D771C">
        <w:rPr>
          <w:lang w:val="en"/>
        </w:rPr>
        <w:t xml:space="preserve"> </w:t>
      </w:r>
    </w:p>
    <w:p w14:paraId="3A699FA6" w14:textId="41BA62E5" w:rsidR="007773A6" w:rsidRPr="00641D0A" w:rsidRDefault="000E17EE" w:rsidP="00A46AB0">
      <w:pPr>
        <w:pStyle w:val="BodyText"/>
        <w:rPr>
          <w:lang w:val="en"/>
        </w:rPr>
      </w:pPr>
      <w:r w:rsidRPr="00641D0A">
        <w:rPr>
          <w:lang w:val="en"/>
        </w:rPr>
        <w:t xml:space="preserve">ACTCOSS </w:t>
      </w:r>
      <w:r w:rsidR="00641D0A" w:rsidRPr="00641D0A">
        <w:rPr>
          <w:lang w:val="en"/>
        </w:rPr>
        <w:t>joined ACOSS and other COSS partners to make submission</w:t>
      </w:r>
      <w:r w:rsidR="00C9676B">
        <w:rPr>
          <w:lang w:val="en"/>
        </w:rPr>
        <w:t>s</w:t>
      </w:r>
      <w:r w:rsidR="00641D0A" w:rsidRPr="00641D0A">
        <w:rPr>
          <w:lang w:val="en"/>
        </w:rPr>
        <w:t xml:space="preserve"> to the Australian </w:t>
      </w:r>
      <w:r w:rsidR="00361EAA">
        <w:rPr>
          <w:lang w:val="en"/>
        </w:rPr>
        <w:t>Government</w:t>
      </w:r>
      <w:r w:rsidR="00641D0A" w:rsidRPr="00641D0A">
        <w:rPr>
          <w:lang w:val="en"/>
        </w:rPr>
        <w:t xml:space="preserve"> on key social security legislation reflecting the specific issues facing people in the ACT on low incomes: </w:t>
      </w:r>
    </w:p>
    <w:p w14:paraId="500CB6D4" w14:textId="667983A5" w:rsidR="0068725D" w:rsidRPr="00A46AB0" w:rsidRDefault="00195700" w:rsidP="00A46AB0">
      <w:pPr>
        <w:pStyle w:val="ListBullet"/>
      </w:pPr>
      <w:hyperlink r:id="rId38" w:history="1">
        <w:r w:rsidR="00810FCF" w:rsidRPr="00A46AB0">
          <w:rPr>
            <w:rStyle w:val="Hyperlink"/>
          </w:rPr>
          <w:t>Submission: Inquiry into the Social Services and Other Legislation Amendment (Extension of Coronavirus Support) Bill 2020</w:t>
        </w:r>
      </w:hyperlink>
      <w:r w:rsidR="00A46AB0">
        <w:t xml:space="preserve"> (</w:t>
      </w:r>
      <w:r w:rsidR="00810FCF" w:rsidRPr="00A46AB0">
        <w:t>Nov 2020</w:t>
      </w:r>
      <w:r w:rsidR="00A46AB0">
        <w:t>)</w:t>
      </w:r>
    </w:p>
    <w:p w14:paraId="53574D7A" w14:textId="5979F5DC" w:rsidR="00563CE7" w:rsidRPr="00A46AB0" w:rsidRDefault="00195700" w:rsidP="00B12913">
      <w:pPr>
        <w:pStyle w:val="ListBullet"/>
        <w:rPr>
          <w:rFonts w:cs="Arial"/>
          <w:color w:val="000000" w:themeColor="text1"/>
          <w:sz w:val="20"/>
          <w:szCs w:val="20"/>
          <w:lang w:val="en"/>
        </w:rPr>
      </w:pPr>
      <w:hyperlink r:id="rId39" w:history="1">
        <w:r w:rsidR="00563CE7" w:rsidRPr="00A46AB0">
          <w:rPr>
            <w:rStyle w:val="Hyperlink"/>
          </w:rPr>
          <w:t>Submission: Strengthening Income Support Bill 2021</w:t>
        </w:r>
      </w:hyperlink>
      <w:r w:rsidR="00A46AB0">
        <w:t xml:space="preserve"> (</w:t>
      </w:r>
      <w:r w:rsidR="00563CE7" w:rsidRPr="00A46AB0">
        <w:t>Mar 2021</w:t>
      </w:r>
      <w:r w:rsidR="00A46AB0">
        <w:t>)</w:t>
      </w:r>
      <w:r w:rsidR="0017105D">
        <w:t>.</w:t>
      </w:r>
      <w:r w:rsidR="00563CE7" w:rsidRPr="00A46AB0">
        <w:t xml:space="preserve"> </w:t>
      </w:r>
    </w:p>
    <w:p w14:paraId="06E4ADD5" w14:textId="1EC4342A" w:rsidR="00B12913" w:rsidRPr="00A46AB0" w:rsidRDefault="00497DAD" w:rsidP="00B12913">
      <w:pPr>
        <w:pStyle w:val="Heading3"/>
      </w:pPr>
      <w:bookmarkStart w:id="79" w:name="_Toc87609847"/>
      <w:r w:rsidRPr="00A46AB0">
        <w:t xml:space="preserve">Other </w:t>
      </w:r>
      <w:r w:rsidR="00EC2095" w:rsidRPr="00A46AB0">
        <w:t>activities</w:t>
      </w:r>
      <w:r w:rsidRPr="00A46AB0">
        <w:t xml:space="preserve"> as part of the </w:t>
      </w:r>
      <w:r w:rsidR="00B12913" w:rsidRPr="00A46AB0">
        <w:t xml:space="preserve">COSS </w:t>
      </w:r>
      <w:r w:rsidR="00F56BFC">
        <w:t>n</w:t>
      </w:r>
      <w:r w:rsidR="00B12913" w:rsidRPr="00A46AB0">
        <w:t>etwork</w:t>
      </w:r>
      <w:bookmarkEnd w:id="79"/>
      <w:r w:rsidRPr="00A46AB0">
        <w:t xml:space="preserve"> </w:t>
      </w:r>
    </w:p>
    <w:p w14:paraId="0DED6F77" w14:textId="2F1793A9" w:rsidR="00B12913" w:rsidRPr="00A46AB0" w:rsidRDefault="00B12913" w:rsidP="00A46AB0">
      <w:pPr>
        <w:pStyle w:val="ListBullet"/>
      </w:pPr>
      <w:r w:rsidRPr="00A46AB0">
        <w:t xml:space="preserve">ACTCOSS </w:t>
      </w:r>
      <w:r w:rsidR="003074E6">
        <w:t>continued to be</w:t>
      </w:r>
      <w:r w:rsidRPr="00A46AB0">
        <w:t xml:space="preserve"> part of the national COSS network and a partner to ACOSS</w:t>
      </w:r>
      <w:r w:rsidR="002B776C">
        <w:t>,</w:t>
      </w:r>
      <w:r w:rsidRPr="00A46AB0">
        <w:t xml:space="preserve"> and participate</w:t>
      </w:r>
      <w:r w:rsidR="003074E6">
        <w:t>d</w:t>
      </w:r>
      <w:r w:rsidRPr="00A46AB0">
        <w:t xml:space="preserve"> regularly in various policy networks</w:t>
      </w:r>
    </w:p>
    <w:p w14:paraId="0B5B0313" w14:textId="378AF939" w:rsidR="00B12913" w:rsidRPr="00A46AB0" w:rsidRDefault="00B12913" w:rsidP="00A46AB0">
      <w:pPr>
        <w:pStyle w:val="ListBullet"/>
      </w:pPr>
      <w:r w:rsidRPr="00A46AB0">
        <w:t xml:space="preserve">ACTCOSS promoted ACOSS’s Australian Community Sector Survey to ensure representation from the ACT </w:t>
      </w:r>
      <w:r w:rsidR="00A16628">
        <w:t>c</w:t>
      </w:r>
      <w:r w:rsidRPr="00A46AB0">
        <w:t xml:space="preserve">ommunity </w:t>
      </w:r>
      <w:r w:rsidR="00A16628">
        <w:t>s</w:t>
      </w:r>
      <w:r w:rsidRPr="00A46AB0">
        <w:t>ector</w:t>
      </w:r>
    </w:p>
    <w:p w14:paraId="3D91942B" w14:textId="199F6F9F" w:rsidR="00B12913" w:rsidRPr="00A46AB0" w:rsidRDefault="00B12913" w:rsidP="00A46AB0">
      <w:pPr>
        <w:pStyle w:val="ListBullet"/>
        <w:rPr>
          <w:rStyle w:val="normaltextrun"/>
        </w:rPr>
      </w:pPr>
      <w:r w:rsidRPr="00A46AB0">
        <w:t xml:space="preserve">ACTCOSS participated in the ACOSS </w:t>
      </w:r>
      <w:r w:rsidRPr="00A46AB0">
        <w:rPr>
          <w:rStyle w:val="normaltextrun"/>
        </w:rPr>
        <w:t xml:space="preserve">National Bushfire </w:t>
      </w:r>
      <w:r w:rsidR="00476494">
        <w:rPr>
          <w:rStyle w:val="normaltextrun"/>
        </w:rPr>
        <w:t xml:space="preserve">and Climate </w:t>
      </w:r>
      <w:r w:rsidRPr="00A46AB0">
        <w:rPr>
          <w:rStyle w:val="normaltextrun"/>
        </w:rPr>
        <w:t>Summit and co-signed the National Bushfire Summit Report and Recommendations</w:t>
      </w:r>
    </w:p>
    <w:p w14:paraId="14EE0C2B" w14:textId="0E2828A2" w:rsidR="00B12913" w:rsidRPr="00A46AB0" w:rsidRDefault="00195700" w:rsidP="00A46AB0">
      <w:pPr>
        <w:pStyle w:val="ListBullet"/>
        <w:rPr>
          <w:rStyle w:val="eop"/>
        </w:rPr>
      </w:pPr>
      <w:hyperlink r:id="rId40" w:history="1">
        <w:r w:rsidR="00B12913" w:rsidRPr="00F94EB8">
          <w:rPr>
            <w:rStyle w:val="Hyperlink"/>
          </w:rPr>
          <w:t>Joint ACOSS Submission to</w:t>
        </w:r>
        <w:r w:rsidR="00833EA3" w:rsidRPr="00F94EB8">
          <w:rPr>
            <w:rStyle w:val="Hyperlink"/>
          </w:rPr>
          <w:t xml:space="preserve"> the</w:t>
        </w:r>
        <w:r w:rsidR="00B12913" w:rsidRPr="00F94EB8">
          <w:rPr>
            <w:rStyle w:val="Hyperlink"/>
          </w:rPr>
          <w:t xml:space="preserve"> E</w:t>
        </w:r>
        <w:r w:rsidR="00833EA3" w:rsidRPr="00F94EB8">
          <w:rPr>
            <w:rStyle w:val="Hyperlink"/>
          </w:rPr>
          <w:t xml:space="preserve">nergy </w:t>
        </w:r>
        <w:r w:rsidR="00B12913" w:rsidRPr="00F94EB8">
          <w:rPr>
            <w:rStyle w:val="Hyperlink"/>
          </w:rPr>
          <w:t>S</w:t>
        </w:r>
        <w:r w:rsidR="00833EA3" w:rsidRPr="00F94EB8">
          <w:rPr>
            <w:rStyle w:val="Hyperlink"/>
          </w:rPr>
          <w:t xml:space="preserve">ecurity </w:t>
        </w:r>
        <w:r w:rsidR="00B12913" w:rsidRPr="00F94EB8">
          <w:rPr>
            <w:rStyle w:val="Hyperlink"/>
          </w:rPr>
          <w:t>B</w:t>
        </w:r>
        <w:r w:rsidR="00833EA3" w:rsidRPr="00F94EB8">
          <w:rPr>
            <w:rStyle w:val="Hyperlink"/>
          </w:rPr>
          <w:t>oard</w:t>
        </w:r>
        <w:r w:rsidR="00B12913" w:rsidRPr="00F94EB8">
          <w:rPr>
            <w:rStyle w:val="Hyperlink"/>
          </w:rPr>
          <w:t xml:space="preserve"> Post-2025 Market Design Consultation Paper</w:t>
        </w:r>
      </w:hyperlink>
      <w:r w:rsidR="00833EA3">
        <w:rPr>
          <w:rStyle w:val="normaltextrun"/>
        </w:rPr>
        <w:t xml:space="preserve"> (Oct 2020)</w:t>
      </w:r>
      <w:r w:rsidR="001F1CBA" w:rsidRPr="00A46AB0">
        <w:rPr>
          <w:rStyle w:val="eop"/>
        </w:rPr>
        <w:t xml:space="preserve"> </w:t>
      </w:r>
    </w:p>
    <w:p w14:paraId="0B55793C" w14:textId="2ABE5577" w:rsidR="00B12913" w:rsidRPr="00A46AB0" w:rsidRDefault="00B12913" w:rsidP="00A46AB0">
      <w:pPr>
        <w:pStyle w:val="ListBullet"/>
        <w:rPr>
          <w:rStyle w:val="normaltextrun"/>
        </w:rPr>
      </w:pPr>
      <w:r w:rsidRPr="00A46AB0">
        <w:rPr>
          <w:rStyle w:val="normaltextrun"/>
        </w:rPr>
        <w:t>Took part in Raise the Rate</w:t>
      </w:r>
      <w:r w:rsidR="001F1CBA" w:rsidRPr="00A46AB0">
        <w:rPr>
          <w:rStyle w:val="normaltextrun"/>
        </w:rPr>
        <w:t xml:space="preserve"> </w:t>
      </w:r>
      <w:r w:rsidR="00D25D65">
        <w:rPr>
          <w:rStyle w:val="normaltextrun"/>
        </w:rPr>
        <w:t>f</w:t>
      </w:r>
      <w:r w:rsidRPr="00A46AB0">
        <w:rPr>
          <w:rStyle w:val="normaltextrun"/>
        </w:rPr>
        <w:t>or</w:t>
      </w:r>
      <w:r w:rsidR="001F1CBA" w:rsidRPr="00A46AB0">
        <w:rPr>
          <w:rStyle w:val="normaltextrun"/>
        </w:rPr>
        <w:t xml:space="preserve"> </w:t>
      </w:r>
      <w:r w:rsidRPr="00A46AB0">
        <w:rPr>
          <w:rStyle w:val="normaltextrun"/>
        </w:rPr>
        <w:t>Good National Day of Action (social media contributions and handwritten cards to</w:t>
      </w:r>
      <w:r w:rsidR="00D25D65">
        <w:rPr>
          <w:rStyle w:val="normaltextrun"/>
        </w:rPr>
        <w:t xml:space="preserve"> f</w:t>
      </w:r>
      <w:r w:rsidRPr="00A46AB0">
        <w:rPr>
          <w:rStyle w:val="normaltextrun"/>
        </w:rPr>
        <w:t>ederal members)</w:t>
      </w:r>
    </w:p>
    <w:p w14:paraId="69189B55" w14:textId="451D05DA" w:rsidR="00B12913" w:rsidRPr="00A46AB0" w:rsidRDefault="00B12913" w:rsidP="00A46AB0">
      <w:pPr>
        <w:pStyle w:val="ListBullet"/>
        <w:rPr>
          <w:rStyle w:val="eop"/>
        </w:rPr>
      </w:pPr>
      <w:r w:rsidRPr="00A46AB0">
        <w:rPr>
          <w:rStyle w:val="normaltextrun"/>
        </w:rPr>
        <w:t xml:space="preserve">Supported </w:t>
      </w:r>
      <w:r w:rsidR="00D25D65">
        <w:rPr>
          <w:rStyle w:val="normaltextrun"/>
        </w:rPr>
        <w:t>and provided i</w:t>
      </w:r>
      <w:r w:rsidRPr="00A46AB0">
        <w:rPr>
          <w:rStyle w:val="normaltextrun"/>
        </w:rPr>
        <w:t>nput to</w:t>
      </w:r>
      <w:r w:rsidR="001169A2">
        <w:rPr>
          <w:rStyle w:val="normaltextrun"/>
        </w:rPr>
        <w:t xml:space="preserve"> </w:t>
      </w:r>
      <w:hyperlink r:id="rId41" w:history="1">
        <w:r w:rsidRPr="001169A2">
          <w:rPr>
            <w:rStyle w:val="Hyperlink"/>
          </w:rPr>
          <w:t>Health of the Nation Energy Market</w:t>
        </w:r>
        <w:r w:rsidR="0073604B" w:rsidRPr="001169A2">
          <w:rPr>
            <w:rStyle w:val="Hyperlink"/>
          </w:rPr>
          <w:t xml:space="preserve"> – </w:t>
        </w:r>
        <w:r w:rsidRPr="001169A2">
          <w:rPr>
            <w:rStyle w:val="Hyperlink"/>
          </w:rPr>
          <w:t>Current</w:t>
        </w:r>
        <w:r w:rsidR="0073604B" w:rsidRPr="001169A2">
          <w:rPr>
            <w:rStyle w:val="Hyperlink"/>
          </w:rPr>
          <w:t xml:space="preserve"> </w:t>
        </w:r>
        <w:r w:rsidRPr="001169A2">
          <w:rPr>
            <w:rStyle w:val="Hyperlink"/>
          </w:rPr>
          <w:t>and emerging affordability issues for people on low incomes</w:t>
        </w:r>
      </w:hyperlink>
      <w:r w:rsidR="008E5364">
        <w:rPr>
          <w:rStyle w:val="normaltextrun"/>
        </w:rPr>
        <w:t xml:space="preserve"> (Dec 2020)</w:t>
      </w:r>
      <w:r w:rsidR="005D771C">
        <w:rPr>
          <w:rStyle w:val="normaltextrun"/>
        </w:rPr>
        <w:t xml:space="preserve"> </w:t>
      </w:r>
    </w:p>
    <w:p w14:paraId="66711A8B" w14:textId="3593101A" w:rsidR="00641D0A" w:rsidRPr="00A46AB0" w:rsidRDefault="00B12913" w:rsidP="00A46AB0">
      <w:pPr>
        <w:pStyle w:val="ListBullet"/>
        <w:rPr>
          <w:rStyle w:val="normaltextrun"/>
        </w:rPr>
      </w:pPr>
      <w:r w:rsidRPr="00A46AB0">
        <w:rPr>
          <w:rStyle w:val="normaltextrun"/>
        </w:rPr>
        <w:t xml:space="preserve">Regular media releases on cuts to the Coronavirus </w:t>
      </w:r>
      <w:r w:rsidR="008823FF">
        <w:rPr>
          <w:rStyle w:val="normaltextrun"/>
        </w:rPr>
        <w:t>S</w:t>
      </w:r>
      <w:r w:rsidRPr="00A46AB0">
        <w:rPr>
          <w:rStyle w:val="normaltextrun"/>
        </w:rPr>
        <w:t>upplement to JobSeeker and other payments in</w:t>
      </w:r>
      <w:r w:rsidR="001F1CBA" w:rsidRPr="00A46AB0">
        <w:rPr>
          <w:rStyle w:val="normaltextrun"/>
        </w:rPr>
        <w:t xml:space="preserve"> </w:t>
      </w:r>
      <w:r w:rsidRPr="00A46AB0">
        <w:rPr>
          <w:rStyle w:val="normaltextrun"/>
        </w:rPr>
        <w:t>coordination with ACOSS</w:t>
      </w:r>
      <w:r w:rsidRPr="00A46AB0">
        <w:rPr>
          <w:rStyle w:val="eop"/>
        </w:rPr>
        <w:t xml:space="preserve"> as well as broader Raise the Rate </w:t>
      </w:r>
      <w:r w:rsidR="00FB0385">
        <w:rPr>
          <w:rStyle w:val="eop"/>
        </w:rPr>
        <w:t xml:space="preserve">for Good </w:t>
      </w:r>
      <w:r w:rsidRPr="00A46AB0">
        <w:rPr>
          <w:rStyle w:val="eop"/>
        </w:rPr>
        <w:t>campaigns</w:t>
      </w:r>
    </w:p>
    <w:p w14:paraId="0DB0401E" w14:textId="2E7A44FF" w:rsidR="00220533" w:rsidRPr="00780426" w:rsidRDefault="00B12913" w:rsidP="00780426">
      <w:pPr>
        <w:pStyle w:val="ListBullet"/>
      </w:pPr>
      <w:r w:rsidRPr="00A46AB0">
        <w:rPr>
          <w:rStyle w:val="normaltextrun"/>
        </w:rPr>
        <w:t xml:space="preserve">Active in campaign with ACOSS and the Hands Off Our Charities (HOOC) coalition to campaign against proposed changes to </w:t>
      </w:r>
      <w:r w:rsidR="003624F5" w:rsidRPr="003624F5">
        <w:rPr>
          <w:rStyle w:val="normaltextrun"/>
        </w:rPr>
        <w:t xml:space="preserve">Australian Charities and Not-for-profits Commission </w:t>
      </w:r>
      <w:r w:rsidR="003624F5">
        <w:rPr>
          <w:rStyle w:val="normaltextrun"/>
        </w:rPr>
        <w:t>(</w:t>
      </w:r>
      <w:r w:rsidRPr="00A46AB0">
        <w:rPr>
          <w:rStyle w:val="normaltextrun"/>
        </w:rPr>
        <w:t>ACNC</w:t>
      </w:r>
      <w:r w:rsidR="003624F5">
        <w:rPr>
          <w:rStyle w:val="normaltextrun"/>
        </w:rPr>
        <w:t>)</w:t>
      </w:r>
      <w:r w:rsidRPr="00A46AB0">
        <w:rPr>
          <w:rStyle w:val="normaltextrun"/>
        </w:rPr>
        <w:t xml:space="preserve"> Regulation. </w:t>
      </w:r>
      <w:r w:rsidR="00641D0A" w:rsidRPr="00A46AB0">
        <w:rPr>
          <w:rStyle w:val="normaltextrun"/>
        </w:rPr>
        <w:t xml:space="preserve">ACTCOSS represented the COSS network in the HOOC press event at </w:t>
      </w:r>
      <w:r w:rsidR="00930153" w:rsidRPr="00A46AB0">
        <w:rPr>
          <w:rStyle w:val="normaltextrun"/>
        </w:rPr>
        <w:t xml:space="preserve">Federal Parliament. </w:t>
      </w:r>
    </w:p>
    <w:p w14:paraId="30AC074F" w14:textId="795AE0AE" w:rsidR="0093741D" w:rsidRDefault="0093741D" w:rsidP="00780426">
      <w:pPr>
        <w:pStyle w:val="Heading1-Pagebreakbefore"/>
      </w:pPr>
      <w:bookmarkStart w:id="80" w:name="_Toc87609848"/>
      <w:r>
        <w:lastRenderedPageBreak/>
        <w:t>Gulanga Program</w:t>
      </w:r>
      <w:bookmarkEnd w:id="80"/>
    </w:p>
    <w:p w14:paraId="3C6E2413" w14:textId="5DBF43B0" w:rsidR="002E3FB1" w:rsidRPr="00F10E08" w:rsidRDefault="002E3FB1" w:rsidP="00780426">
      <w:pPr>
        <w:pStyle w:val="BodyText"/>
      </w:pPr>
      <w:r w:rsidRPr="00F10E08">
        <w:t>The Gulanga Program is designed to support ACT community sector organisations to develop and improve upon good, culturally appropriate practice standards. The program employs Aboriginal and/or Torres Strait Islander workers and aims to provide better engagement with Aboriginal and/or Torres Strait Islander peoples and their families to access the services that will best meet their needs.</w:t>
      </w:r>
    </w:p>
    <w:p w14:paraId="56C8F8AA" w14:textId="330E1EFA" w:rsidR="007A3792" w:rsidRPr="00F10E08" w:rsidRDefault="002E3FB1" w:rsidP="00780426">
      <w:pPr>
        <w:pStyle w:val="BodyText"/>
      </w:pPr>
      <w:r w:rsidRPr="00F10E08">
        <w:t>The program is supported by funding under the National Affordable Housing Agreement (NAHA), which is jointly funded by the ACT and Australian governments, and the Child, Youth and Family Services Program (CYFSP), an ACT Government funded initiative.</w:t>
      </w:r>
      <w:r w:rsidR="006E3D34" w:rsidRPr="00F10E08">
        <w:t xml:space="preserve"> </w:t>
      </w:r>
      <w:r w:rsidRPr="00F10E08">
        <w:t>Highlights from this year’s work by the Gulanga</w:t>
      </w:r>
      <w:r w:rsidR="005D771C">
        <w:t xml:space="preserve"> </w:t>
      </w:r>
      <w:r w:rsidRPr="00F10E08">
        <w:t>Program are listed here.</w:t>
      </w:r>
    </w:p>
    <w:p w14:paraId="7598EDB1" w14:textId="4A8FC464" w:rsidR="007A3792" w:rsidRPr="00F10E08" w:rsidRDefault="007A3792" w:rsidP="00780426">
      <w:pPr>
        <w:pStyle w:val="Heading2"/>
      </w:pPr>
      <w:bookmarkStart w:id="81" w:name="_Toc87609849"/>
      <w:r w:rsidRPr="00F10E08">
        <w:t>C</w:t>
      </w:r>
      <w:r w:rsidR="00780426">
        <w:t>ultural Awareness Self-Assessment Toolkit (C</w:t>
      </w:r>
      <w:r w:rsidRPr="00F10E08">
        <w:t>ASAT</w:t>
      </w:r>
      <w:r w:rsidR="00780426">
        <w:t>)</w:t>
      </w:r>
      <w:bookmarkEnd w:id="81"/>
    </w:p>
    <w:p w14:paraId="2A3879EA" w14:textId="23D3C530" w:rsidR="006F1D9C" w:rsidRPr="00F10E08" w:rsidRDefault="006F1D9C" w:rsidP="00780426">
      <w:pPr>
        <w:pStyle w:val="BodyText"/>
      </w:pPr>
      <w:r w:rsidRPr="00F10E08">
        <w:t xml:space="preserve">The </w:t>
      </w:r>
      <w:hyperlink r:id="rId42" w:history="1">
        <w:r w:rsidR="005E31D4" w:rsidRPr="00FF275C">
          <w:rPr>
            <w:rStyle w:val="Hyperlink"/>
          </w:rPr>
          <w:t>Cultural Awareness Self-Assessment Toolkit (</w:t>
        </w:r>
        <w:r w:rsidRPr="00FF275C">
          <w:rPr>
            <w:rStyle w:val="Hyperlink"/>
          </w:rPr>
          <w:t>CASAT</w:t>
        </w:r>
        <w:r w:rsidR="005E31D4" w:rsidRPr="00FF275C">
          <w:rPr>
            <w:rStyle w:val="Hyperlink"/>
          </w:rPr>
          <w:t>)</w:t>
        </w:r>
      </w:hyperlink>
      <w:r w:rsidRPr="00F10E08">
        <w:t xml:space="preserve"> is a set of good practice standards developed to assist community service organisations</w:t>
      </w:r>
      <w:r w:rsidR="00061486" w:rsidRPr="00F10E08">
        <w:t xml:space="preserve"> </w:t>
      </w:r>
      <w:r w:rsidRPr="00F10E08">
        <w:t>improve the quality of their services to Aboriginal and/or Torres Strait Islander clients and communities, and to strengthen the organisation’s knowledge and understanding of Aboriginal and/or Torres Strait Islander cultures.</w:t>
      </w:r>
    </w:p>
    <w:p w14:paraId="5E4B6958" w14:textId="3D9CA158" w:rsidR="00C26FFE" w:rsidRPr="00F10E08" w:rsidRDefault="006F1D9C" w:rsidP="00780426">
      <w:pPr>
        <w:pStyle w:val="BodyText"/>
      </w:pPr>
      <w:r w:rsidRPr="000707BC">
        <w:t>In 2020</w:t>
      </w:r>
      <w:r w:rsidR="00EB1316" w:rsidRPr="000707BC">
        <w:t>-</w:t>
      </w:r>
      <w:r w:rsidRPr="000707BC">
        <w:t>21 Gulanga distributed</w:t>
      </w:r>
      <w:r w:rsidR="00622F19" w:rsidRPr="000707BC">
        <w:t xml:space="preserve"> </w:t>
      </w:r>
      <w:r w:rsidR="00EB1316" w:rsidRPr="000707BC">
        <w:t>122</w:t>
      </w:r>
      <w:r w:rsidR="00622F19" w:rsidRPr="000707BC">
        <w:t xml:space="preserve"> </w:t>
      </w:r>
      <w:r w:rsidR="00AA4C12" w:rsidRPr="000707BC">
        <w:t xml:space="preserve">hard copies of the </w:t>
      </w:r>
      <w:r w:rsidR="00622F19" w:rsidRPr="000707BC">
        <w:t xml:space="preserve">CASAT and it was accessed online </w:t>
      </w:r>
      <w:r w:rsidR="00DF457B" w:rsidRPr="000707BC">
        <w:t>341</w:t>
      </w:r>
      <w:r w:rsidR="00622F19" w:rsidRPr="000707BC">
        <w:t xml:space="preserve"> times. This year </w:t>
      </w:r>
      <w:r w:rsidR="00780426" w:rsidRPr="000707BC">
        <w:t>Gulanga</w:t>
      </w:r>
      <w:r w:rsidR="00622F19" w:rsidRPr="000707BC">
        <w:t xml:space="preserve"> partnered with the </w:t>
      </w:r>
      <w:r w:rsidR="00DF457B" w:rsidRPr="000707BC">
        <w:t>Australian</w:t>
      </w:r>
      <w:r w:rsidR="00622F19" w:rsidRPr="000707BC">
        <w:t xml:space="preserve"> Government’s </w:t>
      </w:r>
      <w:r w:rsidR="001E6762" w:rsidRPr="001E6762">
        <w:t>Boosting the Local Care Workforce</w:t>
      </w:r>
      <w:r w:rsidR="00622F19" w:rsidRPr="000707BC">
        <w:t xml:space="preserve"> to distribute CASAT to Commonwealth funded disability and aged care providers in the ACT.</w:t>
      </w:r>
      <w:r w:rsidR="00622F19" w:rsidRPr="00F10E08">
        <w:t xml:space="preserve"> </w:t>
      </w:r>
    </w:p>
    <w:p w14:paraId="600908C8" w14:textId="37B96459" w:rsidR="007A3792" w:rsidRPr="00F10E08" w:rsidRDefault="007A3792" w:rsidP="00A04A1A">
      <w:pPr>
        <w:pStyle w:val="Heading2"/>
      </w:pPr>
      <w:bookmarkStart w:id="82" w:name="_Toc87609850"/>
      <w:r w:rsidRPr="00F10E08">
        <w:t>Training and information sessions</w:t>
      </w:r>
      <w:bookmarkEnd w:id="82"/>
    </w:p>
    <w:p w14:paraId="44FBA813" w14:textId="2EDC168B" w:rsidR="00622F19" w:rsidRPr="00F10E08" w:rsidRDefault="00A61A18" w:rsidP="006A1AFF">
      <w:pPr>
        <w:pStyle w:val="BodyText"/>
      </w:pPr>
      <w:r w:rsidRPr="00F10E08">
        <w:t>The Gulanga Program hosted a range of training and information sessions including:</w:t>
      </w:r>
    </w:p>
    <w:p w14:paraId="4C59A810" w14:textId="678675ED" w:rsidR="00A61A18" w:rsidRPr="001B6E8E" w:rsidRDefault="00733BF3" w:rsidP="001B6E8E">
      <w:pPr>
        <w:pStyle w:val="ListBullet"/>
      </w:pPr>
      <w:r w:rsidRPr="001B6E8E">
        <w:t>C</w:t>
      </w:r>
      <w:r w:rsidR="00BF06BA" w:rsidRPr="001B6E8E">
        <w:t>ross</w:t>
      </w:r>
      <w:r w:rsidRPr="001B6E8E">
        <w:t xml:space="preserve">-Sector </w:t>
      </w:r>
      <w:r w:rsidR="00BF06BA" w:rsidRPr="001B6E8E">
        <w:t xml:space="preserve">Information Session </w:t>
      </w:r>
      <w:r w:rsidRPr="001B6E8E">
        <w:t>with Yeddung Mura</w:t>
      </w:r>
      <w:r w:rsidR="00BF06BA" w:rsidRPr="001B6E8E">
        <w:t xml:space="preserve"> providing information for non-Aboriginal community sector organisations on the work of Yeddung Mura including its programs and resources, future goals, partnership and events</w:t>
      </w:r>
    </w:p>
    <w:p w14:paraId="59D78809" w14:textId="7F4ED522" w:rsidR="003955E5" w:rsidRPr="001B6E8E" w:rsidRDefault="003955E5" w:rsidP="001B6E8E">
      <w:pPr>
        <w:pStyle w:val="ListBullet"/>
      </w:pPr>
      <w:r w:rsidRPr="001B6E8E">
        <w:t>Aboriginal</w:t>
      </w:r>
      <w:r w:rsidR="00900E21" w:rsidRPr="001B6E8E">
        <w:t xml:space="preserve"> Cultural Awareness Program</w:t>
      </w:r>
      <w:r w:rsidR="000707BC" w:rsidRPr="001B6E8E">
        <w:t>,</w:t>
      </w:r>
      <w:r w:rsidR="00900E21" w:rsidRPr="001B6E8E">
        <w:t xml:space="preserve"> with Julie Moore</w:t>
      </w:r>
    </w:p>
    <w:p w14:paraId="160A0DAF" w14:textId="619EC6A1" w:rsidR="00275800" w:rsidRPr="001B6E8E" w:rsidRDefault="00275800" w:rsidP="001B6E8E">
      <w:pPr>
        <w:pStyle w:val="ListBullet"/>
      </w:pPr>
      <w:r w:rsidRPr="001B6E8E">
        <w:t>Strategic Indigenous Awareness: To understand our present we must understand our past</w:t>
      </w:r>
      <w:r w:rsidR="000707BC" w:rsidRPr="001B6E8E">
        <w:t>,</w:t>
      </w:r>
      <w:r w:rsidRPr="001B6E8E">
        <w:t xml:space="preserve"> with Grant Sarra</w:t>
      </w:r>
    </w:p>
    <w:p w14:paraId="41CC0FB9" w14:textId="0E53737D" w:rsidR="007C458A" w:rsidRPr="00FE4377" w:rsidRDefault="007C458A" w:rsidP="001B6E8E">
      <w:pPr>
        <w:pStyle w:val="ListBullet"/>
      </w:pPr>
      <w:r w:rsidRPr="00FE4377">
        <w:lastRenderedPageBreak/>
        <w:t>Cultural Awareness on Country Tour</w:t>
      </w:r>
      <w:r w:rsidR="000707BC" w:rsidRPr="00FE4377">
        <w:t>,</w:t>
      </w:r>
      <w:r w:rsidRPr="00FE4377">
        <w:t xml:space="preserve"> with Richie Allan</w:t>
      </w:r>
      <w:r w:rsidR="0027034E" w:rsidRPr="00FE4377">
        <w:t>.</w:t>
      </w:r>
    </w:p>
    <w:p w14:paraId="78C67D44" w14:textId="09124F8A" w:rsidR="003E7921" w:rsidRPr="00F10E08" w:rsidRDefault="003E7921" w:rsidP="00A04A1A">
      <w:pPr>
        <w:pStyle w:val="Heading2"/>
      </w:pPr>
      <w:bookmarkStart w:id="83" w:name="_Toc87609851"/>
      <w:r w:rsidRPr="00F10E08">
        <w:t>Supporting good practice</w:t>
      </w:r>
      <w:bookmarkEnd w:id="83"/>
    </w:p>
    <w:p w14:paraId="15B84DFF" w14:textId="03630A26" w:rsidR="0027034E" w:rsidRDefault="003E7921" w:rsidP="006A1AFF">
      <w:pPr>
        <w:pStyle w:val="BodyText"/>
      </w:pPr>
      <w:r w:rsidRPr="00F10E08">
        <w:t xml:space="preserve">Gulanga attended many meetings with community sector </w:t>
      </w:r>
      <w:r w:rsidR="0027034E" w:rsidRPr="00F10E08">
        <w:t>organisations</w:t>
      </w:r>
      <w:r w:rsidRPr="00F10E08">
        <w:t xml:space="preserve"> and ACT Government </w:t>
      </w:r>
      <w:r w:rsidR="00820C00">
        <w:t>d</w:t>
      </w:r>
      <w:r w:rsidR="00A45366" w:rsidRPr="00F10E08">
        <w:t xml:space="preserve">irectorates and agencies to promote good practice and work to improve outcomes for Aboriginal and/or Torres Strait Islander peoples in the ACT. </w:t>
      </w:r>
      <w:r w:rsidR="005C479C">
        <w:t xml:space="preserve">This </w:t>
      </w:r>
      <w:r w:rsidR="00A45366" w:rsidRPr="00F10E08">
        <w:t>includ</w:t>
      </w:r>
      <w:r w:rsidR="006854E7">
        <w:t>e</w:t>
      </w:r>
      <w:r w:rsidR="005C479C">
        <w:t>d</w:t>
      </w:r>
      <w:r w:rsidR="006854E7">
        <w:t>:</w:t>
      </w:r>
    </w:p>
    <w:p w14:paraId="01D789DA" w14:textId="2F66DD13" w:rsidR="006854E7" w:rsidRDefault="006854E7" w:rsidP="006A1AFF">
      <w:pPr>
        <w:pStyle w:val="ListBullet"/>
      </w:pPr>
      <w:r>
        <w:t>The development of culturally inclusive resources</w:t>
      </w:r>
    </w:p>
    <w:p w14:paraId="183BF6A6" w14:textId="69E61B72" w:rsidR="006854E7" w:rsidRDefault="005C479C" w:rsidP="006A1AFF">
      <w:pPr>
        <w:pStyle w:val="ListBullet"/>
      </w:pPr>
      <w:r>
        <w:t xml:space="preserve">Information on Aboriginal and/ or Torres Strait Islander </w:t>
      </w:r>
      <w:r w:rsidR="00820C00">
        <w:t>s</w:t>
      </w:r>
      <w:r>
        <w:t>ervices</w:t>
      </w:r>
    </w:p>
    <w:p w14:paraId="07993517" w14:textId="4E0C886B" w:rsidR="005C479C" w:rsidRDefault="005C479C" w:rsidP="006A1AFF">
      <w:pPr>
        <w:pStyle w:val="ListBullet"/>
      </w:pPr>
      <w:r>
        <w:t xml:space="preserve">Support with recruitment and retention </w:t>
      </w:r>
    </w:p>
    <w:p w14:paraId="51DA5EDD" w14:textId="3BB7D2C9" w:rsidR="005C479C" w:rsidRDefault="005C479C" w:rsidP="006A1AFF">
      <w:pPr>
        <w:pStyle w:val="ListBullet"/>
      </w:pPr>
      <w:r>
        <w:t>Individual advice to community sector organisations.</w:t>
      </w:r>
    </w:p>
    <w:p w14:paraId="58C2F780" w14:textId="16521EBB" w:rsidR="009F5691" w:rsidRDefault="001D6560" w:rsidP="00A04A1A">
      <w:pPr>
        <w:pStyle w:val="Heading2"/>
      </w:pPr>
      <w:bookmarkStart w:id="84" w:name="_Toc87609852"/>
      <w:r>
        <w:t>Improving cultural awareness</w:t>
      </w:r>
      <w:bookmarkEnd w:id="84"/>
    </w:p>
    <w:p w14:paraId="51F59334" w14:textId="1F6B40F4" w:rsidR="00417C9D" w:rsidRPr="00A04A1A" w:rsidRDefault="009F5691" w:rsidP="00A04A1A">
      <w:pPr>
        <w:pStyle w:val="Heading3"/>
      </w:pPr>
      <w:bookmarkStart w:id="85" w:name="_Toc87609853"/>
      <w:r w:rsidRPr="00A04A1A">
        <w:t>13th Anniversary of the National Apology to the Stolen Generations</w:t>
      </w:r>
      <w:r w:rsidR="00C100DC">
        <w:t xml:space="preserve"> – 12 February 2021</w:t>
      </w:r>
      <w:bookmarkEnd w:id="85"/>
    </w:p>
    <w:p w14:paraId="12085D3A" w14:textId="291409FC" w:rsidR="002D0614" w:rsidRPr="006A1AFF" w:rsidRDefault="009F5691" w:rsidP="006A1AFF">
      <w:pPr>
        <w:pStyle w:val="BodyText"/>
      </w:pPr>
      <w:r w:rsidRPr="006A1AFF">
        <w:t>ACTCOSS, the</w:t>
      </w:r>
      <w:r w:rsidR="001F1CBA" w:rsidRPr="006A1AFF">
        <w:t xml:space="preserve"> </w:t>
      </w:r>
      <w:r w:rsidRPr="006A1AFF">
        <w:t>Gulanga</w:t>
      </w:r>
      <w:r w:rsidR="001F1CBA" w:rsidRPr="006A1AFF">
        <w:t xml:space="preserve"> </w:t>
      </w:r>
      <w:r w:rsidRPr="006A1AFF">
        <w:t>Program team and the</w:t>
      </w:r>
      <w:r w:rsidR="001F1CBA" w:rsidRPr="006A1AFF">
        <w:t xml:space="preserve"> </w:t>
      </w:r>
      <w:r w:rsidRPr="006A1AFF">
        <w:t>Dhunlung</w:t>
      </w:r>
      <w:r w:rsidR="001F1CBA" w:rsidRPr="006A1AFF">
        <w:t xml:space="preserve"> </w:t>
      </w:r>
      <w:r w:rsidRPr="006A1AFF">
        <w:t>Yarra Service team from Relationships Australia Canberra and Region</w:t>
      </w:r>
      <w:r w:rsidR="001F1CBA" w:rsidRPr="006A1AFF">
        <w:t xml:space="preserve"> </w:t>
      </w:r>
      <w:r w:rsidRPr="006A1AFF">
        <w:t>invited the community sector and other stakeholders including ACT Policing, politicians and ACT</w:t>
      </w:r>
      <w:r w:rsidR="00F4690E">
        <w:t xml:space="preserve"> d</w:t>
      </w:r>
      <w:r w:rsidRPr="006A1AFF">
        <w:t>irectorates</w:t>
      </w:r>
      <w:r w:rsidR="001F1CBA" w:rsidRPr="006A1AFF">
        <w:t xml:space="preserve"> </w:t>
      </w:r>
      <w:r w:rsidRPr="006A1AFF">
        <w:t xml:space="preserve">to come and reflect together on the resilience and survival of our First Nations </w:t>
      </w:r>
      <w:r w:rsidR="00BB6A77">
        <w:t>p</w:t>
      </w:r>
      <w:r w:rsidRPr="006A1AFF">
        <w:t>eople</w:t>
      </w:r>
      <w:r w:rsidR="00BB6A77">
        <w:t>s</w:t>
      </w:r>
      <w:r w:rsidRPr="006A1AFF">
        <w:t xml:space="preserve"> in Australia. This year we focused</w:t>
      </w:r>
      <w:r w:rsidR="001F1CBA" w:rsidRPr="006A1AFF">
        <w:t xml:space="preserve"> </w:t>
      </w:r>
      <w:r w:rsidRPr="006A1AFF">
        <w:t xml:space="preserve">on the theme of </w:t>
      </w:r>
      <w:r w:rsidR="00F4690E">
        <w:t>‘</w:t>
      </w:r>
      <w:r w:rsidRPr="006A1AFF">
        <w:t>Resilience, survival and being Aboriginal at heart</w:t>
      </w:r>
      <w:r w:rsidR="00F4690E">
        <w:t>’</w:t>
      </w:r>
      <w:r w:rsidRPr="006A1AFF">
        <w:t>.</w:t>
      </w:r>
      <w:r w:rsidR="001F1CBA" w:rsidRPr="006A1AFF">
        <w:t xml:space="preserve"> </w:t>
      </w:r>
    </w:p>
    <w:p w14:paraId="5A97ADE2" w14:textId="6F60C636" w:rsidR="009F5691" w:rsidRPr="008129BC" w:rsidRDefault="009F5691" w:rsidP="008129BC">
      <w:pPr>
        <w:pStyle w:val="BodyText"/>
      </w:pPr>
      <w:r w:rsidRPr="006A1AFF">
        <w:rPr>
          <w:rStyle w:val="normaltextrun"/>
        </w:rPr>
        <w:t>Volunteers performed</w:t>
      </w:r>
      <w:r w:rsidR="001F1CBA" w:rsidRPr="006A1AFF">
        <w:rPr>
          <w:rStyle w:val="normaltextrun"/>
        </w:rPr>
        <w:t xml:space="preserve"> </w:t>
      </w:r>
      <w:r w:rsidRPr="006A1AFF">
        <w:rPr>
          <w:rStyle w:val="normaltextrun"/>
        </w:rPr>
        <w:t>through storytelling and dance to allow</w:t>
      </w:r>
      <w:r w:rsidR="001F1CBA" w:rsidRPr="006A1AFF">
        <w:rPr>
          <w:rStyle w:val="normaltextrun"/>
        </w:rPr>
        <w:t xml:space="preserve"> </w:t>
      </w:r>
      <w:r w:rsidRPr="006A1AFF">
        <w:rPr>
          <w:rStyle w:val="normaltextrun"/>
        </w:rPr>
        <w:t>viewers</w:t>
      </w:r>
      <w:r w:rsidR="001F1CBA" w:rsidRPr="006A1AFF">
        <w:rPr>
          <w:rStyle w:val="normaltextrun"/>
        </w:rPr>
        <w:t xml:space="preserve"> </w:t>
      </w:r>
      <w:r w:rsidRPr="006A1AFF">
        <w:rPr>
          <w:rStyle w:val="normaltextrun"/>
        </w:rPr>
        <w:t>to share in the strength and resilience of Australia’s First Peoples. We remember that this always was and always will be Aboriginal land.</w:t>
      </w:r>
      <w:r w:rsidR="001F1CBA" w:rsidRPr="006A1AFF">
        <w:rPr>
          <w:rStyle w:val="eop"/>
        </w:rPr>
        <w:t xml:space="preserve"> </w:t>
      </w:r>
    </w:p>
    <w:p w14:paraId="02174A55" w14:textId="726728A0" w:rsidR="00A1115A" w:rsidRPr="00F76C3A" w:rsidRDefault="00A1115A" w:rsidP="00F76C3A">
      <w:pPr>
        <w:pStyle w:val="Heading3"/>
        <w:rPr>
          <w:rStyle w:val="normaltextrun"/>
        </w:rPr>
      </w:pPr>
      <w:bookmarkStart w:id="86" w:name="_Toc87609854"/>
      <w:r w:rsidRPr="00A04A1A">
        <w:t>NAIDOC Event</w:t>
      </w:r>
      <w:r w:rsidR="006A1AFF">
        <w:t xml:space="preserve">: </w:t>
      </w:r>
      <w:r w:rsidRPr="00A04A1A">
        <w:t>Burrunju</w:t>
      </w:r>
      <w:r w:rsidR="001F1CBA" w:rsidRPr="00A04A1A">
        <w:t xml:space="preserve"> </w:t>
      </w:r>
      <w:r w:rsidRPr="00A04A1A">
        <w:t>Art Workshop for Community Sector Staff</w:t>
      </w:r>
      <w:r w:rsidR="00244F88">
        <w:t xml:space="preserve"> – 10 November 2020</w:t>
      </w:r>
      <w:bookmarkEnd w:id="86"/>
      <w:r w:rsidR="001F1CBA" w:rsidRPr="00A04A1A">
        <w:t xml:space="preserve"> </w:t>
      </w:r>
    </w:p>
    <w:p w14:paraId="797D9781" w14:textId="75727F3B" w:rsidR="00A1115A" w:rsidRDefault="00A1115A" w:rsidP="006A1AFF">
      <w:pPr>
        <w:pStyle w:val="BodyText"/>
      </w:pPr>
      <w:r w:rsidRPr="006A1AFF">
        <w:t>ACTCOSS</w:t>
      </w:r>
      <w:r w:rsidR="001F1CBA" w:rsidRPr="006A1AFF">
        <w:t xml:space="preserve"> </w:t>
      </w:r>
      <w:r w:rsidRPr="006A1AFF">
        <w:t>invited members and community sector organisations to participate in</w:t>
      </w:r>
      <w:r w:rsidR="001F1CBA" w:rsidRPr="006A1AFF">
        <w:t xml:space="preserve"> </w:t>
      </w:r>
      <w:r w:rsidRPr="006A1AFF">
        <w:t>a</w:t>
      </w:r>
      <w:r w:rsidR="001F1CBA" w:rsidRPr="006A1AFF">
        <w:t xml:space="preserve"> </w:t>
      </w:r>
      <w:r w:rsidRPr="006A1AFF">
        <w:t>small-scale</w:t>
      </w:r>
      <w:r w:rsidR="001F1CBA" w:rsidRPr="006A1AFF">
        <w:t xml:space="preserve"> </w:t>
      </w:r>
      <w:r w:rsidRPr="006A1AFF">
        <w:t>art workshop facilitated by</w:t>
      </w:r>
      <w:r w:rsidR="001F1CBA" w:rsidRPr="006A1AFF">
        <w:t xml:space="preserve"> </w:t>
      </w:r>
      <w:r w:rsidRPr="006A1AFF">
        <w:t>Greg Joseph,</w:t>
      </w:r>
      <w:r w:rsidR="001F1CBA" w:rsidRPr="006A1AFF">
        <w:t xml:space="preserve"> </w:t>
      </w:r>
      <w:r w:rsidRPr="006A1AFF">
        <w:t>an artist at the</w:t>
      </w:r>
      <w:r w:rsidR="001F1CBA" w:rsidRPr="006A1AFF">
        <w:t xml:space="preserve"> </w:t>
      </w:r>
      <w:r w:rsidRPr="006A1AFF">
        <w:t>Burrunju</w:t>
      </w:r>
      <w:r w:rsidR="001F1CBA" w:rsidRPr="006A1AFF">
        <w:t xml:space="preserve"> </w:t>
      </w:r>
      <w:r w:rsidRPr="006A1AFF">
        <w:t>Aboriginal Art Gallery to</w:t>
      </w:r>
      <w:r w:rsidR="001F1CBA" w:rsidRPr="006A1AFF">
        <w:t xml:space="preserve"> </w:t>
      </w:r>
      <w:r w:rsidRPr="006A1AFF">
        <w:t>enable community sector workers</w:t>
      </w:r>
      <w:r w:rsidR="001F1CBA" w:rsidRPr="006A1AFF">
        <w:t xml:space="preserve"> </w:t>
      </w:r>
      <w:r w:rsidRPr="006A1AFF">
        <w:t>to</w:t>
      </w:r>
      <w:r w:rsidR="001F1CBA" w:rsidRPr="006A1AFF">
        <w:t xml:space="preserve"> </w:t>
      </w:r>
      <w:r w:rsidRPr="006A1AFF">
        <w:t>engage with</w:t>
      </w:r>
      <w:r w:rsidR="001F1CBA" w:rsidRPr="006A1AFF">
        <w:t xml:space="preserve"> </w:t>
      </w:r>
      <w:r w:rsidRPr="006A1AFF">
        <w:t>and</w:t>
      </w:r>
      <w:r w:rsidR="001F1CBA" w:rsidRPr="006A1AFF">
        <w:t xml:space="preserve"> </w:t>
      </w:r>
      <w:r w:rsidRPr="006A1AFF">
        <w:t>celebrate</w:t>
      </w:r>
      <w:r w:rsidR="001F1CBA" w:rsidRPr="006A1AFF">
        <w:t xml:space="preserve"> </w:t>
      </w:r>
      <w:r w:rsidRPr="006A1AFF">
        <w:t>Aboriginal and/or Torres Strait Islander culture</w:t>
      </w:r>
      <w:r w:rsidR="0007249E">
        <w:t>s</w:t>
      </w:r>
      <w:r w:rsidRPr="006A1AFF">
        <w:t xml:space="preserve"> and</w:t>
      </w:r>
      <w:r w:rsidR="001F1CBA" w:rsidRPr="006A1AFF">
        <w:t xml:space="preserve"> </w:t>
      </w:r>
      <w:r w:rsidRPr="006A1AFF">
        <w:t>to</w:t>
      </w:r>
      <w:r w:rsidR="001F1CBA" w:rsidRPr="006A1AFF">
        <w:t xml:space="preserve"> </w:t>
      </w:r>
      <w:r w:rsidRPr="006A1AFF">
        <w:t>provide a chance</w:t>
      </w:r>
      <w:r w:rsidR="001F1CBA" w:rsidRPr="006A1AFF">
        <w:t xml:space="preserve"> </w:t>
      </w:r>
      <w:r w:rsidRPr="006A1AFF">
        <w:t>to yarn with</w:t>
      </w:r>
      <w:r w:rsidR="001F1CBA" w:rsidRPr="006A1AFF">
        <w:t xml:space="preserve"> </w:t>
      </w:r>
      <w:r w:rsidRPr="006A1AFF">
        <w:t>members of the Aboriginal community in Canberra.</w:t>
      </w:r>
      <w:r w:rsidR="001F1CBA" w:rsidRPr="006A1AFF">
        <w:t xml:space="preserve"> </w:t>
      </w:r>
    </w:p>
    <w:tbl>
      <w:tblPr>
        <w:tblStyle w:val="1701"/>
        <w:tblW w:w="0" w:type="auto"/>
        <w:tblLook w:val="04A0" w:firstRow="1" w:lastRow="0" w:firstColumn="1" w:lastColumn="0" w:noHBand="0" w:noVBand="1"/>
      </w:tblPr>
      <w:tblGrid>
        <w:gridCol w:w="8494"/>
      </w:tblGrid>
      <w:tr w:rsidR="007F794D" w14:paraId="0CCBC1AD" w14:textId="77777777" w:rsidTr="007F794D">
        <w:tc>
          <w:tcPr>
            <w:tcW w:w="9016" w:type="dxa"/>
          </w:tcPr>
          <w:p w14:paraId="613869C9" w14:textId="0C4F1AE3" w:rsidR="002C4CFD" w:rsidRPr="008129BC" w:rsidRDefault="002C4CFD" w:rsidP="002C4CFD">
            <w:pPr>
              <w:pStyle w:val="Surveyresultboxtext"/>
              <w:rPr>
                <w:rFonts w:cs="Arial"/>
              </w:rPr>
            </w:pPr>
            <w:r w:rsidRPr="008129BC">
              <w:rPr>
                <w:rFonts w:cs="Arial"/>
              </w:rPr>
              <w:lastRenderedPageBreak/>
              <w:t xml:space="preserve">“To be totally honest I think it was probably one of the best ways to engage in NAIDOC </w:t>
            </w:r>
            <w:r w:rsidR="0007249E" w:rsidRPr="008129BC">
              <w:rPr>
                <w:rFonts w:cs="Arial"/>
              </w:rPr>
              <w:t>W</w:t>
            </w:r>
            <w:r w:rsidRPr="008129BC">
              <w:rPr>
                <w:rFonts w:cs="Arial"/>
              </w:rPr>
              <w:t xml:space="preserve">eek. The conversations we had with Greg and doing some artwork at the same time was just great! I was disappointed we didn’t have more people come along as I think the experience was very worthwhile!” </w:t>
            </w:r>
          </w:p>
          <w:p w14:paraId="5D652866" w14:textId="4C3F408D" w:rsidR="007F794D" w:rsidRDefault="002C4CFD" w:rsidP="002C4CFD">
            <w:pPr>
              <w:pStyle w:val="Surveyresultboxtext"/>
            </w:pPr>
            <w:r w:rsidRPr="008129BC">
              <w:rPr>
                <w:rFonts w:cs="Arial"/>
              </w:rPr>
              <w:t>“The setting for the workshop was fantastic. I attended today because celebrating NAIDOC Week is important to me. I felt relaxed and re-energised. I am so glad I registered for the workshop.”</w:t>
            </w:r>
          </w:p>
        </w:tc>
      </w:tr>
    </w:tbl>
    <w:p w14:paraId="18A6A0C5" w14:textId="391203CE" w:rsidR="003C2E15" w:rsidRPr="007374BD" w:rsidRDefault="003C2E15" w:rsidP="00A04A1A">
      <w:pPr>
        <w:pStyle w:val="Heading2"/>
      </w:pPr>
      <w:bookmarkStart w:id="87" w:name="_Toc87609855"/>
      <w:r>
        <w:t>Supporting Aboriginal and/or Torres Strait Islander workers</w:t>
      </w:r>
      <w:bookmarkEnd w:id="87"/>
    </w:p>
    <w:p w14:paraId="6784E233" w14:textId="29A0EF80" w:rsidR="00017943" w:rsidRPr="009E7B92" w:rsidRDefault="00017943" w:rsidP="002C4CFD">
      <w:pPr>
        <w:pStyle w:val="BodyText"/>
      </w:pPr>
      <w:r w:rsidRPr="009E7B92">
        <w:t xml:space="preserve">ACTCOSS continues to provide a space for Aboriginal and /or Torres Strait Islander </w:t>
      </w:r>
      <w:r w:rsidR="002C63CC" w:rsidRPr="009E7B92">
        <w:t xml:space="preserve">community sector workers and volunteers to network, share and receive information, with an </w:t>
      </w:r>
      <w:r w:rsidR="000A2FC8" w:rsidRPr="009E7B92">
        <w:t>opportunity</w:t>
      </w:r>
      <w:r w:rsidR="002C63CC" w:rsidRPr="009E7B92">
        <w:t xml:space="preserve"> for cultural supervision, peer support and mentoring with other Aboriginal and/or Torres Strait Islander staff. </w:t>
      </w:r>
    </w:p>
    <w:p w14:paraId="42AB21EA" w14:textId="17456F1D" w:rsidR="002C63CC" w:rsidRDefault="002C63CC" w:rsidP="002C4CFD">
      <w:pPr>
        <w:pStyle w:val="BodyText"/>
      </w:pPr>
      <w:r w:rsidRPr="009E7B92">
        <w:t>ACTCOSS held regular ATSIC</w:t>
      </w:r>
      <w:r w:rsidR="002C4CFD">
        <w:t>om</w:t>
      </w:r>
      <w:r w:rsidRPr="009E7B92">
        <w:t xml:space="preserve">Sec </w:t>
      </w:r>
      <w:r w:rsidR="002C4CFD">
        <w:t xml:space="preserve">Network </w:t>
      </w:r>
      <w:r w:rsidRPr="009E7B92">
        <w:t xml:space="preserve">meetings including an event for female-identifying workers on International Women’s Day </w:t>
      </w:r>
      <w:r w:rsidR="009E7B92" w:rsidRPr="009E7B92">
        <w:t xml:space="preserve">and the ATSIComSec Network Christmas Lunch. </w:t>
      </w:r>
    </w:p>
    <w:p w14:paraId="13598892" w14:textId="68940065" w:rsidR="009E7B92" w:rsidRDefault="00B06B4E" w:rsidP="002C4CFD">
      <w:pPr>
        <w:pStyle w:val="BodyText"/>
      </w:pPr>
      <w:r>
        <w:t xml:space="preserve">The peer support offered through the </w:t>
      </w:r>
      <w:r w:rsidR="007B6DDB" w:rsidRPr="009E7B92">
        <w:t>ATSIC</w:t>
      </w:r>
      <w:r w:rsidR="007B6DDB">
        <w:t>om</w:t>
      </w:r>
      <w:r w:rsidR="007B6DDB" w:rsidRPr="009E7B92">
        <w:t>Sec</w:t>
      </w:r>
      <w:r>
        <w:t xml:space="preserve"> network was </w:t>
      </w:r>
      <w:r w:rsidR="00F03F03">
        <w:t>critical as workers have navigated a challenging year</w:t>
      </w:r>
      <w:r w:rsidR="008467F0">
        <w:t>,</w:t>
      </w:r>
      <w:r w:rsidR="00F03F03">
        <w:t xml:space="preserve"> sometimes working from home</w:t>
      </w:r>
      <w:r w:rsidR="00C47BF0">
        <w:t xml:space="preserve">, </w:t>
      </w:r>
      <w:r w:rsidR="00F03F03">
        <w:t>facing increased workload</w:t>
      </w:r>
      <w:r w:rsidR="00C47BF0">
        <w:t xml:space="preserve"> and the need to protect their health and the health of family members in the midst of a pandemic. </w:t>
      </w:r>
    </w:p>
    <w:p w14:paraId="018E8140" w14:textId="5990CD7A" w:rsidR="00032E61" w:rsidRPr="00032E61" w:rsidRDefault="00032E61" w:rsidP="00331524">
      <w:pPr>
        <w:pStyle w:val="Heading2"/>
        <w:rPr>
          <w:rStyle w:val="normaltextrun"/>
          <w:sz w:val="20"/>
          <w:szCs w:val="20"/>
        </w:rPr>
      </w:pPr>
      <w:bookmarkStart w:id="88" w:name="_Toc87609856"/>
      <w:r w:rsidRPr="00032E61">
        <w:t xml:space="preserve">Other </w:t>
      </w:r>
      <w:r>
        <w:t xml:space="preserve">Gulanga </w:t>
      </w:r>
      <w:r w:rsidRPr="00032E61">
        <w:t>events</w:t>
      </w:r>
      <w:r w:rsidR="00F03CA7">
        <w:t xml:space="preserve"> for NAIDOC </w:t>
      </w:r>
      <w:r w:rsidR="00550490">
        <w:t>W</w:t>
      </w:r>
      <w:r w:rsidR="00F03CA7">
        <w:t>eek</w:t>
      </w:r>
      <w:bookmarkEnd w:id="88"/>
    </w:p>
    <w:p w14:paraId="1A7047E9" w14:textId="7FF785CF" w:rsidR="00061486" w:rsidRPr="00116274" w:rsidRDefault="00061486" w:rsidP="00116274">
      <w:pPr>
        <w:pStyle w:val="Heading3"/>
      </w:pPr>
      <w:bookmarkStart w:id="89" w:name="_Toc87609857"/>
      <w:r w:rsidRPr="00116274">
        <w:t>Community Sector Afternoon Tea</w:t>
      </w:r>
      <w:r w:rsidR="001F1CBA" w:rsidRPr="00116274">
        <w:t xml:space="preserve"> </w:t>
      </w:r>
      <w:r w:rsidR="00F03CA7" w:rsidRPr="00116274">
        <w:t>with Yeddung Mura</w:t>
      </w:r>
      <w:r w:rsidR="00550490">
        <w:t xml:space="preserve"> – 10 November 2020</w:t>
      </w:r>
      <w:bookmarkEnd w:id="89"/>
      <w:r w:rsidR="00F03CA7" w:rsidRPr="00116274">
        <w:t xml:space="preserve"> </w:t>
      </w:r>
    </w:p>
    <w:p w14:paraId="1E4E1EB9" w14:textId="635437F5" w:rsidR="007E2D9E" w:rsidRPr="00116274" w:rsidRDefault="00061486" w:rsidP="00116274">
      <w:pPr>
        <w:pStyle w:val="BodyText"/>
      </w:pPr>
      <w:r w:rsidRPr="00116274">
        <w:t>Gulanga</w:t>
      </w:r>
      <w:r w:rsidR="001F1CBA" w:rsidRPr="00116274">
        <w:t xml:space="preserve"> </w:t>
      </w:r>
      <w:r w:rsidRPr="00116274">
        <w:t>and Relationships Australia supported</w:t>
      </w:r>
      <w:r w:rsidR="001F1CBA" w:rsidRPr="00116274">
        <w:t xml:space="preserve"> </w:t>
      </w:r>
      <w:r w:rsidRPr="00116274">
        <w:t>Yeddung</w:t>
      </w:r>
      <w:r w:rsidR="001F1CBA" w:rsidRPr="00116274">
        <w:t xml:space="preserve"> </w:t>
      </w:r>
      <w:r w:rsidRPr="00116274">
        <w:t>Mura</w:t>
      </w:r>
      <w:r w:rsidR="001F1CBA" w:rsidRPr="00116274">
        <w:t xml:space="preserve"> </w:t>
      </w:r>
      <w:r w:rsidR="00136D53">
        <w:t>to hold</w:t>
      </w:r>
      <w:r w:rsidR="001F1CBA" w:rsidRPr="00116274">
        <w:t xml:space="preserve"> </w:t>
      </w:r>
      <w:r w:rsidRPr="00116274">
        <w:t>a community sector NAIDOC</w:t>
      </w:r>
      <w:r w:rsidR="001F1CBA" w:rsidRPr="00116274">
        <w:t xml:space="preserve"> </w:t>
      </w:r>
      <w:r w:rsidR="00136D53">
        <w:t>p</w:t>
      </w:r>
      <w:r w:rsidRPr="00116274">
        <w:t>artnership event. The event attracted around 70 people including representatives from the ACT Government</w:t>
      </w:r>
      <w:r w:rsidR="001F1CBA" w:rsidRPr="00116274">
        <w:t xml:space="preserve"> </w:t>
      </w:r>
      <w:r w:rsidRPr="00116274">
        <w:t xml:space="preserve">including </w:t>
      </w:r>
      <w:r w:rsidR="00AC4E74">
        <w:t>the Community Services Directorate</w:t>
      </w:r>
      <w:r w:rsidRPr="00116274">
        <w:t xml:space="preserve"> and </w:t>
      </w:r>
      <w:r w:rsidR="00AC4E74">
        <w:t>the Justice and Community Safety Directorate</w:t>
      </w:r>
      <w:r w:rsidRPr="00116274">
        <w:t>, Legal Aid</w:t>
      </w:r>
      <w:r w:rsidR="00AC4E74">
        <w:t xml:space="preserve"> ACT</w:t>
      </w:r>
      <w:r w:rsidRPr="00116274">
        <w:t>, Care</w:t>
      </w:r>
      <w:r w:rsidR="001F1CBA" w:rsidRPr="00116274">
        <w:t xml:space="preserve"> </w:t>
      </w:r>
      <w:r w:rsidR="00AC4E74">
        <w:t>Inc</w:t>
      </w:r>
      <w:r w:rsidRPr="00116274">
        <w:t xml:space="preserve">, Carers ACT, </w:t>
      </w:r>
      <w:r w:rsidR="00AC4E74">
        <w:t>the Aboriginal and Torres Strait Islander Elected Body (</w:t>
      </w:r>
      <w:r w:rsidRPr="00116274">
        <w:t>ATSIEB</w:t>
      </w:r>
      <w:r w:rsidR="00AC4E74">
        <w:t>)</w:t>
      </w:r>
      <w:r w:rsidRPr="00116274">
        <w:t>,</w:t>
      </w:r>
      <w:r w:rsidR="001F1CBA" w:rsidRPr="00116274">
        <w:t xml:space="preserve"> </w:t>
      </w:r>
      <w:r w:rsidRPr="00116274">
        <w:t>other community organisations</w:t>
      </w:r>
      <w:r w:rsidR="001F1CBA" w:rsidRPr="00116274">
        <w:t xml:space="preserve"> </w:t>
      </w:r>
      <w:r w:rsidRPr="00116274">
        <w:t>including Aboriginal Community Controlled Organisations.</w:t>
      </w:r>
      <w:r w:rsidR="001F1CBA" w:rsidRPr="00116274">
        <w:t xml:space="preserve"> </w:t>
      </w:r>
    </w:p>
    <w:p w14:paraId="29D133BA" w14:textId="1202D42C" w:rsidR="007E2D9E" w:rsidRPr="00116274" w:rsidRDefault="00061486" w:rsidP="00116274">
      <w:pPr>
        <w:pStyle w:val="Heading3"/>
      </w:pPr>
      <w:bookmarkStart w:id="90" w:name="_Toc87609858"/>
      <w:r w:rsidRPr="00116274">
        <w:lastRenderedPageBreak/>
        <w:t>Burrunju</w:t>
      </w:r>
      <w:r w:rsidR="001F1CBA" w:rsidRPr="00116274">
        <w:t xml:space="preserve"> </w:t>
      </w:r>
      <w:r w:rsidRPr="00116274">
        <w:t>Aboriginal Corporation – NAIDOC</w:t>
      </w:r>
      <w:r w:rsidR="001F1CBA" w:rsidRPr="00116274">
        <w:t xml:space="preserve"> </w:t>
      </w:r>
      <w:r w:rsidRPr="00116274">
        <w:t>Day and Art Exhibition</w:t>
      </w:r>
      <w:r w:rsidR="00F43A31">
        <w:t xml:space="preserve"> – </w:t>
      </w:r>
      <w:r w:rsidR="00940C66">
        <w:t xml:space="preserve">11 </w:t>
      </w:r>
      <w:r w:rsidR="00F43A31">
        <w:t>November 2020</w:t>
      </w:r>
      <w:bookmarkEnd w:id="90"/>
      <w:r w:rsidR="001F1CBA" w:rsidRPr="00116274">
        <w:t xml:space="preserve"> </w:t>
      </w:r>
    </w:p>
    <w:p w14:paraId="40B2C4F3" w14:textId="27B1E565" w:rsidR="00061486" w:rsidRPr="00116274" w:rsidRDefault="00061486" w:rsidP="00116274">
      <w:pPr>
        <w:pStyle w:val="BodyText"/>
      </w:pPr>
      <w:r w:rsidRPr="00116274">
        <w:t>ACTCOSS</w:t>
      </w:r>
      <w:r w:rsidR="001F1CBA" w:rsidRPr="00116274">
        <w:t xml:space="preserve"> </w:t>
      </w:r>
      <w:r w:rsidRPr="00116274">
        <w:t>and the</w:t>
      </w:r>
      <w:r w:rsidR="001F1CBA" w:rsidRPr="00116274">
        <w:t xml:space="preserve"> </w:t>
      </w:r>
      <w:r w:rsidRPr="00116274">
        <w:t>Gulanga</w:t>
      </w:r>
      <w:r w:rsidR="001F1CBA" w:rsidRPr="00116274">
        <w:t xml:space="preserve"> </w:t>
      </w:r>
      <w:r w:rsidRPr="00116274">
        <w:t>Program</w:t>
      </w:r>
      <w:r w:rsidR="001F1CBA" w:rsidRPr="00116274">
        <w:t xml:space="preserve"> </w:t>
      </w:r>
      <w:r w:rsidRPr="00116274">
        <w:t>offered</w:t>
      </w:r>
      <w:r w:rsidR="001F1CBA" w:rsidRPr="00116274">
        <w:t xml:space="preserve"> </w:t>
      </w:r>
      <w:r w:rsidRPr="00116274">
        <w:t>in-kind support</w:t>
      </w:r>
      <w:r w:rsidR="001F1CBA" w:rsidRPr="00116274">
        <w:t xml:space="preserve"> </w:t>
      </w:r>
      <w:r w:rsidR="00852B56">
        <w:t xml:space="preserve">to Burrunju’s NAIDOC Day and Art Exhibition </w:t>
      </w:r>
      <w:r w:rsidRPr="00116274">
        <w:t>by</w:t>
      </w:r>
      <w:r w:rsidR="001F1CBA" w:rsidRPr="00116274">
        <w:t xml:space="preserve"> </w:t>
      </w:r>
      <w:r w:rsidRPr="00116274">
        <w:t>providing some administrative assistance, such as</w:t>
      </w:r>
      <w:r w:rsidR="001F1CBA" w:rsidRPr="00116274">
        <w:t xml:space="preserve"> </w:t>
      </w:r>
      <w:r w:rsidRPr="00116274">
        <w:t>helping to</w:t>
      </w:r>
      <w:r w:rsidR="001F1CBA" w:rsidRPr="00116274">
        <w:t xml:space="preserve"> </w:t>
      </w:r>
      <w:r w:rsidRPr="00116274">
        <w:t>design</w:t>
      </w:r>
      <w:r w:rsidR="001F1CBA" w:rsidRPr="00116274">
        <w:t xml:space="preserve"> </w:t>
      </w:r>
      <w:r w:rsidRPr="00116274">
        <w:t>flyers</w:t>
      </w:r>
      <w:r w:rsidR="001F1CBA" w:rsidRPr="00116274">
        <w:t xml:space="preserve"> </w:t>
      </w:r>
      <w:r w:rsidRPr="00116274">
        <w:t>and promoting the event to the sector</w:t>
      </w:r>
      <w:r w:rsidR="001F1CBA" w:rsidRPr="00116274">
        <w:t xml:space="preserve"> </w:t>
      </w:r>
      <w:r w:rsidRPr="00116274">
        <w:t>and other stakeholders. The event attracted around</w:t>
      </w:r>
      <w:r w:rsidR="001F1CBA" w:rsidRPr="00116274">
        <w:t xml:space="preserve"> </w:t>
      </w:r>
      <w:r w:rsidRPr="00116274">
        <w:t xml:space="preserve">80 </w:t>
      </w:r>
      <w:r w:rsidR="008F7910">
        <w:t xml:space="preserve">people </w:t>
      </w:r>
      <w:r w:rsidRPr="00116274">
        <w:t>throughout the afternoon</w:t>
      </w:r>
      <w:r w:rsidR="001F1CBA" w:rsidRPr="00116274">
        <w:t xml:space="preserve"> </w:t>
      </w:r>
      <w:r w:rsidRPr="00116274">
        <w:t>including politicians from all parties, community sector, general public,</w:t>
      </w:r>
      <w:r w:rsidR="001F1CBA" w:rsidRPr="00116274">
        <w:t xml:space="preserve"> </w:t>
      </w:r>
      <w:r w:rsidRPr="00116274">
        <w:t xml:space="preserve">ACT </w:t>
      </w:r>
      <w:r w:rsidR="00A30A3F">
        <w:t>G</w:t>
      </w:r>
      <w:r w:rsidRPr="00116274">
        <w:t>overnment and the Aboriginal and/or Torres Strait Islander community.</w:t>
      </w:r>
      <w:r w:rsidR="001F1CBA" w:rsidRPr="00116274">
        <w:t xml:space="preserve"> </w:t>
      </w:r>
      <w:r w:rsidRPr="00116274">
        <w:t>Gulanga’s</w:t>
      </w:r>
      <w:r w:rsidR="001F1CBA" w:rsidRPr="00116274">
        <w:t xml:space="preserve"> </w:t>
      </w:r>
      <w:r w:rsidRPr="00116274">
        <w:t xml:space="preserve">participation aimed </w:t>
      </w:r>
      <w:r w:rsidR="00127250">
        <w:t>to support</w:t>
      </w:r>
      <w:r w:rsidRPr="00116274">
        <w:t xml:space="preserve"> Aboriginal Community Controlled Organisations to link the broader Canberra community with celebratory and cultural aspects of Canberra’s First Nations peoples.</w:t>
      </w:r>
    </w:p>
    <w:p w14:paraId="32388381" w14:textId="1D450F2F" w:rsidR="00334C6C" w:rsidRDefault="00334C6C" w:rsidP="00331524">
      <w:pPr>
        <w:pStyle w:val="Heading2"/>
      </w:pPr>
      <w:bookmarkStart w:id="91" w:name="_Toc87609859"/>
      <w:r>
        <w:t>2021 National Reconciliation Week</w:t>
      </w:r>
      <w:bookmarkEnd w:id="91"/>
    </w:p>
    <w:p w14:paraId="35BB0B21" w14:textId="418945EE" w:rsidR="00131938" w:rsidRPr="003E539A" w:rsidRDefault="00131938" w:rsidP="00FF478C">
      <w:pPr>
        <w:pStyle w:val="BodyText"/>
        <w:rPr>
          <w:rFonts w:cs="Arial"/>
        </w:rPr>
      </w:pPr>
      <w:r w:rsidRPr="003E539A">
        <w:rPr>
          <w:rFonts w:cs="Arial"/>
        </w:rPr>
        <w:t xml:space="preserve">In recognition of </w:t>
      </w:r>
      <w:hyperlink r:id="rId43" w:tgtFrame="_blank" w:tooltip="https://www.reconciliation.org.au/national-reconciliation-week/" w:history="1">
        <w:r w:rsidRPr="003E539A">
          <w:rPr>
            <w:rFonts w:cs="Arial"/>
            <w:color w:val="0000FF"/>
            <w:u w:val="single"/>
          </w:rPr>
          <w:t>National Reconciliation Week 2021</w:t>
        </w:r>
      </w:hyperlink>
      <w:r w:rsidRPr="003E539A">
        <w:rPr>
          <w:rFonts w:cs="Arial"/>
        </w:rPr>
        <w:t xml:space="preserve">, and Reconciliation Day (ACT </w:t>
      </w:r>
      <w:r w:rsidR="00127250">
        <w:rPr>
          <w:rFonts w:cs="Arial"/>
        </w:rPr>
        <w:t>p</w:t>
      </w:r>
      <w:r w:rsidRPr="003E539A">
        <w:rPr>
          <w:rFonts w:cs="Arial"/>
        </w:rPr>
        <w:t xml:space="preserve">ublic </w:t>
      </w:r>
      <w:r w:rsidR="00127250">
        <w:rPr>
          <w:rFonts w:cs="Arial"/>
        </w:rPr>
        <w:t>h</w:t>
      </w:r>
      <w:r w:rsidRPr="003E539A">
        <w:rPr>
          <w:rFonts w:cs="Arial"/>
        </w:rPr>
        <w:t>oliday), ACTCOSS invited ACT community sector workplaces to share a response to the question:</w:t>
      </w:r>
    </w:p>
    <w:p w14:paraId="1C347D2A" w14:textId="77777777" w:rsidR="00CB55E1" w:rsidRPr="00FF478C" w:rsidRDefault="00131938" w:rsidP="00FF478C">
      <w:pPr>
        <w:pStyle w:val="BodyText"/>
        <w:rPr>
          <w:i/>
          <w:iCs/>
        </w:rPr>
      </w:pPr>
      <w:r w:rsidRPr="00FF478C">
        <w:rPr>
          <w:i/>
          <w:iCs/>
        </w:rPr>
        <w:t>"How is your workplace taking action, more than words, to be more effective with actively addressing and speaking up about issues affecting Aboriginal and Torres Strait Islander peoples?"</w:t>
      </w:r>
    </w:p>
    <w:p w14:paraId="3D81C2BD" w14:textId="1645AF8B" w:rsidR="00131938" w:rsidRDefault="00131938" w:rsidP="00FF478C">
      <w:pPr>
        <w:pStyle w:val="BodyText"/>
      </w:pPr>
      <w:r w:rsidRPr="00FF478C">
        <w:t xml:space="preserve">The winner of the major prize draw was </w:t>
      </w:r>
      <w:hyperlink r:id="rId44" w:tgtFrame="_blank" w:tooltip="https://www.facebook.com/belconnenvillage/" w:history="1">
        <w:r w:rsidRPr="00FF478C">
          <w:rPr>
            <w:rStyle w:val="Hyperlink"/>
          </w:rPr>
          <w:t>Belconnen - A Village for Every Child</w:t>
        </w:r>
      </w:hyperlink>
      <w:r w:rsidR="00FD51DB">
        <w:t xml:space="preserve">, </w:t>
      </w:r>
      <w:r w:rsidR="00CB55E1" w:rsidRPr="00FF478C">
        <w:t>who won a range of resources.</w:t>
      </w:r>
    </w:p>
    <w:p w14:paraId="6AACCEB0" w14:textId="3519BDDB" w:rsidR="00131938" w:rsidRPr="00FF478C" w:rsidRDefault="00131938" w:rsidP="00FF478C">
      <w:pPr>
        <w:pStyle w:val="BodyText"/>
      </w:pPr>
      <w:r w:rsidRPr="00FF478C">
        <w:t>The winner of the Staff Encouragement Award prize was</w:t>
      </w:r>
      <w:r w:rsidR="00C8118D">
        <w:t xml:space="preserve"> the</w:t>
      </w:r>
      <w:r w:rsidRPr="00FF478C">
        <w:t xml:space="preserve"> </w:t>
      </w:r>
      <w:hyperlink r:id="rId45" w:tgtFrame="_blank" w:tooltip="https://www.actparents.org.au/" w:history="1">
        <w:r w:rsidRPr="00FF478C">
          <w:rPr>
            <w:rStyle w:val="Hyperlink"/>
          </w:rPr>
          <w:t>ACT Council of Parents &amp; Citizens Associations</w:t>
        </w:r>
      </w:hyperlink>
      <w:r w:rsidRPr="00FF478C">
        <w:t xml:space="preserve">. </w:t>
      </w:r>
    </w:p>
    <w:p w14:paraId="479C8BD9" w14:textId="772F5FB7" w:rsidR="006565B2" w:rsidRPr="00190474" w:rsidRDefault="00131938" w:rsidP="008129BC">
      <w:pPr>
        <w:pStyle w:val="BodyText"/>
      </w:pPr>
      <w:r w:rsidRPr="00190474">
        <w:t xml:space="preserve">The winner of the CEO's Award for Ingenuity in Reconciliation prize was </w:t>
      </w:r>
      <w:hyperlink r:id="rId46" w:tgtFrame="_blank" w:tooltip="https://www.canberracommunitylaw.org.au/" w:history="1">
        <w:r w:rsidRPr="00190474">
          <w:rPr>
            <w:rStyle w:val="Hyperlink"/>
          </w:rPr>
          <w:t>Canberra Community Law</w:t>
        </w:r>
      </w:hyperlink>
      <w:r w:rsidRPr="00190474">
        <w:t xml:space="preserve">. </w:t>
      </w:r>
    </w:p>
    <w:p w14:paraId="080992C7" w14:textId="4350AD0C" w:rsidR="0093741D" w:rsidRDefault="0093741D" w:rsidP="00857090">
      <w:pPr>
        <w:pStyle w:val="Heading1-Pagebreakbefore"/>
      </w:pPr>
      <w:bookmarkStart w:id="92" w:name="_Toc87609860"/>
      <w:r>
        <w:lastRenderedPageBreak/>
        <w:t>ACTCOSS Board</w:t>
      </w:r>
      <w:bookmarkEnd w:id="92"/>
    </w:p>
    <w:tbl>
      <w:tblPr>
        <w:tblW w:w="5005" w:type="pct"/>
        <w:tblLayout w:type="fixed"/>
        <w:tblCellMar>
          <w:left w:w="0" w:type="dxa"/>
          <w:right w:w="0" w:type="dxa"/>
        </w:tblCellMar>
        <w:tblLook w:val="0000" w:firstRow="0" w:lastRow="0" w:firstColumn="0" w:lastColumn="0" w:noHBand="0" w:noVBand="0"/>
      </w:tblPr>
      <w:tblGrid>
        <w:gridCol w:w="8"/>
        <w:gridCol w:w="5591"/>
        <w:gridCol w:w="8"/>
        <w:gridCol w:w="1467"/>
        <w:gridCol w:w="1414"/>
        <w:gridCol w:w="8"/>
      </w:tblGrid>
      <w:tr w:rsidR="0080596E" w:rsidRPr="001526B5" w14:paraId="0A8BC4E7" w14:textId="77777777" w:rsidTr="00BD1EBF">
        <w:trPr>
          <w:gridBefore w:val="1"/>
          <w:wBefore w:w="8" w:type="dxa"/>
          <w:trHeight w:val="60"/>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2A20ED6" w14:textId="1E3DC7D8" w:rsidR="0080596E" w:rsidRPr="001526B5" w:rsidRDefault="0080596E" w:rsidP="001526B5">
            <w:pPr>
              <w:pStyle w:val="Tableheading"/>
            </w:pPr>
            <w:r w:rsidRPr="001526B5">
              <w:t>Director</w:t>
            </w:r>
          </w:p>
        </w:tc>
        <w:tc>
          <w:tcPr>
            <w:tcW w:w="146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1FE0C4" w14:textId="3082CCE4" w:rsidR="0080596E" w:rsidRPr="001526B5" w:rsidRDefault="0080596E" w:rsidP="001526B5">
            <w:pPr>
              <w:pStyle w:val="Tableheading"/>
            </w:pPr>
            <w:r w:rsidRPr="001526B5">
              <w:t>Attended</w:t>
            </w:r>
            <w:r w:rsidR="001337AA" w:rsidRPr="001526B5">
              <w:t xml:space="preserve"> in 2020-21</w:t>
            </w:r>
          </w:p>
        </w:tc>
        <w:tc>
          <w:tcPr>
            <w:tcW w:w="1422"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7FE86F2" w14:textId="331924F5" w:rsidR="0080596E" w:rsidRPr="001526B5" w:rsidRDefault="0080596E" w:rsidP="001526B5">
            <w:pPr>
              <w:pStyle w:val="Tableheading"/>
            </w:pPr>
            <w:r w:rsidRPr="001526B5">
              <w:t>Apologies</w:t>
            </w:r>
          </w:p>
        </w:tc>
      </w:tr>
      <w:tr w:rsidR="007E1A31" w:rsidRPr="005E5217" w14:paraId="1CEFFBC5" w14:textId="77777777" w:rsidTr="00BD1EBF">
        <w:trPr>
          <w:gridBefore w:val="1"/>
          <w:wBefore w:w="8" w:type="dxa"/>
          <w:trHeight w:val="60"/>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D742FD" w14:textId="77777777" w:rsidR="007E1A31" w:rsidRPr="005E5217" w:rsidRDefault="007E1A31" w:rsidP="0024575A">
            <w:pPr>
              <w:pStyle w:val="Tableheading"/>
            </w:pPr>
            <w:r w:rsidRPr="005E5217">
              <w:t>Frances Crimmins, YWCA Canberra</w:t>
            </w:r>
          </w:p>
          <w:p w14:paraId="6EE43969" w14:textId="19279396" w:rsidR="002879B5" w:rsidRPr="002879B5" w:rsidRDefault="002879B5" w:rsidP="00362C15">
            <w:pPr>
              <w:pStyle w:val="TableBody"/>
            </w:pPr>
            <w:r w:rsidRPr="002879B5">
              <w:t xml:space="preserve">Chair </w:t>
            </w:r>
            <w:r>
              <w:t xml:space="preserve">(Nov 2020 </w:t>
            </w:r>
            <w:r w:rsidR="0029120A">
              <w:t>–</w:t>
            </w:r>
            <w:r>
              <w:t xml:space="preserve"> </w:t>
            </w:r>
            <w:r w:rsidR="00041655">
              <w:t>Aug</w:t>
            </w:r>
            <w:r w:rsidR="0029120A">
              <w:t xml:space="preserve"> 2021</w:t>
            </w:r>
            <w:r>
              <w:t>)</w:t>
            </w:r>
          </w:p>
          <w:p w14:paraId="3750E70D" w14:textId="77255BB0" w:rsidR="007E1A31" w:rsidRPr="005E5217" w:rsidRDefault="007E1A31" w:rsidP="00362C15">
            <w:pPr>
              <w:pStyle w:val="TableBody"/>
            </w:pPr>
            <w:r w:rsidRPr="005E5217">
              <w:t xml:space="preserve">Ordinary Director (Nov 2019 </w:t>
            </w:r>
            <w:r w:rsidR="000A0580">
              <w:t>–</w:t>
            </w:r>
            <w:r w:rsidRPr="005E5217">
              <w:t xml:space="preserve"> </w:t>
            </w:r>
            <w:r w:rsidRPr="002879B5">
              <w:t>Nov 2020</w:t>
            </w:r>
            <w:r w:rsidRPr="005E5217">
              <w:t>)</w:t>
            </w:r>
          </w:p>
        </w:tc>
        <w:tc>
          <w:tcPr>
            <w:tcW w:w="146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BCB9BC" w14:textId="36FCEF6B" w:rsidR="007E1A31" w:rsidRPr="00362C15" w:rsidRDefault="00F82BAE" w:rsidP="00552287">
            <w:pPr>
              <w:pStyle w:val="TableBody"/>
            </w:pPr>
            <w:r w:rsidRPr="00362C15">
              <w:t>7/7</w:t>
            </w:r>
          </w:p>
        </w:tc>
        <w:tc>
          <w:tcPr>
            <w:tcW w:w="1422"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2E3D3C" w14:textId="6B9484C2" w:rsidR="007E1A31" w:rsidRPr="00362C15" w:rsidRDefault="005C3B19" w:rsidP="00552287">
            <w:pPr>
              <w:pStyle w:val="TableBody"/>
            </w:pPr>
            <w:r w:rsidRPr="00362C15">
              <w:t>0</w:t>
            </w:r>
          </w:p>
        </w:tc>
      </w:tr>
      <w:tr w:rsidR="005E5217" w:rsidRPr="005E5217" w14:paraId="11CC57DD" w14:textId="77777777" w:rsidTr="00BD1EBF">
        <w:trPr>
          <w:gridBefore w:val="1"/>
          <w:wBefore w:w="8" w:type="dxa"/>
          <w:trHeight w:val="60"/>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95E5E2F" w14:textId="77777777" w:rsidR="005E5217" w:rsidRPr="005E5217" w:rsidRDefault="005E5217" w:rsidP="00414FB5">
            <w:pPr>
              <w:pStyle w:val="Tableheading"/>
            </w:pPr>
            <w:r w:rsidRPr="005E5217">
              <w:t xml:space="preserve">Glenda Stevens, Associate Member </w:t>
            </w:r>
          </w:p>
          <w:p w14:paraId="34501B19" w14:textId="69F8E0C5" w:rsidR="005E5217" w:rsidRPr="005E5217" w:rsidRDefault="005E5217" w:rsidP="00362C15">
            <w:pPr>
              <w:pStyle w:val="TableBody"/>
            </w:pPr>
            <w:r w:rsidRPr="005E5217">
              <w:t xml:space="preserve">Chair (Nov 2018 </w:t>
            </w:r>
            <w:r w:rsidR="00F535CF">
              <w:t>–</w:t>
            </w:r>
            <w:r w:rsidRPr="005E5217">
              <w:t xml:space="preserve"> </w:t>
            </w:r>
            <w:r w:rsidR="0080596E">
              <w:t>Nov 2020</w:t>
            </w:r>
            <w:r w:rsidRPr="005E5217">
              <w:t xml:space="preserve">) </w:t>
            </w:r>
          </w:p>
        </w:tc>
        <w:tc>
          <w:tcPr>
            <w:tcW w:w="146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02C68D3" w14:textId="7317E0A3" w:rsidR="005E5217" w:rsidRPr="00362C15" w:rsidRDefault="005C3B19" w:rsidP="00552287">
            <w:pPr>
              <w:pStyle w:val="TableBody"/>
            </w:pPr>
            <w:r w:rsidRPr="00362C15">
              <w:t>3/3</w:t>
            </w:r>
          </w:p>
        </w:tc>
        <w:tc>
          <w:tcPr>
            <w:tcW w:w="1422"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BE18DB" w14:textId="57291114" w:rsidR="005E5217" w:rsidRPr="00362C15" w:rsidRDefault="005C3B19" w:rsidP="00552287">
            <w:pPr>
              <w:pStyle w:val="TableBody"/>
            </w:pPr>
            <w:r w:rsidRPr="00362C15">
              <w:t>0</w:t>
            </w:r>
          </w:p>
        </w:tc>
      </w:tr>
      <w:tr w:rsidR="005F1FC9" w:rsidRPr="005E5217" w14:paraId="289D117D" w14:textId="77777777" w:rsidTr="00BD1EBF">
        <w:trPr>
          <w:gridBefore w:val="1"/>
          <w:wBefore w:w="8" w:type="dxa"/>
          <w:trHeight w:val="60"/>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570EA4" w14:textId="77777777" w:rsidR="005F1FC9" w:rsidRDefault="005F1FC9" w:rsidP="005F1FC9">
            <w:pPr>
              <w:pStyle w:val="Tableheading"/>
              <w:rPr>
                <w:shd w:val="clear" w:color="auto" w:fill="FFFFFF"/>
              </w:rPr>
            </w:pPr>
            <w:r>
              <w:rPr>
                <w:shd w:val="clear" w:color="auto" w:fill="FFFFFF"/>
              </w:rPr>
              <w:t>Andrew Rowe, Associate Member</w:t>
            </w:r>
          </w:p>
          <w:p w14:paraId="55CED389" w14:textId="1AD96752" w:rsidR="005F1FC9" w:rsidRPr="005E5217" w:rsidRDefault="005F1FC9" w:rsidP="005F1FC9">
            <w:pPr>
              <w:pStyle w:val="TableBody"/>
            </w:pPr>
            <w:r w:rsidRPr="00F10072">
              <w:rPr>
                <w:shd w:val="clear" w:color="auto" w:fill="FFFFFF"/>
              </w:rPr>
              <w:t xml:space="preserve">Vice Chair (Nov 2020 </w:t>
            </w:r>
            <w:r>
              <w:t>–</w:t>
            </w:r>
            <w:r w:rsidRPr="00F10072">
              <w:rPr>
                <w:shd w:val="clear" w:color="auto" w:fill="FFFFFF"/>
              </w:rPr>
              <w:t>)</w:t>
            </w:r>
          </w:p>
        </w:tc>
        <w:tc>
          <w:tcPr>
            <w:tcW w:w="146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961904" w14:textId="215D820B" w:rsidR="005F1FC9" w:rsidRPr="00362C15" w:rsidRDefault="005F1FC9" w:rsidP="005F1FC9">
            <w:pPr>
              <w:pStyle w:val="TableBody"/>
            </w:pPr>
            <w:r w:rsidRPr="00362C15">
              <w:t>4/4</w:t>
            </w:r>
          </w:p>
        </w:tc>
        <w:tc>
          <w:tcPr>
            <w:tcW w:w="1422"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B4A9E05" w14:textId="1B529DE4" w:rsidR="005F1FC9" w:rsidRPr="00362C15" w:rsidRDefault="005F1FC9" w:rsidP="005F1FC9">
            <w:pPr>
              <w:pStyle w:val="TableBody"/>
            </w:pPr>
            <w:r w:rsidRPr="00362C15">
              <w:t>0</w:t>
            </w:r>
          </w:p>
        </w:tc>
      </w:tr>
      <w:tr w:rsidR="005E5217" w:rsidRPr="005E5217" w14:paraId="510429B0" w14:textId="77777777" w:rsidTr="00BD1EBF">
        <w:trPr>
          <w:gridBefore w:val="1"/>
          <w:wBefore w:w="8" w:type="dxa"/>
          <w:trHeight w:val="60"/>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7537407" w14:textId="77777777" w:rsidR="005E5217" w:rsidRPr="0029120A" w:rsidRDefault="005E5217" w:rsidP="001526B5">
            <w:pPr>
              <w:pStyle w:val="Tableheading"/>
            </w:pPr>
            <w:r w:rsidRPr="0029120A">
              <w:t>Martin Fisk, Menslink</w:t>
            </w:r>
          </w:p>
          <w:p w14:paraId="079719F9" w14:textId="64E0B556" w:rsidR="005E5217" w:rsidRPr="005E5217" w:rsidRDefault="005E5217" w:rsidP="00362C15">
            <w:pPr>
              <w:pStyle w:val="TableBody"/>
              <w:rPr>
                <w:highlight w:val="yellow"/>
              </w:rPr>
            </w:pPr>
            <w:r w:rsidRPr="0029120A">
              <w:t xml:space="preserve">Vice Chair (Nov 2018 </w:t>
            </w:r>
            <w:r w:rsidR="0029120A" w:rsidRPr="0029120A">
              <w:t>– Nov 2020</w:t>
            </w:r>
            <w:r w:rsidRPr="0029120A">
              <w:t>)</w:t>
            </w:r>
          </w:p>
        </w:tc>
        <w:tc>
          <w:tcPr>
            <w:tcW w:w="146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ACC0860" w14:textId="5943965C" w:rsidR="005E5217" w:rsidRPr="00362C15" w:rsidRDefault="005C3B19" w:rsidP="00552287">
            <w:pPr>
              <w:pStyle w:val="TableBody"/>
            </w:pPr>
            <w:r w:rsidRPr="00362C15">
              <w:t>3/3</w:t>
            </w:r>
          </w:p>
        </w:tc>
        <w:tc>
          <w:tcPr>
            <w:tcW w:w="1422"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6A1715" w14:textId="10EC30ED" w:rsidR="005E5217" w:rsidRPr="00362C15" w:rsidRDefault="005C3B19" w:rsidP="00552287">
            <w:pPr>
              <w:pStyle w:val="TableBody"/>
            </w:pPr>
            <w:r w:rsidRPr="00362C15">
              <w:t>0</w:t>
            </w:r>
          </w:p>
        </w:tc>
      </w:tr>
      <w:tr w:rsidR="005E5217" w:rsidRPr="005E5217" w14:paraId="6A57B201" w14:textId="77777777" w:rsidTr="00BD1EBF">
        <w:trPr>
          <w:gridBefore w:val="1"/>
          <w:wBefore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7C03375" w14:textId="2DFF6055" w:rsidR="005E5217" w:rsidRPr="00041655" w:rsidRDefault="005E5217" w:rsidP="001526B5">
            <w:pPr>
              <w:pStyle w:val="Tableheading"/>
            </w:pPr>
            <w:r w:rsidRPr="00041655">
              <w:t xml:space="preserve">Bruce Papps, </w:t>
            </w:r>
            <w:r w:rsidR="0023058B" w:rsidRPr="00041655">
              <w:t>Associate Member</w:t>
            </w:r>
          </w:p>
          <w:p w14:paraId="1382E646" w14:textId="46A90E16" w:rsidR="005E5217" w:rsidRPr="00041655" w:rsidRDefault="005E5217" w:rsidP="00362C15">
            <w:pPr>
              <w:pStyle w:val="TableBody"/>
            </w:pPr>
            <w:r w:rsidRPr="00041655">
              <w:t xml:space="preserve">Treasurer (Nov 2018 </w:t>
            </w:r>
            <w:r w:rsidR="0029120A" w:rsidRPr="00041655">
              <w:t>– Aug 2021</w:t>
            </w:r>
            <w:r w:rsidRPr="00041655">
              <w:t>)</w:t>
            </w:r>
          </w:p>
        </w:tc>
        <w:tc>
          <w:tcPr>
            <w:tcW w:w="146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C8CBF2" w14:textId="1B9F0671" w:rsidR="005E5217" w:rsidRPr="00362C15" w:rsidRDefault="00A56791" w:rsidP="00552287">
            <w:pPr>
              <w:pStyle w:val="TableBody"/>
            </w:pPr>
            <w:r w:rsidRPr="00362C15">
              <w:t>4/7</w:t>
            </w:r>
          </w:p>
        </w:tc>
        <w:tc>
          <w:tcPr>
            <w:tcW w:w="1422"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544C573" w14:textId="3EC6D506" w:rsidR="005E5217" w:rsidRPr="00362C15" w:rsidRDefault="00A56791" w:rsidP="00552287">
            <w:pPr>
              <w:pStyle w:val="TableBody"/>
            </w:pPr>
            <w:r w:rsidRPr="00362C15">
              <w:t>3</w:t>
            </w:r>
          </w:p>
        </w:tc>
      </w:tr>
      <w:tr w:rsidR="005E5217" w:rsidRPr="005E5217" w14:paraId="7DB7636A"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8EF06D5" w14:textId="77777777" w:rsidR="005E5217" w:rsidRPr="00041655" w:rsidRDefault="005E5217" w:rsidP="001526B5">
            <w:pPr>
              <w:pStyle w:val="Tableheading"/>
            </w:pPr>
            <w:r w:rsidRPr="00041655">
              <w:t xml:space="preserve">Alicia Flack-Kone, ACT Down Syndrome Association </w:t>
            </w:r>
          </w:p>
          <w:p w14:paraId="14E5FBFD" w14:textId="5654678D" w:rsidR="005E5217" w:rsidRPr="00041655" w:rsidRDefault="005E5217" w:rsidP="00362C15">
            <w:pPr>
              <w:pStyle w:val="TableBody"/>
            </w:pPr>
            <w:r w:rsidRPr="00041655">
              <w:t>Ordinary Director (</w:t>
            </w:r>
            <w:r w:rsidR="00A758A5">
              <w:t xml:space="preserve">re-elected </w:t>
            </w:r>
            <w:r w:rsidRPr="00041655">
              <w:t>Nov 20</w:t>
            </w:r>
            <w:r w:rsidR="0050747C">
              <w:t>20</w:t>
            </w:r>
            <w:r w:rsidRPr="00041655">
              <w:t xml:space="preserve"> </w:t>
            </w:r>
            <w:r w:rsidR="00F535CF">
              <w:t>–</w:t>
            </w:r>
            <w:r w:rsidRPr="00041655">
              <w:t>)</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00CDE2" w14:textId="1E22588F" w:rsidR="005E5217" w:rsidRPr="00362C15" w:rsidRDefault="001D5725" w:rsidP="00362C15">
            <w:pPr>
              <w:pStyle w:val="TableBody"/>
            </w:pPr>
            <w:r w:rsidRPr="00362C15">
              <w:t>7/7</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E7410C" w14:textId="26AC38F9" w:rsidR="005E5217" w:rsidRPr="00362C15" w:rsidRDefault="001D5725" w:rsidP="00552287">
            <w:pPr>
              <w:pStyle w:val="TableBody"/>
            </w:pPr>
            <w:r w:rsidRPr="00362C15">
              <w:t>0</w:t>
            </w:r>
          </w:p>
        </w:tc>
      </w:tr>
      <w:tr w:rsidR="002F72E1" w:rsidRPr="005E5217" w14:paraId="2D52429B"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186B311" w14:textId="77777777" w:rsidR="002F72E1" w:rsidRPr="00614218" w:rsidRDefault="002F72E1" w:rsidP="002F72E1">
            <w:pPr>
              <w:pStyle w:val="Tableheading"/>
            </w:pPr>
            <w:r w:rsidRPr="00614218">
              <w:t>Amanda Tobler, Community Services #1</w:t>
            </w:r>
          </w:p>
          <w:p w14:paraId="006BF288" w14:textId="07906B25" w:rsidR="002F72E1" w:rsidRPr="00041655" w:rsidRDefault="002F72E1" w:rsidP="002F72E1">
            <w:pPr>
              <w:pStyle w:val="TableBody"/>
            </w:pPr>
            <w:r w:rsidRPr="00614218">
              <w:t>Ordinary Director (Jun 2021 – Aug 2021)</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8440EC4" w14:textId="4A6B275C" w:rsidR="002F72E1" w:rsidRPr="00362C15" w:rsidRDefault="002F72E1" w:rsidP="002F72E1">
            <w:pPr>
              <w:pStyle w:val="TableBody"/>
            </w:pPr>
            <w:r w:rsidRPr="00362C15">
              <w:t>0</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5F75A5B" w14:textId="0BD1C1C0" w:rsidR="002F72E1" w:rsidRPr="00362C15" w:rsidRDefault="002F72E1" w:rsidP="002F72E1">
            <w:pPr>
              <w:pStyle w:val="TableBody"/>
            </w:pPr>
            <w:r w:rsidRPr="00362C15">
              <w:t>0</w:t>
            </w:r>
          </w:p>
        </w:tc>
      </w:tr>
      <w:tr w:rsidR="002F72E1" w:rsidRPr="005E5217" w14:paraId="67C53C94"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BEC5F39" w14:textId="77777777" w:rsidR="002F72E1" w:rsidRPr="00041655" w:rsidRDefault="002F72E1" w:rsidP="002F72E1">
            <w:pPr>
              <w:pStyle w:val="Tableheading"/>
            </w:pPr>
            <w:r w:rsidRPr="00041655">
              <w:t xml:space="preserve">Andrew Scotford, CIT Student Association </w:t>
            </w:r>
          </w:p>
          <w:p w14:paraId="018A243F" w14:textId="260DD9B0" w:rsidR="002F72E1" w:rsidRPr="00041655" w:rsidRDefault="002F72E1" w:rsidP="002F72E1">
            <w:pPr>
              <w:pStyle w:val="TableBody"/>
            </w:pPr>
            <w:r w:rsidRPr="00041655">
              <w:t xml:space="preserve">Ordinary Director (Nov 2018 </w:t>
            </w:r>
            <w:r>
              <w:t>–</w:t>
            </w:r>
            <w:r w:rsidRPr="00041655">
              <w:t>)</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B9D36DE" w14:textId="7C64EF74" w:rsidR="002F72E1" w:rsidRPr="00362C15" w:rsidRDefault="002F72E1" w:rsidP="002F72E1">
            <w:pPr>
              <w:pStyle w:val="TableBody"/>
            </w:pPr>
            <w:r w:rsidRPr="00362C15">
              <w:t>7/7</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4E9C0B" w14:textId="47433006" w:rsidR="002F72E1" w:rsidRPr="00362C15" w:rsidRDefault="002F72E1" w:rsidP="002F72E1">
            <w:pPr>
              <w:pStyle w:val="TableBody"/>
            </w:pPr>
            <w:r w:rsidRPr="00362C15">
              <w:t>0</w:t>
            </w:r>
          </w:p>
        </w:tc>
      </w:tr>
      <w:tr w:rsidR="002F72E1" w:rsidRPr="005E5217" w14:paraId="7DE36344"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37BE51D" w14:textId="77777777" w:rsidR="002F72E1" w:rsidRPr="00041655" w:rsidRDefault="002F72E1" w:rsidP="002F72E1">
            <w:pPr>
              <w:pStyle w:val="Tableheading"/>
            </w:pPr>
            <w:r w:rsidRPr="00041655">
              <w:t>Beth Slatyer, Associate Member</w:t>
            </w:r>
          </w:p>
          <w:p w14:paraId="1286E241" w14:textId="731177FA" w:rsidR="002F72E1" w:rsidRPr="00041655" w:rsidRDefault="002F72E1" w:rsidP="002F72E1">
            <w:pPr>
              <w:pStyle w:val="TableBody"/>
            </w:pPr>
            <w:r w:rsidRPr="00041655">
              <w:t>Ordinary Director (</w:t>
            </w:r>
            <w:r>
              <w:t xml:space="preserve">re-elected </w:t>
            </w:r>
            <w:r w:rsidRPr="00041655">
              <w:t>Nov 20</w:t>
            </w:r>
            <w:r>
              <w:t>20</w:t>
            </w:r>
            <w:r w:rsidRPr="00041655">
              <w:t xml:space="preserve"> </w:t>
            </w:r>
            <w:r>
              <w:t>–</w:t>
            </w:r>
            <w:r w:rsidRPr="00041655">
              <w:t>)</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A29E0B" w14:textId="0034A823" w:rsidR="002F72E1" w:rsidRPr="00362C15" w:rsidRDefault="002F72E1" w:rsidP="002F72E1">
            <w:pPr>
              <w:pStyle w:val="TableBody"/>
            </w:pPr>
            <w:r w:rsidRPr="00362C15">
              <w:t>5/7</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960250" w14:textId="7F22F2FE" w:rsidR="002F72E1" w:rsidRPr="00362C15" w:rsidRDefault="002F72E1" w:rsidP="002F72E1">
            <w:pPr>
              <w:pStyle w:val="TableBody"/>
            </w:pPr>
            <w:r w:rsidRPr="00362C15">
              <w:t>2</w:t>
            </w:r>
          </w:p>
        </w:tc>
      </w:tr>
      <w:tr w:rsidR="002F72E1" w:rsidRPr="005E5217" w14:paraId="752BD894"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5273B7" w14:textId="77777777" w:rsidR="002F72E1" w:rsidRDefault="002F72E1" w:rsidP="002F72E1">
            <w:pPr>
              <w:pStyle w:val="Tableheading"/>
              <w:rPr>
                <w:shd w:val="clear" w:color="auto" w:fill="FFFFFF"/>
              </w:rPr>
            </w:pPr>
            <w:r>
              <w:rPr>
                <w:shd w:val="clear" w:color="auto" w:fill="FFFFFF"/>
              </w:rPr>
              <w:t>Cathi Moore, Associate Member</w:t>
            </w:r>
          </w:p>
          <w:p w14:paraId="2075FF64" w14:textId="7F2E07EC" w:rsidR="002F72E1" w:rsidRPr="00041655" w:rsidRDefault="002F72E1" w:rsidP="002F72E1">
            <w:pPr>
              <w:pStyle w:val="TableBody"/>
            </w:pPr>
            <w:r w:rsidRPr="007658B8">
              <w:rPr>
                <w:shd w:val="clear" w:color="auto" w:fill="FFFFFF"/>
              </w:rPr>
              <w:t xml:space="preserve">Ordinary Director (Nov 2020 </w:t>
            </w:r>
            <w:r>
              <w:t>–</w:t>
            </w:r>
            <w:r w:rsidRPr="007658B8">
              <w:rPr>
                <w:shd w:val="clear" w:color="auto" w:fill="FFFFFF"/>
              </w:rPr>
              <w:t>)</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9D368C1" w14:textId="23F2DDC6" w:rsidR="002F72E1" w:rsidRPr="00362C15" w:rsidRDefault="002F72E1" w:rsidP="002F72E1">
            <w:pPr>
              <w:pStyle w:val="TableBody"/>
            </w:pPr>
            <w:r w:rsidRPr="00362C15">
              <w:t>4/4</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E66B49D" w14:textId="3732C448" w:rsidR="002F72E1" w:rsidRPr="00362C15" w:rsidRDefault="002F72E1" w:rsidP="002F72E1">
            <w:pPr>
              <w:pStyle w:val="TableBody"/>
            </w:pPr>
            <w:r w:rsidRPr="00362C15">
              <w:t>0</w:t>
            </w:r>
          </w:p>
        </w:tc>
      </w:tr>
      <w:tr w:rsidR="002F72E1" w:rsidRPr="005E5217" w14:paraId="19B38454"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4E846ED" w14:textId="77777777" w:rsidR="002F72E1" w:rsidRPr="00041655" w:rsidRDefault="002F72E1" w:rsidP="002F72E1">
            <w:pPr>
              <w:pStyle w:val="Tableheading"/>
            </w:pPr>
            <w:r w:rsidRPr="00041655">
              <w:t>Darlene Cox, Health Care Consumers’ Association</w:t>
            </w:r>
          </w:p>
          <w:p w14:paraId="46235C1A" w14:textId="0DF5F1C7" w:rsidR="002F72E1" w:rsidRPr="00041655" w:rsidRDefault="002F72E1" w:rsidP="002F72E1">
            <w:pPr>
              <w:pStyle w:val="TableBody"/>
            </w:pPr>
            <w:r w:rsidRPr="00041655">
              <w:t>Ordinary Director (Nov 2019 – Aug 2021)</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59122F7" w14:textId="2F49268D" w:rsidR="002F72E1" w:rsidRPr="00362C15" w:rsidRDefault="002F72E1" w:rsidP="002F72E1">
            <w:pPr>
              <w:pStyle w:val="TableBody"/>
            </w:pPr>
            <w:r w:rsidRPr="00362C15">
              <w:t>5/7</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F74F8C" w14:textId="2458BF19" w:rsidR="002F72E1" w:rsidRPr="00362C15" w:rsidRDefault="002F72E1" w:rsidP="002F72E1">
            <w:pPr>
              <w:pStyle w:val="TableBody"/>
            </w:pPr>
            <w:r w:rsidRPr="00362C15">
              <w:t>2</w:t>
            </w:r>
          </w:p>
        </w:tc>
      </w:tr>
      <w:tr w:rsidR="002F72E1" w:rsidRPr="005E5217" w14:paraId="46D9FAA1"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1FFBFA" w14:textId="77777777" w:rsidR="002F72E1" w:rsidRDefault="002F72E1" w:rsidP="002F72E1">
            <w:pPr>
              <w:pStyle w:val="Tableheading"/>
              <w:rPr>
                <w:shd w:val="clear" w:color="auto" w:fill="FFFFFF"/>
              </w:rPr>
            </w:pPr>
            <w:r w:rsidRPr="004363DA">
              <w:rPr>
                <w:shd w:val="clear" w:color="auto" w:fill="FFFFFF"/>
              </w:rPr>
              <w:t>Diane Bakon, Associate Member</w:t>
            </w:r>
          </w:p>
          <w:p w14:paraId="1259FECE" w14:textId="7D125732" w:rsidR="002F72E1" w:rsidRPr="00041655" w:rsidRDefault="002F72E1" w:rsidP="002F72E1">
            <w:pPr>
              <w:pStyle w:val="TableBody"/>
            </w:pPr>
            <w:r w:rsidRPr="004363DA">
              <w:rPr>
                <w:shd w:val="clear" w:color="auto" w:fill="FFFFFF"/>
              </w:rPr>
              <w:lastRenderedPageBreak/>
              <w:t>Ordinary Director (</w:t>
            </w:r>
            <w:r>
              <w:rPr>
                <w:shd w:val="clear" w:color="auto" w:fill="FFFFFF"/>
              </w:rPr>
              <w:t>May 2021 – Aug 2021)</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90E401" w14:textId="43A80DE8" w:rsidR="002F72E1" w:rsidRPr="00362C15" w:rsidRDefault="002F72E1" w:rsidP="002F72E1">
            <w:pPr>
              <w:pStyle w:val="TableBody"/>
            </w:pPr>
            <w:r w:rsidRPr="00362C15">
              <w:lastRenderedPageBreak/>
              <w:t>1/1</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87B28F" w14:textId="212A47B0" w:rsidR="002F72E1" w:rsidRPr="00362C15" w:rsidRDefault="002F72E1" w:rsidP="002F72E1">
            <w:pPr>
              <w:pStyle w:val="TableBody"/>
            </w:pPr>
            <w:r w:rsidRPr="00362C15">
              <w:t>0</w:t>
            </w:r>
          </w:p>
        </w:tc>
      </w:tr>
      <w:tr w:rsidR="002F72E1" w:rsidRPr="005E5217" w14:paraId="1E83BFA8"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0B15173" w14:textId="77777777" w:rsidR="002F72E1" w:rsidRDefault="002F72E1" w:rsidP="002F72E1">
            <w:pPr>
              <w:pStyle w:val="Tableheading"/>
              <w:rPr>
                <w:shd w:val="clear" w:color="auto" w:fill="FFFFFF"/>
              </w:rPr>
            </w:pPr>
            <w:r>
              <w:rPr>
                <w:shd w:val="clear" w:color="auto" w:fill="FFFFFF"/>
              </w:rPr>
              <w:t>Dorji Tshering, Associate Member</w:t>
            </w:r>
          </w:p>
          <w:p w14:paraId="61440668" w14:textId="6D8E82B0" w:rsidR="002F72E1" w:rsidRPr="004363DA" w:rsidRDefault="002F72E1" w:rsidP="002F72E1">
            <w:pPr>
              <w:pStyle w:val="TableBody"/>
              <w:rPr>
                <w:shd w:val="clear" w:color="auto" w:fill="FFFFFF"/>
              </w:rPr>
            </w:pPr>
            <w:r w:rsidRPr="007658B8">
              <w:rPr>
                <w:shd w:val="clear" w:color="auto" w:fill="FFFFFF"/>
              </w:rPr>
              <w:t>Ordinary Director (Nov 2020 – Aug 2021)</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9B6A484" w14:textId="0F3898F2" w:rsidR="002F72E1" w:rsidRPr="00362C15" w:rsidRDefault="002F72E1" w:rsidP="002F72E1">
            <w:pPr>
              <w:pStyle w:val="TableBody"/>
            </w:pPr>
            <w:r w:rsidRPr="00362C15">
              <w:t>4/4</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ED22289" w14:textId="09502AE6" w:rsidR="002F72E1" w:rsidRPr="00362C15" w:rsidRDefault="002F72E1" w:rsidP="002F72E1">
            <w:pPr>
              <w:pStyle w:val="TableBody"/>
            </w:pPr>
            <w:r w:rsidRPr="00362C15">
              <w:t>0</w:t>
            </w:r>
          </w:p>
        </w:tc>
      </w:tr>
      <w:tr w:rsidR="002F72E1" w:rsidRPr="005E5217" w14:paraId="718C40DF"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118312" w14:textId="77777777" w:rsidR="002F72E1" w:rsidRPr="00041655" w:rsidRDefault="002F72E1" w:rsidP="002F72E1">
            <w:pPr>
              <w:pStyle w:val="Tableheading"/>
            </w:pPr>
            <w:r w:rsidRPr="00041655">
              <w:t>Elizabeth Samra, Associate Member</w:t>
            </w:r>
          </w:p>
          <w:p w14:paraId="04A520FA" w14:textId="31DE4459" w:rsidR="002F72E1" w:rsidRPr="00041655" w:rsidRDefault="002F72E1" w:rsidP="002F72E1">
            <w:pPr>
              <w:pStyle w:val="TableBody"/>
            </w:pPr>
            <w:r w:rsidRPr="00041655">
              <w:t>Ordinary Director (Nov 2019 – Aug 2021)</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DEECA12" w14:textId="36F0D902" w:rsidR="002F72E1" w:rsidRPr="00362C15" w:rsidRDefault="002F72E1" w:rsidP="002F72E1">
            <w:pPr>
              <w:pStyle w:val="TableBody"/>
            </w:pPr>
            <w:r w:rsidRPr="00362C15">
              <w:t>7/7</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CCAF7AB" w14:textId="50C1F0ED" w:rsidR="002F72E1" w:rsidRPr="00362C15" w:rsidRDefault="002F72E1" w:rsidP="002F72E1">
            <w:pPr>
              <w:pStyle w:val="TableBody"/>
            </w:pPr>
            <w:r w:rsidRPr="00362C15">
              <w:t>0</w:t>
            </w:r>
          </w:p>
        </w:tc>
      </w:tr>
      <w:tr w:rsidR="005E5217" w:rsidRPr="005E5217" w14:paraId="09009275"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6DD5A9" w14:textId="77777777" w:rsidR="005E5217" w:rsidRPr="00041655" w:rsidRDefault="005E5217" w:rsidP="001526B5">
            <w:pPr>
              <w:pStyle w:val="Tableheading"/>
            </w:pPr>
            <w:r w:rsidRPr="00041655">
              <w:t xml:space="preserve">Lee Maiden, Communities@Work </w:t>
            </w:r>
          </w:p>
          <w:p w14:paraId="33AAB3D9" w14:textId="11BF8A5F" w:rsidR="005E5217" w:rsidRPr="00041655" w:rsidRDefault="005E5217" w:rsidP="00362C15">
            <w:pPr>
              <w:pStyle w:val="TableBody"/>
            </w:pPr>
            <w:r w:rsidRPr="00041655">
              <w:t xml:space="preserve">Ordinary Director (Nov 2018 </w:t>
            </w:r>
            <w:r w:rsidR="00FC7F79" w:rsidRPr="00041655">
              <w:t xml:space="preserve">– Jun </w:t>
            </w:r>
            <w:r w:rsidR="0029120A" w:rsidRPr="00041655">
              <w:t>20</w:t>
            </w:r>
            <w:r w:rsidR="00FC7F79" w:rsidRPr="00041655">
              <w:t>21</w:t>
            </w:r>
            <w:r w:rsidRPr="00041655">
              <w:t>)</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6C2649F" w14:textId="472EC487" w:rsidR="005E5217" w:rsidRPr="00362C15" w:rsidRDefault="001D5725" w:rsidP="00362C15">
            <w:pPr>
              <w:pStyle w:val="TableBody"/>
            </w:pPr>
            <w:r w:rsidRPr="00362C15">
              <w:t>6/6</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9B0AF7" w14:textId="68364848" w:rsidR="005E5217" w:rsidRPr="00362C15" w:rsidRDefault="001D5725" w:rsidP="00552287">
            <w:pPr>
              <w:pStyle w:val="TableBody"/>
            </w:pPr>
            <w:r w:rsidRPr="00362C15">
              <w:t>0</w:t>
            </w:r>
          </w:p>
        </w:tc>
      </w:tr>
      <w:tr w:rsidR="002F72E1" w:rsidRPr="005E5217" w14:paraId="5F3BDBB5"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433132" w14:textId="77777777" w:rsidR="002F72E1" w:rsidRPr="00D87904" w:rsidRDefault="002F72E1" w:rsidP="002F72E1">
            <w:pPr>
              <w:pStyle w:val="Tableheading"/>
            </w:pPr>
            <w:r w:rsidRPr="00D87904">
              <w:t xml:space="preserve">Petrea Messent, Dementia Australia </w:t>
            </w:r>
          </w:p>
          <w:p w14:paraId="30493A9A" w14:textId="20C302C3" w:rsidR="002F72E1" w:rsidRPr="00041655" w:rsidRDefault="002F72E1" w:rsidP="002F72E1">
            <w:pPr>
              <w:pStyle w:val="TableBody"/>
            </w:pPr>
            <w:r w:rsidRPr="00D87904">
              <w:t>Ordinary Director (Nov 2017 – Nov 2020)</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59E929" w14:textId="744DC422" w:rsidR="002F72E1" w:rsidRPr="00362C15" w:rsidRDefault="002F72E1" w:rsidP="002F72E1">
            <w:pPr>
              <w:pStyle w:val="TableBody"/>
            </w:pPr>
            <w:r w:rsidRPr="00362C15">
              <w:t>2/3</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527AC0" w14:textId="666A4FA0" w:rsidR="002F72E1" w:rsidRPr="00362C15" w:rsidRDefault="002F72E1" w:rsidP="002F72E1">
            <w:pPr>
              <w:pStyle w:val="TableBody"/>
            </w:pPr>
            <w:r w:rsidRPr="00362C15">
              <w:t>0</w:t>
            </w:r>
          </w:p>
        </w:tc>
      </w:tr>
      <w:tr w:rsidR="005E5217" w:rsidRPr="005E5217" w14:paraId="100FE50F" w14:textId="77777777" w:rsidTr="00BD1EBF">
        <w:trPr>
          <w:gridAfter w:val="1"/>
          <w:wAfter w:w="8" w:type="dxa"/>
          <w:trHeight w:val="25"/>
        </w:trPr>
        <w:tc>
          <w:tcPr>
            <w:tcW w:w="559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0CD214" w14:textId="363DB3EB" w:rsidR="005E5217" w:rsidRPr="00F57EE5" w:rsidRDefault="005E5217" w:rsidP="004F40A2">
            <w:pPr>
              <w:pStyle w:val="Tableheading"/>
              <w:rPr>
                <w:lang w:val="en-US"/>
              </w:rPr>
            </w:pPr>
            <w:r w:rsidRPr="00D87904">
              <w:t xml:space="preserve">Sarah Murdoch, </w:t>
            </w:r>
            <w:r w:rsidR="00DD00BC" w:rsidRPr="00DD00BC">
              <w:t>Anglicare NSW South, NSW West &amp; ACT</w:t>
            </w:r>
          </w:p>
          <w:p w14:paraId="58E44F76" w14:textId="2BB657E9" w:rsidR="005E5217" w:rsidRPr="00D87904" w:rsidRDefault="005E5217" w:rsidP="00362C15">
            <w:pPr>
              <w:pStyle w:val="TableBody"/>
            </w:pPr>
            <w:r w:rsidRPr="00D87904">
              <w:t xml:space="preserve">Ordinary Director (Nov 2019 </w:t>
            </w:r>
            <w:r w:rsidR="00041655" w:rsidRPr="00D87904">
              <w:t>–</w:t>
            </w:r>
            <w:r w:rsidRPr="00D87904">
              <w:t xml:space="preserve"> </w:t>
            </w:r>
            <w:r w:rsidR="00041655" w:rsidRPr="00D87904">
              <w:t>Sep 2021</w:t>
            </w:r>
            <w:r w:rsidRPr="00D87904">
              <w:t>)</w:t>
            </w:r>
          </w:p>
        </w:tc>
        <w:tc>
          <w:tcPr>
            <w:tcW w:w="1475"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C947FF" w14:textId="7DF457AF" w:rsidR="005E5217" w:rsidRPr="00362C15" w:rsidRDefault="00414D3B" w:rsidP="00362C15">
            <w:pPr>
              <w:pStyle w:val="TableBody"/>
            </w:pPr>
            <w:r>
              <w:t>5/7</w:t>
            </w:r>
          </w:p>
        </w:tc>
        <w:tc>
          <w:tcPr>
            <w:tcW w:w="141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DBCB37" w14:textId="7C8C2CB1" w:rsidR="005E5217" w:rsidRPr="00362C15" w:rsidRDefault="00414D3B" w:rsidP="00552287">
            <w:pPr>
              <w:pStyle w:val="TableBody"/>
            </w:pPr>
            <w:r>
              <w:t>2</w:t>
            </w:r>
          </w:p>
        </w:tc>
      </w:tr>
    </w:tbl>
    <w:p w14:paraId="7E496BBA" w14:textId="198034AD" w:rsidR="0093741D" w:rsidRDefault="0093741D" w:rsidP="00F76C3A">
      <w:pPr>
        <w:pStyle w:val="Heading1-Pagebreakbefore"/>
      </w:pPr>
      <w:bookmarkStart w:id="93" w:name="_Toc87609861"/>
      <w:r>
        <w:lastRenderedPageBreak/>
        <w:t>Members</w:t>
      </w:r>
      <w:bookmarkEnd w:id="93"/>
    </w:p>
    <w:p w14:paraId="4AECECE8" w14:textId="03945EC6" w:rsidR="0093741D" w:rsidRDefault="00FF215F" w:rsidP="00FF215F">
      <w:pPr>
        <w:pStyle w:val="Heading2"/>
      </w:pPr>
      <w:bookmarkStart w:id="94" w:name="_Toc87609862"/>
      <w:r>
        <w:t>Member Organisations</w:t>
      </w:r>
      <w:bookmarkEnd w:id="94"/>
    </w:p>
    <w:p w14:paraId="344D0665" w14:textId="77777777" w:rsidR="00EB6A0C" w:rsidRDefault="00EB6A0C" w:rsidP="007D0941">
      <w:pPr>
        <w:pStyle w:val="BodyText"/>
      </w:pPr>
      <w:r>
        <w:t>A Gender Agenda</w:t>
      </w:r>
    </w:p>
    <w:p w14:paraId="09FB2F1B" w14:textId="77777777" w:rsidR="00EB6A0C" w:rsidRDefault="00EB6A0C" w:rsidP="007D0941">
      <w:pPr>
        <w:pStyle w:val="BodyText"/>
      </w:pPr>
      <w:r>
        <w:t>ACT Council of Parents &amp; Citizens Associations</w:t>
      </w:r>
    </w:p>
    <w:p w14:paraId="044ACD31" w14:textId="77777777" w:rsidR="00EB6A0C" w:rsidRDefault="00EB6A0C" w:rsidP="007D0941">
      <w:pPr>
        <w:pStyle w:val="BodyText"/>
      </w:pPr>
      <w:r>
        <w:t>ACT Disability, Aged &amp; Carer Advocacy Service Inc.</w:t>
      </w:r>
    </w:p>
    <w:p w14:paraId="44AE94FC" w14:textId="339C0634" w:rsidR="00EB6A0C" w:rsidRDefault="00EB6A0C" w:rsidP="007D0941">
      <w:pPr>
        <w:pStyle w:val="BodyText"/>
      </w:pPr>
      <w:r>
        <w:t>ACT Down Syndrome Association Inc</w:t>
      </w:r>
      <w:r w:rsidR="00344AE1">
        <w:t>.</w:t>
      </w:r>
    </w:p>
    <w:p w14:paraId="78966C9F" w14:textId="77777777" w:rsidR="00EB6A0C" w:rsidRDefault="00EB6A0C" w:rsidP="007D0941">
      <w:pPr>
        <w:pStyle w:val="BodyText"/>
      </w:pPr>
      <w:r>
        <w:t>ACT Mental Health Consumer Network Inc</w:t>
      </w:r>
    </w:p>
    <w:p w14:paraId="3DD2113D" w14:textId="77777777" w:rsidR="00EB6A0C" w:rsidRDefault="00EB6A0C" w:rsidP="007D0941">
      <w:pPr>
        <w:pStyle w:val="BodyText"/>
      </w:pPr>
      <w:r>
        <w:t>ACT Playgroups Association Inc.</w:t>
      </w:r>
    </w:p>
    <w:p w14:paraId="3EEC2634" w14:textId="77777777" w:rsidR="00EB6A0C" w:rsidRDefault="00EB6A0C" w:rsidP="007D0941">
      <w:pPr>
        <w:pStyle w:val="BodyText"/>
      </w:pPr>
      <w:r>
        <w:t>ACT Shelter</w:t>
      </w:r>
    </w:p>
    <w:p w14:paraId="048278F4" w14:textId="77777777" w:rsidR="00EB6A0C" w:rsidRDefault="00EB6A0C" w:rsidP="007D0941">
      <w:pPr>
        <w:pStyle w:val="BodyText"/>
      </w:pPr>
      <w:r>
        <w:t>Advocacy for Inclusion</w:t>
      </w:r>
    </w:p>
    <w:p w14:paraId="1C66D6E0" w14:textId="77777777" w:rsidR="00EB6A0C" w:rsidRDefault="00EB6A0C" w:rsidP="007D0941">
      <w:pPr>
        <w:pStyle w:val="BodyText"/>
      </w:pPr>
      <w:r>
        <w:t>Alcohol Tobacco and Other Drug Association ACT Inc</w:t>
      </w:r>
    </w:p>
    <w:p w14:paraId="304E05A0" w14:textId="77777777" w:rsidR="00EB6A0C" w:rsidRDefault="00EB6A0C" w:rsidP="007D0941">
      <w:pPr>
        <w:pStyle w:val="BodyText"/>
      </w:pPr>
      <w:r>
        <w:t>Anglicare NSW South, NSW West and ACT</w:t>
      </w:r>
    </w:p>
    <w:p w14:paraId="3C3A9215" w14:textId="77777777" w:rsidR="00EB6A0C" w:rsidRDefault="00EB6A0C" w:rsidP="007D0941">
      <w:pPr>
        <w:pStyle w:val="BodyText"/>
      </w:pPr>
      <w:r>
        <w:t>ANU Student Association</w:t>
      </w:r>
    </w:p>
    <w:p w14:paraId="2E0309FE" w14:textId="77777777" w:rsidR="00EB6A0C" w:rsidRDefault="00EB6A0C" w:rsidP="007D0941">
      <w:pPr>
        <w:pStyle w:val="BodyText"/>
      </w:pPr>
      <w:r>
        <w:t>Argyle Community Housing</w:t>
      </w:r>
    </w:p>
    <w:p w14:paraId="45A3315C" w14:textId="77777777" w:rsidR="00EB6A0C" w:rsidRDefault="00EB6A0C" w:rsidP="007D0941">
      <w:pPr>
        <w:pStyle w:val="BodyText"/>
      </w:pPr>
      <w:r>
        <w:t>Asthma Australia</w:t>
      </w:r>
    </w:p>
    <w:p w14:paraId="20A97954" w14:textId="77777777" w:rsidR="00EB6A0C" w:rsidRDefault="00EB6A0C" w:rsidP="007D0941">
      <w:pPr>
        <w:pStyle w:val="BodyText"/>
      </w:pPr>
      <w:r>
        <w:t>Australian Association of Social Workers ACT Branch</w:t>
      </w:r>
    </w:p>
    <w:p w14:paraId="22386E51" w14:textId="69ECF13D" w:rsidR="00AF7ED4" w:rsidRDefault="00AF7ED4" w:rsidP="007D0941">
      <w:pPr>
        <w:pStyle w:val="BodyText"/>
      </w:pPr>
      <w:r>
        <w:t>The Australian National University Postgraduate and Research Student Association</w:t>
      </w:r>
    </w:p>
    <w:p w14:paraId="20A05C5E" w14:textId="77777777" w:rsidR="00EB6A0C" w:rsidRDefault="00EB6A0C" w:rsidP="007D0941">
      <w:pPr>
        <w:pStyle w:val="BodyText"/>
      </w:pPr>
      <w:r>
        <w:t>Australian Red Cross - ACT/SE NSW</w:t>
      </w:r>
    </w:p>
    <w:p w14:paraId="43043540" w14:textId="77777777" w:rsidR="00EB6A0C" w:rsidRDefault="00EB6A0C" w:rsidP="007D0941">
      <w:pPr>
        <w:pStyle w:val="BodyText"/>
      </w:pPr>
      <w:r>
        <w:t>Australian Unemployed Workers' Union - Canberra Branch</w:t>
      </w:r>
    </w:p>
    <w:p w14:paraId="137BAD72" w14:textId="77777777" w:rsidR="00EB6A0C" w:rsidRDefault="00EB6A0C" w:rsidP="007D0941">
      <w:pPr>
        <w:pStyle w:val="BodyText"/>
      </w:pPr>
      <w:r>
        <w:t>Barnardos Australia</w:t>
      </w:r>
    </w:p>
    <w:p w14:paraId="0AB9B60D" w14:textId="5A310004" w:rsidR="00EB6A0C" w:rsidRDefault="00AF7ED4" w:rsidP="007D0941">
      <w:pPr>
        <w:pStyle w:val="BodyText"/>
      </w:pPr>
      <w:r>
        <w:t xml:space="preserve">The </w:t>
      </w:r>
      <w:r w:rsidR="00EB6A0C">
        <w:t>Benevolent Society</w:t>
      </w:r>
    </w:p>
    <w:p w14:paraId="1189B6B7" w14:textId="77777777" w:rsidR="00EB6A0C" w:rsidRDefault="00EB6A0C" w:rsidP="007D0941">
      <w:pPr>
        <w:pStyle w:val="BodyText"/>
      </w:pPr>
      <w:r>
        <w:t>Beryl Women Inc.</w:t>
      </w:r>
    </w:p>
    <w:p w14:paraId="6B33417A" w14:textId="77777777" w:rsidR="00EB6A0C" w:rsidRDefault="00EB6A0C" w:rsidP="007D0941">
      <w:pPr>
        <w:pStyle w:val="BodyText"/>
      </w:pPr>
      <w:r>
        <w:t>Better Renting</w:t>
      </w:r>
    </w:p>
    <w:p w14:paraId="2863CB99" w14:textId="77777777" w:rsidR="00EB6A0C" w:rsidRDefault="00EB6A0C" w:rsidP="007D0941">
      <w:pPr>
        <w:pStyle w:val="BodyText"/>
      </w:pPr>
      <w:r>
        <w:t>Canberra &amp; Q'yan ADD Support Group Inc.</w:t>
      </w:r>
    </w:p>
    <w:p w14:paraId="1786842D" w14:textId="77777777" w:rsidR="00EB6A0C" w:rsidRDefault="00EB6A0C" w:rsidP="007D0941">
      <w:pPr>
        <w:pStyle w:val="BodyText"/>
      </w:pPr>
      <w:r>
        <w:t>Canberra Alliance for Harm Minimisation and Advocacy</w:t>
      </w:r>
    </w:p>
    <w:p w14:paraId="1E8972CA" w14:textId="77777777" w:rsidR="00EB6A0C" w:rsidRDefault="00EB6A0C" w:rsidP="007D0941">
      <w:pPr>
        <w:pStyle w:val="BodyText"/>
      </w:pPr>
      <w:r>
        <w:t>Canberra Alliance for Participatory Democracy (CAPaD)</w:t>
      </w:r>
    </w:p>
    <w:p w14:paraId="1A056AF4" w14:textId="77777777" w:rsidR="00EB6A0C" w:rsidRDefault="00EB6A0C" w:rsidP="007D0941">
      <w:pPr>
        <w:pStyle w:val="BodyText"/>
      </w:pPr>
      <w:r>
        <w:lastRenderedPageBreak/>
        <w:t>Canberra Community Law</w:t>
      </w:r>
    </w:p>
    <w:p w14:paraId="5CE4D5A0" w14:textId="77777777" w:rsidR="00EB6A0C" w:rsidRDefault="00EB6A0C" w:rsidP="007D0941">
      <w:pPr>
        <w:pStyle w:val="BodyText"/>
      </w:pPr>
      <w:r>
        <w:t>Canberra Institute of Technology Student Association</w:t>
      </w:r>
    </w:p>
    <w:p w14:paraId="51E443CD" w14:textId="77777777" w:rsidR="00EB6A0C" w:rsidRDefault="00EB6A0C" w:rsidP="007D0941">
      <w:pPr>
        <w:pStyle w:val="BodyText"/>
      </w:pPr>
      <w:r>
        <w:t>Canberra Multicultural Community Forum (CMCF) Inc.</w:t>
      </w:r>
    </w:p>
    <w:p w14:paraId="3D09DFCC" w14:textId="77777777" w:rsidR="00EB6A0C" w:rsidRDefault="00EB6A0C" w:rsidP="007D0941">
      <w:pPr>
        <w:pStyle w:val="BodyText"/>
      </w:pPr>
      <w:r>
        <w:t>Canberra Police Community Youth Club (PCYC)</w:t>
      </w:r>
    </w:p>
    <w:p w14:paraId="3EDB6429" w14:textId="77777777" w:rsidR="00EB6A0C" w:rsidRDefault="00EB6A0C" w:rsidP="007D0941">
      <w:pPr>
        <w:pStyle w:val="BodyText"/>
      </w:pPr>
      <w:r>
        <w:t>Canberra Rape Crisis centre</w:t>
      </w:r>
    </w:p>
    <w:p w14:paraId="019E4494" w14:textId="77777777" w:rsidR="00EB6A0C" w:rsidRDefault="00EB6A0C" w:rsidP="007D0941">
      <w:pPr>
        <w:pStyle w:val="BodyText"/>
      </w:pPr>
      <w:r>
        <w:t>Canberra Refugee Support Incorporated</w:t>
      </w:r>
    </w:p>
    <w:p w14:paraId="2FB9806A" w14:textId="77777777" w:rsidR="00EB6A0C" w:rsidRDefault="00EB6A0C" w:rsidP="007D0941">
      <w:pPr>
        <w:pStyle w:val="BodyText"/>
      </w:pPr>
      <w:r>
        <w:t>Canberra Youth Residential Services</w:t>
      </w:r>
    </w:p>
    <w:p w14:paraId="58EC678F" w14:textId="77777777" w:rsidR="00AF7ED4" w:rsidRDefault="00AF7ED4" w:rsidP="007D0941">
      <w:pPr>
        <w:pStyle w:val="BodyText"/>
      </w:pPr>
      <w:r>
        <w:t>The Cancer Council ACT</w:t>
      </w:r>
    </w:p>
    <w:p w14:paraId="7A802125" w14:textId="77777777" w:rsidR="00EB6A0C" w:rsidRDefault="00EB6A0C" w:rsidP="007D0941">
      <w:pPr>
        <w:pStyle w:val="BodyText"/>
      </w:pPr>
      <w:r>
        <w:t>Capital Health Network</w:t>
      </w:r>
    </w:p>
    <w:p w14:paraId="20848E74" w14:textId="77777777" w:rsidR="00EB6A0C" w:rsidRDefault="00EB6A0C" w:rsidP="007D0941">
      <w:pPr>
        <w:pStyle w:val="BodyText"/>
      </w:pPr>
      <w:r>
        <w:t>Capital Region Community Services</w:t>
      </w:r>
    </w:p>
    <w:p w14:paraId="1859B9B5" w14:textId="68A7CC4A" w:rsidR="00EB6A0C" w:rsidRDefault="00EB6A0C" w:rsidP="007D0941">
      <w:pPr>
        <w:pStyle w:val="BodyText"/>
      </w:pPr>
      <w:r>
        <w:t>Care Inc</w:t>
      </w:r>
      <w:r w:rsidR="00F57EE5">
        <w:t>.</w:t>
      </w:r>
    </w:p>
    <w:p w14:paraId="453605C2" w14:textId="77777777" w:rsidR="00EB6A0C" w:rsidRDefault="00EB6A0C" w:rsidP="007D0941">
      <w:pPr>
        <w:pStyle w:val="BodyText"/>
      </w:pPr>
      <w:r>
        <w:t>Carers ACT Inc.</w:t>
      </w:r>
    </w:p>
    <w:p w14:paraId="4487B560" w14:textId="77777777" w:rsidR="00EB6A0C" w:rsidRDefault="00EB6A0C" w:rsidP="007D0941">
      <w:pPr>
        <w:pStyle w:val="BodyText"/>
      </w:pPr>
      <w:r>
        <w:t>CatholicCare Canberra &amp; Goulburn</w:t>
      </w:r>
    </w:p>
    <w:p w14:paraId="2545EBCF" w14:textId="77777777" w:rsidR="00EB6A0C" w:rsidRDefault="00EB6A0C" w:rsidP="007D0941">
      <w:pPr>
        <w:pStyle w:val="BodyText"/>
      </w:pPr>
      <w:r>
        <w:t>CHC Affordable Housing</w:t>
      </w:r>
    </w:p>
    <w:p w14:paraId="06742611" w14:textId="77777777" w:rsidR="00EB6A0C" w:rsidRDefault="00EB6A0C" w:rsidP="007D0941">
      <w:pPr>
        <w:pStyle w:val="BodyText"/>
      </w:pPr>
      <w:r>
        <w:t>Communities@Work</w:t>
      </w:r>
    </w:p>
    <w:p w14:paraId="30E500B1" w14:textId="77777777" w:rsidR="00EB6A0C" w:rsidRDefault="00EB6A0C" w:rsidP="007D0941">
      <w:pPr>
        <w:pStyle w:val="BodyText"/>
      </w:pPr>
      <w:r>
        <w:t>Community Connections</w:t>
      </w:r>
    </w:p>
    <w:p w14:paraId="5C5847B6" w14:textId="77777777" w:rsidR="00EB6A0C" w:rsidRDefault="00EB6A0C" w:rsidP="007D0941">
      <w:pPr>
        <w:pStyle w:val="BodyText"/>
      </w:pPr>
      <w:r>
        <w:t>Community Medics Australia Limited</w:t>
      </w:r>
    </w:p>
    <w:p w14:paraId="41C400E9" w14:textId="60AEF93A" w:rsidR="00EB6A0C" w:rsidRDefault="00EB6A0C" w:rsidP="007D0941">
      <w:pPr>
        <w:pStyle w:val="BodyText"/>
      </w:pPr>
      <w:r>
        <w:t>Community Radio 2XX Inc</w:t>
      </w:r>
      <w:r w:rsidR="00344AE1">
        <w:t>.</w:t>
      </w:r>
    </w:p>
    <w:p w14:paraId="1763C4C9" w14:textId="77777777" w:rsidR="00EB6A0C" w:rsidRDefault="00EB6A0C" w:rsidP="007D0941">
      <w:pPr>
        <w:pStyle w:val="BodyText"/>
      </w:pPr>
      <w:r>
        <w:t>Community Services #1</w:t>
      </w:r>
    </w:p>
    <w:p w14:paraId="69811A33" w14:textId="77777777" w:rsidR="00EB6A0C" w:rsidRDefault="00EB6A0C" w:rsidP="007D0941">
      <w:pPr>
        <w:pStyle w:val="BodyText"/>
      </w:pPr>
      <w:r>
        <w:t>Companion House</w:t>
      </w:r>
    </w:p>
    <w:p w14:paraId="18D705CC" w14:textId="77777777" w:rsidR="00EB6A0C" w:rsidRDefault="00EB6A0C" w:rsidP="007D0941">
      <w:pPr>
        <w:pStyle w:val="BodyText"/>
      </w:pPr>
      <w:r>
        <w:t>Conflict Resolution Service Inc.</w:t>
      </w:r>
    </w:p>
    <w:p w14:paraId="0C0632D6" w14:textId="77777777" w:rsidR="00EB6A0C" w:rsidRDefault="00EB6A0C" w:rsidP="007D0941">
      <w:pPr>
        <w:pStyle w:val="BodyText"/>
      </w:pPr>
      <w:r>
        <w:t>Council on the Ageing ACT</w:t>
      </w:r>
    </w:p>
    <w:p w14:paraId="64D8F968" w14:textId="77777777" w:rsidR="00EB6A0C" w:rsidRDefault="00EB6A0C" w:rsidP="007D0941">
      <w:pPr>
        <w:pStyle w:val="BodyText"/>
      </w:pPr>
      <w:r>
        <w:t>Dementia Australia ACT</w:t>
      </w:r>
    </w:p>
    <w:p w14:paraId="72E4F76D" w14:textId="77777777" w:rsidR="00EB6A0C" w:rsidRDefault="00EB6A0C" w:rsidP="007D0941">
      <w:pPr>
        <w:pStyle w:val="BodyText"/>
      </w:pPr>
      <w:r>
        <w:t>Directions Health Services</w:t>
      </w:r>
    </w:p>
    <w:p w14:paraId="54F4F8F9" w14:textId="77777777" w:rsidR="00EB6A0C" w:rsidRDefault="00EB6A0C" w:rsidP="007D0941">
      <w:pPr>
        <w:pStyle w:val="BodyText"/>
      </w:pPr>
      <w:r>
        <w:t>Diversity ACT Community Services</w:t>
      </w:r>
    </w:p>
    <w:p w14:paraId="55004358" w14:textId="77777777" w:rsidR="00EB6A0C" w:rsidRDefault="00EB6A0C" w:rsidP="007D0941">
      <w:pPr>
        <w:pStyle w:val="BodyText"/>
      </w:pPr>
      <w:r>
        <w:t>Domestic Violence Crisis Service</w:t>
      </w:r>
    </w:p>
    <w:p w14:paraId="06246D79" w14:textId="77777777" w:rsidR="00EB6A0C" w:rsidRDefault="00EB6A0C" w:rsidP="007D0941">
      <w:pPr>
        <w:pStyle w:val="BodyText"/>
      </w:pPr>
      <w:r>
        <w:t>Doris Women's Refuge Inc.</w:t>
      </w:r>
    </w:p>
    <w:p w14:paraId="3E888104" w14:textId="77777777" w:rsidR="00EB6A0C" w:rsidRDefault="00EB6A0C" w:rsidP="007D0941">
      <w:pPr>
        <w:pStyle w:val="BodyText"/>
      </w:pPr>
      <w:r>
        <w:lastRenderedPageBreak/>
        <w:t>Duntroon Community Centre</w:t>
      </w:r>
    </w:p>
    <w:p w14:paraId="15CA49ED" w14:textId="77777777" w:rsidR="00EB6A0C" w:rsidRDefault="00EB6A0C" w:rsidP="007D0941">
      <w:pPr>
        <w:pStyle w:val="BodyText"/>
      </w:pPr>
      <w:r>
        <w:t>Environmental Collective Housing Organisation Inc.</w:t>
      </w:r>
    </w:p>
    <w:p w14:paraId="0C82C9EA" w14:textId="7E0C6967" w:rsidR="00EB6A0C" w:rsidRDefault="00EB6A0C" w:rsidP="007D0941">
      <w:pPr>
        <w:pStyle w:val="BodyText"/>
      </w:pPr>
      <w:r>
        <w:t>Epilepsy Association ACT (Inc</w:t>
      </w:r>
      <w:r w:rsidR="00591B85">
        <w:t>.</w:t>
      </w:r>
      <w:r>
        <w:t>)</w:t>
      </w:r>
    </w:p>
    <w:p w14:paraId="1088CE0F" w14:textId="77777777" w:rsidR="00EB6A0C" w:rsidRDefault="00EB6A0C" w:rsidP="007D0941">
      <w:pPr>
        <w:pStyle w:val="BodyText"/>
      </w:pPr>
      <w:r>
        <w:t>EveryMan Australia Inc.</w:t>
      </w:r>
    </w:p>
    <w:p w14:paraId="6B55C3D4" w14:textId="1A43A96D" w:rsidR="00EB6A0C" w:rsidRDefault="00EB6A0C" w:rsidP="007D0941">
      <w:pPr>
        <w:pStyle w:val="BodyText"/>
      </w:pPr>
      <w:r>
        <w:t>Families &amp; Friends for Drug Law Reform (ACT) Inc</w:t>
      </w:r>
      <w:r w:rsidR="007C41F2">
        <w:t>.</w:t>
      </w:r>
    </w:p>
    <w:p w14:paraId="54468690" w14:textId="77777777" w:rsidR="00EB6A0C" w:rsidRDefault="00EB6A0C" w:rsidP="007D0941">
      <w:pPr>
        <w:pStyle w:val="BodyText"/>
      </w:pPr>
      <w:r>
        <w:t>Families ACT Inc.</w:t>
      </w:r>
    </w:p>
    <w:p w14:paraId="30A5278B" w14:textId="77777777" w:rsidR="00EB6A0C" w:rsidRDefault="00EB6A0C" w:rsidP="007D0941">
      <w:pPr>
        <w:pStyle w:val="BodyText"/>
      </w:pPr>
      <w:r>
        <w:t>Family Drug Support</w:t>
      </w:r>
    </w:p>
    <w:p w14:paraId="4AEAC22F" w14:textId="6FE70F04" w:rsidR="00EB6A0C" w:rsidRDefault="007C41F2" w:rsidP="007D0941">
      <w:pPr>
        <w:pStyle w:val="BodyText"/>
      </w:pPr>
      <w:r>
        <w:t xml:space="preserve">The </w:t>
      </w:r>
      <w:r w:rsidR="00EB6A0C">
        <w:t>Food Cooperative Shop</w:t>
      </w:r>
    </w:p>
    <w:p w14:paraId="2B2851E1" w14:textId="346AE0C3" w:rsidR="00EB6A0C" w:rsidRDefault="00EB6A0C" w:rsidP="007D0941">
      <w:pPr>
        <w:pStyle w:val="BodyText"/>
      </w:pPr>
      <w:r>
        <w:t>Foundation for Indigenous Recovery &amp; Development,</w:t>
      </w:r>
      <w:r w:rsidR="00706C33">
        <w:t xml:space="preserve"> </w:t>
      </w:r>
      <w:r>
        <w:t>Aust. (FIRDA)</w:t>
      </w:r>
    </w:p>
    <w:p w14:paraId="44D9DF2F" w14:textId="77777777" w:rsidR="00EB6A0C" w:rsidRDefault="00EB6A0C" w:rsidP="007D0941">
      <w:pPr>
        <w:pStyle w:val="BodyText"/>
      </w:pPr>
      <w:r>
        <w:t>GIVIT</w:t>
      </w:r>
    </w:p>
    <w:p w14:paraId="7553DB9F" w14:textId="77777777" w:rsidR="00EB6A0C" w:rsidRDefault="00EB6A0C" w:rsidP="007D0941">
      <w:pPr>
        <w:pStyle w:val="BodyText"/>
      </w:pPr>
      <w:r>
        <w:t>GROW - ACT</w:t>
      </w:r>
    </w:p>
    <w:p w14:paraId="2D1D62E4" w14:textId="77777777" w:rsidR="00EB6A0C" w:rsidRDefault="00EB6A0C" w:rsidP="007D0941">
      <w:pPr>
        <w:pStyle w:val="BodyText"/>
      </w:pPr>
      <w:r>
        <w:t>Gugan Gulwan Youth Aboriginal Corporation</w:t>
      </w:r>
    </w:p>
    <w:p w14:paraId="5B678FAE" w14:textId="77777777" w:rsidR="00EB6A0C" w:rsidRDefault="00EB6A0C" w:rsidP="007D0941">
      <w:pPr>
        <w:pStyle w:val="BodyText"/>
      </w:pPr>
      <w:r>
        <w:t>Havelock Housing Association Inc</w:t>
      </w:r>
    </w:p>
    <w:p w14:paraId="2EFFF1A9" w14:textId="77777777" w:rsidR="00EB6A0C" w:rsidRDefault="00EB6A0C" w:rsidP="007D0941">
      <w:pPr>
        <w:pStyle w:val="BodyText"/>
      </w:pPr>
      <w:r>
        <w:t>headspace Tuggeranong (Grand Pacific Health)</w:t>
      </w:r>
    </w:p>
    <w:p w14:paraId="2BE6A601" w14:textId="77777777" w:rsidR="00EB6A0C" w:rsidRDefault="00EB6A0C" w:rsidP="007D0941">
      <w:pPr>
        <w:pStyle w:val="BodyText"/>
      </w:pPr>
      <w:r>
        <w:t>Health Care Consumers' Association</w:t>
      </w:r>
    </w:p>
    <w:p w14:paraId="4A7B4463" w14:textId="77777777" w:rsidR="00EB6A0C" w:rsidRDefault="00EB6A0C" w:rsidP="007D0941">
      <w:pPr>
        <w:pStyle w:val="BodyText"/>
      </w:pPr>
      <w:r>
        <w:t>Heart Support Australia</w:t>
      </w:r>
    </w:p>
    <w:p w14:paraId="75FB6380" w14:textId="227E38E9" w:rsidR="00EB6A0C" w:rsidRDefault="00EB6A0C" w:rsidP="007D0941">
      <w:pPr>
        <w:pStyle w:val="BodyText"/>
      </w:pPr>
      <w:r>
        <w:t>Hepatitis ACT Inc</w:t>
      </w:r>
      <w:r w:rsidR="007C41F2">
        <w:t>.</w:t>
      </w:r>
    </w:p>
    <w:p w14:paraId="48252806" w14:textId="77777777" w:rsidR="00EB6A0C" w:rsidRDefault="00EB6A0C" w:rsidP="007D0941">
      <w:pPr>
        <w:pStyle w:val="BodyText"/>
      </w:pPr>
      <w:r>
        <w:t>Isaac's Band of Brothers &amp; Sisters Inc.</w:t>
      </w:r>
    </w:p>
    <w:p w14:paraId="547D5834" w14:textId="77777777" w:rsidR="00EB6A0C" w:rsidRDefault="00EB6A0C" w:rsidP="007D0941">
      <w:pPr>
        <w:pStyle w:val="BodyText"/>
      </w:pPr>
      <w:r>
        <w:t>Justice Action</w:t>
      </w:r>
    </w:p>
    <w:p w14:paraId="67AD9D8D" w14:textId="5F59FCCA" w:rsidR="00EB6A0C" w:rsidRDefault="00EB6A0C" w:rsidP="007D0941">
      <w:pPr>
        <w:pStyle w:val="BodyText"/>
      </w:pPr>
      <w:r>
        <w:t>Karinya House Home for Mothers &amp; Babies Inc</w:t>
      </w:r>
      <w:r w:rsidR="007C41F2">
        <w:t>.</w:t>
      </w:r>
    </w:p>
    <w:p w14:paraId="0A822230" w14:textId="77777777" w:rsidR="00EB6A0C" w:rsidRDefault="00EB6A0C" w:rsidP="007D0941">
      <w:pPr>
        <w:pStyle w:val="BodyText"/>
      </w:pPr>
      <w:r>
        <w:t>Karralika Programs Inc.</w:t>
      </w:r>
    </w:p>
    <w:p w14:paraId="3D66377F" w14:textId="77777777" w:rsidR="00EB6A0C" w:rsidRDefault="00EB6A0C" w:rsidP="007D0941">
      <w:pPr>
        <w:pStyle w:val="BodyText"/>
      </w:pPr>
      <w:r>
        <w:t>Koomarri</w:t>
      </w:r>
    </w:p>
    <w:p w14:paraId="156BD57C" w14:textId="77777777" w:rsidR="00EB6A0C" w:rsidRDefault="00EB6A0C" w:rsidP="007D0941">
      <w:pPr>
        <w:pStyle w:val="BodyText"/>
      </w:pPr>
      <w:r>
        <w:t>L'Arche Geneseret</w:t>
      </w:r>
    </w:p>
    <w:p w14:paraId="64E9C16C" w14:textId="77777777" w:rsidR="00EB6A0C" w:rsidRDefault="00EB6A0C" w:rsidP="007D0941">
      <w:pPr>
        <w:pStyle w:val="BodyText"/>
      </w:pPr>
      <w:r>
        <w:t>Lone Fathers</w:t>
      </w:r>
    </w:p>
    <w:p w14:paraId="76AE4218" w14:textId="77777777" w:rsidR="00EB6A0C" w:rsidRDefault="00EB6A0C" w:rsidP="007D0941">
      <w:pPr>
        <w:pStyle w:val="BodyText"/>
      </w:pPr>
      <w:r>
        <w:t>Majura Women's Group</w:t>
      </w:r>
    </w:p>
    <w:p w14:paraId="162A8836" w14:textId="77777777" w:rsidR="00EB6A0C" w:rsidRDefault="00EB6A0C" w:rsidP="007D0941">
      <w:pPr>
        <w:pStyle w:val="BodyText"/>
      </w:pPr>
      <w:r>
        <w:t>Marymead</w:t>
      </w:r>
    </w:p>
    <w:p w14:paraId="78B82BE6" w14:textId="77777777" w:rsidR="00EB6A0C" w:rsidRDefault="00EB6A0C" w:rsidP="007D0941">
      <w:pPr>
        <w:pStyle w:val="BodyText"/>
      </w:pPr>
      <w:r>
        <w:t>Master Plumbers ACT</w:t>
      </w:r>
    </w:p>
    <w:p w14:paraId="4C78FDCE" w14:textId="77777777" w:rsidR="00EB6A0C" w:rsidRDefault="00EB6A0C" w:rsidP="007D0941">
      <w:pPr>
        <w:pStyle w:val="BodyText"/>
      </w:pPr>
      <w:r>
        <w:lastRenderedPageBreak/>
        <w:t>Mengineering</w:t>
      </w:r>
    </w:p>
    <w:p w14:paraId="58ADAD5D" w14:textId="77777777" w:rsidR="00EB6A0C" w:rsidRDefault="00EB6A0C" w:rsidP="007D0941">
      <w:pPr>
        <w:pStyle w:val="BodyText"/>
      </w:pPr>
      <w:r>
        <w:t>Menslink Inc.</w:t>
      </w:r>
    </w:p>
    <w:p w14:paraId="19E0A759" w14:textId="77777777" w:rsidR="00EB6A0C" w:rsidRDefault="00EB6A0C" w:rsidP="007D0941">
      <w:pPr>
        <w:pStyle w:val="BodyText"/>
      </w:pPr>
      <w:r>
        <w:t>Mental Health Community Coalition ACT</w:t>
      </w:r>
    </w:p>
    <w:p w14:paraId="5A80BDA6" w14:textId="77777777" w:rsidR="00EB6A0C" w:rsidRDefault="00EB6A0C" w:rsidP="007D0941">
      <w:pPr>
        <w:pStyle w:val="BodyText"/>
      </w:pPr>
      <w:r>
        <w:t>Mental Health Foundation</w:t>
      </w:r>
    </w:p>
    <w:p w14:paraId="17F86B9D" w14:textId="77777777" w:rsidR="00EB6A0C" w:rsidRDefault="00EB6A0C" w:rsidP="007D0941">
      <w:pPr>
        <w:pStyle w:val="BodyText"/>
      </w:pPr>
      <w:r>
        <w:t>Mental Illness Education ACT</w:t>
      </w:r>
    </w:p>
    <w:p w14:paraId="30452580" w14:textId="77777777" w:rsidR="00EB6A0C" w:rsidRDefault="00EB6A0C" w:rsidP="007D0941">
      <w:pPr>
        <w:pStyle w:val="BodyText"/>
      </w:pPr>
      <w:r>
        <w:t>Meridian Inc</w:t>
      </w:r>
    </w:p>
    <w:p w14:paraId="7FF0C774" w14:textId="77777777" w:rsidR="00AF7ED4" w:rsidRDefault="00AF7ED4" w:rsidP="007D0941">
      <w:pPr>
        <w:pStyle w:val="BodyText"/>
      </w:pPr>
      <w:r>
        <w:t>The Mill House</w:t>
      </w:r>
    </w:p>
    <w:p w14:paraId="67BC7391" w14:textId="77777777" w:rsidR="00EB6A0C" w:rsidRDefault="00EB6A0C" w:rsidP="007D0941">
      <w:pPr>
        <w:pStyle w:val="BodyText"/>
      </w:pPr>
      <w:r>
        <w:t>Nexus Human Services</w:t>
      </w:r>
    </w:p>
    <w:p w14:paraId="43AA7A3C" w14:textId="77777777" w:rsidR="00EB6A0C" w:rsidRDefault="00EB6A0C" w:rsidP="007D0941">
      <w:pPr>
        <w:pStyle w:val="BodyText"/>
      </w:pPr>
      <w:r>
        <w:t>Northside Community Service Ltd.</w:t>
      </w:r>
    </w:p>
    <w:p w14:paraId="7E203399" w14:textId="77777777" w:rsidR="00EB6A0C" w:rsidRDefault="00EB6A0C" w:rsidP="007D0941">
      <w:pPr>
        <w:pStyle w:val="BodyText"/>
      </w:pPr>
      <w:r>
        <w:t>Palliative Care ACT</w:t>
      </w:r>
    </w:p>
    <w:p w14:paraId="346872B0" w14:textId="77777777" w:rsidR="00EB6A0C" w:rsidRDefault="00EB6A0C" w:rsidP="007D0941">
      <w:pPr>
        <w:pStyle w:val="BodyText"/>
      </w:pPr>
      <w:r>
        <w:t>Parentline ACT Inc.</w:t>
      </w:r>
    </w:p>
    <w:p w14:paraId="26049864" w14:textId="77777777" w:rsidR="00EB6A0C" w:rsidRDefault="00EB6A0C" w:rsidP="007D0941">
      <w:pPr>
        <w:pStyle w:val="BodyText"/>
      </w:pPr>
      <w:r>
        <w:t>Pegasus Riding for the Disabled Inc.</w:t>
      </w:r>
    </w:p>
    <w:p w14:paraId="1956EEA0" w14:textId="77777777" w:rsidR="00EB6A0C" w:rsidRDefault="00EB6A0C" w:rsidP="007D0941">
      <w:pPr>
        <w:pStyle w:val="BodyText"/>
      </w:pPr>
      <w:r>
        <w:t>People with Disabilities ACT Inc.</w:t>
      </w:r>
    </w:p>
    <w:p w14:paraId="370D2FBD" w14:textId="77777777" w:rsidR="00EB6A0C" w:rsidRDefault="00EB6A0C" w:rsidP="007D0941">
      <w:pPr>
        <w:pStyle w:val="BodyText"/>
      </w:pPr>
      <w:r>
        <w:t>Perinatal Wellbeing Centre</w:t>
      </w:r>
    </w:p>
    <w:p w14:paraId="0FED47AB" w14:textId="77777777" w:rsidR="00EB6A0C" w:rsidRDefault="00EB6A0C" w:rsidP="007D0941">
      <w:pPr>
        <w:pStyle w:val="BodyText"/>
      </w:pPr>
      <w:r>
        <w:t>Positive Youth Incorporated</w:t>
      </w:r>
    </w:p>
    <w:p w14:paraId="1CE33514" w14:textId="77777777" w:rsidR="00EB6A0C" w:rsidRDefault="00EB6A0C" w:rsidP="007D0941">
      <w:pPr>
        <w:pStyle w:val="BodyText"/>
      </w:pPr>
      <w:r>
        <w:t>Prisoners Aid (ACT) Inc.</w:t>
      </w:r>
    </w:p>
    <w:p w14:paraId="5377FE75" w14:textId="77777777" w:rsidR="00EB6A0C" w:rsidRDefault="00EB6A0C" w:rsidP="007D0941">
      <w:pPr>
        <w:pStyle w:val="BodyText"/>
      </w:pPr>
      <w:r>
        <w:t>Rebus Theatre</w:t>
      </w:r>
    </w:p>
    <w:p w14:paraId="3D699F34" w14:textId="77777777" w:rsidR="00EB6A0C" w:rsidRDefault="00EB6A0C" w:rsidP="007D0941">
      <w:pPr>
        <w:pStyle w:val="BodyText"/>
      </w:pPr>
      <w:r>
        <w:t>Red Nose</w:t>
      </w:r>
    </w:p>
    <w:p w14:paraId="180D596C" w14:textId="77777777" w:rsidR="00EB6A0C" w:rsidRDefault="00EB6A0C" w:rsidP="007D0941">
      <w:pPr>
        <w:pStyle w:val="BodyText"/>
      </w:pPr>
      <w:r>
        <w:t>Relationships Australia Canberra and Region Inc.</w:t>
      </w:r>
    </w:p>
    <w:p w14:paraId="532C3B4E" w14:textId="77777777" w:rsidR="00EB6A0C" w:rsidRDefault="00EB6A0C" w:rsidP="007D0941">
      <w:pPr>
        <w:pStyle w:val="BodyText"/>
      </w:pPr>
      <w:r>
        <w:t>Religious Society of Friends Canberra Inc.</w:t>
      </w:r>
    </w:p>
    <w:p w14:paraId="62EC0C94" w14:textId="77777777" w:rsidR="00EB6A0C" w:rsidRDefault="00EB6A0C" w:rsidP="007D0941">
      <w:pPr>
        <w:pStyle w:val="BodyText"/>
      </w:pPr>
      <w:r>
        <w:t>Roundabout Canberra</w:t>
      </w:r>
    </w:p>
    <w:p w14:paraId="14AB8387" w14:textId="77777777" w:rsidR="00EB6A0C" w:rsidRDefault="00EB6A0C" w:rsidP="007D0941">
      <w:pPr>
        <w:pStyle w:val="BodyText"/>
      </w:pPr>
      <w:r>
        <w:t>RSI &amp; Overuse Injury Association of the ACT, Inc.</w:t>
      </w:r>
    </w:p>
    <w:p w14:paraId="12E18BE4" w14:textId="77777777" w:rsidR="00EB6A0C" w:rsidRDefault="00EB6A0C" w:rsidP="007D0941">
      <w:pPr>
        <w:pStyle w:val="BodyText"/>
      </w:pPr>
      <w:r>
        <w:t>SEARMS Aboriginal Corporation</w:t>
      </w:r>
    </w:p>
    <w:p w14:paraId="71C065FE" w14:textId="77777777" w:rsidR="00EB6A0C" w:rsidRDefault="00EB6A0C" w:rsidP="007D0941">
      <w:pPr>
        <w:pStyle w:val="BodyText"/>
      </w:pPr>
      <w:r>
        <w:t>Sexual Health &amp; Family Planning ACT Inc.</w:t>
      </w:r>
    </w:p>
    <w:p w14:paraId="7D15BC01" w14:textId="77777777" w:rsidR="00EB6A0C" w:rsidRDefault="00EB6A0C" w:rsidP="007D0941">
      <w:pPr>
        <w:pStyle w:val="BodyText"/>
      </w:pPr>
      <w:r>
        <w:t>Sharing Places Inc.</w:t>
      </w:r>
    </w:p>
    <w:p w14:paraId="44CAE10F" w14:textId="77777777" w:rsidR="00AF7ED4" w:rsidRDefault="00AF7ED4" w:rsidP="007D0941">
      <w:pPr>
        <w:pStyle w:val="BodyText"/>
      </w:pPr>
      <w:r>
        <w:t>The Smith Family</w:t>
      </w:r>
    </w:p>
    <w:p w14:paraId="45DA6095" w14:textId="77777777" w:rsidR="00EB6A0C" w:rsidRDefault="00EB6A0C" w:rsidP="007D0941">
      <w:pPr>
        <w:pStyle w:val="BodyText"/>
      </w:pPr>
      <w:r>
        <w:t>Softlaw Community Projects Limited</w:t>
      </w:r>
    </w:p>
    <w:p w14:paraId="65B81575" w14:textId="77777777" w:rsidR="00EB6A0C" w:rsidRDefault="00EB6A0C" w:rsidP="007D0941">
      <w:pPr>
        <w:pStyle w:val="BodyText"/>
      </w:pPr>
      <w:r>
        <w:lastRenderedPageBreak/>
        <w:t>St John's Care</w:t>
      </w:r>
    </w:p>
    <w:p w14:paraId="621C27D5" w14:textId="77777777" w:rsidR="00EB6A0C" w:rsidRDefault="00EB6A0C" w:rsidP="007D0941">
      <w:pPr>
        <w:pStyle w:val="BodyText"/>
      </w:pPr>
      <w:r>
        <w:t>St Vincent de Paul Society Canberra/Goulburn</w:t>
      </w:r>
    </w:p>
    <w:p w14:paraId="6D30F9A8" w14:textId="3D349392" w:rsidR="00EB6A0C" w:rsidRDefault="00EB6A0C" w:rsidP="007D0941">
      <w:pPr>
        <w:pStyle w:val="BodyText"/>
      </w:pPr>
      <w:r>
        <w:t>Technology for Ageing and Disability (ACT) Inc</w:t>
      </w:r>
      <w:r w:rsidR="00591B85">
        <w:t>.</w:t>
      </w:r>
    </w:p>
    <w:p w14:paraId="0AE695B9" w14:textId="77777777" w:rsidR="00EB6A0C" w:rsidRDefault="00EB6A0C" w:rsidP="007D0941">
      <w:pPr>
        <w:pStyle w:val="BodyText"/>
      </w:pPr>
      <w:r>
        <w:t>Ted Noffs Foundation</w:t>
      </w:r>
    </w:p>
    <w:p w14:paraId="4B0A9F11" w14:textId="77777777" w:rsidR="00EB6A0C" w:rsidRDefault="00EB6A0C" w:rsidP="007D0941">
      <w:pPr>
        <w:pStyle w:val="BodyText"/>
      </w:pPr>
      <w:r>
        <w:t>Tenants' Union ACT</w:t>
      </w:r>
    </w:p>
    <w:p w14:paraId="5D12B033" w14:textId="77777777" w:rsidR="00EB6A0C" w:rsidRDefault="00EB6A0C" w:rsidP="007D0941">
      <w:pPr>
        <w:pStyle w:val="BodyText"/>
      </w:pPr>
      <w:r>
        <w:t>This Is My Brave Australia Inc.</w:t>
      </w:r>
    </w:p>
    <w:p w14:paraId="30FE8260" w14:textId="77777777" w:rsidR="00EB6A0C" w:rsidRDefault="00EB6A0C" w:rsidP="007D0941">
      <w:pPr>
        <w:pStyle w:val="BodyText"/>
      </w:pPr>
      <w:r>
        <w:t>TJILLARI Justice Aboriginal Corporation</w:t>
      </w:r>
    </w:p>
    <w:p w14:paraId="2EDC5B4B" w14:textId="77777777" w:rsidR="00EB6A0C" w:rsidRDefault="00EB6A0C" w:rsidP="007D0941">
      <w:pPr>
        <w:pStyle w:val="BodyText"/>
      </w:pPr>
      <w:r>
        <w:t>Toora Women Inc.</w:t>
      </w:r>
    </w:p>
    <w:p w14:paraId="56A70B7C" w14:textId="250E2B52" w:rsidR="00EB6A0C" w:rsidRDefault="00EB6A0C" w:rsidP="007D0941">
      <w:pPr>
        <w:pStyle w:val="BodyText"/>
      </w:pPr>
      <w:r>
        <w:t>Tuggeranong Link Community Houses and Centres Inc</w:t>
      </w:r>
      <w:r w:rsidR="00591B85">
        <w:t>.</w:t>
      </w:r>
    </w:p>
    <w:p w14:paraId="61707993" w14:textId="77777777" w:rsidR="00EB6A0C" w:rsidRDefault="00EB6A0C" w:rsidP="007D0941">
      <w:pPr>
        <w:pStyle w:val="BodyText"/>
      </w:pPr>
      <w:r>
        <w:t>UCA Canberra Region Presbytery</w:t>
      </w:r>
    </w:p>
    <w:p w14:paraId="32F4DAF7" w14:textId="77777777" w:rsidR="00EB6A0C" w:rsidRDefault="00EB6A0C" w:rsidP="007D0941">
      <w:pPr>
        <w:pStyle w:val="BodyText"/>
      </w:pPr>
      <w:r>
        <w:t>UnionsACT</w:t>
      </w:r>
    </w:p>
    <w:p w14:paraId="7680F20B" w14:textId="77777777" w:rsidR="00EB6A0C" w:rsidRDefault="00EB6A0C" w:rsidP="007D0941">
      <w:pPr>
        <w:pStyle w:val="BodyText"/>
      </w:pPr>
      <w:r>
        <w:t>Uniting</w:t>
      </w:r>
    </w:p>
    <w:p w14:paraId="4BD298AA" w14:textId="77777777" w:rsidR="00EB6A0C" w:rsidRDefault="00EB6A0C" w:rsidP="007D0941">
      <w:pPr>
        <w:pStyle w:val="BodyText"/>
      </w:pPr>
      <w:r>
        <w:t>UnitingCare Kippax</w:t>
      </w:r>
    </w:p>
    <w:p w14:paraId="69379795" w14:textId="77777777" w:rsidR="00EB6A0C" w:rsidRDefault="00EB6A0C" w:rsidP="007D0941">
      <w:pPr>
        <w:pStyle w:val="BodyText"/>
      </w:pPr>
      <w:r>
        <w:t>VolunteeringACT</w:t>
      </w:r>
    </w:p>
    <w:p w14:paraId="14BF2991" w14:textId="77777777" w:rsidR="00EB6A0C" w:rsidRDefault="00EB6A0C" w:rsidP="007D0941">
      <w:pPr>
        <w:pStyle w:val="BodyText"/>
      </w:pPr>
      <w:r>
        <w:t>Warehouse Circus Inc.</w:t>
      </w:r>
    </w:p>
    <w:p w14:paraId="04AA4B83" w14:textId="77777777" w:rsidR="00EB6A0C" w:rsidRDefault="00EB6A0C" w:rsidP="007D0941">
      <w:pPr>
        <w:pStyle w:val="BodyText"/>
      </w:pPr>
      <w:r>
        <w:t>Wellways Australia</w:t>
      </w:r>
    </w:p>
    <w:p w14:paraId="141F9E09" w14:textId="77777777" w:rsidR="00EB6A0C" w:rsidRDefault="00EB6A0C" w:rsidP="007D0941">
      <w:pPr>
        <w:pStyle w:val="BodyText"/>
      </w:pPr>
      <w:r>
        <w:t>Woden Community Service Inc.</w:t>
      </w:r>
    </w:p>
    <w:p w14:paraId="1BFE70A6" w14:textId="77777777" w:rsidR="00EB6A0C" w:rsidRDefault="00EB6A0C" w:rsidP="007D0941">
      <w:pPr>
        <w:pStyle w:val="BodyText"/>
      </w:pPr>
      <w:r>
        <w:t>Women With Disabilities ACT</w:t>
      </w:r>
    </w:p>
    <w:p w14:paraId="0B345EAF" w14:textId="4F7761C2" w:rsidR="00EB6A0C" w:rsidRDefault="00EB6A0C" w:rsidP="007D0941">
      <w:pPr>
        <w:pStyle w:val="BodyText"/>
      </w:pPr>
      <w:r>
        <w:t>Women's Electoral Lobby</w:t>
      </w:r>
      <w:r w:rsidR="00591B85">
        <w:t xml:space="preserve"> </w:t>
      </w:r>
      <w:r>
        <w:t>(Australia), Inc</w:t>
      </w:r>
      <w:r w:rsidR="00591B85">
        <w:t>.</w:t>
      </w:r>
    </w:p>
    <w:p w14:paraId="732112E6" w14:textId="77777777" w:rsidR="00EB6A0C" w:rsidRDefault="00EB6A0C" w:rsidP="007D0941">
      <w:pPr>
        <w:pStyle w:val="BodyText"/>
      </w:pPr>
      <w:r>
        <w:t>Women's Health Matters Inc.</w:t>
      </w:r>
    </w:p>
    <w:p w14:paraId="56DEEBA7" w14:textId="77777777" w:rsidR="00EB6A0C" w:rsidRDefault="00EB6A0C" w:rsidP="007D0941">
      <w:pPr>
        <w:pStyle w:val="BodyText"/>
      </w:pPr>
      <w:r>
        <w:t>Women's Legal Centre (ACT Region) Inc.</w:t>
      </w:r>
    </w:p>
    <w:p w14:paraId="4103474D" w14:textId="77777777" w:rsidR="00EB6A0C" w:rsidRDefault="00EB6A0C" w:rsidP="007D0941">
      <w:pPr>
        <w:pStyle w:val="BodyText"/>
      </w:pPr>
      <w:r>
        <w:t>Yeddung Mura Aboriginal Corporation</w:t>
      </w:r>
    </w:p>
    <w:p w14:paraId="35D32273" w14:textId="77777777" w:rsidR="00EB6A0C" w:rsidRDefault="00EB6A0C" w:rsidP="007D0941">
      <w:pPr>
        <w:pStyle w:val="BodyText"/>
      </w:pPr>
      <w:r>
        <w:t>Yerrabi Yurwang Child &amp; Family Aboriginal Corporation</w:t>
      </w:r>
    </w:p>
    <w:p w14:paraId="7FDD6892" w14:textId="77777777" w:rsidR="00EB6A0C" w:rsidRDefault="00EB6A0C" w:rsidP="007D0941">
      <w:pPr>
        <w:pStyle w:val="BodyText"/>
      </w:pPr>
      <w:r>
        <w:t>Youth Coalition of the ACT</w:t>
      </w:r>
    </w:p>
    <w:p w14:paraId="3C45920F" w14:textId="6C019E39" w:rsidR="00FF215F" w:rsidRDefault="00EB6A0C" w:rsidP="007D0941">
      <w:pPr>
        <w:pStyle w:val="BodyText"/>
      </w:pPr>
      <w:r>
        <w:t>YWCA Canberra</w:t>
      </w:r>
    </w:p>
    <w:p w14:paraId="0EC1CFEF" w14:textId="6F441C3F" w:rsidR="00FF215F" w:rsidRPr="00FF215F" w:rsidRDefault="00FF215F" w:rsidP="00FF215F">
      <w:pPr>
        <w:pStyle w:val="Heading2"/>
      </w:pPr>
      <w:bookmarkStart w:id="95" w:name="_Toc87609863"/>
      <w:r>
        <w:t>Affiliate Members</w:t>
      </w:r>
      <w:bookmarkEnd w:id="95"/>
    </w:p>
    <w:p w14:paraId="78032C02" w14:textId="77777777" w:rsidR="00EA79A8" w:rsidRDefault="00EA79A8" w:rsidP="007D0941">
      <w:pPr>
        <w:pStyle w:val="BodyText"/>
      </w:pPr>
      <w:r>
        <w:t>Victim Support ACT</w:t>
      </w:r>
    </w:p>
    <w:p w14:paraId="30CEE6F4" w14:textId="4FB1C606" w:rsidR="0093741D" w:rsidRPr="0093741D" w:rsidRDefault="00EA79A8" w:rsidP="007D0941">
      <w:pPr>
        <w:pStyle w:val="BodyText"/>
      </w:pPr>
      <w:r>
        <w:lastRenderedPageBreak/>
        <w:t xml:space="preserve">Wellcare Australia </w:t>
      </w:r>
    </w:p>
    <w:p w14:paraId="551A5FA1" w14:textId="226C098F" w:rsidR="0093741D" w:rsidRPr="0093741D" w:rsidRDefault="00FF215F" w:rsidP="00FF215F">
      <w:pPr>
        <w:pStyle w:val="Heading2"/>
      </w:pPr>
      <w:bookmarkStart w:id="96" w:name="_Toc87609864"/>
      <w:r>
        <w:t>Associate Members</w:t>
      </w:r>
      <w:bookmarkEnd w:id="96"/>
    </w:p>
    <w:p w14:paraId="72F3A0C3" w14:textId="09390408" w:rsidR="00C32D88" w:rsidRDefault="00D5641E" w:rsidP="007D0941">
      <w:pPr>
        <w:pStyle w:val="BodyText"/>
      </w:pPr>
      <w:r>
        <w:t>Z</w:t>
      </w:r>
      <w:r w:rsidR="00A33D1A">
        <w:t>.</w:t>
      </w:r>
      <w:r>
        <w:t xml:space="preserve"> </w:t>
      </w:r>
      <w:r w:rsidR="00C32D88">
        <w:t>Adamaly</w:t>
      </w:r>
    </w:p>
    <w:p w14:paraId="076B5680" w14:textId="6B5C69AA" w:rsidR="00C32D88" w:rsidRDefault="00D5641E" w:rsidP="007D0941">
      <w:pPr>
        <w:pStyle w:val="BodyText"/>
      </w:pPr>
      <w:r>
        <w:t>L</w:t>
      </w:r>
      <w:r w:rsidR="00A33D1A">
        <w:t>.</w:t>
      </w:r>
      <w:r>
        <w:t xml:space="preserve"> </w:t>
      </w:r>
      <w:r w:rsidR="00C32D88">
        <w:t>Akauola</w:t>
      </w:r>
    </w:p>
    <w:p w14:paraId="3BE21124" w14:textId="534E98E4" w:rsidR="00C32D88" w:rsidRDefault="00D5641E" w:rsidP="007D0941">
      <w:pPr>
        <w:pStyle w:val="BodyText"/>
      </w:pPr>
      <w:r>
        <w:t>C</w:t>
      </w:r>
      <w:r w:rsidR="00A33D1A">
        <w:t>.</w:t>
      </w:r>
      <w:r>
        <w:t xml:space="preserve"> </w:t>
      </w:r>
      <w:r w:rsidR="00C32D88">
        <w:t>Ansted</w:t>
      </w:r>
    </w:p>
    <w:p w14:paraId="6AB86519" w14:textId="094C3FAB" w:rsidR="00C32D88" w:rsidRDefault="00D5641E" w:rsidP="007D0941">
      <w:pPr>
        <w:pStyle w:val="BodyText"/>
      </w:pPr>
      <w:r>
        <w:t>D</w:t>
      </w:r>
      <w:r w:rsidR="00A33D1A">
        <w:t>.</w:t>
      </w:r>
      <w:r>
        <w:t xml:space="preserve"> </w:t>
      </w:r>
      <w:r w:rsidR="00C32D88">
        <w:t>Bakon</w:t>
      </w:r>
    </w:p>
    <w:p w14:paraId="3F0B53D0" w14:textId="4D33389F" w:rsidR="00C32D88" w:rsidRDefault="00D5641E" w:rsidP="007D0941">
      <w:pPr>
        <w:pStyle w:val="BodyText"/>
      </w:pPr>
      <w:r>
        <w:t>V</w:t>
      </w:r>
      <w:r w:rsidR="00A33D1A">
        <w:t>.</w:t>
      </w:r>
      <w:r>
        <w:t xml:space="preserve"> </w:t>
      </w:r>
      <w:r w:rsidR="00C32D88">
        <w:t>Begonja</w:t>
      </w:r>
    </w:p>
    <w:p w14:paraId="309B2356" w14:textId="410FF9C3" w:rsidR="00C32D88" w:rsidRDefault="00D5641E" w:rsidP="007D0941">
      <w:pPr>
        <w:pStyle w:val="BodyText"/>
      </w:pPr>
      <w:r>
        <w:t>A</w:t>
      </w:r>
      <w:r w:rsidR="00A33D1A">
        <w:t>.</w:t>
      </w:r>
      <w:r>
        <w:t xml:space="preserve"> </w:t>
      </w:r>
      <w:r w:rsidR="00C32D88">
        <w:t>Boisen</w:t>
      </w:r>
    </w:p>
    <w:p w14:paraId="4AA76CBD" w14:textId="1CED8B0E" w:rsidR="00C32D88" w:rsidRDefault="00D5641E" w:rsidP="007D0941">
      <w:pPr>
        <w:pStyle w:val="BodyText"/>
      </w:pPr>
      <w:r>
        <w:t>J</w:t>
      </w:r>
      <w:r w:rsidR="00A33D1A">
        <w:t>.</w:t>
      </w:r>
      <w:r>
        <w:t xml:space="preserve"> </w:t>
      </w:r>
      <w:r w:rsidR="00C32D88">
        <w:t>Carty</w:t>
      </w:r>
    </w:p>
    <w:p w14:paraId="0CEFF828" w14:textId="5FFC4A10" w:rsidR="004760F4" w:rsidRDefault="004760F4" w:rsidP="007D0941">
      <w:pPr>
        <w:pStyle w:val="BodyText"/>
      </w:pPr>
      <w:r>
        <w:t>L</w:t>
      </w:r>
      <w:r w:rsidR="00A33D1A">
        <w:t>.</w:t>
      </w:r>
      <w:r>
        <w:t xml:space="preserve"> </w:t>
      </w:r>
      <w:r w:rsidRPr="004760F4">
        <w:t>Church</w:t>
      </w:r>
    </w:p>
    <w:p w14:paraId="140367FA" w14:textId="6CB22792" w:rsidR="00C32D88" w:rsidRDefault="00D5641E" w:rsidP="007D0941">
      <w:pPr>
        <w:pStyle w:val="BodyText"/>
      </w:pPr>
      <w:r>
        <w:t>H</w:t>
      </w:r>
      <w:r w:rsidR="00A33D1A">
        <w:t>.</w:t>
      </w:r>
      <w:r>
        <w:t xml:space="preserve"> </w:t>
      </w:r>
      <w:r w:rsidR="00C32D88">
        <w:t>Cornthwaite</w:t>
      </w:r>
    </w:p>
    <w:p w14:paraId="61B8A913" w14:textId="09A4EB20" w:rsidR="00C32D88" w:rsidRDefault="00D5641E" w:rsidP="007D0941">
      <w:pPr>
        <w:pStyle w:val="BodyText"/>
      </w:pPr>
      <w:r>
        <w:t>K</w:t>
      </w:r>
      <w:r w:rsidR="00A33D1A">
        <w:t>.</w:t>
      </w:r>
      <w:r>
        <w:t xml:space="preserve"> </w:t>
      </w:r>
      <w:r w:rsidR="00C32D88">
        <w:t>Cox</w:t>
      </w:r>
    </w:p>
    <w:p w14:paraId="043B3425" w14:textId="16DCF16F" w:rsidR="00C32D88" w:rsidRDefault="007B7E35" w:rsidP="007D0941">
      <w:pPr>
        <w:pStyle w:val="BodyText"/>
      </w:pPr>
      <w:r>
        <w:t>J</w:t>
      </w:r>
      <w:r w:rsidR="00A33D1A">
        <w:t>.</w:t>
      </w:r>
      <w:r>
        <w:t xml:space="preserve"> </w:t>
      </w:r>
      <w:r w:rsidR="00C32D88">
        <w:t>Craig</w:t>
      </w:r>
    </w:p>
    <w:p w14:paraId="6E4C14AE" w14:textId="3526FBC1" w:rsidR="00C32D88" w:rsidRDefault="007B7E35" w:rsidP="007D0941">
      <w:pPr>
        <w:pStyle w:val="BodyText"/>
      </w:pPr>
      <w:r>
        <w:t>J</w:t>
      </w:r>
      <w:r w:rsidR="00A33D1A">
        <w:t>.</w:t>
      </w:r>
      <w:r>
        <w:t xml:space="preserve"> </w:t>
      </w:r>
      <w:r w:rsidR="00C32D88">
        <w:t>Crawford</w:t>
      </w:r>
    </w:p>
    <w:p w14:paraId="77C23B9D" w14:textId="3394D914" w:rsidR="00C32D88" w:rsidRDefault="007B7E35" w:rsidP="007D0941">
      <w:pPr>
        <w:pStyle w:val="BodyText"/>
      </w:pPr>
      <w:r>
        <w:t>M</w:t>
      </w:r>
      <w:r w:rsidR="00A33D1A">
        <w:t>.</w:t>
      </w:r>
      <w:r>
        <w:t xml:space="preserve"> </w:t>
      </w:r>
      <w:r w:rsidR="00C32D88">
        <w:t>Douglas</w:t>
      </w:r>
    </w:p>
    <w:p w14:paraId="7175DF28" w14:textId="7058B66B" w:rsidR="00C32D88" w:rsidRDefault="007B7E35" w:rsidP="007D0941">
      <w:pPr>
        <w:pStyle w:val="BodyText"/>
      </w:pPr>
      <w:r>
        <w:t>K</w:t>
      </w:r>
      <w:r w:rsidR="00A33D1A">
        <w:t>.</w:t>
      </w:r>
      <w:r>
        <w:t xml:space="preserve"> </w:t>
      </w:r>
      <w:r w:rsidR="00C32D88">
        <w:t>Duggan</w:t>
      </w:r>
    </w:p>
    <w:p w14:paraId="51FEFBBD" w14:textId="165B2521" w:rsidR="00C32D88" w:rsidRDefault="007B7E35" w:rsidP="007D0941">
      <w:pPr>
        <w:pStyle w:val="BodyText"/>
      </w:pPr>
      <w:r>
        <w:t>P</w:t>
      </w:r>
      <w:r w:rsidR="00A33D1A">
        <w:t>.</w:t>
      </w:r>
      <w:r>
        <w:t xml:space="preserve"> </w:t>
      </w:r>
      <w:r w:rsidR="00C32D88">
        <w:t>Dwyer</w:t>
      </w:r>
    </w:p>
    <w:p w14:paraId="3E0C6564" w14:textId="41AC1903" w:rsidR="00C32D88" w:rsidRDefault="007B7E35" w:rsidP="007D0941">
      <w:pPr>
        <w:pStyle w:val="BodyText"/>
      </w:pPr>
      <w:r>
        <w:t>J</w:t>
      </w:r>
      <w:r w:rsidR="00A33D1A">
        <w:t>.</w:t>
      </w:r>
      <w:r>
        <w:t xml:space="preserve"> </w:t>
      </w:r>
      <w:r w:rsidR="00C32D88">
        <w:t>Esdaile</w:t>
      </w:r>
    </w:p>
    <w:p w14:paraId="7C9A7E19" w14:textId="02486082" w:rsidR="00C32D88" w:rsidRDefault="007B7E35" w:rsidP="007D0941">
      <w:pPr>
        <w:pStyle w:val="BodyText"/>
      </w:pPr>
      <w:r>
        <w:t>A</w:t>
      </w:r>
      <w:r w:rsidR="00A33D1A">
        <w:t>.</w:t>
      </w:r>
      <w:r>
        <w:t xml:space="preserve"> </w:t>
      </w:r>
      <w:r w:rsidR="00C32D88">
        <w:t>Ferguson</w:t>
      </w:r>
    </w:p>
    <w:p w14:paraId="4DE47DF1" w14:textId="2DAB1B97" w:rsidR="00C32D88" w:rsidRDefault="007B7E35" w:rsidP="007D0941">
      <w:pPr>
        <w:pStyle w:val="BodyText"/>
      </w:pPr>
      <w:r>
        <w:t>A</w:t>
      </w:r>
      <w:r w:rsidR="00A33D1A">
        <w:t>.</w:t>
      </w:r>
      <w:r>
        <w:t xml:space="preserve"> </w:t>
      </w:r>
      <w:r w:rsidR="00C32D88">
        <w:t>Gupta</w:t>
      </w:r>
    </w:p>
    <w:p w14:paraId="51C05FF1" w14:textId="184E4AD3" w:rsidR="00C32D88" w:rsidRDefault="007B7E35" w:rsidP="007D0941">
      <w:pPr>
        <w:pStyle w:val="BodyText"/>
      </w:pPr>
      <w:r>
        <w:t>M</w:t>
      </w:r>
      <w:r w:rsidR="00A33D1A">
        <w:t>.</w:t>
      </w:r>
      <w:r>
        <w:t xml:space="preserve"> </w:t>
      </w:r>
      <w:r w:rsidR="00C32D88">
        <w:t>Hansen</w:t>
      </w:r>
    </w:p>
    <w:p w14:paraId="5C2D6EC6" w14:textId="0E993867" w:rsidR="00C32D88" w:rsidRDefault="007B7E35" w:rsidP="007D0941">
      <w:pPr>
        <w:pStyle w:val="BodyText"/>
      </w:pPr>
      <w:r>
        <w:t>S</w:t>
      </w:r>
      <w:r w:rsidR="00A33D1A">
        <w:t>.</w:t>
      </w:r>
      <w:r>
        <w:t xml:space="preserve"> </w:t>
      </w:r>
      <w:r w:rsidR="00C32D88">
        <w:t>Helyar</w:t>
      </w:r>
    </w:p>
    <w:p w14:paraId="55FF940B" w14:textId="2715804A" w:rsidR="00C32D88" w:rsidRDefault="007B7E35" w:rsidP="007D0941">
      <w:pPr>
        <w:pStyle w:val="BodyText"/>
      </w:pPr>
      <w:r>
        <w:t>L</w:t>
      </w:r>
      <w:r w:rsidR="00A33D1A">
        <w:t>.</w:t>
      </w:r>
      <w:r>
        <w:t xml:space="preserve"> </w:t>
      </w:r>
      <w:r w:rsidR="00C32D88">
        <w:t>Hemmings</w:t>
      </w:r>
    </w:p>
    <w:p w14:paraId="48DF5C56" w14:textId="7EE76B8C" w:rsidR="00C32D88" w:rsidRDefault="007B7E35" w:rsidP="007D0941">
      <w:pPr>
        <w:pStyle w:val="BodyText"/>
      </w:pPr>
      <w:r>
        <w:t>P</w:t>
      </w:r>
      <w:r w:rsidR="00A33D1A">
        <w:t>.</w:t>
      </w:r>
      <w:r>
        <w:t xml:space="preserve"> </w:t>
      </w:r>
      <w:r w:rsidR="00C32D88">
        <w:t>Humphries</w:t>
      </w:r>
    </w:p>
    <w:p w14:paraId="3BE63020" w14:textId="0F15E3CE" w:rsidR="00C32D88" w:rsidRDefault="007B7E35" w:rsidP="007D0941">
      <w:pPr>
        <w:pStyle w:val="BodyText"/>
      </w:pPr>
      <w:r>
        <w:t>L</w:t>
      </w:r>
      <w:r w:rsidR="00A33D1A">
        <w:t>.</w:t>
      </w:r>
      <w:r>
        <w:t xml:space="preserve"> </w:t>
      </w:r>
      <w:r w:rsidR="00C32D88">
        <w:t>Jard</w:t>
      </w:r>
    </w:p>
    <w:p w14:paraId="08D11026" w14:textId="55D118BF" w:rsidR="00C32D88" w:rsidRDefault="007B7E35" w:rsidP="007D0941">
      <w:pPr>
        <w:pStyle w:val="BodyText"/>
      </w:pPr>
      <w:r>
        <w:t>P</w:t>
      </w:r>
      <w:r w:rsidR="00A33D1A">
        <w:t>.</w:t>
      </w:r>
      <w:r>
        <w:t xml:space="preserve"> </w:t>
      </w:r>
      <w:r w:rsidR="00C32D88">
        <w:t>Kendall</w:t>
      </w:r>
    </w:p>
    <w:p w14:paraId="57653115" w14:textId="51AF3918" w:rsidR="00C32D88" w:rsidRDefault="00D21023" w:rsidP="007D0941">
      <w:pPr>
        <w:pStyle w:val="BodyText"/>
      </w:pPr>
      <w:r>
        <w:t>J</w:t>
      </w:r>
      <w:r w:rsidR="00A33D1A">
        <w:t>.</w:t>
      </w:r>
      <w:r>
        <w:t xml:space="preserve"> </w:t>
      </w:r>
      <w:r w:rsidR="00C32D88">
        <w:t>Kitchin</w:t>
      </w:r>
    </w:p>
    <w:p w14:paraId="6018E412" w14:textId="4A2E222A" w:rsidR="00C32D88" w:rsidRDefault="00D21023" w:rsidP="007D0941">
      <w:pPr>
        <w:pStyle w:val="BodyText"/>
      </w:pPr>
      <w:r>
        <w:lastRenderedPageBreak/>
        <w:t>N</w:t>
      </w:r>
      <w:r w:rsidR="00A33D1A">
        <w:t>.</w:t>
      </w:r>
      <w:r>
        <w:t xml:space="preserve"> </w:t>
      </w:r>
      <w:r w:rsidR="00C32D88">
        <w:t>Kitchin</w:t>
      </w:r>
    </w:p>
    <w:p w14:paraId="35F26087" w14:textId="66E173EE" w:rsidR="00C32D88" w:rsidRDefault="00D21023" w:rsidP="007D0941">
      <w:pPr>
        <w:pStyle w:val="BodyText"/>
      </w:pPr>
      <w:r>
        <w:t>J</w:t>
      </w:r>
      <w:r w:rsidR="00A33D1A">
        <w:t>.</w:t>
      </w:r>
      <w:r>
        <w:t xml:space="preserve"> </w:t>
      </w:r>
      <w:r w:rsidR="00C32D88">
        <w:t>Le</w:t>
      </w:r>
    </w:p>
    <w:p w14:paraId="2E6DFAA7" w14:textId="72296705" w:rsidR="00C32D88" w:rsidRDefault="00D21023" w:rsidP="007D0941">
      <w:pPr>
        <w:pStyle w:val="BodyText"/>
      </w:pPr>
      <w:r>
        <w:t>D</w:t>
      </w:r>
      <w:r w:rsidR="00A33D1A">
        <w:t>.</w:t>
      </w:r>
      <w:r>
        <w:t xml:space="preserve"> </w:t>
      </w:r>
      <w:r w:rsidR="00C32D88">
        <w:t>Lucas</w:t>
      </w:r>
    </w:p>
    <w:p w14:paraId="4C35A9D1" w14:textId="39622ACB" w:rsidR="00C32D88" w:rsidRDefault="00D21023" w:rsidP="007D0941">
      <w:pPr>
        <w:pStyle w:val="BodyText"/>
      </w:pPr>
      <w:r>
        <w:t>K</w:t>
      </w:r>
      <w:r w:rsidR="00A33D1A">
        <w:t>.</w:t>
      </w:r>
      <w:r>
        <w:t xml:space="preserve"> </w:t>
      </w:r>
      <w:r w:rsidR="00C32D88">
        <w:t>Lyttle</w:t>
      </w:r>
    </w:p>
    <w:p w14:paraId="41C085E7" w14:textId="061090E1" w:rsidR="00C32D88" w:rsidRDefault="00D21023" w:rsidP="007D0941">
      <w:pPr>
        <w:pStyle w:val="BodyText"/>
      </w:pPr>
      <w:r>
        <w:t>K</w:t>
      </w:r>
      <w:r w:rsidR="00A33D1A">
        <w:t>.</w:t>
      </w:r>
      <w:r>
        <w:t xml:space="preserve"> </w:t>
      </w:r>
      <w:r w:rsidR="00C32D88">
        <w:t>Martin</w:t>
      </w:r>
    </w:p>
    <w:p w14:paraId="11DDB3A1" w14:textId="4492C721" w:rsidR="00C32D88" w:rsidRDefault="00D21023" w:rsidP="007D0941">
      <w:pPr>
        <w:pStyle w:val="BodyText"/>
      </w:pPr>
      <w:r>
        <w:t>J</w:t>
      </w:r>
      <w:r w:rsidR="00A33D1A">
        <w:t>.</w:t>
      </w:r>
      <w:r>
        <w:t xml:space="preserve"> </w:t>
      </w:r>
      <w:r w:rsidR="00C32D88">
        <w:t>McGee</w:t>
      </w:r>
    </w:p>
    <w:p w14:paraId="0140F09F" w14:textId="4DEE0A17" w:rsidR="00C32D88" w:rsidRDefault="00D21023" w:rsidP="007D0941">
      <w:pPr>
        <w:pStyle w:val="BodyText"/>
      </w:pPr>
      <w:r>
        <w:t>A</w:t>
      </w:r>
      <w:r w:rsidR="00A33D1A">
        <w:t>.</w:t>
      </w:r>
      <w:r>
        <w:t xml:space="preserve"> </w:t>
      </w:r>
      <w:r w:rsidR="00C32D88">
        <w:t>McLaughlin</w:t>
      </w:r>
    </w:p>
    <w:p w14:paraId="335BC207" w14:textId="4005EAAC" w:rsidR="00C32D88" w:rsidRDefault="00D21023" w:rsidP="007D0941">
      <w:pPr>
        <w:pStyle w:val="BodyText"/>
      </w:pPr>
      <w:r>
        <w:t>P</w:t>
      </w:r>
      <w:r w:rsidR="00A33D1A">
        <w:t>.</w:t>
      </w:r>
      <w:r>
        <w:t xml:space="preserve"> </w:t>
      </w:r>
      <w:r w:rsidR="00C32D88">
        <w:t>Messent</w:t>
      </w:r>
    </w:p>
    <w:p w14:paraId="622F5E35" w14:textId="3E08ABEA" w:rsidR="00C32D88" w:rsidRDefault="00D21023" w:rsidP="007D0941">
      <w:pPr>
        <w:pStyle w:val="BodyText"/>
      </w:pPr>
      <w:r>
        <w:t>C</w:t>
      </w:r>
      <w:r w:rsidR="00A33D1A">
        <w:t>.</w:t>
      </w:r>
      <w:r>
        <w:t xml:space="preserve"> </w:t>
      </w:r>
      <w:r w:rsidR="00C32D88">
        <w:t>Moore</w:t>
      </w:r>
    </w:p>
    <w:p w14:paraId="4E3E1086" w14:textId="6DB80B45" w:rsidR="00C32D88" w:rsidRDefault="00D21023" w:rsidP="007D0941">
      <w:pPr>
        <w:pStyle w:val="BodyText"/>
      </w:pPr>
      <w:r>
        <w:t>K</w:t>
      </w:r>
      <w:r w:rsidR="00A33D1A">
        <w:t>.</w:t>
      </w:r>
      <w:r>
        <w:t xml:space="preserve"> </w:t>
      </w:r>
      <w:r w:rsidR="00C32D88">
        <w:t>Neser</w:t>
      </w:r>
    </w:p>
    <w:p w14:paraId="3E0CD12D" w14:textId="4895390C" w:rsidR="00C32D88" w:rsidRDefault="00D21023" w:rsidP="007D0941">
      <w:pPr>
        <w:pStyle w:val="BodyText"/>
      </w:pPr>
      <w:r>
        <w:t>L</w:t>
      </w:r>
      <w:r w:rsidR="00A33D1A">
        <w:t>.</w:t>
      </w:r>
      <w:r>
        <w:t xml:space="preserve"> </w:t>
      </w:r>
      <w:r w:rsidR="00C32D88">
        <w:t>O'Brien</w:t>
      </w:r>
    </w:p>
    <w:p w14:paraId="0CC185CA" w14:textId="1FBA5941" w:rsidR="00C32D88" w:rsidRDefault="00F15404" w:rsidP="007D0941">
      <w:pPr>
        <w:pStyle w:val="BodyText"/>
      </w:pPr>
      <w:r>
        <w:t>K</w:t>
      </w:r>
      <w:r w:rsidR="00A33D1A">
        <w:t>.</w:t>
      </w:r>
      <w:r>
        <w:t xml:space="preserve"> </w:t>
      </w:r>
      <w:r w:rsidR="00C32D88">
        <w:t>Ormston</w:t>
      </w:r>
    </w:p>
    <w:p w14:paraId="7A1DDEAF" w14:textId="4AFEC890" w:rsidR="00C32D88" w:rsidRDefault="00F15404" w:rsidP="007D0941">
      <w:pPr>
        <w:pStyle w:val="BodyText"/>
      </w:pPr>
      <w:r>
        <w:t>B</w:t>
      </w:r>
      <w:r w:rsidR="00A33D1A">
        <w:t>.</w:t>
      </w:r>
      <w:r>
        <w:t xml:space="preserve"> </w:t>
      </w:r>
      <w:r w:rsidR="00C32D88">
        <w:t>Papps</w:t>
      </w:r>
    </w:p>
    <w:p w14:paraId="66F4D73C" w14:textId="2B610DC3" w:rsidR="00C32D88" w:rsidRDefault="00F15404" w:rsidP="007D0941">
      <w:pPr>
        <w:pStyle w:val="BodyText"/>
      </w:pPr>
      <w:r>
        <w:t>R</w:t>
      </w:r>
      <w:r w:rsidR="00A33D1A">
        <w:t>.</w:t>
      </w:r>
      <w:r>
        <w:t xml:space="preserve"> </w:t>
      </w:r>
      <w:r w:rsidR="00C32D88">
        <w:t>Refshauge</w:t>
      </w:r>
    </w:p>
    <w:p w14:paraId="59F1F5C8" w14:textId="4559B653" w:rsidR="00C32D88" w:rsidRDefault="00F15404" w:rsidP="007D0941">
      <w:pPr>
        <w:pStyle w:val="BodyText"/>
      </w:pPr>
      <w:r>
        <w:t>H</w:t>
      </w:r>
      <w:r w:rsidR="00A33D1A">
        <w:t>.</w:t>
      </w:r>
      <w:r>
        <w:t xml:space="preserve"> </w:t>
      </w:r>
      <w:r w:rsidR="00C32D88">
        <w:t>Rocek</w:t>
      </w:r>
    </w:p>
    <w:p w14:paraId="326EE375" w14:textId="1DB468BE" w:rsidR="00C32D88" w:rsidRDefault="00F15404" w:rsidP="007D0941">
      <w:pPr>
        <w:pStyle w:val="BodyText"/>
      </w:pPr>
      <w:r>
        <w:t>P</w:t>
      </w:r>
      <w:r w:rsidR="00A33D1A">
        <w:t>.</w:t>
      </w:r>
      <w:r>
        <w:t xml:space="preserve"> </w:t>
      </w:r>
      <w:r w:rsidR="00C32D88">
        <w:t>Rokic</w:t>
      </w:r>
    </w:p>
    <w:p w14:paraId="6318C543" w14:textId="3482DC36" w:rsidR="00C32D88" w:rsidRDefault="00F15404" w:rsidP="007D0941">
      <w:pPr>
        <w:pStyle w:val="BodyText"/>
      </w:pPr>
      <w:r>
        <w:t>P</w:t>
      </w:r>
      <w:r w:rsidR="00A33D1A">
        <w:t>.</w:t>
      </w:r>
      <w:r>
        <w:t>K</w:t>
      </w:r>
      <w:r w:rsidR="00A33D1A">
        <w:t>.</w:t>
      </w:r>
      <w:r>
        <w:t xml:space="preserve"> </w:t>
      </w:r>
      <w:r w:rsidR="00C32D88">
        <w:t>Saggu</w:t>
      </w:r>
    </w:p>
    <w:p w14:paraId="4854794D" w14:textId="1B46D597" w:rsidR="00C32D88" w:rsidRDefault="00F15404" w:rsidP="007D0941">
      <w:pPr>
        <w:pStyle w:val="BodyText"/>
      </w:pPr>
      <w:r>
        <w:t>E</w:t>
      </w:r>
      <w:r w:rsidR="00A33D1A">
        <w:t>.</w:t>
      </w:r>
      <w:r>
        <w:t xml:space="preserve"> </w:t>
      </w:r>
      <w:r w:rsidR="00C32D88">
        <w:t>Samra</w:t>
      </w:r>
    </w:p>
    <w:p w14:paraId="6BBE5044" w14:textId="077CD0C2" w:rsidR="00C32D88" w:rsidRDefault="00F15404" w:rsidP="007D0941">
      <w:pPr>
        <w:pStyle w:val="BodyText"/>
      </w:pPr>
      <w:r>
        <w:t>C</w:t>
      </w:r>
      <w:r w:rsidR="00A33D1A">
        <w:t>.</w:t>
      </w:r>
      <w:r>
        <w:t xml:space="preserve"> </w:t>
      </w:r>
      <w:r w:rsidR="00C32D88">
        <w:t>Sefian</w:t>
      </w:r>
    </w:p>
    <w:p w14:paraId="7F1A43F9" w14:textId="5A616037" w:rsidR="00C32D88" w:rsidRDefault="00F15404" w:rsidP="007D0941">
      <w:pPr>
        <w:pStyle w:val="BodyText"/>
      </w:pPr>
      <w:r>
        <w:t>B</w:t>
      </w:r>
      <w:r w:rsidR="00A33D1A">
        <w:t>.</w:t>
      </w:r>
      <w:r>
        <w:t xml:space="preserve"> </w:t>
      </w:r>
      <w:r w:rsidR="00C32D88">
        <w:t>Slatyer</w:t>
      </w:r>
    </w:p>
    <w:p w14:paraId="2DAEB0A7" w14:textId="1170D87A" w:rsidR="00C32D88" w:rsidRDefault="00F15404" w:rsidP="007D0941">
      <w:pPr>
        <w:pStyle w:val="BodyText"/>
      </w:pPr>
      <w:r>
        <w:t>U</w:t>
      </w:r>
      <w:r w:rsidR="00A33D1A">
        <w:t>.</w:t>
      </w:r>
      <w:r>
        <w:t>R</w:t>
      </w:r>
      <w:r w:rsidR="00A33D1A">
        <w:t>.</w:t>
      </w:r>
      <w:r>
        <w:t xml:space="preserve"> </w:t>
      </w:r>
      <w:r w:rsidR="00C32D88">
        <w:t>Srivastava</w:t>
      </w:r>
    </w:p>
    <w:p w14:paraId="21BBC0A0" w14:textId="312D7525" w:rsidR="00C32D88" w:rsidRDefault="00F15404" w:rsidP="007D0941">
      <w:pPr>
        <w:pStyle w:val="BodyText"/>
      </w:pPr>
      <w:r>
        <w:t>G</w:t>
      </w:r>
      <w:r w:rsidR="00A33D1A">
        <w:t>.</w:t>
      </w:r>
      <w:r>
        <w:t xml:space="preserve"> </w:t>
      </w:r>
      <w:r w:rsidR="00C32D88">
        <w:t>Stevens</w:t>
      </w:r>
    </w:p>
    <w:p w14:paraId="43E98C20" w14:textId="37F3E874" w:rsidR="00C32D88" w:rsidRDefault="00F15404" w:rsidP="007D0941">
      <w:pPr>
        <w:pStyle w:val="BodyText"/>
      </w:pPr>
      <w:r>
        <w:t>H</w:t>
      </w:r>
      <w:r w:rsidR="00A33D1A">
        <w:t>.</w:t>
      </w:r>
      <w:r>
        <w:t xml:space="preserve"> </w:t>
      </w:r>
      <w:r w:rsidR="00C32D88">
        <w:t>Swift</w:t>
      </w:r>
    </w:p>
    <w:p w14:paraId="3F9B7C9B" w14:textId="23298614" w:rsidR="00C32D88" w:rsidRDefault="00F15404" w:rsidP="007D0941">
      <w:pPr>
        <w:pStyle w:val="BodyText"/>
      </w:pPr>
      <w:r>
        <w:t>D</w:t>
      </w:r>
      <w:r w:rsidR="00A33D1A">
        <w:t>.</w:t>
      </w:r>
      <w:r>
        <w:t xml:space="preserve"> </w:t>
      </w:r>
      <w:r w:rsidR="00C32D88">
        <w:t>Tshering</w:t>
      </w:r>
    </w:p>
    <w:p w14:paraId="4B080D44" w14:textId="0B09823D" w:rsidR="00C32D88" w:rsidRDefault="00F15404" w:rsidP="007D0941">
      <w:pPr>
        <w:pStyle w:val="BodyText"/>
      </w:pPr>
      <w:r>
        <w:t>R</w:t>
      </w:r>
      <w:r w:rsidR="00A33D1A">
        <w:t>.</w:t>
      </w:r>
      <w:r>
        <w:t xml:space="preserve"> </w:t>
      </w:r>
      <w:r w:rsidR="00C32D88">
        <w:t>Vassarotti</w:t>
      </w:r>
      <w:r>
        <w:t xml:space="preserve"> </w:t>
      </w:r>
    </w:p>
    <w:p w14:paraId="686A316A" w14:textId="06D610E4" w:rsidR="0093741D" w:rsidRDefault="00F15404" w:rsidP="007D0941">
      <w:pPr>
        <w:pStyle w:val="BodyText"/>
      </w:pPr>
      <w:r>
        <w:t>E</w:t>
      </w:r>
      <w:r w:rsidR="00A33D1A">
        <w:t>.</w:t>
      </w:r>
      <w:r>
        <w:t xml:space="preserve"> </w:t>
      </w:r>
      <w:r w:rsidR="00C32D88">
        <w:t>Wensing</w:t>
      </w:r>
    </w:p>
    <w:p w14:paraId="6D68B5BA" w14:textId="1B73B890" w:rsidR="00FF215F" w:rsidRDefault="00FF215F" w:rsidP="00FF215F">
      <w:pPr>
        <w:pStyle w:val="Heading2"/>
      </w:pPr>
      <w:bookmarkStart w:id="97" w:name="_Toc87609865"/>
      <w:r>
        <w:lastRenderedPageBreak/>
        <w:t>Member numbers for 2020-21</w:t>
      </w:r>
      <w:bookmarkEnd w:id="97"/>
    </w:p>
    <w:p w14:paraId="70851540" w14:textId="258EE444" w:rsidR="00770515" w:rsidRPr="00770515" w:rsidRDefault="00770515" w:rsidP="007D0941">
      <w:pPr>
        <w:pStyle w:val="ListBullet"/>
      </w:pPr>
      <w:r w:rsidRPr="00770515">
        <w:t xml:space="preserve">Associates: </w:t>
      </w:r>
      <w:r w:rsidR="00532214">
        <w:t>5</w:t>
      </w:r>
      <w:r w:rsidR="0015661D">
        <w:t>4</w:t>
      </w:r>
      <w:r w:rsidRPr="00770515">
        <w:t xml:space="preserve"> (</w:t>
      </w:r>
      <w:r w:rsidR="001302E1">
        <w:t>21</w:t>
      </w:r>
      <w:r w:rsidRPr="00770515">
        <w:t xml:space="preserve"> new)</w:t>
      </w:r>
    </w:p>
    <w:p w14:paraId="3C8D3010" w14:textId="0B68CBCA" w:rsidR="00770515" w:rsidRPr="00770515" w:rsidRDefault="00770515" w:rsidP="007D0941">
      <w:pPr>
        <w:pStyle w:val="ListBullet"/>
      </w:pPr>
      <w:r w:rsidRPr="00770515">
        <w:t xml:space="preserve">Organisations: </w:t>
      </w:r>
      <w:r w:rsidR="0015661D">
        <w:t>131</w:t>
      </w:r>
      <w:r w:rsidRPr="00770515">
        <w:t xml:space="preserve"> (</w:t>
      </w:r>
      <w:r w:rsidR="008818A5">
        <w:t>9</w:t>
      </w:r>
      <w:r w:rsidRPr="00770515">
        <w:t xml:space="preserve"> new)</w:t>
      </w:r>
    </w:p>
    <w:p w14:paraId="0F799A60" w14:textId="70850596" w:rsidR="00770515" w:rsidRPr="00770515" w:rsidRDefault="00770515" w:rsidP="007D0941">
      <w:pPr>
        <w:pStyle w:val="ListBullet"/>
      </w:pPr>
      <w:r w:rsidRPr="00770515">
        <w:t xml:space="preserve">Affiliates: </w:t>
      </w:r>
      <w:r w:rsidR="0015661D">
        <w:t>2</w:t>
      </w:r>
    </w:p>
    <w:p w14:paraId="44078BA5" w14:textId="77777777" w:rsidR="00770515" w:rsidRPr="00770515" w:rsidRDefault="00770515" w:rsidP="00770515"/>
    <w:sectPr w:rsidR="00770515" w:rsidRPr="00770515" w:rsidSect="00C37293">
      <w:type w:val="continuous"/>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D71A" w14:textId="77777777" w:rsidR="00195700" w:rsidRDefault="00195700" w:rsidP="00784AEB">
      <w:r>
        <w:separator/>
      </w:r>
    </w:p>
  </w:endnote>
  <w:endnote w:type="continuationSeparator" w:id="0">
    <w:p w14:paraId="228120DA" w14:textId="77777777" w:rsidR="00195700" w:rsidRDefault="00195700" w:rsidP="00784AEB">
      <w:r>
        <w:continuationSeparator/>
      </w:r>
    </w:p>
  </w:endnote>
  <w:endnote w:type="continuationNotice" w:id="1">
    <w:p w14:paraId="048EE787" w14:textId="77777777" w:rsidR="00195700" w:rsidRDefault="00195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57534"/>
      <w:docPartObj>
        <w:docPartGallery w:val="Page Numbers (Bottom of Page)"/>
        <w:docPartUnique/>
      </w:docPartObj>
    </w:sdtPr>
    <w:sdtEndPr>
      <w:rPr>
        <w:noProof/>
      </w:rPr>
    </w:sdtEndPr>
    <w:sdtContent>
      <w:p w14:paraId="28F43716" w14:textId="503EDB71" w:rsidR="00784AEB" w:rsidRDefault="00784A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AFC0D" w14:textId="77777777" w:rsidR="00784AEB" w:rsidRDefault="0078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8B6B" w14:textId="77777777" w:rsidR="00195700" w:rsidRDefault="00195700" w:rsidP="00784AEB">
      <w:r>
        <w:separator/>
      </w:r>
    </w:p>
  </w:footnote>
  <w:footnote w:type="continuationSeparator" w:id="0">
    <w:p w14:paraId="6F7F9623" w14:textId="77777777" w:rsidR="00195700" w:rsidRDefault="00195700" w:rsidP="00784AEB">
      <w:r>
        <w:continuationSeparator/>
      </w:r>
    </w:p>
  </w:footnote>
  <w:footnote w:type="continuationNotice" w:id="1">
    <w:p w14:paraId="4A3A945C" w14:textId="77777777" w:rsidR="00195700" w:rsidRDefault="00195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BE"/>
    <w:multiLevelType w:val="hybridMultilevel"/>
    <w:tmpl w:val="176875B4"/>
    <w:lvl w:ilvl="0" w:tplc="37D8C1A8">
      <w:start w:val="1"/>
      <w:numFmt w:val="bullet"/>
      <w:pStyle w:val="ListBullet"/>
      <w:lvlText w:val=""/>
      <w:lvlJc w:val="left"/>
      <w:pPr>
        <w:ind w:left="720" w:hanging="360"/>
      </w:pPr>
      <w:rPr>
        <w:rFonts w:ascii="Symbol" w:hAnsi="Symbol" w:hint="default"/>
        <w:color w:val="0066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5A86"/>
    <w:multiLevelType w:val="hybridMultilevel"/>
    <w:tmpl w:val="F10CE0A8"/>
    <w:lvl w:ilvl="0" w:tplc="AAE0E962">
      <w:start w:val="1"/>
      <w:numFmt w:val="lowerLetter"/>
      <w:pStyle w:val="BlockText-ListLetter"/>
      <w:lvlText w:val="%1."/>
      <w:lvlJc w:val="left"/>
      <w:pPr>
        <w:tabs>
          <w:tab w:val="num" w:pos="1134"/>
        </w:tabs>
        <w:ind w:left="1134" w:hanging="567"/>
      </w:pPr>
      <w:rPr>
        <w:rFonts w:cs="Times New Roman" w:hint="default"/>
      </w:rPr>
    </w:lvl>
    <w:lvl w:ilvl="1" w:tplc="EDAEBDD0">
      <w:start w:val="1"/>
      <w:numFmt w:val="lowerLetter"/>
      <w:pStyle w:val="BlockText-ListLetter2"/>
      <w:lvlText w:val="%2."/>
      <w:lvlJc w:val="left"/>
      <w:pPr>
        <w:tabs>
          <w:tab w:val="num" w:pos="1701"/>
        </w:tabs>
        <w:ind w:left="1701" w:hanging="567"/>
      </w:pPr>
      <w:rPr>
        <w:rFonts w:cs="Times New Roman" w:hint="default"/>
      </w:rPr>
    </w:lvl>
    <w:lvl w:ilvl="2" w:tplc="646E2B66">
      <w:start w:val="1"/>
      <w:numFmt w:val="lowerLetter"/>
      <w:pStyle w:val="BlockText-ListLetter3"/>
      <w:lvlText w:val="%3."/>
      <w:lvlJc w:val="left"/>
      <w:pPr>
        <w:tabs>
          <w:tab w:val="num" w:pos="2268"/>
        </w:tabs>
        <w:ind w:left="2268" w:hanging="567"/>
      </w:pPr>
      <w:rPr>
        <w:rFonts w:cs="Times New Roman" w:hint="default"/>
      </w:rPr>
    </w:lvl>
    <w:lvl w:ilvl="3" w:tplc="37FE5E24">
      <w:start w:val="1"/>
      <w:numFmt w:val="lowerLetter"/>
      <w:pStyle w:val="BlockText-ListLetter4"/>
      <w:lvlText w:val="%4."/>
      <w:lvlJc w:val="left"/>
      <w:pPr>
        <w:tabs>
          <w:tab w:val="num" w:pos="2835"/>
        </w:tabs>
        <w:ind w:left="2835" w:hanging="567"/>
      </w:pPr>
      <w:rPr>
        <w:rFonts w:cs="Times New Roman" w:hint="default"/>
      </w:rPr>
    </w:lvl>
    <w:lvl w:ilvl="4" w:tplc="158263AC">
      <w:start w:val="1"/>
      <w:numFmt w:val="lowerLetter"/>
      <w:pStyle w:val="BlockText-ListLetter5"/>
      <w:lvlText w:val="%5."/>
      <w:lvlJc w:val="left"/>
      <w:pPr>
        <w:tabs>
          <w:tab w:val="num" w:pos="3402"/>
        </w:tabs>
        <w:ind w:left="3402" w:hanging="567"/>
      </w:pPr>
      <w:rPr>
        <w:rFonts w:cs="Times New Roman" w:hint="default"/>
      </w:rPr>
    </w:lvl>
    <w:lvl w:ilvl="5" w:tplc="2006D1A6">
      <w:start w:val="1"/>
      <w:numFmt w:val="none"/>
      <w:lvlText w:val=""/>
      <w:lvlJc w:val="left"/>
      <w:pPr>
        <w:tabs>
          <w:tab w:val="num" w:pos="2160"/>
        </w:tabs>
        <w:ind w:left="2160" w:hanging="360"/>
      </w:pPr>
      <w:rPr>
        <w:rFonts w:cs="Times New Roman" w:hint="default"/>
      </w:rPr>
    </w:lvl>
    <w:lvl w:ilvl="6" w:tplc="5D38B962">
      <w:start w:val="1"/>
      <w:numFmt w:val="none"/>
      <w:lvlText w:val=""/>
      <w:lvlJc w:val="left"/>
      <w:pPr>
        <w:tabs>
          <w:tab w:val="num" w:pos="2520"/>
        </w:tabs>
        <w:ind w:left="2520" w:hanging="360"/>
      </w:pPr>
      <w:rPr>
        <w:rFonts w:cs="Times New Roman" w:hint="default"/>
      </w:rPr>
    </w:lvl>
    <w:lvl w:ilvl="7" w:tplc="5EC8A212">
      <w:start w:val="1"/>
      <w:numFmt w:val="none"/>
      <w:lvlText w:val=""/>
      <w:lvlJc w:val="left"/>
      <w:pPr>
        <w:tabs>
          <w:tab w:val="num" w:pos="2880"/>
        </w:tabs>
        <w:ind w:left="2880" w:hanging="360"/>
      </w:pPr>
      <w:rPr>
        <w:rFonts w:cs="Times New Roman" w:hint="default"/>
      </w:rPr>
    </w:lvl>
    <w:lvl w:ilvl="8" w:tplc="39946E3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hybridMultilevel"/>
    <w:tmpl w:val="CED68300"/>
    <w:lvl w:ilvl="0" w:tplc="DD663446">
      <w:start w:val="1"/>
      <w:numFmt w:val="lowerRoman"/>
      <w:pStyle w:val="Table-ListRoman"/>
      <w:lvlText w:val="%1."/>
      <w:lvlJc w:val="left"/>
      <w:pPr>
        <w:tabs>
          <w:tab w:val="num" w:pos="284"/>
        </w:tabs>
        <w:ind w:left="284" w:hanging="284"/>
      </w:pPr>
      <w:rPr>
        <w:rFonts w:cs="Times New Roman" w:hint="default"/>
      </w:rPr>
    </w:lvl>
    <w:lvl w:ilvl="1" w:tplc="B276CEDA">
      <w:start w:val="1"/>
      <w:numFmt w:val="lowerRoman"/>
      <w:pStyle w:val="Table-ListRoman2"/>
      <w:lvlText w:val="%2."/>
      <w:lvlJc w:val="left"/>
      <w:pPr>
        <w:tabs>
          <w:tab w:val="num" w:pos="567"/>
        </w:tabs>
        <w:ind w:left="567" w:hanging="283"/>
      </w:pPr>
      <w:rPr>
        <w:rFonts w:cs="Times New Roman" w:hint="default"/>
      </w:rPr>
    </w:lvl>
    <w:lvl w:ilvl="2" w:tplc="3766BE9C">
      <w:start w:val="1"/>
      <w:numFmt w:val="lowerRoman"/>
      <w:pStyle w:val="Table-ListRoman3"/>
      <w:lvlText w:val="%3."/>
      <w:lvlJc w:val="left"/>
      <w:pPr>
        <w:tabs>
          <w:tab w:val="num" w:pos="851"/>
        </w:tabs>
        <w:ind w:left="851" w:hanging="284"/>
      </w:pPr>
      <w:rPr>
        <w:rFonts w:cs="Times New Roman" w:hint="default"/>
      </w:rPr>
    </w:lvl>
    <w:lvl w:ilvl="3" w:tplc="1D7A4E20">
      <w:start w:val="1"/>
      <w:numFmt w:val="none"/>
      <w:lvlText w:val=""/>
      <w:lvlJc w:val="left"/>
      <w:pPr>
        <w:tabs>
          <w:tab w:val="num" w:pos="1440"/>
        </w:tabs>
        <w:ind w:left="1440" w:hanging="360"/>
      </w:pPr>
      <w:rPr>
        <w:rFonts w:cs="Times New Roman" w:hint="default"/>
      </w:rPr>
    </w:lvl>
    <w:lvl w:ilvl="4" w:tplc="7C343F98">
      <w:start w:val="1"/>
      <w:numFmt w:val="none"/>
      <w:lvlText w:val=""/>
      <w:lvlJc w:val="left"/>
      <w:pPr>
        <w:tabs>
          <w:tab w:val="num" w:pos="1800"/>
        </w:tabs>
        <w:ind w:left="1800" w:hanging="360"/>
      </w:pPr>
      <w:rPr>
        <w:rFonts w:cs="Times New Roman" w:hint="default"/>
      </w:rPr>
    </w:lvl>
    <w:lvl w:ilvl="5" w:tplc="310E3AE0">
      <w:start w:val="1"/>
      <w:numFmt w:val="none"/>
      <w:lvlText w:val=""/>
      <w:lvlJc w:val="left"/>
      <w:pPr>
        <w:tabs>
          <w:tab w:val="num" w:pos="2160"/>
        </w:tabs>
        <w:ind w:left="2160" w:hanging="360"/>
      </w:pPr>
      <w:rPr>
        <w:rFonts w:cs="Times New Roman" w:hint="default"/>
      </w:rPr>
    </w:lvl>
    <w:lvl w:ilvl="6" w:tplc="FED275E4">
      <w:start w:val="1"/>
      <w:numFmt w:val="none"/>
      <w:lvlText w:val=""/>
      <w:lvlJc w:val="left"/>
      <w:pPr>
        <w:tabs>
          <w:tab w:val="num" w:pos="2520"/>
        </w:tabs>
        <w:ind w:left="2520" w:hanging="360"/>
      </w:pPr>
      <w:rPr>
        <w:rFonts w:cs="Times New Roman" w:hint="default"/>
      </w:rPr>
    </w:lvl>
    <w:lvl w:ilvl="7" w:tplc="3D6001D4">
      <w:start w:val="1"/>
      <w:numFmt w:val="none"/>
      <w:lvlText w:val=""/>
      <w:lvlJc w:val="left"/>
      <w:pPr>
        <w:tabs>
          <w:tab w:val="num" w:pos="2880"/>
        </w:tabs>
        <w:ind w:left="2880" w:hanging="360"/>
      </w:pPr>
      <w:rPr>
        <w:rFonts w:cs="Times New Roman" w:hint="default"/>
      </w:rPr>
    </w:lvl>
    <w:lvl w:ilvl="8" w:tplc="9D4252DA">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hybridMultilevel"/>
    <w:tmpl w:val="C00C042A"/>
    <w:lvl w:ilvl="0" w:tplc="B9FC9202">
      <w:start w:val="1"/>
      <w:numFmt w:val="bullet"/>
      <w:lvlText w:val=""/>
      <w:lvlJc w:val="left"/>
      <w:pPr>
        <w:tabs>
          <w:tab w:val="num" w:pos="567"/>
        </w:tabs>
        <w:ind w:left="567" w:hanging="567"/>
      </w:pPr>
      <w:rPr>
        <w:rFonts w:ascii="Symbol" w:hAnsi="Symbol" w:hint="default"/>
        <w:b w:val="0"/>
        <w:i w:val="0"/>
        <w:color w:val="005984"/>
        <w:sz w:val="20"/>
      </w:rPr>
    </w:lvl>
    <w:lvl w:ilvl="1" w:tplc="ED580DA0">
      <w:start w:val="1"/>
      <w:numFmt w:val="bullet"/>
      <w:pStyle w:val="ListBullet2"/>
      <w:lvlText w:val=""/>
      <w:lvlJc w:val="left"/>
      <w:pPr>
        <w:tabs>
          <w:tab w:val="num" w:pos="1134"/>
        </w:tabs>
        <w:ind w:left="1134" w:hanging="567"/>
      </w:pPr>
      <w:rPr>
        <w:rFonts w:ascii="Symbol" w:hAnsi="Symbol" w:hint="default"/>
        <w:color w:val="005984"/>
        <w:sz w:val="20"/>
      </w:rPr>
    </w:lvl>
    <w:lvl w:ilvl="2" w:tplc="F9525F76">
      <w:start w:val="1"/>
      <w:numFmt w:val="bullet"/>
      <w:pStyle w:val="ListBullet3"/>
      <w:lvlText w:val=""/>
      <w:lvlJc w:val="left"/>
      <w:pPr>
        <w:tabs>
          <w:tab w:val="num" w:pos="1701"/>
        </w:tabs>
        <w:ind w:left="1701" w:hanging="567"/>
      </w:pPr>
      <w:rPr>
        <w:rFonts w:ascii="Symbol" w:hAnsi="Symbol" w:hint="default"/>
        <w:color w:val="005984"/>
        <w:sz w:val="20"/>
      </w:rPr>
    </w:lvl>
    <w:lvl w:ilvl="3" w:tplc="C158F070">
      <w:start w:val="1"/>
      <w:numFmt w:val="bullet"/>
      <w:pStyle w:val="ListBullet4"/>
      <w:lvlText w:val=""/>
      <w:lvlJc w:val="left"/>
      <w:pPr>
        <w:tabs>
          <w:tab w:val="num" w:pos="2268"/>
        </w:tabs>
        <w:ind w:left="2268" w:hanging="567"/>
      </w:pPr>
      <w:rPr>
        <w:rFonts w:ascii="Symbol" w:hAnsi="Symbol" w:hint="default"/>
        <w:color w:val="005984"/>
        <w:sz w:val="20"/>
      </w:rPr>
    </w:lvl>
    <w:lvl w:ilvl="4" w:tplc="B6461CD6">
      <w:start w:val="1"/>
      <w:numFmt w:val="bullet"/>
      <w:pStyle w:val="ListBullet5"/>
      <w:lvlText w:val=""/>
      <w:lvlJc w:val="left"/>
      <w:pPr>
        <w:tabs>
          <w:tab w:val="num" w:pos="2835"/>
        </w:tabs>
        <w:ind w:left="2835" w:hanging="567"/>
      </w:pPr>
      <w:rPr>
        <w:rFonts w:ascii="Symbol" w:hAnsi="Symbol" w:hint="default"/>
        <w:color w:val="005984"/>
        <w:sz w:val="20"/>
      </w:rPr>
    </w:lvl>
    <w:lvl w:ilvl="5" w:tplc="97006D66">
      <w:start w:val="1"/>
      <w:numFmt w:val="none"/>
      <w:lvlText w:val=""/>
      <w:lvlJc w:val="left"/>
      <w:pPr>
        <w:tabs>
          <w:tab w:val="num" w:pos="2160"/>
        </w:tabs>
        <w:ind w:left="2160" w:hanging="360"/>
      </w:pPr>
      <w:rPr>
        <w:rFonts w:cs="Times New Roman" w:hint="default"/>
      </w:rPr>
    </w:lvl>
    <w:lvl w:ilvl="6" w:tplc="39586488">
      <w:start w:val="1"/>
      <w:numFmt w:val="none"/>
      <w:lvlText w:val=""/>
      <w:lvlJc w:val="left"/>
      <w:pPr>
        <w:tabs>
          <w:tab w:val="num" w:pos="2520"/>
        </w:tabs>
        <w:ind w:left="2520" w:hanging="360"/>
      </w:pPr>
      <w:rPr>
        <w:rFonts w:cs="Times New Roman" w:hint="default"/>
      </w:rPr>
    </w:lvl>
    <w:lvl w:ilvl="7" w:tplc="16400DE4">
      <w:start w:val="1"/>
      <w:numFmt w:val="none"/>
      <w:lvlText w:val=""/>
      <w:lvlJc w:val="left"/>
      <w:pPr>
        <w:tabs>
          <w:tab w:val="num" w:pos="2880"/>
        </w:tabs>
        <w:ind w:left="2880" w:hanging="360"/>
      </w:pPr>
      <w:rPr>
        <w:rFonts w:cs="Times New Roman" w:hint="default"/>
      </w:rPr>
    </w:lvl>
    <w:lvl w:ilvl="8" w:tplc="45B47FDC">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hybridMultilevel"/>
    <w:tmpl w:val="8DAA325A"/>
    <w:lvl w:ilvl="0" w:tplc="6BEEF948">
      <w:start w:val="1"/>
      <w:numFmt w:val="lowerLetter"/>
      <w:pStyle w:val="ListLetter"/>
      <w:lvlText w:val="%1."/>
      <w:lvlJc w:val="left"/>
      <w:pPr>
        <w:tabs>
          <w:tab w:val="num" w:pos="567"/>
        </w:tabs>
        <w:ind w:left="567" w:hanging="567"/>
      </w:pPr>
      <w:rPr>
        <w:rFonts w:cs="Times New Roman" w:hint="default"/>
        <w:b w:val="0"/>
        <w:i w:val="0"/>
        <w:color w:val="auto"/>
      </w:rPr>
    </w:lvl>
    <w:lvl w:ilvl="1" w:tplc="E19CB55A">
      <w:start w:val="1"/>
      <w:numFmt w:val="lowerLetter"/>
      <w:pStyle w:val="ListLetter2"/>
      <w:lvlText w:val="%2."/>
      <w:lvlJc w:val="left"/>
      <w:pPr>
        <w:tabs>
          <w:tab w:val="num" w:pos="1134"/>
        </w:tabs>
        <w:ind w:left="1134" w:hanging="567"/>
      </w:pPr>
      <w:rPr>
        <w:rFonts w:cs="Times New Roman" w:hint="default"/>
        <w:b w:val="0"/>
        <w:i w:val="0"/>
        <w:color w:val="auto"/>
      </w:rPr>
    </w:lvl>
    <w:lvl w:ilvl="2" w:tplc="BDBAF9A0">
      <w:start w:val="1"/>
      <w:numFmt w:val="lowerLetter"/>
      <w:pStyle w:val="ListLetter3"/>
      <w:lvlText w:val="%3."/>
      <w:lvlJc w:val="left"/>
      <w:pPr>
        <w:tabs>
          <w:tab w:val="num" w:pos="1701"/>
        </w:tabs>
        <w:ind w:left="1701" w:hanging="567"/>
      </w:pPr>
      <w:rPr>
        <w:rFonts w:cs="Times New Roman" w:hint="default"/>
        <w:b w:val="0"/>
        <w:i w:val="0"/>
        <w:color w:val="auto"/>
      </w:rPr>
    </w:lvl>
    <w:lvl w:ilvl="3" w:tplc="00BEEDE8">
      <w:start w:val="1"/>
      <w:numFmt w:val="lowerLetter"/>
      <w:pStyle w:val="ListLetter4"/>
      <w:lvlText w:val="%4."/>
      <w:lvlJc w:val="left"/>
      <w:pPr>
        <w:tabs>
          <w:tab w:val="num" w:pos="2268"/>
        </w:tabs>
        <w:ind w:left="2268" w:hanging="567"/>
      </w:pPr>
      <w:rPr>
        <w:rFonts w:cs="Times New Roman" w:hint="default"/>
        <w:b w:val="0"/>
        <w:i w:val="0"/>
        <w:color w:val="auto"/>
      </w:rPr>
    </w:lvl>
    <w:lvl w:ilvl="4" w:tplc="91527458">
      <w:start w:val="1"/>
      <w:numFmt w:val="lowerLetter"/>
      <w:pStyle w:val="ListLetter5"/>
      <w:lvlText w:val="%5."/>
      <w:lvlJc w:val="left"/>
      <w:pPr>
        <w:tabs>
          <w:tab w:val="num" w:pos="2835"/>
        </w:tabs>
        <w:ind w:left="2835" w:hanging="567"/>
      </w:pPr>
      <w:rPr>
        <w:rFonts w:cs="Times New Roman" w:hint="default"/>
        <w:b w:val="0"/>
        <w:i w:val="0"/>
        <w:color w:val="auto"/>
      </w:rPr>
    </w:lvl>
    <w:lvl w:ilvl="5" w:tplc="CE82DD40">
      <w:start w:val="1"/>
      <w:numFmt w:val="none"/>
      <w:lvlText w:val=""/>
      <w:lvlJc w:val="left"/>
      <w:pPr>
        <w:tabs>
          <w:tab w:val="num" w:pos="2160"/>
        </w:tabs>
        <w:ind w:left="2160" w:hanging="360"/>
      </w:pPr>
      <w:rPr>
        <w:rFonts w:cs="Times New Roman" w:hint="default"/>
      </w:rPr>
    </w:lvl>
    <w:lvl w:ilvl="6" w:tplc="90047632">
      <w:start w:val="1"/>
      <w:numFmt w:val="none"/>
      <w:lvlText w:val=""/>
      <w:lvlJc w:val="left"/>
      <w:pPr>
        <w:tabs>
          <w:tab w:val="num" w:pos="2520"/>
        </w:tabs>
        <w:ind w:left="2520" w:hanging="360"/>
      </w:pPr>
      <w:rPr>
        <w:rFonts w:cs="Times New Roman" w:hint="default"/>
      </w:rPr>
    </w:lvl>
    <w:lvl w:ilvl="7" w:tplc="E7B25FC0">
      <w:start w:val="1"/>
      <w:numFmt w:val="none"/>
      <w:lvlText w:val=""/>
      <w:lvlJc w:val="left"/>
      <w:pPr>
        <w:tabs>
          <w:tab w:val="num" w:pos="2880"/>
        </w:tabs>
        <w:ind w:left="2880" w:hanging="360"/>
      </w:pPr>
      <w:rPr>
        <w:rFonts w:cs="Times New Roman" w:hint="default"/>
      </w:rPr>
    </w:lvl>
    <w:lvl w:ilvl="8" w:tplc="B42C68F2">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hybridMultilevel"/>
    <w:tmpl w:val="194E070E"/>
    <w:lvl w:ilvl="0" w:tplc="8F3C5BAE">
      <w:start w:val="1"/>
      <w:numFmt w:val="decimal"/>
      <w:pStyle w:val="ListNumber"/>
      <w:lvlText w:val="%1."/>
      <w:lvlJc w:val="left"/>
      <w:pPr>
        <w:tabs>
          <w:tab w:val="num" w:pos="567"/>
        </w:tabs>
        <w:ind w:left="567" w:hanging="567"/>
      </w:pPr>
      <w:rPr>
        <w:rFonts w:cs="Times New Roman" w:hint="default"/>
        <w:b w:val="0"/>
        <w:i w:val="0"/>
        <w:color w:val="auto"/>
      </w:rPr>
    </w:lvl>
    <w:lvl w:ilvl="1" w:tplc="B8D2BF58">
      <w:start w:val="1"/>
      <w:numFmt w:val="decimal"/>
      <w:pStyle w:val="ListNumber2"/>
      <w:lvlText w:val="%2."/>
      <w:lvlJc w:val="left"/>
      <w:pPr>
        <w:tabs>
          <w:tab w:val="num" w:pos="1134"/>
        </w:tabs>
        <w:ind w:left="1134" w:hanging="567"/>
      </w:pPr>
      <w:rPr>
        <w:rFonts w:cs="Times New Roman" w:hint="default"/>
        <w:b w:val="0"/>
        <w:i w:val="0"/>
        <w:color w:val="auto"/>
      </w:rPr>
    </w:lvl>
    <w:lvl w:ilvl="2" w:tplc="3184FB90">
      <w:start w:val="1"/>
      <w:numFmt w:val="decimal"/>
      <w:pStyle w:val="ListNumber3"/>
      <w:lvlText w:val="%3."/>
      <w:lvlJc w:val="left"/>
      <w:pPr>
        <w:tabs>
          <w:tab w:val="num" w:pos="1701"/>
        </w:tabs>
        <w:ind w:left="1701" w:hanging="567"/>
      </w:pPr>
      <w:rPr>
        <w:rFonts w:cs="Times New Roman" w:hint="default"/>
        <w:b w:val="0"/>
        <w:i w:val="0"/>
        <w:color w:val="auto"/>
      </w:rPr>
    </w:lvl>
    <w:lvl w:ilvl="3" w:tplc="7B1413A0">
      <w:start w:val="1"/>
      <w:numFmt w:val="decimal"/>
      <w:pStyle w:val="ListNumber4"/>
      <w:lvlText w:val="%4."/>
      <w:lvlJc w:val="left"/>
      <w:pPr>
        <w:tabs>
          <w:tab w:val="num" w:pos="2268"/>
        </w:tabs>
        <w:ind w:left="2268" w:hanging="567"/>
      </w:pPr>
      <w:rPr>
        <w:rFonts w:cs="Times New Roman" w:hint="default"/>
        <w:b w:val="0"/>
        <w:i w:val="0"/>
        <w:color w:val="auto"/>
      </w:rPr>
    </w:lvl>
    <w:lvl w:ilvl="4" w:tplc="608C4430">
      <w:start w:val="1"/>
      <w:numFmt w:val="decimal"/>
      <w:pStyle w:val="ListNumber5"/>
      <w:lvlText w:val="%5."/>
      <w:lvlJc w:val="left"/>
      <w:pPr>
        <w:tabs>
          <w:tab w:val="num" w:pos="2835"/>
        </w:tabs>
        <w:ind w:left="2835" w:hanging="567"/>
      </w:pPr>
      <w:rPr>
        <w:rFonts w:cs="Times New Roman" w:hint="default"/>
        <w:b w:val="0"/>
        <w:i w:val="0"/>
        <w:color w:val="auto"/>
      </w:rPr>
    </w:lvl>
    <w:lvl w:ilvl="5" w:tplc="5E3C944A">
      <w:start w:val="1"/>
      <w:numFmt w:val="none"/>
      <w:lvlText w:val=""/>
      <w:lvlJc w:val="left"/>
      <w:pPr>
        <w:tabs>
          <w:tab w:val="num" w:pos="2160"/>
        </w:tabs>
        <w:ind w:left="2160" w:hanging="360"/>
      </w:pPr>
      <w:rPr>
        <w:rFonts w:cs="Times New Roman" w:hint="default"/>
      </w:rPr>
    </w:lvl>
    <w:lvl w:ilvl="6" w:tplc="658AFE76">
      <w:start w:val="1"/>
      <w:numFmt w:val="none"/>
      <w:lvlText w:val=""/>
      <w:lvlJc w:val="left"/>
      <w:pPr>
        <w:tabs>
          <w:tab w:val="num" w:pos="2520"/>
        </w:tabs>
        <w:ind w:left="2520" w:hanging="360"/>
      </w:pPr>
      <w:rPr>
        <w:rFonts w:cs="Times New Roman" w:hint="default"/>
      </w:rPr>
    </w:lvl>
    <w:lvl w:ilvl="7" w:tplc="84FC200C">
      <w:start w:val="1"/>
      <w:numFmt w:val="none"/>
      <w:lvlText w:val=""/>
      <w:lvlJc w:val="left"/>
      <w:pPr>
        <w:tabs>
          <w:tab w:val="num" w:pos="2880"/>
        </w:tabs>
        <w:ind w:left="2880" w:hanging="360"/>
      </w:pPr>
      <w:rPr>
        <w:rFonts w:cs="Times New Roman" w:hint="default"/>
      </w:rPr>
    </w:lvl>
    <w:lvl w:ilvl="8" w:tplc="D722B8A2">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hybridMultilevel"/>
    <w:tmpl w:val="1D4A2A4C"/>
    <w:lvl w:ilvl="0" w:tplc="C63A376E">
      <w:start w:val="1"/>
      <w:numFmt w:val="decimal"/>
      <w:pStyle w:val="BlockText-ListNumber"/>
      <w:lvlText w:val="%1."/>
      <w:lvlJc w:val="left"/>
      <w:pPr>
        <w:tabs>
          <w:tab w:val="num" w:pos="1134"/>
        </w:tabs>
        <w:ind w:left="1134" w:hanging="567"/>
      </w:pPr>
      <w:rPr>
        <w:rFonts w:cs="Times New Roman" w:hint="default"/>
      </w:rPr>
    </w:lvl>
    <w:lvl w:ilvl="1" w:tplc="028E5BDC">
      <w:start w:val="1"/>
      <w:numFmt w:val="decimal"/>
      <w:pStyle w:val="BlockText-ListNumber2"/>
      <w:lvlText w:val="%2."/>
      <w:lvlJc w:val="left"/>
      <w:pPr>
        <w:tabs>
          <w:tab w:val="num" w:pos="1701"/>
        </w:tabs>
        <w:ind w:left="1701" w:hanging="567"/>
      </w:pPr>
      <w:rPr>
        <w:rFonts w:cs="Times New Roman" w:hint="default"/>
      </w:rPr>
    </w:lvl>
    <w:lvl w:ilvl="2" w:tplc="88629560">
      <w:start w:val="1"/>
      <w:numFmt w:val="decimal"/>
      <w:pStyle w:val="BlockText-ListNumber3"/>
      <w:lvlText w:val="%3."/>
      <w:lvlJc w:val="left"/>
      <w:pPr>
        <w:tabs>
          <w:tab w:val="num" w:pos="2268"/>
        </w:tabs>
        <w:ind w:left="2268" w:hanging="567"/>
      </w:pPr>
      <w:rPr>
        <w:rFonts w:cs="Times New Roman" w:hint="default"/>
      </w:rPr>
    </w:lvl>
    <w:lvl w:ilvl="3" w:tplc="E7962150">
      <w:start w:val="1"/>
      <w:numFmt w:val="decimal"/>
      <w:pStyle w:val="BlockText-ListNumber4"/>
      <w:lvlText w:val="%4."/>
      <w:lvlJc w:val="left"/>
      <w:pPr>
        <w:tabs>
          <w:tab w:val="num" w:pos="2835"/>
        </w:tabs>
        <w:ind w:left="2835" w:hanging="567"/>
      </w:pPr>
      <w:rPr>
        <w:rFonts w:cs="Times New Roman" w:hint="default"/>
      </w:rPr>
    </w:lvl>
    <w:lvl w:ilvl="4" w:tplc="8604A770">
      <w:start w:val="1"/>
      <w:numFmt w:val="decimal"/>
      <w:pStyle w:val="BlockText-ListNumber5"/>
      <w:lvlText w:val="%5."/>
      <w:lvlJc w:val="left"/>
      <w:pPr>
        <w:tabs>
          <w:tab w:val="num" w:pos="3402"/>
        </w:tabs>
        <w:ind w:left="3402" w:hanging="567"/>
      </w:pPr>
      <w:rPr>
        <w:rFonts w:cs="Times New Roman" w:hint="default"/>
      </w:rPr>
    </w:lvl>
    <w:lvl w:ilvl="5" w:tplc="06788D1C">
      <w:start w:val="1"/>
      <w:numFmt w:val="none"/>
      <w:lvlText w:val="%6"/>
      <w:lvlJc w:val="left"/>
      <w:pPr>
        <w:tabs>
          <w:tab w:val="num" w:pos="2160"/>
        </w:tabs>
        <w:ind w:left="2160" w:hanging="360"/>
      </w:pPr>
      <w:rPr>
        <w:rFonts w:cs="Times New Roman" w:hint="default"/>
      </w:rPr>
    </w:lvl>
    <w:lvl w:ilvl="6" w:tplc="09823DD8">
      <w:start w:val="1"/>
      <w:numFmt w:val="none"/>
      <w:lvlText w:val=""/>
      <w:lvlJc w:val="left"/>
      <w:pPr>
        <w:tabs>
          <w:tab w:val="num" w:pos="2520"/>
        </w:tabs>
        <w:ind w:left="2520" w:hanging="360"/>
      </w:pPr>
      <w:rPr>
        <w:rFonts w:cs="Times New Roman" w:hint="default"/>
      </w:rPr>
    </w:lvl>
    <w:lvl w:ilvl="7" w:tplc="FFE0E5FE">
      <w:start w:val="1"/>
      <w:numFmt w:val="none"/>
      <w:lvlText w:val=""/>
      <w:lvlJc w:val="left"/>
      <w:pPr>
        <w:tabs>
          <w:tab w:val="num" w:pos="2880"/>
        </w:tabs>
        <w:ind w:left="2880" w:hanging="360"/>
      </w:pPr>
      <w:rPr>
        <w:rFonts w:cs="Times New Roman" w:hint="default"/>
      </w:rPr>
    </w:lvl>
    <w:lvl w:ilvl="8" w:tplc="D26E752E">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hybridMultilevel"/>
    <w:tmpl w:val="93EA0254"/>
    <w:lvl w:ilvl="0" w:tplc="A9E68EC4">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tplc="9A064E62">
      <w:start w:val="1"/>
      <w:numFmt w:val="bullet"/>
      <w:pStyle w:val="BlockText-ListBullet2"/>
      <w:lvlText w:val=""/>
      <w:lvlJc w:val="left"/>
      <w:pPr>
        <w:tabs>
          <w:tab w:val="num" w:pos="1701"/>
        </w:tabs>
        <w:ind w:left="1701" w:hanging="567"/>
      </w:pPr>
      <w:rPr>
        <w:rFonts w:ascii="Symbol" w:hAnsi="Symbol" w:hint="default"/>
        <w:color w:val="005984"/>
        <w:sz w:val="18"/>
      </w:rPr>
    </w:lvl>
    <w:lvl w:ilvl="2" w:tplc="57B8A28A">
      <w:start w:val="1"/>
      <w:numFmt w:val="bullet"/>
      <w:pStyle w:val="BlockText-ListBullet3"/>
      <w:lvlText w:val=""/>
      <w:lvlJc w:val="left"/>
      <w:pPr>
        <w:tabs>
          <w:tab w:val="num" w:pos="2268"/>
        </w:tabs>
        <w:ind w:left="2268" w:hanging="567"/>
      </w:pPr>
      <w:rPr>
        <w:rFonts w:ascii="Symbol" w:hAnsi="Symbol" w:hint="default"/>
        <w:color w:val="005984"/>
        <w:sz w:val="18"/>
      </w:rPr>
    </w:lvl>
    <w:lvl w:ilvl="3" w:tplc="34087FE6">
      <w:start w:val="1"/>
      <w:numFmt w:val="bullet"/>
      <w:pStyle w:val="BlockText-ListBullet4"/>
      <w:lvlText w:val=""/>
      <w:lvlJc w:val="left"/>
      <w:pPr>
        <w:tabs>
          <w:tab w:val="num" w:pos="2835"/>
        </w:tabs>
        <w:ind w:left="2835" w:hanging="567"/>
      </w:pPr>
      <w:rPr>
        <w:rFonts w:ascii="Symbol" w:hAnsi="Symbol" w:hint="default"/>
        <w:color w:val="005984"/>
        <w:sz w:val="18"/>
      </w:rPr>
    </w:lvl>
    <w:lvl w:ilvl="4" w:tplc="3CDEA082">
      <w:start w:val="1"/>
      <w:numFmt w:val="bullet"/>
      <w:pStyle w:val="BlockText-ListBullet5"/>
      <w:lvlText w:val=""/>
      <w:lvlJc w:val="left"/>
      <w:pPr>
        <w:tabs>
          <w:tab w:val="num" w:pos="3402"/>
        </w:tabs>
        <w:ind w:left="3402" w:hanging="567"/>
      </w:pPr>
      <w:rPr>
        <w:rFonts w:ascii="Symbol" w:hAnsi="Symbol" w:hint="default"/>
        <w:color w:val="005984"/>
        <w:sz w:val="18"/>
      </w:rPr>
    </w:lvl>
    <w:lvl w:ilvl="5" w:tplc="2460DF90">
      <w:start w:val="1"/>
      <w:numFmt w:val="none"/>
      <w:lvlText w:val=""/>
      <w:lvlJc w:val="left"/>
      <w:pPr>
        <w:tabs>
          <w:tab w:val="num" w:pos="2727"/>
        </w:tabs>
        <w:ind w:left="2727" w:hanging="360"/>
      </w:pPr>
      <w:rPr>
        <w:rFonts w:cs="Times New Roman" w:hint="default"/>
      </w:rPr>
    </w:lvl>
    <w:lvl w:ilvl="6" w:tplc="253A7A22">
      <w:start w:val="1"/>
      <w:numFmt w:val="none"/>
      <w:lvlText w:val=""/>
      <w:lvlJc w:val="left"/>
      <w:pPr>
        <w:tabs>
          <w:tab w:val="num" w:pos="3087"/>
        </w:tabs>
        <w:ind w:left="3087" w:hanging="360"/>
      </w:pPr>
      <w:rPr>
        <w:rFonts w:cs="Times New Roman" w:hint="default"/>
      </w:rPr>
    </w:lvl>
    <w:lvl w:ilvl="7" w:tplc="0CC2CCD6">
      <w:start w:val="1"/>
      <w:numFmt w:val="none"/>
      <w:lvlText w:val=""/>
      <w:lvlJc w:val="left"/>
      <w:pPr>
        <w:tabs>
          <w:tab w:val="num" w:pos="3447"/>
        </w:tabs>
        <w:ind w:left="3447" w:hanging="360"/>
      </w:pPr>
      <w:rPr>
        <w:rFonts w:cs="Times New Roman" w:hint="default"/>
      </w:rPr>
    </w:lvl>
    <w:lvl w:ilvl="8" w:tplc="B8ECEA08">
      <w:start w:val="1"/>
      <w:numFmt w:val="none"/>
      <w:lvlText w:val=""/>
      <w:lvlJc w:val="left"/>
      <w:pPr>
        <w:tabs>
          <w:tab w:val="num" w:pos="3807"/>
        </w:tabs>
        <w:ind w:left="3807" w:hanging="360"/>
      </w:pPr>
      <w:rPr>
        <w:rFonts w:cs="Times New Roman" w:hint="default"/>
      </w:rPr>
    </w:lvl>
  </w:abstractNum>
  <w:abstractNum w:abstractNumId="8" w15:restartNumberingAfterBreak="0">
    <w:nsid w:val="238612FE"/>
    <w:multiLevelType w:val="hybridMultilevel"/>
    <w:tmpl w:val="3B70BE6A"/>
    <w:lvl w:ilvl="0" w:tplc="465467EA">
      <w:start w:val="1"/>
      <w:numFmt w:val="decimal"/>
      <w:pStyle w:val="Table-ListNumber"/>
      <w:lvlText w:val="%1."/>
      <w:lvlJc w:val="left"/>
      <w:pPr>
        <w:tabs>
          <w:tab w:val="num" w:pos="284"/>
        </w:tabs>
        <w:ind w:left="284" w:hanging="284"/>
      </w:pPr>
      <w:rPr>
        <w:rFonts w:cs="Times New Roman" w:hint="default"/>
      </w:rPr>
    </w:lvl>
    <w:lvl w:ilvl="1" w:tplc="D3DEAA7E">
      <w:start w:val="1"/>
      <w:numFmt w:val="decimal"/>
      <w:pStyle w:val="Table-ListNumber2"/>
      <w:lvlText w:val="%2."/>
      <w:lvlJc w:val="left"/>
      <w:pPr>
        <w:tabs>
          <w:tab w:val="num" w:pos="567"/>
        </w:tabs>
        <w:ind w:left="567" w:hanging="283"/>
      </w:pPr>
      <w:rPr>
        <w:rFonts w:cs="Times New Roman" w:hint="default"/>
      </w:rPr>
    </w:lvl>
    <w:lvl w:ilvl="2" w:tplc="4432BE92">
      <w:start w:val="1"/>
      <w:numFmt w:val="decimal"/>
      <w:pStyle w:val="Table-ListNumber3"/>
      <w:lvlText w:val="%3."/>
      <w:lvlJc w:val="left"/>
      <w:pPr>
        <w:tabs>
          <w:tab w:val="num" w:pos="851"/>
        </w:tabs>
        <w:ind w:left="851" w:hanging="284"/>
      </w:pPr>
      <w:rPr>
        <w:rFonts w:cs="Times New Roman" w:hint="default"/>
      </w:rPr>
    </w:lvl>
    <w:lvl w:ilvl="3" w:tplc="7B32BD88">
      <w:start w:val="1"/>
      <w:numFmt w:val="none"/>
      <w:lvlText w:val=""/>
      <w:lvlJc w:val="left"/>
      <w:pPr>
        <w:tabs>
          <w:tab w:val="num" w:pos="1440"/>
        </w:tabs>
        <w:ind w:left="1440" w:hanging="360"/>
      </w:pPr>
      <w:rPr>
        <w:rFonts w:cs="Times New Roman" w:hint="default"/>
      </w:rPr>
    </w:lvl>
    <w:lvl w:ilvl="4" w:tplc="C2E429F0">
      <w:start w:val="1"/>
      <w:numFmt w:val="none"/>
      <w:lvlText w:val=""/>
      <w:lvlJc w:val="left"/>
      <w:pPr>
        <w:tabs>
          <w:tab w:val="num" w:pos="1800"/>
        </w:tabs>
        <w:ind w:left="1800" w:hanging="360"/>
      </w:pPr>
      <w:rPr>
        <w:rFonts w:cs="Times New Roman" w:hint="default"/>
      </w:rPr>
    </w:lvl>
    <w:lvl w:ilvl="5" w:tplc="518E0D22">
      <w:start w:val="1"/>
      <w:numFmt w:val="none"/>
      <w:lvlText w:val=""/>
      <w:lvlJc w:val="left"/>
      <w:pPr>
        <w:tabs>
          <w:tab w:val="num" w:pos="2160"/>
        </w:tabs>
        <w:ind w:left="2160" w:hanging="360"/>
      </w:pPr>
      <w:rPr>
        <w:rFonts w:cs="Times New Roman" w:hint="default"/>
      </w:rPr>
    </w:lvl>
    <w:lvl w:ilvl="6" w:tplc="35B4A30C">
      <w:start w:val="1"/>
      <w:numFmt w:val="none"/>
      <w:lvlText w:val=""/>
      <w:lvlJc w:val="left"/>
      <w:pPr>
        <w:tabs>
          <w:tab w:val="num" w:pos="2520"/>
        </w:tabs>
        <w:ind w:left="2520" w:hanging="360"/>
      </w:pPr>
      <w:rPr>
        <w:rFonts w:cs="Times New Roman" w:hint="default"/>
      </w:rPr>
    </w:lvl>
    <w:lvl w:ilvl="7" w:tplc="9626CE64">
      <w:start w:val="1"/>
      <w:numFmt w:val="none"/>
      <w:lvlText w:val=""/>
      <w:lvlJc w:val="left"/>
      <w:pPr>
        <w:tabs>
          <w:tab w:val="num" w:pos="2880"/>
        </w:tabs>
        <w:ind w:left="2880" w:hanging="360"/>
      </w:pPr>
      <w:rPr>
        <w:rFonts w:cs="Times New Roman" w:hint="default"/>
      </w:rPr>
    </w:lvl>
    <w:lvl w:ilvl="8" w:tplc="760C3B6A">
      <w:start w:val="1"/>
      <w:numFmt w:val="none"/>
      <w:lvlText w:val=""/>
      <w:lvlJc w:val="left"/>
      <w:pPr>
        <w:tabs>
          <w:tab w:val="num" w:pos="3240"/>
        </w:tabs>
        <w:ind w:left="3240" w:hanging="360"/>
      </w:pPr>
      <w:rPr>
        <w:rFonts w:cs="Times New Roman" w:hint="default"/>
      </w:rPr>
    </w:lvl>
  </w:abstractNum>
  <w:abstractNum w:abstractNumId="9" w15:restartNumberingAfterBreak="0">
    <w:nsid w:val="25975AF7"/>
    <w:multiLevelType w:val="hybridMultilevel"/>
    <w:tmpl w:val="E30A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E6A7C"/>
    <w:multiLevelType w:val="hybridMultilevel"/>
    <w:tmpl w:val="0D9A3C00"/>
    <w:lvl w:ilvl="0" w:tplc="C286264C">
      <w:start w:val="1"/>
      <w:numFmt w:val="lowerLetter"/>
      <w:pStyle w:val="Table-ListLetter"/>
      <w:lvlText w:val="%1."/>
      <w:lvlJc w:val="left"/>
      <w:pPr>
        <w:tabs>
          <w:tab w:val="num" w:pos="284"/>
        </w:tabs>
        <w:ind w:left="284" w:hanging="284"/>
      </w:pPr>
      <w:rPr>
        <w:rFonts w:cs="Times New Roman" w:hint="default"/>
      </w:rPr>
    </w:lvl>
    <w:lvl w:ilvl="1" w:tplc="8F7AC566">
      <w:start w:val="1"/>
      <w:numFmt w:val="lowerLetter"/>
      <w:pStyle w:val="Table-ListLetter2"/>
      <w:lvlText w:val="%2."/>
      <w:lvlJc w:val="left"/>
      <w:pPr>
        <w:tabs>
          <w:tab w:val="num" w:pos="567"/>
        </w:tabs>
        <w:ind w:left="567" w:hanging="283"/>
      </w:pPr>
      <w:rPr>
        <w:rFonts w:cs="Times New Roman" w:hint="default"/>
      </w:rPr>
    </w:lvl>
    <w:lvl w:ilvl="2" w:tplc="728CCECE">
      <w:start w:val="1"/>
      <w:numFmt w:val="lowerLetter"/>
      <w:pStyle w:val="Table-ListLetter3"/>
      <w:lvlText w:val="%3."/>
      <w:lvlJc w:val="left"/>
      <w:pPr>
        <w:tabs>
          <w:tab w:val="num" w:pos="851"/>
        </w:tabs>
        <w:ind w:left="851" w:hanging="284"/>
      </w:pPr>
      <w:rPr>
        <w:rFonts w:cs="Times New Roman" w:hint="default"/>
      </w:rPr>
    </w:lvl>
    <w:lvl w:ilvl="3" w:tplc="2EF2868C">
      <w:start w:val="1"/>
      <w:numFmt w:val="none"/>
      <w:lvlText w:val=""/>
      <w:lvlJc w:val="left"/>
      <w:pPr>
        <w:tabs>
          <w:tab w:val="num" w:pos="1440"/>
        </w:tabs>
        <w:ind w:left="1440" w:hanging="360"/>
      </w:pPr>
      <w:rPr>
        <w:rFonts w:cs="Times New Roman" w:hint="default"/>
      </w:rPr>
    </w:lvl>
    <w:lvl w:ilvl="4" w:tplc="3F02A55A">
      <w:start w:val="1"/>
      <w:numFmt w:val="none"/>
      <w:lvlText w:val=""/>
      <w:lvlJc w:val="left"/>
      <w:pPr>
        <w:tabs>
          <w:tab w:val="num" w:pos="1800"/>
        </w:tabs>
        <w:ind w:left="1800" w:hanging="360"/>
      </w:pPr>
      <w:rPr>
        <w:rFonts w:cs="Times New Roman" w:hint="default"/>
      </w:rPr>
    </w:lvl>
    <w:lvl w:ilvl="5" w:tplc="EA8EDBFC">
      <w:start w:val="1"/>
      <w:numFmt w:val="none"/>
      <w:lvlText w:val=""/>
      <w:lvlJc w:val="left"/>
      <w:pPr>
        <w:tabs>
          <w:tab w:val="num" w:pos="2160"/>
        </w:tabs>
        <w:ind w:left="2160" w:hanging="360"/>
      </w:pPr>
      <w:rPr>
        <w:rFonts w:cs="Times New Roman" w:hint="default"/>
      </w:rPr>
    </w:lvl>
    <w:lvl w:ilvl="6" w:tplc="DAE087C2">
      <w:start w:val="1"/>
      <w:numFmt w:val="none"/>
      <w:lvlText w:val=""/>
      <w:lvlJc w:val="left"/>
      <w:pPr>
        <w:tabs>
          <w:tab w:val="num" w:pos="2520"/>
        </w:tabs>
        <w:ind w:left="2520" w:hanging="360"/>
      </w:pPr>
      <w:rPr>
        <w:rFonts w:cs="Times New Roman" w:hint="default"/>
      </w:rPr>
    </w:lvl>
    <w:lvl w:ilvl="7" w:tplc="91D8ABDE">
      <w:start w:val="1"/>
      <w:numFmt w:val="none"/>
      <w:lvlText w:val=""/>
      <w:lvlJc w:val="left"/>
      <w:pPr>
        <w:tabs>
          <w:tab w:val="num" w:pos="2880"/>
        </w:tabs>
        <w:ind w:left="2880" w:hanging="360"/>
      </w:pPr>
      <w:rPr>
        <w:rFonts w:cs="Times New Roman" w:hint="default"/>
      </w:rPr>
    </w:lvl>
    <w:lvl w:ilvl="8" w:tplc="0FD0E336">
      <w:start w:val="1"/>
      <w:numFmt w:val="none"/>
      <w:lvlText w:val=""/>
      <w:lvlJc w:val="left"/>
      <w:pPr>
        <w:tabs>
          <w:tab w:val="num" w:pos="3240"/>
        </w:tabs>
        <w:ind w:left="3240" w:hanging="360"/>
      </w:pPr>
      <w:rPr>
        <w:rFonts w:cs="Times New Roman" w:hint="default"/>
      </w:rPr>
    </w:lvl>
  </w:abstractNum>
  <w:abstractNum w:abstractNumId="11"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2"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3"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
      <w:lvlText w:val="Section %1.%2"/>
      <w:lvlJc w:val="left"/>
      <w:pPr>
        <w:tabs>
          <w:tab w:val="num" w:pos="1440"/>
        </w:tabs>
      </w:p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4ED22684"/>
    <w:multiLevelType w:val="hybridMultilevel"/>
    <w:tmpl w:val="B46AF934"/>
    <w:lvl w:ilvl="0" w:tplc="5802B284">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0B9CCDAC">
      <w:start w:val="1"/>
      <w:numFmt w:val="bullet"/>
      <w:pStyle w:val="Table-ListBullet2"/>
      <w:lvlText w:val=""/>
      <w:lvlJc w:val="left"/>
      <w:pPr>
        <w:tabs>
          <w:tab w:val="num" w:pos="567"/>
        </w:tabs>
        <w:ind w:left="567" w:hanging="283"/>
      </w:pPr>
      <w:rPr>
        <w:rFonts w:ascii="Symbol" w:hAnsi="Symbol" w:hint="default"/>
        <w:color w:val="005984"/>
        <w:sz w:val="18"/>
      </w:rPr>
    </w:lvl>
    <w:lvl w:ilvl="2" w:tplc="B87AD20C">
      <w:start w:val="1"/>
      <w:numFmt w:val="bullet"/>
      <w:pStyle w:val="Table-ListBullet3"/>
      <w:lvlText w:val=""/>
      <w:lvlJc w:val="left"/>
      <w:pPr>
        <w:tabs>
          <w:tab w:val="num" w:pos="851"/>
        </w:tabs>
        <w:ind w:left="851" w:hanging="284"/>
      </w:pPr>
      <w:rPr>
        <w:rFonts w:ascii="Symbol" w:hAnsi="Symbol" w:hint="default"/>
        <w:color w:val="005984"/>
        <w:sz w:val="18"/>
      </w:rPr>
    </w:lvl>
    <w:lvl w:ilvl="3" w:tplc="BE5ED0DE">
      <w:start w:val="1"/>
      <w:numFmt w:val="none"/>
      <w:lvlText w:val=""/>
      <w:lvlJc w:val="left"/>
      <w:pPr>
        <w:tabs>
          <w:tab w:val="num" w:pos="1440"/>
        </w:tabs>
        <w:ind w:left="1440" w:hanging="360"/>
      </w:pPr>
      <w:rPr>
        <w:rFonts w:cs="Times New Roman" w:hint="default"/>
      </w:rPr>
    </w:lvl>
    <w:lvl w:ilvl="4" w:tplc="6144ED7C">
      <w:start w:val="1"/>
      <w:numFmt w:val="none"/>
      <w:lvlText w:val=""/>
      <w:lvlJc w:val="left"/>
      <w:pPr>
        <w:tabs>
          <w:tab w:val="num" w:pos="1800"/>
        </w:tabs>
        <w:ind w:left="1800" w:hanging="360"/>
      </w:pPr>
      <w:rPr>
        <w:rFonts w:cs="Times New Roman" w:hint="default"/>
      </w:rPr>
    </w:lvl>
    <w:lvl w:ilvl="5" w:tplc="502E569A">
      <w:start w:val="1"/>
      <w:numFmt w:val="none"/>
      <w:lvlText w:val=""/>
      <w:lvlJc w:val="left"/>
      <w:pPr>
        <w:tabs>
          <w:tab w:val="num" w:pos="2160"/>
        </w:tabs>
        <w:ind w:left="2160" w:hanging="360"/>
      </w:pPr>
      <w:rPr>
        <w:rFonts w:cs="Times New Roman" w:hint="default"/>
      </w:rPr>
    </w:lvl>
    <w:lvl w:ilvl="6" w:tplc="A9C22C36">
      <w:start w:val="1"/>
      <w:numFmt w:val="none"/>
      <w:lvlText w:val=""/>
      <w:lvlJc w:val="left"/>
      <w:pPr>
        <w:tabs>
          <w:tab w:val="num" w:pos="2520"/>
        </w:tabs>
        <w:ind w:left="2520" w:hanging="360"/>
      </w:pPr>
      <w:rPr>
        <w:rFonts w:cs="Times New Roman" w:hint="default"/>
      </w:rPr>
    </w:lvl>
    <w:lvl w:ilvl="7" w:tplc="80E69DEC">
      <w:start w:val="1"/>
      <w:numFmt w:val="none"/>
      <w:lvlText w:val=""/>
      <w:lvlJc w:val="left"/>
      <w:pPr>
        <w:tabs>
          <w:tab w:val="num" w:pos="2880"/>
        </w:tabs>
        <w:ind w:left="2880" w:hanging="360"/>
      </w:pPr>
      <w:rPr>
        <w:rFonts w:cs="Times New Roman" w:hint="default"/>
      </w:rPr>
    </w:lvl>
    <w:lvl w:ilvl="8" w:tplc="D6F04B6C">
      <w:start w:val="1"/>
      <w:numFmt w:val="none"/>
      <w:lvlText w:val=""/>
      <w:lvlJc w:val="left"/>
      <w:pPr>
        <w:tabs>
          <w:tab w:val="num" w:pos="3240"/>
        </w:tabs>
        <w:ind w:left="3240" w:hanging="360"/>
      </w:pPr>
      <w:rPr>
        <w:rFonts w:cs="Times New Roman" w:hint="default"/>
      </w:rPr>
    </w:lvl>
  </w:abstractNum>
  <w:abstractNum w:abstractNumId="15" w15:restartNumberingAfterBreak="0">
    <w:nsid w:val="5532156C"/>
    <w:multiLevelType w:val="hybridMultilevel"/>
    <w:tmpl w:val="6A9697C2"/>
    <w:styleLink w:val="1ai"/>
    <w:lvl w:ilvl="0" w:tplc="9E1E6DE2">
      <w:start w:val="1"/>
      <w:numFmt w:val="decimal"/>
      <w:lvlText w:val="%1)"/>
      <w:lvlJc w:val="left"/>
      <w:pPr>
        <w:tabs>
          <w:tab w:val="num" w:pos="567"/>
        </w:tabs>
        <w:ind w:left="567" w:hanging="567"/>
      </w:pPr>
      <w:rPr>
        <w:rFonts w:cs="Times New Roman" w:hint="default"/>
      </w:rPr>
    </w:lvl>
    <w:lvl w:ilvl="1" w:tplc="EBAE1B3C">
      <w:start w:val="1"/>
      <w:numFmt w:val="lowerLetter"/>
      <w:lvlText w:val="%2)"/>
      <w:lvlJc w:val="left"/>
      <w:pPr>
        <w:tabs>
          <w:tab w:val="num" w:pos="1134"/>
        </w:tabs>
        <w:ind w:left="1134" w:hanging="567"/>
      </w:pPr>
      <w:rPr>
        <w:rFonts w:cs="Times New Roman" w:hint="default"/>
      </w:rPr>
    </w:lvl>
    <w:lvl w:ilvl="2" w:tplc="3BE66E5C">
      <w:start w:val="1"/>
      <w:numFmt w:val="lowerRoman"/>
      <w:lvlText w:val="%3)"/>
      <w:lvlJc w:val="left"/>
      <w:pPr>
        <w:tabs>
          <w:tab w:val="num" w:pos="1701"/>
        </w:tabs>
        <w:ind w:left="1701" w:hanging="567"/>
      </w:pPr>
      <w:rPr>
        <w:rFonts w:cs="Times New Roman" w:hint="default"/>
      </w:rPr>
    </w:lvl>
    <w:lvl w:ilvl="3" w:tplc="3B9095B8">
      <w:start w:val="1"/>
      <w:numFmt w:val="decimal"/>
      <w:lvlText w:val="(%4)"/>
      <w:lvlJc w:val="left"/>
      <w:pPr>
        <w:tabs>
          <w:tab w:val="num" w:pos="2268"/>
        </w:tabs>
        <w:ind w:left="2268" w:hanging="567"/>
      </w:pPr>
      <w:rPr>
        <w:rFonts w:cs="Times New Roman" w:hint="default"/>
      </w:rPr>
    </w:lvl>
    <w:lvl w:ilvl="4" w:tplc="22965D5E">
      <w:start w:val="1"/>
      <w:numFmt w:val="lowerLetter"/>
      <w:lvlText w:val="(%5)"/>
      <w:lvlJc w:val="left"/>
      <w:pPr>
        <w:tabs>
          <w:tab w:val="num" w:pos="2835"/>
        </w:tabs>
        <w:ind w:left="2835" w:hanging="567"/>
      </w:pPr>
      <w:rPr>
        <w:rFonts w:cs="Times New Roman" w:hint="default"/>
      </w:rPr>
    </w:lvl>
    <w:lvl w:ilvl="5" w:tplc="517428C6">
      <w:start w:val="1"/>
      <w:numFmt w:val="lowerRoman"/>
      <w:lvlText w:val="(%6)"/>
      <w:lvlJc w:val="left"/>
      <w:pPr>
        <w:tabs>
          <w:tab w:val="num" w:pos="3402"/>
        </w:tabs>
        <w:ind w:left="3402" w:hanging="567"/>
      </w:pPr>
      <w:rPr>
        <w:rFonts w:cs="Times New Roman" w:hint="default"/>
      </w:rPr>
    </w:lvl>
    <w:lvl w:ilvl="6" w:tplc="93BC00DC">
      <w:start w:val="1"/>
      <w:numFmt w:val="decimal"/>
      <w:lvlText w:val="%7."/>
      <w:lvlJc w:val="left"/>
      <w:pPr>
        <w:tabs>
          <w:tab w:val="num" w:pos="3969"/>
        </w:tabs>
        <w:ind w:left="3969" w:hanging="567"/>
      </w:pPr>
      <w:rPr>
        <w:rFonts w:cs="Times New Roman" w:hint="default"/>
      </w:rPr>
    </w:lvl>
    <w:lvl w:ilvl="7" w:tplc="7AE87F98">
      <w:start w:val="1"/>
      <w:numFmt w:val="lowerLetter"/>
      <w:lvlText w:val="%8."/>
      <w:lvlJc w:val="left"/>
      <w:pPr>
        <w:tabs>
          <w:tab w:val="num" w:pos="4536"/>
        </w:tabs>
        <w:ind w:left="4536" w:hanging="567"/>
      </w:pPr>
      <w:rPr>
        <w:rFonts w:cs="Times New Roman" w:hint="default"/>
      </w:rPr>
    </w:lvl>
    <w:lvl w:ilvl="8" w:tplc="5552A914">
      <w:start w:val="1"/>
      <w:numFmt w:val="lowerRoman"/>
      <w:lvlText w:val="%9."/>
      <w:lvlJc w:val="left"/>
      <w:pPr>
        <w:tabs>
          <w:tab w:val="num" w:pos="5103"/>
        </w:tabs>
        <w:ind w:left="5103" w:hanging="567"/>
      </w:pPr>
      <w:rPr>
        <w:rFonts w:cs="Times New Roman" w:hint="default"/>
      </w:rPr>
    </w:lvl>
  </w:abstractNum>
  <w:abstractNum w:abstractNumId="16" w15:restartNumberingAfterBreak="0">
    <w:nsid w:val="55735B65"/>
    <w:multiLevelType w:val="hybridMultilevel"/>
    <w:tmpl w:val="447EF884"/>
    <w:lvl w:ilvl="0" w:tplc="D9E23F3C">
      <w:start w:val="1"/>
      <w:numFmt w:val="lowerRoman"/>
      <w:pStyle w:val="BlockText-ListRoman"/>
      <w:lvlText w:val="%1."/>
      <w:lvlJc w:val="left"/>
      <w:pPr>
        <w:tabs>
          <w:tab w:val="num" w:pos="1134"/>
        </w:tabs>
        <w:ind w:left="1134" w:hanging="567"/>
      </w:pPr>
      <w:rPr>
        <w:rFonts w:cs="Times New Roman" w:hint="default"/>
      </w:rPr>
    </w:lvl>
    <w:lvl w:ilvl="1" w:tplc="54CC93EE">
      <w:start w:val="1"/>
      <w:numFmt w:val="lowerRoman"/>
      <w:pStyle w:val="BlockText-ListRoman2"/>
      <w:lvlText w:val="%2."/>
      <w:lvlJc w:val="left"/>
      <w:pPr>
        <w:tabs>
          <w:tab w:val="num" w:pos="1701"/>
        </w:tabs>
        <w:ind w:left="1701" w:hanging="567"/>
      </w:pPr>
      <w:rPr>
        <w:rFonts w:cs="Times New Roman" w:hint="default"/>
      </w:rPr>
    </w:lvl>
    <w:lvl w:ilvl="2" w:tplc="B5EA8442">
      <w:start w:val="1"/>
      <w:numFmt w:val="lowerRoman"/>
      <w:pStyle w:val="BlockText-ListRoman3"/>
      <w:lvlText w:val="%3."/>
      <w:lvlJc w:val="left"/>
      <w:pPr>
        <w:tabs>
          <w:tab w:val="num" w:pos="2268"/>
        </w:tabs>
        <w:ind w:left="2268" w:hanging="567"/>
      </w:pPr>
      <w:rPr>
        <w:rFonts w:cs="Times New Roman" w:hint="default"/>
      </w:rPr>
    </w:lvl>
    <w:lvl w:ilvl="3" w:tplc="786A14A8">
      <w:start w:val="1"/>
      <w:numFmt w:val="lowerRoman"/>
      <w:pStyle w:val="BlockText-ListRoman4"/>
      <w:lvlText w:val="%4."/>
      <w:lvlJc w:val="left"/>
      <w:pPr>
        <w:tabs>
          <w:tab w:val="num" w:pos="2835"/>
        </w:tabs>
        <w:ind w:left="2835" w:hanging="567"/>
      </w:pPr>
      <w:rPr>
        <w:rFonts w:cs="Times New Roman" w:hint="default"/>
      </w:rPr>
    </w:lvl>
    <w:lvl w:ilvl="4" w:tplc="E790373E">
      <w:start w:val="1"/>
      <w:numFmt w:val="lowerRoman"/>
      <w:pStyle w:val="BlockText-ListRoman5"/>
      <w:lvlText w:val="%5."/>
      <w:lvlJc w:val="left"/>
      <w:pPr>
        <w:tabs>
          <w:tab w:val="num" w:pos="3402"/>
        </w:tabs>
        <w:ind w:left="3402" w:hanging="567"/>
      </w:pPr>
      <w:rPr>
        <w:rFonts w:cs="Times New Roman" w:hint="default"/>
      </w:rPr>
    </w:lvl>
    <w:lvl w:ilvl="5" w:tplc="D486BA02">
      <w:start w:val="1"/>
      <w:numFmt w:val="none"/>
      <w:lvlText w:val=""/>
      <w:lvlJc w:val="left"/>
      <w:pPr>
        <w:tabs>
          <w:tab w:val="num" w:pos="2160"/>
        </w:tabs>
        <w:ind w:left="2160" w:hanging="360"/>
      </w:pPr>
      <w:rPr>
        <w:rFonts w:cs="Times New Roman" w:hint="default"/>
      </w:rPr>
    </w:lvl>
    <w:lvl w:ilvl="6" w:tplc="8F923F26">
      <w:start w:val="1"/>
      <w:numFmt w:val="none"/>
      <w:lvlText w:val=""/>
      <w:lvlJc w:val="left"/>
      <w:pPr>
        <w:tabs>
          <w:tab w:val="num" w:pos="2520"/>
        </w:tabs>
        <w:ind w:left="2520" w:hanging="360"/>
      </w:pPr>
      <w:rPr>
        <w:rFonts w:cs="Times New Roman" w:hint="default"/>
      </w:rPr>
    </w:lvl>
    <w:lvl w:ilvl="7" w:tplc="F5B4AED4">
      <w:start w:val="1"/>
      <w:numFmt w:val="none"/>
      <w:lvlText w:val=""/>
      <w:lvlJc w:val="left"/>
      <w:pPr>
        <w:tabs>
          <w:tab w:val="num" w:pos="2880"/>
        </w:tabs>
        <w:ind w:left="2880" w:hanging="360"/>
      </w:pPr>
      <w:rPr>
        <w:rFonts w:cs="Times New Roman" w:hint="default"/>
      </w:rPr>
    </w:lvl>
    <w:lvl w:ilvl="8" w:tplc="6C12653A">
      <w:start w:val="1"/>
      <w:numFmt w:val="none"/>
      <w:lvlText w:val=""/>
      <w:lvlJc w:val="left"/>
      <w:pPr>
        <w:tabs>
          <w:tab w:val="num" w:pos="3240"/>
        </w:tabs>
        <w:ind w:left="3240" w:hanging="360"/>
      </w:pPr>
      <w:rPr>
        <w:rFonts w:cs="Times New Roman" w:hint="default"/>
      </w:rPr>
    </w:lvl>
  </w:abstractNum>
  <w:abstractNum w:abstractNumId="17" w15:restartNumberingAfterBreak="0">
    <w:nsid w:val="5B796D78"/>
    <w:multiLevelType w:val="hybridMultilevel"/>
    <w:tmpl w:val="26F4C10A"/>
    <w:lvl w:ilvl="0" w:tplc="CE3A413E">
      <w:start w:val="1"/>
      <w:numFmt w:val="lowerRoman"/>
      <w:pStyle w:val="ListRoman"/>
      <w:lvlText w:val="%1."/>
      <w:lvlJc w:val="left"/>
      <w:pPr>
        <w:tabs>
          <w:tab w:val="num" w:pos="567"/>
        </w:tabs>
        <w:ind w:left="567" w:hanging="567"/>
      </w:pPr>
      <w:rPr>
        <w:rFonts w:cs="Times New Roman" w:hint="default"/>
        <w:b w:val="0"/>
        <w:i w:val="0"/>
        <w:color w:val="auto"/>
      </w:rPr>
    </w:lvl>
    <w:lvl w:ilvl="1" w:tplc="47285DD0">
      <w:start w:val="1"/>
      <w:numFmt w:val="lowerRoman"/>
      <w:pStyle w:val="ListRoman2"/>
      <w:lvlText w:val="%2."/>
      <w:lvlJc w:val="left"/>
      <w:pPr>
        <w:tabs>
          <w:tab w:val="num" w:pos="1134"/>
        </w:tabs>
        <w:ind w:left="1134" w:hanging="567"/>
      </w:pPr>
      <w:rPr>
        <w:rFonts w:cs="Times New Roman" w:hint="default"/>
        <w:b w:val="0"/>
        <w:i w:val="0"/>
        <w:color w:val="auto"/>
      </w:rPr>
    </w:lvl>
    <w:lvl w:ilvl="2" w:tplc="88E07236">
      <w:start w:val="1"/>
      <w:numFmt w:val="lowerRoman"/>
      <w:pStyle w:val="ListRoman3"/>
      <w:lvlText w:val="%3."/>
      <w:lvlJc w:val="left"/>
      <w:pPr>
        <w:tabs>
          <w:tab w:val="num" w:pos="1701"/>
        </w:tabs>
        <w:ind w:left="1701" w:hanging="567"/>
      </w:pPr>
      <w:rPr>
        <w:rFonts w:cs="Times New Roman" w:hint="default"/>
        <w:b w:val="0"/>
        <w:i w:val="0"/>
        <w:color w:val="auto"/>
      </w:rPr>
    </w:lvl>
    <w:lvl w:ilvl="3" w:tplc="1478C81C">
      <w:start w:val="1"/>
      <w:numFmt w:val="lowerRoman"/>
      <w:pStyle w:val="ListRoman4"/>
      <w:lvlText w:val="%4."/>
      <w:lvlJc w:val="left"/>
      <w:pPr>
        <w:tabs>
          <w:tab w:val="num" w:pos="2268"/>
        </w:tabs>
        <w:ind w:left="2268" w:hanging="567"/>
      </w:pPr>
      <w:rPr>
        <w:rFonts w:cs="Times New Roman" w:hint="default"/>
        <w:b w:val="0"/>
        <w:i w:val="0"/>
        <w:color w:val="auto"/>
      </w:rPr>
    </w:lvl>
    <w:lvl w:ilvl="4" w:tplc="792E3482">
      <w:start w:val="1"/>
      <w:numFmt w:val="lowerRoman"/>
      <w:pStyle w:val="ListRoman5"/>
      <w:lvlText w:val="%5."/>
      <w:lvlJc w:val="left"/>
      <w:pPr>
        <w:tabs>
          <w:tab w:val="num" w:pos="2835"/>
        </w:tabs>
        <w:ind w:left="2835" w:hanging="567"/>
      </w:pPr>
      <w:rPr>
        <w:rFonts w:cs="Times New Roman" w:hint="default"/>
        <w:b w:val="0"/>
        <w:i w:val="0"/>
        <w:color w:val="auto"/>
      </w:rPr>
    </w:lvl>
    <w:lvl w:ilvl="5" w:tplc="BB7880F4">
      <w:start w:val="1"/>
      <w:numFmt w:val="none"/>
      <w:lvlText w:val=""/>
      <w:lvlJc w:val="left"/>
      <w:pPr>
        <w:tabs>
          <w:tab w:val="num" w:pos="2160"/>
        </w:tabs>
        <w:ind w:left="2160" w:hanging="360"/>
      </w:pPr>
      <w:rPr>
        <w:rFonts w:cs="Times New Roman" w:hint="default"/>
      </w:rPr>
    </w:lvl>
    <w:lvl w:ilvl="6" w:tplc="A7A84368">
      <w:start w:val="1"/>
      <w:numFmt w:val="none"/>
      <w:lvlText w:val=""/>
      <w:lvlJc w:val="left"/>
      <w:pPr>
        <w:tabs>
          <w:tab w:val="num" w:pos="2520"/>
        </w:tabs>
        <w:ind w:left="2520" w:hanging="360"/>
      </w:pPr>
      <w:rPr>
        <w:rFonts w:cs="Times New Roman" w:hint="default"/>
      </w:rPr>
    </w:lvl>
    <w:lvl w:ilvl="7" w:tplc="3B3E1632">
      <w:start w:val="1"/>
      <w:numFmt w:val="none"/>
      <w:lvlText w:val=""/>
      <w:lvlJc w:val="left"/>
      <w:pPr>
        <w:tabs>
          <w:tab w:val="num" w:pos="2880"/>
        </w:tabs>
        <w:ind w:left="2880" w:hanging="360"/>
      </w:pPr>
      <w:rPr>
        <w:rFonts w:cs="Times New Roman" w:hint="default"/>
      </w:rPr>
    </w:lvl>
    <w:lvl w:ilvl="8" w:tplc="E93EB666">
      <w:start w:val="1"/>
      <w:numFmt w:val="none"/>
      <w:lvlText w:val=""/>
      <w:lvlJc w:val="left"/>
      <w:pPr>
        <w:tabs>
          <w:tab w:val="num" w:pos="3240"/>
        </w:tabs>
        <w:ind w:left="3240" w:hanging="360"/>
      </w:pPr>
      <w:rPr>
        <w:rFonts w:cs="Times New Roman" w:hint="default"/>
      </w:rPr>
    </w:lvl>
  </w:abstractNum>
  <w:abstractNum w:abstractNumId="18" w15:restartNumberingAfterBreak="0">
    <w:nsid w:val="63395E5F"/>
    <w:multiLevelType w:val="hybridMultilevel"/>
    <w:tmpl w:val="7AA80116"/>
    <w:lvl w:ilvl="0" w:tplc="B7720962">
      <w:start w:val="1"/>
      <w:numFmt w:val="none"/>
      <w:pStyle w:val="ListContinue"/>
      <w:lvlText w:val=""/>
      <w:lvlJc w:val="left"/>
      <w:pPr>
        <w:tabs>
          <w:tab w:val="num" w:pos="567"/>
        </w:tabs>
        <w:ind w:left="567" w:hanging="567"/>
      </w:pPr>
      <w:rPr>
        <w:rFonts w:cs="Times New Roman" w:hint="default"/>
      </w:rPr>
    </w:lvl>
    <w:lvl w:ilvl="1" w:tplc="4AD68784">
      <w:start w:val="1"/>
      <w:numFmt w:val="none"/>
      <w:pStyle w:val="ListContinue2"/>
      <w:lvlText w:val=""/>
      <w:lvlJc w:val="left"/>
      <w:pPr>
        <w:tabs>
          <w:tab w:val="num" w:pos="1134"/>
        </w:tabs>
        <w:ind w:left="1134" w:hanging="567"/>
      </w:pPr>
      <w:rPr>
        <w:rFonts w:cs="Times New Roman" w:hint="default"/>
      </w:rPr>
    </w:lvl>
    <w:lvl w:ilvl="2" w:tplc="4196766C">
      <w:start w:val="1"/>
      <w:numFmt w:val="none"/>
      <w:pStyle w:val="ListContinue3"/>
      <w:lvlText w:val=""/>
      <w:lvlJc w:val="left"/>
      <w:pPr>
        <w:tabs>
          <w:tab w:val="num" w:pos="1701"/>
        </w:tabs>
        <w:ind w:left="1701" w:hanging="567"/>
      </w:pPr>
      <w:rPr>
        <w:rFonts w:cs="Times New Roman" w:hint="default"/>
      </w:rPr>
    </w:lvl>
    <w:lvl w:ilvl="3" w:tplc="AE240D4C">
      <w:start w:val="1"/>
      <w:numFmt w:val="none"/>
      <w:pStyle w:val="ListContinue4"/>
      <w:lvlText w:val=""/>
      <w:lvlJc w:val="left"/>
      <w:pPr>
        <w:tabs>
          <w:tab w:val="num" w:pos="2268"/>
        </w:tabs>
        <w:ind w:left="2268" w:hanging="567"/>
      </w:pPr>
      <w:rPr>
        <w:rFonts w:cs="Times New Roman" w:hint="default"/>
      </w:rPr>
    </w:lvl>
    <w:lvl w:ilvl="4" w:tplc="99F0039E">
      <w:start w:val="1"/>
      <w:numFmt w:val="none"/>
      <w:pStyle w:val="ListContinue5"/>
      <w:lvlText w:val=""/>
      <w:lvlJc w:val="left"/>
      <w:pPr>
        <w:tabs>
          <w:tab w:val="num" w:pos="2835"/>
        </w:tabs>
        <w:ind w:left="2835" w:hanging="567"/>
      </w:pPr>
      <w:rPr>
        <w:rFonts w:cs="Times New Roman" w:hint="default"/>
      </w:rPr>
    </w:lvl>
    <w:lvl w:ilvl="5" w:tplc="3392D264">
      <w:start w:val="1"/>
      <w:numFmt w:val="none"/>
      <w:lvlText w:val=""/>
      <w:lvlJc w:val="left"/>
      <w:pPr>
        <w:tabs>
          <w:tab w:val="num" w:pos="3402"/>
        </w:tabs>
        <w:ind w:left="3402" w:hanging="567"/>
      </w:pPr>
      <w:rPr>
        <w:rFonts w:cs="Times New Roman" w:hint="default"/>
      </w:rPr>
    </w:lvl>
    <w:lvl w:ilvl="6" w:tplc="DF84457C">
      <w:start w:val="1"/>
      <w:numFmt w:val="none"/>
      <w:lvlText w:val=""/>
      <w:lvlJc w:val="left"/>
      <w:pPr>
        <w:tabs>
          <w:tab w:val="num" w:pos="3969"/>
        </w:tabs>
        <w:ind w:left="3969" w:hanging="567"/>
      </w:pPr>
      <w:rPr>
        <w:rFonts w:cs="Times New Roman" w:hint="default"/>
      </w:rPr>
    </w:lvl>
    <w:lvl w:ilvl="7" w:tplc="212E5682">
      <w:start w:val="1"/>
      <w:numFmt w:val="none"/>
      <w:lvlText w:val=""/>
      <w:lvlJc w:val="left"/>
      <w:pPr>
        <w:tabs>
          <w:tab w:val="num" w:pos="4536"/>
        </w:tabs>
        <w:ind w:left="4536" w:hanging="567"/>
      </w:pPr>
      <w:rPr>
        <w:rFonts w:cs="Times New Roman" w:hint="default"/>
      </w:rPr>
    </w:lvl>
    <w:lvl w:ilvl="8" w:tplc="1A209362">
      <w:start w:val="1"/>
      <w:numFmt w:val="none"/>
      <w:lvlText w:val=""/>
      <w:lvlJc w:val="left"/>
      <w:pPr>
        <w:tabs>
          <w:tab w:val="num" w:pos="5103"/>
        </w:tabs>
        <w:ind w:left="5103" w:hanging="567"/>
      </w:pPr>
      <w:rPr>
        <w:rFonts w:cs="Times New Roman" w:hint="default"/>
      </w:rPr>
    </w:lvl>
  </w:abstractNum>
  <w:num w:numId="1">
    <w:abstractNumId w:val="12"/>
  </w:num>
  <w:num w:numId="2">
    <w:abstractNumId w:val="15"/>
  </w:num>
  <w:num w:numId="3">
    <w:abstractNumId w:val="13"/>
  </w:num>
  <w:num w:numId="4">
    <w:abstractNumId w:val="7"/>
  </w:num>
  <w:num w:numId="5">
    <w:abstractNumId w:val="11"/>
  </w:num>
  <w:num w:numId="6">
    <w:abstractNumId w:val="1"/>
  </w:num>
  <w:num w:numId="7">
    <w:abstractNumId w:val="6"/>
  </w:num>
  <w:num w:numId="8">
    <w:abstractNumId w:val="16"/>
  </w:num>
  <w:num w:numId="9">
    <w:abstractNumId w:val="3"/>
  </w:num>
  <w:num w:numId="10">
    <w:abstractNumId w:val="18"/>
  </w:num>
  <w:num w:numId="11">
    <w:abstractNumId w:val="4"/>
  </w:num>
  <w:num w:numId="12">
    <w:abstractNumId w:val="5"/>
  </w:num>
  <w:num w:numId="13">
    <w:abstractNumId w:val="17"/>
  </w:num>
  <w:num w:numId="14">
    <w:abstractNumId w:val="14"/>
  </w:num>
  <w:num w:numId="15">
    <w:abstractNumId w:val="10"/>
  </w:num>
  <w:num w:numId="16">
    <w:abstractNumId w:val="8"/>
  </w:num>
  <w:num w:numId="17">
    <w:abstractNumId w:val="2"/>
  </w:num>
  <w:num w:numId="18">
    <w:abstractNumId w:val="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AB"/>
    <w:rsid w:val="000001D4"/>
    <w:rsid w:val="00004398"/>
    <w:rsid w:val="00005A44"/>
    <w:rsid w:val="00006085"/>
    <w:rsid w:val="000129B8"/>
    <w:rsid w:val="00013057"/>
    <w:rsid w:val="00013062"/>
    <w:rsid w:val="00017943"/>
    <w:rsid w:val="00023413"/>
    <w:rsid w:val="000260F6"/>
    <w:rsid w:val="00027A96"/>
    <w:rsid w:val="00027C48"/>
    <w:rsid w:val="00027C67"/>
    <w:rsid w:val="00032E61"/>
    <w:rsid w:val="00035444"/>
    <w:rsid w:val="00035BD1"/>
    <w:rsid w:val="00036D5B"/>
    <w:rsid w:val="00036F1A"/>
    <w:rsid w:val="00041655"/>
    <w:rsid w:val="00042573"/>
    <w:rsid w:val="000426E8"/>
    <w:rsid w:val="00045E7C"/>
    <w:rsid w:val="00046AFF"/>
    <w:rsid w:val="00047BE9"/>
    <w:rsid w:val="00052FD8"/>
    <w:rsid w:val="000551A5"/>
    <w:rsid w:val="000567A3"/>
    <w:rsid w:val="00061486"/>
    <w:rsid w:val="00063CF6"/>
    <w:rsid w:val="00066AEF"/>
    <w:rsid w:val="000707BC"/>
    <w:rsid w:val="00070C15"/>
    <w:rsid w:val="0007249E"/>
    <w:rsid w:val="0007302C"/>
    <w:rsid w:val="0007305E"/>
    <w:rsid w:val="00073756"/>
    <w:rsid w:val="0007381B"/>
    <w:rsid w:val="00076293"/>
    <w:rsid w:val="000838D4"/>
    <w:rsid w:val="000848A6"/>
    <w:rsid w:val="0008745C"/>
    <w:rsid w:val="00091B9F"/>
    <w:rsid w:val="00092AC9"/>
    <w:rsid w:val="00093589"/>
    <w:rsid w:val="000954A4"/>
    <w:rsid w:val="000A0580"/>
    <w:rsid w:val="000A2A7D"/>
    <w:rsid w:val="000A2C24"/>
    <w:rsid w:val="000A2FC8"/>
    <w:rsid w:val="000A323D"/>
    <w:rsid w:val="000A5633"/>
    <w:rsid w:val="000A6413"/>
    <w:rsid w:val="000B01A2"/>
    <w:rsid w:val="000B38AF"/>
    <w:rsid w:val="000B7B36"/>
    <w:rsid w:val="000C0C6F"/>
    <w:rsid w:val="000C42F0"/>
    <w:rsid w:val="000C5065"/>
    <w:rsid w:val="000C6469"/>
    <w:rsid w:val="000C6A40"/>
    <w:rsid w:val="000C6F9E"/>
    <w:rsid w:val="000D1E44"/>
    <w:rsid w:val="000D3AA2"/>
    <w:rsid w:val="000D5B2F"/>
    <w:rsid w:val="000D7087"/>
    <w:rsid w:val="000D7365"/>
    <w:rsid w:val="000D7B60"/>
    <w:rsid w:val="000E17EE"/>
    <w:rsid w:val="000E3173"/>
    <w:rsid w:val="000E3193"/>
    <w:rsid w:val="000E3B8C"/>
    <w:rsid w:val="000E5BEA"/>
    <w:rsid w:val="000E6F9A"/>
    <w:rsid w:val="000E78B4"/>
    <w:rsid w:val="000F0C93"/>
    <w:rsid w:val="000F1159"/>
    <w:rsid w:val="000F5C0A"/>
    <w:rsid w:val="000F5FC6"/>
    <w:rsid w:val="0010050D"/>
    <w:rsid w:val="0010239B"/>
    <w:rsid w:val="001025D2"/>
    <w:rsid w:val="00102624"/>
    <w:rsid w:val="00102D50"/>
    <w:rsid w:val="00104420"/>
    <w:rsid w:val="0010513E"/>
    <w:rsid w:val="00105255"/>
    <w:rsid w:val="00111C9F"/>
    <w:rsid w:val="001121ED"/>
    <w:rsid w:val="00113904"/>
    <w:rsid w:val="00113A67"/>
    <w:rsid w:val="00114BA1"/>
    <w:rsid w:val="00116274"/>
    <w:rsid w:val="001169A2"/>
    <w:rsid w:val="00124731"/>
    <w:rsid w:val="00127250"/>
    <w:rsid w:val="001302E1"/>
    <w:rsid w:val="001306F2"/>
    <w:rsid w:val="00131938"/>
    <w:rsid w:val="001337AA"/>
    <w:rsid w:val="0013448E"/>
    <w:rsid w:val="00136D53"/>
    <w:rsid w:val="0014345D"/>
    <w:rsid w:val="001505AB"/>
    <w:rsid w:val="00150DE0"/>
    <w:rsid w:val="001517BF"/>
    <w:rsid w:val="001526B5"/>
    <w:rsid w:val="0015661D"/>
    <w:rsid w:val="00156A8F"/>
    <w:rsid w:val="00157D37"/>
    <w:rsid w:val="00163732"/>
    <w:rsid w:val="00163C7B"/>
    <w:rsid w:val="00163E15"/>
    <w:rsid w:val="00163F2C"/>
    <w:rsid w:val="001671FB"/>
    <w:rsid w:val="0017105D"/>
    <w:rsid w:val="0017369A"/>
    <w:rsid w:val="00174997"/>
    <w:rsid w:val="0018497C"/>
    <w:rsid w:val="00190474"/>
    <w:rsid w:val="001933D6"/>
    <w:rsid w:val="001935E8"/>
    <w:rsid w:val="00195296"/>
    <w:rsid w:val="00195700"/>
    <w:rsid w:val="00195FD2"/>
    <w:rsid w:val="001A2D48"/>
    <w:rsid w:val="001A5E69"/>
    <w:rsid w:val="001A6651"/>
    <w:rsid w:val="001A7406"/>
    <w:rsid w:val="001A7E9D"/>
    <w:rsid w:val="001B1779"/>
    <w:rsid w:val="001B66DC"/>
    <w:rsid w:val="001B6E8E"/>
    <w:rsid w:val="001B6F4B"/>
    <w:rsid w:val="001C23B8"/>
    <w:rsid w:val="001C4444"/>
    <w:rsid w:val="001C45FB"/>
    <w:rsid w:val="001C60E0"/>
    <w:rsid w:val="001D0A44"/>
    <w:rsid w:val="001D0B0A"/>
    <w:rsid w:val="001D282A"/>
    <w:rsid w:val="001D3927"/>
    <w:rsid w:val="001D43B2"/>
    <w:rsid w:val="001D5725"/>
    <w:rsid w:val="001D651B"/>
    <w:rsid w:val="001D6560"/>
    <w:rsid w:val="001E627E"/>
    <w:rsid w:val="001E6762"/>
    <w:rsid w:val="001F0755"/>
    <w:rsid w:val="001F1CBA"/>
    <w:rsid w:val="001F66FA"/>
    <w:rsid w:val="001F7B17"/>
    <w:rsid w:val="00200C84"/>
    <w:rsid w:val="00203616"/>
    <w:rsid w:val="0021247B"/>
    <w:rsid w:val="002143CF"/>
    <w:rsid w:val="0022041C"/>
    <w:rsid w:val="00220533"/>
    <w:rsid w:val="00221AD1"/>
    <w:rsid w:val="00224399"/>
    <w:rsid w:val="00226D13"/>
    <w:rsid w:val="002275F2"/>
    <w:rsid w:val="0023058B"/>
    <w:rsid w:val="002319AE"/>
    <w:rsid w:val="0023382D"/>
    <w:rsid w:val="00233C53"/>
    <w:rsid w:val="002357C8"/>
    <w:rsid w:val="00242307"/>
    <w:rsid w:val="002423E9"/>
    <w:rsid w:val="00242CB9"/>
    <w:rsid w:val="0024304F"/>
    <w:rsid w:val="00244F88"/>
    <w:rsid w:val="0024575A"/>
    <w:rsid w:val="0024597F"/>
    <w:rsid w:val="00251692"/>
    <w:rsid w:val="00251FDB"/>
    <w:rsid w:val="00252AA9"/>
    <w:rsid w:val="00253144"/>
    <w:rsid w:val="00253601"/>
    <w:rsid w:val="00254103"/>
    <w:rsid w:val="00256911"/>
    <w:rsid w:val="00257DD3"/>
    <w:rsid w:val="0026499B"/>
    <w:rsid w:val="002664C3"/>
    <w:rsid w:val="0027034E"/>
    <w:rsid w:val="00272868"/>
    <w:rsid w:val="002734E4"/>
    <w:rsid w:val="00275800"/>
    <w:rsid w:val="00277D04"/>
    <w:rsid w:val="00277FD9"/>
    <w:rsid w:val="002832FD"/>
    <w:rsid w:val="002879B5"/>
    <w:rsid w:val="0029085F"/>
    <w:rsid w:val="00291086"/>
    <w:rsid w:val="0029120A"/>
    <w:rsid w:val="00292849"/>
    <w:rsid w:val="002946CC"/>
    <w:rsid w:val="002958FD"/>
    <w:rsid w:val="002A02A4"/>
    <w:rsid w:val="002A0B19"/>
    <w:rsid w:val="002A1DF9"/>
    <w:rsid w:val="002A226A"/>
    <w:rsid w:val="002A3A22"/>
    <w:rsid w:val="002A6B5A"/>
    <w:rsid w:val="002B10AB"/>
    <w:rsid w:val="002B3FEF"/>
    <w:rsid w:val="002B4A8B"/>
    <w:rsid w:val="002B676A"/>
    <w:rsid w:val="002B776C"/>
    <w:rsid w:val="002B7C4A"/>
    <w:rsid w:val="002C1F20"/>
    <w:rsid w:val="002C2494"/>
    <w:rsid w:val="002C2549"/>
    <w:rsid w:val="002C4263"/>
    <w:rsid w:val="002C4CFD"/>
    <w:rsid w:val="002C51CF"/>
    <w:rsid w:val="002C63CC"/>
    <w:rsid w:val="002D0614"/>
    <w:rsid w:val="002D5517"/>
    <w:rsid w:val="002D675C"/>
    <w:rsid w:val="002E3522"/>
    <w:rsid w:val="002E3FB1"/>
    <w:rsid w:val="002E4C87"/>
    <w:rsid w:val="002E7B75"/>
    <w:rsid w:val="002F45F6"/>
    <w:rsid w:val="002F5DAB"/>
    <w:rsid w:val="002F6D1C"/>
    <w:rsid w:val="002F72E1"/>
    <w:rsid w:val="002F7508"/>
    <w:rsid w:val="0030138E"/>
    <w:rsid w:val="00301D63"/>
    <w:rsid w:val="00303269"/>
    <w:rsid w:val="00303AD6"/>
    <w:rsid w:val="0030685B"/>
    <w:rsid w:val="003074E6"/>
    <w:rsid w:val="00311836"/>
    <w:rsid w:val="00313C41"/>
    <w:rsid w:val="0031544D"/>
    <w:rsid w:val="0031641C"/>
    <w:rsid w:val="00317F12"/>
    <w:rsid w:val="0032452A"/>
    <w:rsid w:val="00324ABD"/>
    <w:rsid w:val="00331524"/>
    <w:rsid w:val="00333E82"/>
    <w:rsid w:val="00334C6C"/>
    <w:rsid w:val="00335F34"/>
    <w:rsid w:val="003408A6"/>
    <w:rsid w:val="003442F6"/>
    <w:rsid w:val="00344708"/>
    <w:rsid w:val="00344AE1"/>
    <w:rsid w:val="00344B69"/>
    <w:rsid w:val="00345D03"/>
    <w:rsid w:val="003522FB"/>
    <w:rsid w:val="00353786"/>
    <w:rsid w:val="00353D11"/>
    <w:rsid w:val="0036155A"/>
    <w:rsid w:val="00361EAA"/>
    <w:rsid w:val="003624F5"/>
    <w:rsid w:val="00362C15"/>
    <w:rsid w:val="00363C80"/>
    <w:rsid w:val="003676C5"/>
    <w:rsid w:val="00370A45"/>
    <w:rsid w:val="00374302"/>
    <w:rsid w:val="00375740"/>
    <w:rsid w:val="00376096"/>
    <w:rsid w:val="00382604"/>
    <w:rsid w:val="0038426D"/>
    <w:rsid w:val="00393056"/>
    <w:rsid w:val="00393592"/>
    <w:rsid w:val="003955E5"/>
    <w:rsid w:val="003A2F48"/>
    <w:rsid w:val="003A6BA4"/>
    <w:rsid w:val="003A7180"/>
    <w:rsid w:val="003B0470"/>
    <w:rsid w:val="003B2897"/>
    <w:rsid w:val="003B37C9"/>
    <w:rsid w:val="003B654C"/>
    <w:rsid w:val="003C2E15"/>
    <w:rsid w:val="003C4121"/>
    <w:rsid w:val="003C4265"/>
    <w:rsid w:val="003C47C6"/>
    <w:rsid w:val="003C4C2C"/>
    <w:rsid w:val="003C7B9E"/>
    <w:rsid w:val="003D269C"/>
    <w:rsid w:val="003D61A4"/>
    <w:rsid w:val="003E1C4B"/>
    <w:rsid w:val="003E20D8"/>
    <w:rsid w:val="003E43A9"/>
    <w:rsid w:val="003E67DB"/>
    <w:rsid w:val="003E7921"/>
    <w:rsid w:val="003E7EB0"/>
    <w:rsid w:val="003F0553"/>
    <w:rsid w:val="003F0768"/>
    <w:rsid w:val="003F0F2A"/>
    <w:rsid w:val="003F7460"/>
    <w:rsid w:val="004003B4"/>
    <w:rsid w:val="0040099C"/>
    <w:rsid w:val="00407A64"/>
    <w:rsid w:val="00411D99"/>
    <w:rsid w:val="00412D31"/>
    <w:rsid w:val="00414648"/>
    <w:rsid w:val="00414D3B"/>
    <w:rsid w:val="00414FB5"/>
    <w:rsid w:val="00417C9D"/>
    <w:rsid w:val="00422293"/>
    <w:rsid w:val="0042295F"/>
    <w:rsid w:val="004237B3"/>
    <w:rsid w:val="0042454A"/>
    <w:rsid w:val="00424812"/>
    <w:rsid w:val="00430173"/>
    <w:rsid w:val="00430C07"/>
    <w:rsid w:val="00433550"/>
    <w:rsid w:val="004363DA"/>
    <w:rsid w:val="00436E0A"/>
    <w:rsid w:val="00440A52"/>
    <w:rsid w:val="00440AC5"/>
    <w:rsid w:val="00444047"/>
    <w:rsid w:val="00451F92"/>
    <w:rsid w:val="00453BDF"/>
    <w:rsid w:val="00457029"/>
    <w:rsid w:val="00461367"/>
    <w:rsid w:val="0046172B"/>
    <w:rsid w:val="00466AD8"/>
    <w:rsid w:val="00467429"/>
    <w:rsid w:val="004707C9"/>
    <w:rsid w:val="0047532E"/>
    <w:rsid w:val="00475401"/>
    <w:rsid w:val="004760F4"/>
    <w:rsid w:val="00476494"/>
    <w:rsid w:val="00485F45"/>
    <w:rsid w:val="004923D8"/>
    <w:rsid w:val="00493476"/>
    <w:rsid w:val="00496179"/>
    <w:rsid w:val="004961BC"/>
    <w:rsid w:val="00497B91"/>
    <w:rsid w:val="00497DAD"/>
    <w:rsid w:val="00497FEE"/>
    <w:rsid w:val="004B07EC"/>
    <w:rsid w:val="004B4A88"/>
    <w:rsid w:val="004B5364"/>
    <w:rsid w:val="004B5EA6"/>
    <w:rsid w:val="004B65D9"/>
    <w:rsid w:val="004C19D8"/>
    <w:rsid w:val="004C5040"/>
    <w:rsid w:val="004C7765"/>
    <w:rsid w:val="004D07DD"/>
    <w:rsid w:val="004D26ED"/>
    <w:rsid w:val="004D2946"/>
    <w:rsid w:val="004D38EB"/>
    <w:rsid w:val="004D3E71"/>
    <w:rsid w:val="004E2702"/>
    <w:rsid w:val="004E3524"/>
    <w:rsid w:val="004E4615"/>
    <w:rsid w:val="004E5B4D"/>
    <w:rsid w:val="004F08C0"/>
    <w:rsid w:val="004F1914"/>
    <w:rsid w:val="004F2B8B"/>
    <w:rsid w:val="004F31EA"/>
    <w:rsid w:val="004F3A9B"/>
    <w:rsid w:val="004F40A2"/>
    <w:rsid w:val="004F4F0A"/>
    <w:rsid w:val="00501238"/>
    <w:rsid w:val="00503773"/>
    <w:rsid w:val="00503CFA"/>
    <w:rsid w:val="00504C4C"/>
    <w:rsid w:val="005054B7"/>
    <w:rsid w:val="0050747C"/>
    <w:rsid w:val="00511DE2"/>
    <w:rsid w:val="00514430"/>
    <w:rsid w:val="00515FEF"/>
    <w:rsid w:val="00516442"/>
    <w:rsid w:val="00520156"/>
    <w:rsid w:val="00520FBE"/>
    <w:rsid w:val="00523589"/>
    <w:rsid w:val="00523B23"/>
    <w:rsid w:val="00531143"/>
    <w:rsid w:val="00532214"/>
    <w:rsid w:val="00533C49"/>
    <w:rsid w:val="00535C9B"/>
    <w:rsid w:val="00535D19"/>
    <w:rsid w:val="00537B78"/>
    <w:rsid w:val="00540918"/>
    <w:rsid w:val="0054136F"/>
    <w:rsid w:val="00542131"/>
    <w:rsid w:val="005429D7"/>
    <w:rsid w:val="00542FBE"/>
    <w:rsid w:val="005440F0"/>
    <w:rsid w:val="00546F28"/>
    <w:rsid w:val="00550490"/>
    <w:rsid w:val="00550526"/>
    <w:rsid w:val="0055102C"/>
    <w:rsid w:val="00552287"/>
    <w:rsid w:val="00560C39"/>
    <w:rsid w:val="00561622"/>
    <w:rsid w:val="00563CE7"/>
    <w:rsid w:val="005665E0"/>
    <w:rsid w:val="00567812"/>
    <w:rsid w:val="005714DF"/>
    <w:rsid w:val="0057301D"/>
    <w:rsid w:val="005750EB"/>
    <w:rsid w:val="005778CA"/>
    <w:rsid w:val="00580103"/>
    <w:rsid w:val="00581B36"/>
    <w:rsid w:val="00585891"/>
    <w:rsid w:val="00586CAB"/>
    <w:rsid w:val="0059015F"/>
    <w:rsid w:val="00590B8C"/>
    <w:rsid w:val="00590CDB"/>
    <w:rsid w:val="00591B85"/>
    <w:rsid w:val="00595973"/>
    <w:rsid w:val="005A63F7"/>
    <w:rsid w:val="005A78B1"/>
    <w:rsid w:val="005B07F3"/>
    <w:rsid w:val="005B1D1A"/>
    <w:rsid w:val="005B53EE"/>
    <w:rsid w:val="005B5BDB"/>
    <w:rsid w:val="005C3B19"/>
    <w:rsid w:val="005C479C"/>
    <w:rsid w:val="005C596B"/>
    <w:rsid w:val="005C5F8C"/>
    <w:rsid w:val="005C6911"/>
    <w:rsid w:val="005C7A20"/>
    <w:rsid w:val="005D02A3"/>
    <w:rsid w:val="005D1A31"/>
    <w:rsid w:val="005D1F10"/>
    <w:rsid w:val="005D3D41"/>
    <w:rsid w:val="005D771C"/>
    <w:rsid w:val="005E07F5"/>
    <w:rsid w:val="005E2177"/>
    <w:rsid w:val="005E31D4"/>
    <w:rsid w:val="005E3CED"/>
    <w:rsid w:val="005E3E00"/>
    <w:rsid w:val="005E4BC5"/>
    <w:rsid w:val="005E5217"/>
    <w:rsid w:val="005E66B2"/>
    <w:rsid w:val="005E7FC5"/>
    <w:rsid w:val="005F1FC9"/>
    <w:rsid w:val="005F2527"/>
    <w:rsid w:val="005F267F"/>
    <w:rsid w:val="005F4AC7"/>
    <w:rsid w:val="005F5552"/>
    <w:rsid w:val="0060080C"/>
    <w:rsid w:val="0060192B"/>
    <w:rsid w:val="00602BF3"/>
    <w:rsid w:val="00602FC6"/>
    <w:rsid w:val="00606554"/>
    <w:rsid w:val="00612A9C"/>
    <w:rsid w:val="00614218"/>
    <w:rsid w:val="00614595"/>
    <w:rsid w:val="0062046B"/>
    <w:rsid w:val="00622F19"/>
    <w:rsid w:val="00625127"/>
    <w:rsid w:val="0063026A"/>
    <w:rsid w:val="006330BE"/>
    <w:rsid w:val="006331C1"/>
    <w:rsid w:val="006336DF"/>
    <w:rsid w:val="00637F41"/>
    <w:rsid w:val="006414FC"/>
    <w:rsid w:val="00641D0A"/>
    <w:rsid w:val="006466CB"/>
    <w:rsid w:val="00647C1E"/>
    <w:rsid w:val="0065306D"/>
    <w:rsid w:val="00655B61"/>
    <w:rsid w:val="006565B2"/>
    <w:rsid w:val="00663844"/>
    <w:rsid w:val="00663931"/>
    <w:rsid w:val="006678E9"/>
    <w:rsid w:val="00673F62"/>
    <w:rsid w:val="006807A5"/>
    <w:rsid w:val="00680DA1"/>
    <w:rsid w:val="0068296E"/>
    <w:rsid w:val="00683782"/>
    <w:rsid w:val="006854E7"/>
    <w:rsid w:val="0068725D"/>
    <w:rsid w:val="006879B3"/>
    <w:rsid w:val="00695714"/>
    <w:rsid w:val="006A1AFF"/>
    <w:rsid w:val="006A1F8E"/>
    <w:rsid w:val="006A2347"/>
    <w:rsid w:val="006A7E09"/>
    <w:rsid w:val="006B4B8E"/>
    <w:rsid w:val="006B4C05"/>
    <w:rsid w:val="006B6194"/>
    <w:rsid w:val="006B6F18"/>
    <w:rsid w:val="006B7F8A"/>
    <w:rsid w:val="006C00B9"/>
    <w:rsid w:val="006C2EBC"/>
    <w:rsid w:val="006C3BAC"/>
    <w:rsid w:val="006C4D9C"/>
    <w:rsid w:val="006D0FF9"/>
    <w:rsid w:val="006D100F"/>
    <w:rsid w:val="006D6462"/>
    <w:rsid w:val="006E048C"/>
    <w:rsid w:val="006E3805"/>
    <w:rsid w:val="006E3D34"/>
    <w:rsid w:val="006E63E0"/>
    <w:rsid w:val="006E6B72"/>
    <w:rsid w:val="006E7354"/>
    <w:rsid w:val="006E7BD3"/>
    <w:rsid w:val="006F1D9C"/>
    <w:rsid w:val="00702A8D"/>
    <w:rsid w:val="0070409D"/>
    <w:rsid w:val="00706C33"/>
    <w:rsid w:val="007077CF"/>
    <w:rsid w:val="0071093A"/>
    <w:rsid w:val="0071285F"/>
    <w:rsid w:val="00712BDA"/>
    <w:rsid w:val="0071362D"/>
    <w:rsid w:val="00713D37"/>
    <w:rsid w:val="0071409B"/>
    <w:rsid w:val="00717F89"/>
    <w:rsid w:val="00720A79"/>
    <w:rsid w:val="00720E35"/>
    <w:rsid w:val="00726A78"/>
    <w:rsid w:val="007335E7"/>
    <w:rsid w:val="00733BF3"/>
    <w:rsid w:val="007343F4"/>
    <w:rsid w:val="007349C4"/>
    <w:rsid w:val="00735406"/>
    <w:rsid w:val="0073604B"/>
    <w:rsid w:val="007374BD"/>
    <w:rsid w:val="00740640"/>
    <w:rsid w:val="007415E2"/>
    <w:rsid w:val="007416BE"/>
    <w:rsid w:val="007418A5"/>
    <w:rsid w:val="0074287D"/>
    <w:rsid w:val="00743323"/>
    <w:rsid w:val="007440FA"/>
    <w:rsid w:val="00745A15"/>
    <w:rsid w:val="00746D1B"/>
    <w:rsid w:val="007478CC"/>
    <w:rsid w:val="007554F6"/>
    <w:rsid w:val="00756342"/>
    <w:rsid w:val="007564B9"/>
    <w:rsid w:val="00756FEC"/>
    <w:rsid w:val="00763E3E"/>
    <w:rsid w:val="007650C6"/>
    <w:rsid w:val="007658B8"/>
    <w:rsid w:val="00767559"/>
    <w:rsid w:val="00770515"/>
    <w:rsid w:val="0077072F"/>
    <w:rsid w:val="007722A2"/>
    <w:rsid w:val="0077300E"/>
    <w:rsid w:val="00773F23"/>
    <w:rsid w:val="00774F3E"/>
    <w:rsid w:val="007773A6"/>
    <w:rsid w:val="00780426"/>
    <w:rsid w:val="00780E6C"/>
    <w:rsid w:val="00781351"/>
    <w:rsid w:val="00784AEB"/>
    <w:rsid w:val="007869CD"/>
    <w:rsid w:val="007874E3"/>
    <w:rsid w:val="00787BEB"/>
    <w:rsid w:val="007920A6"/>
    <w:rsid w:val="00793394"/>
    <w:rsid w:val="0079363B"/>
    <w:rsid w:val="00795479"/>
    <w:rsid w:val="007969AE"/>
    <w:rsid w:val="007A0394"/>
    <w:rsid w:val="007A0B14"/>
    <w:rsid w:val="007A1E66"/>
    <w:rsid w:val="007A3792"/>
    <w:rsid w:val="007A3C8F"/>
    <w:rsid w:val="007A47A8"/>
    <w:rsid w:val="007A5A04"/>
    <w:rsid w:val="007A7D61"/>
    <w:rsid w:val="007B14CE"/>
    <w:rsid w:val="007B6424"/>
    <w:rsid w:val="007B692F"/>
    <w:rsid w:val="007B6DDB"/>
    <w:rsid w:val="007B7E35"/>
    <w:rsid w:val="007C0490"/>
    <w:rsid w:val="007C064E"/>
    <w:rsid w:val="007C41F2"/>
    <w:rsid w:val="007C458A"/>
    <w:rsid w:val="007C50D0"/>
    <w:rsid w:val="007C74A0"/>
    <w:rsid w:val="007C7546"/>
    <w:rsid w:val="007D0941"/>
    <w:rsid w:val="007D1AE3"/>
    <w:rsid w:val="007E162B"/>
    <w:rsid w:val="007E1A31"/>
    <w:rsid w:val="007E24F5"/>
    <w:rsid w:val="007E2AB6"/>
    <w:rsid w:val="007E2D9E"/>
    <w:rsid w:val="007E32EA"/>
    <w:rsid w:val="007E4F71"/>
    <w:rsid w:val="007E7833"/>
    <w:rsid w:val="007F066C"/>
    <w:rsid w:val="007F160C"/>
    <w:rsid w:val="007F37B1"/>
    <w:rsid w:val="007F3B15"/>
    <w:rsid w:val="007F794D"/>
    <w:rsid w:val="008024F2"/>
    <w:rsid w:val="00803C41"/>
    <w:rsid w:val="00804284"/>
    <w:rsid w:val="0080596E"/>
    <w:rsid w:val="00810F46"/>
    <w:rsid w:val="00810FCF"/>
    <w:rsid w:val="008129BC"/>
    <w:rsid w:val="008145D6"/>
    <w:rsid w:val="00814AAE"/>
    <w:rsid w:val="0081546B"/>
    <w:rsid w:val="00820C00"/>
    <w:rsid w:val="00823BAC"/>
    <w:rsid w:val="00833EA3"/>
    <w:rsid w:val="0083718D"/>
    <w:rsid w:val="008400C1"/>
    <w:rsid w:val="0084284E"/>
    <w:rsid w:val="00844171"/>
    <w:rsid w:val="00845C27"/>
    <w:rsid w:val="008467F0"/>
    <w:rsid w:val="00850E0F"/>
    <w:rsid w:val="00852B56"/>
    <w:rsid w:val="00857090"/>
    <w:rsid w:val="00861E70"/>
    <w:rsid w:val="00862C53"/>
    <w:rsid w:val="0087048C"/>
    <w:rsid w:val="008711FD"/>
    <w:rsid w:val="0087315D"/>
    <w:rsid w:val="008746DC"/>
    <w:rsid w:val="008755AB"/>
    <w:rsid w:val="00877934"/>
    <w:rsid w:val="008816A0"/>
    <w:rsid w:val="008818A5"/>
    <w:rsid w:val="008823FF"/>
    <w:rsid w:val="00882A6C"/>
    <w:rsid w:val="0088359F"/>
    <w:rsid w:val="00883BD6"/>
    <w:rsid w:val="00884797"/>
    <w:rsid w:val="00887B52"/>
    <w:rsid w:val="00893E7E"/>
    <w:rsid w:val="00894AC4"/>
    <w:rsid w:val="008964DE"/>
    <w:rsid w:val="00897113"/>
    <w:rsid w:val="008A3A89"/>
    <w:rsid w:val="008B2C57"/>
    <w:rsid w:val="008B2D7A"/>
    <w:rsid w:val="008B4583"/>
    <w:rsid w:val="008B4E99"/>
    <w:rsid w:val="008B7B1D"/>
    <w:rsid w:val="008C4890"/>
    <w:rsid w:val="008E5364"/>
    <w:rsid w:val="008F01F6"/>
    <w:rsid w:val="008F1308"/>
    <w:rsid w:val="008F1E01"/>
    <w:rsid w:val="008F3937"/>
    <w:rsid w:val="008F7910"/>
    <w:rsid w:val="00900466"/>
    <w:rsid w:val="00900E21"/>
    <w:rsid w:val="00900F3E"/>
    <w:rsid w:val="009015E6"/>
    <w:rsid w:val="00904365"/>
    <w:rsid w:val="00904A2F"/>
    <w:rsid w:val="00906665"/>
    <w:rsid w:val="00906F45"/>
    <w:rsid w:val="00910F30"/>
    <w:rsid w:val="00914DAF"/>
    <w:rsid w:val="00916B8A"/>
    <w:rsid w:val="00921299"/>
    <w:rsid w:val="009248D1"/>
    <w:rsid w:val="00930153"/>
    <w:rsid w:val="00930B07"/>
    <w:rsid w:val="0093254E"/>
    <w:rsid w:val="00934231"/>
    <w:rsid w:val="00934996"/>
    <w:rsid w:val="00935183"/>
    <w:rsid w:val="00936C49"/>
    <w:rsid w:val="0093741D"/>
    <w:rsid w:val="00940C66"/>
    <w:rsid w:val="009430B5"/>
    <w:rsid w:val="00943605"/>
    <w:rsid w:val="00945453"/>
    <w:rsid w:val="00947062"/>
    <w:rsid w:val="00947E68"/>
    <w:rsid w:val="0095293C"/>
    <w:rsid w:val="009577FD"/>
    <w:rsid w:val="009628A0"/>
    <w:rsid w:val="00965DE4"/>
    <w:rsid w:val="00967699"/>
    <w:rsid w:val="00970D69"/>
    <w:rsid w:val="00972772"/>
    <w:rsid w:val="00973A07"/>
    <w:rsid w:val="00974869"/>
    <w:rsid w:val="0097766F"/>
    <w:rsid w:val="00980F1B"/>
    <w:rsid w:val="00981AAA"/>
    <w:rsid w:val="009864CE"/>
    <w:rsid w:val="00986C22"/>
    <w:rsid w:val="00992415"/>
    <w:rsid w:val="00993BDC"/>
    <w:rsid w:val="009961AF"/>
    <w:rsid w:val="00997EF8"/>
    <w:rsid w:val="009A3A51"/>
    <w:rsid w:val="009A3DE2"/>
    <w:rsid w:val="009A3F25"/>
    <w:rsid w:val="009A427A"/>
    <w:rsid w:val="009A7079"/>
    <w:rsid w:val="009A7651"/>
    <w:rsid w:val="009B0C40"/>
    <w:rsid w:val="009B1295"/>
    <w:rsid w:val="009B23EF"/>
    <w:rsid w:val="009B3D67"/>
    <w:rsid w:val="009B484D"/>
    <w:rsid w:val="009B6454"/>
    <w:rsid w:val="009C1A12"/>
    <w:rsid w:val="009C7BB4"/>
    <w:rsid w:val="009C7C8F"/>
    <w:rsid w:val="009D01DE"/>
    <w:rsid w:val="009D18CE"/>
    <w:rsid w:val="009D5F1D"/>
    <w:rsid w:val="009E236D"/>
    <w:rsid w:val="009E5BBF"/>
    <w:rsid w:val="009E6FB7"/>
    <w:rsid w:val="009E7B92"/>
    <w:rsid w:val="009F0E1F"/>
    <w:rsid w:val="009F3323"/>
    <w:rsid w:val="009F357C"/>
    <w:rsid w:val="009F3C0F"/>
    <w:rsid w:val="009F4B8D"/>
    <w:rsid w:val="009F4BC9"/>
    <w:rsid w:val="009F5691"/>
    <w:rsid w:val="009F56AE"/>
    <w:rsid w:val="00A021A5"/>
    <w:rsid w:val="00A03DED"/>
    <w:rsid w:val="00A04680"/>
    <w:rsid w:val="00A04A1A"/>
    <w:rsid w:val="00A10F9B"/>
    <w:rsid w:val="00A1115A"/>
    <w:rsid w:val="00A15D46"/>
    <w:rsid w:val="00A16628"/>
    <w:rsid w:val="00A1726A"/>
    <w:rsid w:val="00A1731D"/>
    <w:rsid w:val="00A227BA"/>
    <w:rsid w:val="00A23647"/>
    <w:rsid w:val="00A30A3F"/>
    <w:rsid w:val="00A30D73"/>
    <w:rsid w:val="00A33D1A"/>
    <w:rsid w:val="00A35134"/>
    <w:rsid w:val="00A37228"/>
    <w:rsid w:val="00A41C2C"/>
    <w:rsid w:val="00A433CD"/>
    <w:rsid w:val="00A44C5E"/>
    <w:rsid w:val="00A44C68"/>
    <w:rsid w:val="00A45366"/>
    <w:rsid w:val="00A45F44"/>
    <w:rsid w:val="00A46AB0"/>
    <w:rsid w:val="00A56791"/>
    <w:rsid w:val="00A577C0"/>
    <w:rsid w:val="00A601C6"/>
    <w:rsid w:val="00A6182E"/>
    <w:rsid w:val="00A61A18"/>
    <w:rsid w:val="00A671C4"/>
    <w:rsid w:val="00A70BC1"/>
    <w:rsid w:val="00A70CC1"/>
    <w:rsid w:val="00A73F74"/>
    <w:rsid w:val="00A74EA7"/>
    <w:rsid w:val="00A7512B"/>
    <w:rsid w:val="00A758A5"/>
    <w:rsid w:val="00A8397B"/>
    <w:rsid w:val="00A842C4"/>
    <w:rsid w:val="00A913F0"/>
    <w:rsid w:val="00A928CD"/>
    <w:rsid w:val="00A92ED0"/>
    <w:rsid w:val="00AA0F19"/>
    <w:rsid w:val="00AA2DAE"/>
    <w:rsid w:val="00AA3604"/>
    <w:rsid w:val="00AA4C12"/>
    <w:rsid w:val="00AB0881"/>
    <w:rsid w:val="00AB3F38"/>
    <w:rsid w:val="00AB4F3B"/>
    <w:rsid w:val="00AC1C05"/>
    <w:rsid w:val="00AC30E6"/>
    <w:rsid w:val="00AC322D"/>
    <w:rsid w:val="00AC4E74"/>
    <w:rsid w:val="00AC50AA"/>
    <w:rsid w:val="00AD34A0"/>
    <w:rsid w:val="00AD789D"/>
    <w:rsid w:val="00AD7AE1"/>
    <w:rsid w:val="00AE1D99"/>
    <w:rsid w:val="00AE2311"/>
    <w:rsid w:val="00AE247C"/>
    <w:rsid w:val="00AE25BC"/>
    <w:rsid w:val="00AE3F5F"/>
    <w:rsid w:val="00AF09FC"/>
    <w:rsid w:val="00AF4F12"/>
    <w:rsid w:val="00AF6021"/>
    <w:rsid w:val="00AF7C69"/>
    <w:rsid w:val="00AF7ED4"/>
    <w:rsid w:val="00B05E39"/>
    <w:rsid w:val="00B06B4E"/>
    <w:rsid w:val="00B10CED"/>
    <w:rsid w:val="00B12913"/>
    <w:rsid w:val="00B13D1E"/>
    <w:rsid w:val="00B15324"/>
    <w:rsid w:val="00B155FF"/>
    <w:rsid w:val="00B1663A"/>
    <w:rsid w:val="00B17F2B"/>
    <w:rsid w:val="00B21BBC"/>
    <w:rsid w:val="00B2561D"/>
    <w:rsid w:val="00B26E59"/>
    <w:rsid w:val="00B30C52"/>
    <w:rsid w:val="00B310CA"/>
    <w:rsid w:val="00B32804"/>
    <w:rsid w:val="00B3434E"/>
    <w:rsid w:val="00B4183B"/>
    <w:rsid w:val="00B4197A"/>
    <w:rsid w:val="00B44723"/>
    <w:rsid w:val="00B448E4"/>
    <w:rsid w:val="00B44B5C"/>
    <w:rsid w:val="00B509C5"/>
    <w:rsid w:val="00B50EA2"/>
    <w:rsid w:val="00B5186C"/>
    <w:rsid w:val="00B53381"/>
    <w:rsid w:val="00B551CB"/>
    <w:rsid w:val="00B55A4A"/>
    <w:rsid w:val="00B60159"/>
    <w:rsid w:val="00B624F8"/>
    <w:rsid w:val="00B62CA4"/>
    <w:rsid w:val="00B675B4"/>
    <w:rsid w:val="00B70A24"/>
    <w:rsid w:val="00B70E29"/>
    <w:rsid w:val="00B713BC"/>
    <w:rsid w:val="00B720E2"/>
    <w:rsid w:val="00B75818"/>
    <w:rsid w:val="00B77EC2"/>
    <w:rsid w:val="00B8316E"/>
    <w:rsid w:val="00B83D0C"/>
    <w:rsid w:val="00B866E4"/>
    <w:rsid w:val="00B86D2E"/>
    <w:rsid w:val="00B90C46"/>
    <w:rsid w:val="00B9113C"/>
    <w:rsid w:val="00B92128"/>
    <w:rsid w:val="00B93E4A"/>
    <w:rsid w:val="00B93E61"/>
    <w:rsid w:val="00B9691A"/>
    <w:rsid w:val="00BA288A"/>
    <w:rsid w:val="00BA5B72"/>
    <w:rsid w:val="00BB2CEA"/>
    <w:rsid w:val="00BB33F4"/>
    <w:rsid w:val="00BB6A77"/>
    <w:rsid w:val="00BB7740"/>
    <w:rsid w:val="00BC2CB9"/>
    <w:rsid w:val="00BC3CAE"/>
    <w:rsid w:val="00BD1C0C"/>
    <w:rsid w:val="00BD1EBF"/>
    <w:rsid w:val="00BD4FF1"/>
    <w:rsid w:val="00BD75AF"/>
    <w:rsid w:val="00BE08A0"/>
    <w:rsid w:val="00BE10C2"/>
    <w:rsid w:val="00BE25C5"/>
    <w:rsid w:val="00BE351C"/>
    <w:rsid w:val="00BE3C12"/>
    <w:rsid w:val="00BE506B"/>
    <w:rsid w:val="00BE7ABF"/>
    <w:rsid w:val="00BF015F"/>
    <w:rsid w:val="00BF0166"/>
    <w:rsid w:val="00BF06BA"/>
    <w:rsid w:val="00BF5B4F"/>
    <w:rsid w:val="00C0181C"/>
    <w:rsid w:val="00C019EC"/>
    <w:rsid w:val="00C032F4"/>
    <w:rsid w:val="00C053C1"/>
    <w:rsid w:val="00C07C71"/>
    <w:rsid w:val="00C100DC"/>
    <w:rsid w:val="00C12B0C"/>
    <w:rsid w:val="00C12CA5"/>
    <w:rsid w:val="00C13F34"/>
    <w:rsid w:val="00C14024"/>
    <w:rsid w:val="00C179C0"/>
    <w:rsid w:val="00C179DB"/>
    <w:rsid w:val="00C20AE9"/>
    <w:rsid w:val="00C260A0"/>
    <w:rsid w:val="00C26FFE"/>
    <w:rsid w:val="00C32C64"/>
    <w:rsid w:val="00C32D88"/>
    <w:rsid w:val="00C37293"/>
    <w:rsid w:val="00C3746C"/>
    <w:rsid w:val="00C44311"/>
    <w:rsid w:val="00C469EC"/>
    <w:rsid w:val="00C47272"/>
    <w:rsid w:val="00C47BF0"/>
    <w:rsid w:val="00C524EF"/>
    <w:rsid w:val="00C53439"/>
    <w:rsid w:val="00C53449"/>
    <w:rsid w:val="00C53637"/>
    <w:rsid w:val="00C569B1"/>
    <w:rsid w:val="00C62C66"/>
    <w:rsid w:val="00C63DC5"/>
    <w:rsid w:val="00C64B04"/>
    <w:rsid w:val="00C6540F"/>
    <w:rsid w:val="00C66219"/>
    <w:rsid w:val="00C6770E"/>
    <w:rsid w:val="00C70C78"/>
    <w:rsid w:val="00C71AD0"/>
    <w:rsid w:val="00C72CAB"/>
    <w:rsid w:val="00C744BA"/>
    <w:rsid w:val="00C74D91"/>
    <w:rsid w:val="00C74DA3"/>
    <w:rsid w:val="00C76971"/>
    <w:rsid w:val="00C8118D"/>
    <w:rsid w:val="00C811A9"/>
    <w:rsid w:val="00C82890"/>
    <w:rsid w:val="00C82FDF"/>
    <w:rsid w:val="00C85E81"/>
    <w:rsid w:val="00C90DC5"/>
    <w:rsid w:val="00C914AB"/>
    <w:rsid w:val="00C92C36"/>
    <w:rsid w:val="00C93AC4"/>
    <w:rsid w:val="00C943B8"/>
    <w:rsid w:val="00C9676B"/>
    <w:rsid w:val="00C96896"/>
    <w:rsid w:val="00C97C4A"/>
    <w:rsid w:val="00CA199B"/>
    <w:rsid w:val="00CA228E"/>
    <w:rsid w:val="00CA311E"/>
    <w:rsid w:val="00CA6AFB"/>
    <w:rsid w:val="00CA744B"/>
    <w:rsid w:val="00CB0050"/>
    <w:rsid w:val="00CB1339"/>
    <w:rsid w:val="00CB1C28"/>
    <w:rsid w:val="00CB49C5"/>
    <w:rsid w:val="00CB55E1"/>
    <w:rsid w:val="00CB59FB"/>
    <w:rsid w:val="00CB7531"/>
    <w:rsid w:val="00CC2C68"/>
    <w:rsid w:val="00CC4392"/>
    <w:rsid w:val="00CC7065"/>
    <w:rsid w:val="00CD24EA"/>
    <w:rsid w:val="00CD27E5"/>
    <w:rsid w:val="00CD4D80"/>
    <w:rsid w:val="00CD712D"/>
    <w:rsid w:val="00CE271A"/>
    <w:rsid w:val="00CE29A9"/>
    <w:rsid w:val="00CF6931"/>
    <w:rsid w:val="00D126D3"/>
    <w:rsid w:val="00D13444"/>
    <w:rsid w:val="00D15252"/>
    <w:rsid w:val="00D20256"/>
    <w:rsid w:val="00D21023"/>
    <w:rsid w:val="00D24027"/>
    <w:rsid w:val="00D2427A"/>
    <w:rsid w:val="00D25A13"/>
    <w:rsid w:val="00D25D65"/>
    <w:rsid w:val="00D301E4"/>
    <w:rsid w:val="00D3039D"/>
    <w:rsid w:val="00D3221F"/>
    <w:rsid w:val="00D33610"/>
    <w:rsid w:val="00D33846"/>
    <w:rsid w:val="00D34878"/>
    <w:rsid w:val="00D35221"/>
    <w:rsid w:val="00D37EBD"/>
    <w:rsid w:val="00D40C91"/>
    <w:rsid w:val="00D41253"/>
    <w:rsid w:val="00D41614"/>
    <w:rsid w:val="00D43840"/>
    <w:rsid w:val="00D4726D"/>
    <w:rsid w:val="00D516AA"/>
    <w:rsid w:val="00D5351D"/>
    <w:rsid w:val="00D539B8"/>
    <w:rsid w:val="00D55197"/>
    <w:rsid w:val="00D5537F"/>
    <w:rsid w:val="00D5557D"/>
    <w:rsid w:val="00D5641E"/>
    <w:rsid w:val="00D600B7"/>
    <w:rsid w:val="00D6731F"/>
    <w:rsid w:val="00D706A7"/>
    <w:rsid w:val="00D709AC"/>
    <w:rsid w:val="00D70EFE"/>
    <w:rsid w:val="00D71193"/>
    <w:rsid w:val="00D71291"/>
    <w:rsid w:val="00D71FF6"/>
    <w:rsid w:val="00D72D19"/>
    <w:rsid w:val="00D72FC9"/>
    <w:rsid w:val="00D80E25"/>
    <w:rsid w:val="00D80FED"/>
    <w:rsid w:val="00D81376"/>
    <w:rsid w:val="00D877FE"/>
    <w:rsid w:val="00D87904"/>
    <w:rsid w:val="00D87FC4"/>
    <w:rsid w:val="00D92D4F"/>
    <w:rsid w:val="00D970F3"/>
    <w:rsid w:val="00DA2A20"/>
    <w:rsid w:val="00DB0D9A"/>
    <w:rsid w:val="00DB1610"/>
    <w:rsid w:val="00DB207A"/>
    <w:rsid w:val="00DB6E08"/>
    <w:rsid w:val="00DC155B"/>
    <w:rsid w:val="00DC16A5"/>
    <w:rsid w:val="00DC16F3"/>
    <w:rsid w:val="00DC183A"/>
    <w:rsid w:val="00DC240D"/>
    <w:rsid w:val="00DC4FA9"/>
    <w:rsid w:val="00DC5BDA"/>
    <w:rsid w:val="00DC5F85"/>
    <w:rsid w:val="00DC6CBE"/>
    <w:rsid w:val="00DD00BC"/>
    <w:rsid w:val="00DD0119"/>
    <w:rsid w:val="00DD130E"/>
    <w:rsid w:val="00DE294F"/>
    <w:rsid w:val="00DE38FE"/>
    <w:rsid w:val="00DE65A1"/>
    <w:rsid w:val="00DE68A4"/>
    <w:rsid w:val="00DF0717"/>
    <w:rsid w:val="00DF1602"/>
    <w:rsid w:val="00DF1858"/>
    <w:rsid w:val="00DF2570"/>
    <w:rsid w:val="00DF457B"/>
    <w:rsid w:val="00DF5D6E"/>
    <w:rsid w:val="00E02AAF"/>
    <w:rsid w:val="00E042DD"/>
    <w:rsid w:val="00E05041"/>
    <w:rsid w:val="00E121ED"/>
    <w:rsid w:val="00E129D6"/>
    <w:rsid w:val="00E12C23"/>
    <w:rsid w:val="00E131CD"/>
    <w:rsid w:val="00E1356D"/>
    <w:rsid w:val="00E17568"/>
    <w:rsid w:val="00E2017D"/>
    <w:rsid w:val="00E20729"/>
    <w:rsid w:val="00E24AD2"/>
    <w:rsid w:val="00E27A4B"/>
    <w:rsid w:val="00E27F80"/>
    <w:rsid w:val="00E30E89"/>
    <w:rsid w:val="00E3217D"/>
    <w:rsid w:val="00E339BD"/>
    <w:rsid w:val="00E44FDD"/>
    <w:rsid w:val="00E527BF"/>
    <w:rsid w:val="00E534DC"/>
    <w:rsid w:val="00E54B33"/>
    <w:rsid w:val="00E558F0"/>
    <w:rsid w:val="00E56441"/>
    <w:rsid w:val="00E56853"/>
    <w:rsid w:val="00E62293"/>
    <w:rsid w:val="00E62BB5"/>
    <w:rsid w:val="00E65A0F"/>
    <w:rsid w:val="00E75FE8"/>
    <w:rsid w:val="00E76C3C"/>
    <w:rsid w:val="00E8137E"/>
    <w:rsid w:val="00E81BA3"/>
    <w:rsid w:val="00E842DA"/>
    <w:rsid w:val="00E90164"/>
    <w:rsid w:val="00E929FA"/>
    <w:rsid w:val="00E93061"/>
    <w:rsid w:val="00E94520"/>
    <w:rsid w:val="00E94C94"/>
    <w:rsid w:val="00E96394"/>
    <w:rsid w:val="00EA0483"/>
    <w:rsid w:val="00EA118A"/>
    <w:rsid w:val="00EA2063"/>
    <w:rsid w:val="00EA6918"/>
    <w:rsid w:val="00EA7114"/>
    <w:rsid w:val="00EA79A8"/>
    <w:rsid w:val="00EB1316"/>
    <w:rsid w:val="00EB46AE"/>
    <w:rsid w:val="00EB6A0C"/>
    <w:rsid w:val="00EC1ABA"/>
    <w:rsid w:val="00EC2095"/>
    <w:rsid w:val="00EC3111"/>
    <w:rsid w:val="00EC51F0"/>
    <w:rsid w:val="00ED0EA1"/>
    <w:rsid w:val="00ED4A91"/>
    <w:rsid w:val="00ED6406"/>
    <w:rsid w:val="00EE1C42"/>
    <w:rsid w:val="00EE63AF"/>
    <w:rsid w:val="00EF4DBA"/>
    <w:rsid w:val="00EF6906"/>
    <w:rsid w:val="00EF7756"/>
    <w:rsid w:val="00F0164A"/>
    <w:rsid w:val="00F03CA7"/>
    <w:rsid w:val="00F03F03"/>
    <w:rsid w:val="00F10072"/>
    <w:rsid w:val="00F10E08"/>
    <w:rsid w:val="00F132CD"/>
    <w:rsid w:val="00F13547"/>
    <w:rsid w:val="00F14C74"/>
    <w:rsid w:val="00F15404"/>
    <w:rsid w:val="00F164D8"/>
    <w:rsid w:val="00F205EF"/>
    <w:rsid w:val="00F22AB7"/>
    <w:rsid w:val="00F246D0"/>
    <w:rsid w:val="00F31100"/>
    <w:rsid w:val="00F323DB"/>
    <w:rsid w:val="00F334E3"/>
    <w:rsid w:val="00F36A45"/>
    <w:rsid w:val="00F37BD3"/>
    <w:rsid w:val="00F37EF1"/>
    <w:rsid w:val="00F43A31"/>
    <w:rsid w:val="00F4690E"/>
    <w:rsid w:val="00F47631"/>
    <w:rsid w:val="00F5044A"/>
    <w:rsid w:val="00F5166A"/>
    <w:rsid w:val="00F52A10"/>
    <w:rsid w:val="00F535CF"/>
    <w:rsid w:val="00F54E10"/>
    <w:rsid w:val="00F56BFC"/>
    <w:rsid w:val="00F5768E"/>
    <w:rsid w:val="00F57EE5"/>
    <w:rsid w:val="00F60596"/>
    <w:rsid w:val="00F613FC"/>
    <w:rsid w:val="00F6258A"/>
    <w:rsid w:val="00F63A69"/>
    <w:rsid w:val="00F64D3E"/>
    <w:rsid w:val="00F661CD"/>
    <w:rsid w:val="00F6621B"/>
    <w:rsid w:val="00F735B8"/>
    <w:rsid w:val="00F7399C"/>
    <w:rsid w:val="00F742CA"/>
    <w:rsid w:val="00F76C3A"/>
    <w:rsid w:val="00F7704F"/>
    <w:rsid w:val="00F77348"/>
    <w:rsid w:val="00F8035A"/>
    <w:rsid w:val="00F81185"/>
    <w:rsid w:val="00F82BAE"/>
    <w:rsid w:val="00F84889"/>
    <w:rsid w:val="00F918F8"/>
    <w:rsid w:val="00F92994"/>
    <w:rsid w:val="00F94EB8"/>
    <w:rsid w:val="00F963BB"/>
    <w:rsid w:val="00FA5B4D"/>
    <w:rsid w:val="00FA6345"/>
    <w:rsid w:val="00FA6C36"/>
    <w:rsid w:val="00FA6D10"/>
    <w:rsid w:val="00FB0385"/>
    <w:rsid w:val="00FB3AF4"/>
    <w:rsid w:val="00FB698A"/>
    <w:rsid w:val="00FB6BF4"/>
    <w:rsid w:val="00FB6EB6"/>
    <w:rsid w:val="00FB7CE9"/>
    <w:rsid w:val="00FC0EA0"/>
    <w:rsid w:val="00FC1BEE"/>
    <w:rsid w:val="00FC7B50"/>
    <w:rsid w:val="00FC7CBE"/>
    <w:rsid w:val="00FC7F79"/>
    <w:rsid w:val="00FD0B74"/>
    <w:rsid w:val="00FD2BC2"/>
    <w:rsid w:val="00FD370F"/>
    <w:rsid w:val="00FD51DB"/>
    <w:rsid w:val="00FD5BF4"/>
    <w:rsid w:val="00FE0C0A"/>
    <w:rsid w:val="00FE0E51"/>
    <w:rsid w:val="00FE1710"/>
    <w:rsid w:val="00FE2D70"/>
    <w:rsid w:val="00FE3103"/>
    <w:rsid w:val="00FE4377"/>
    <w:rsid w:val="00FE56A1"/>
    <w:rsid w:val="00FF01D8"/>
    <w:rsid w:val="00FF0F01"/>
    <w:rsid w:val="00FF215F"/>
    <w:rsid w:val="00FF275C"/>
    <w:rsid w:val="00FF4690"/>
    <w:rsid w:val="00FF478C"/>
    <w:rsid w:val="00FF4B88"/>
    <w:rsid w:val="00FF5425"/>
    <w:rsid w:val="1AAF441F"/>
    <w:rsid w:val="1BF2FFAC"/>
    <w:rsid w:val="2AB8D5C9"/>
    <w:rsid w:val="2C7CB22F"/>
    <w:rsid w:val="3ABF3808"/>
    <w:rsid w:val="45BD4585"/>
    <w:rsid w:val="4E86F8D6"/>
    <w:rsid w:val="670436B2"/>
    <w:rsid w:val="7272D5D1"/>
    <w:rsid w:val="73998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6120"/>
  <w15:chartTrackingRefBased/>
  <w15:docId w15:val="{C88D10ED-FF67-475A-926D-274AE3ED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BC"/>
    <w:pPr>
      <w:spacing w:after="0" w:line="240" w:lineRule="auto"/>
    </w:pPr>
    <w:rPr>
      <w:rFonts w:ascii="Arial" w:eastAsia="Times New Roman" w:hAnsi="Arial" w:cs="Times New Roman"/>
      <w:sz w:val="24"/>
      <w:szCs w:val="24"/>
      <w:lang w:eastAsia="en-AU"/>
    </w:rPr>
  </w:style>
  <w:style w:type="paragraph" w:styleId="Heading1">
    <w:name w:val="heading 1"/>
    <w:basedOn w:val="Normal"/>
    <w:next w:val="BodyText"/>
    <w:link w:val="Heading1Char"/>
    <w:uiPriority w:val="9"/>
    <w:qFormat/>
    <w:rsid w:val="008129BC"/>
    <w:pPr>
      <w:keepNext/>
      <w:keepLines/>
      <w:spacing w:before="720" w:after="480"/>
      <w:outlineLvl w:val="0"/>
    </w:pPr>
    <w:rPr>
      <w:rFonts w:cs="Arial"/>
      <w:b/>
      <w:bCs/>
      <w:color w:val="005984"/>
      <w:kern w:val="32"/>
      <w:sz w:val="37"/>
      <w:szCs w:val="32"/>
    </w:rPr>
  </w:style>
  <w:style w:type="paragraph" w:styleId="Heading2">
    <w:name w:val="heading 2"/>
    <w:basedOn w:val="Heading1"/>
    <w:next w:val="BodyText"/>
    <w:link w:val="Heading2Char"/>
    <w:uiPriority w:val="9"/>
    <w:qFormat/>
    <w:rsid w:val="00F76C3A"/>
    <w:pPr>
      <w:spacing w:before="480" w:after="240"/>
      <w:outlineLvl w:val="1"/>
    </w:pPr>
    <w:rPr>
      <w:bCs w:val="0"/>
      <w:iCs/>
      <w:sz w:val="31"/>
      <w:szCs w:val="28"/>
    </w:rPr>
  </w:style>
  <w:style w:type="paragraph" w:styleId="Heading3">
    <w:name w:val="heading 3"/>
    <w:basedOn w:val="Heading2"/>
    <w:next w:val="BodyText"/>
    <w:link w:val="Heading3Char"/>
    <w:uiPriority w:val="9"/>
    <w:qFormat/>
    <w:rsid w:val="00AA0F19"/>
    <w:pPr>
      <w:spacing w:before="360"/>
      <w:outlineLvl w:val="2"/>
    </w:pPr>
    <w:rPr>
      <w:bCs/>
      <w:sz w:val="26"/>
      <w:szCs w:val="26"/>
    </w:rPr>
  </w:style>
  <w:style w:type="paragraph" w:styleId="Heading4">
    <w:name w:val="heading 4"/>
    <w:basedOn w:val="Heading3"/>
    <w:next w:val="BodyText"/>
    <w:link w:val="Heading4Char"/>
    <w:uiPriority w:val="99"/>
    <w:qFormat/>
    <w:rsid w:val="00AA0F19"/>
    <w:pPr>
      <w:spacing w:before="240" w:after="180"/>
      <w:outlineLvl w:val="3"/>
    </w:pPr>
    <w:rPr>
      <w:bCs w:val="0"/>
      <w:i/>
      <w:sz w:val="23"/>
      <w:szCs w:val="28"/>
    </w:rPr>
  </w:style>
  <w:style w:type="paragraph" w:styleId="Heading5">
    <w:name w:val="heading 5"/>
    <w:basedOn w:val="Heading4"/>
    <w:next w:val="BodyText"/>
    <w:link w:val="Heading5Char"/>
    <w:uiPriority w:val="99"/>
    <w:qFormat/>
    <w:rsid w:val="00AA0F19"/>
    <w:pPr>
      <w:spacing w:before="0"/>
      <w:outlineLvl w:val="4"/>
    </w:pPr>
    <w:rPr>
      <w:rFonts w:cs="Times New Roman"/>
      <w:b w:val="0"/>
      <w:kern w:val="0"/>
      <w:sz w:val="22"/>
      <w:szCs w:val="26"/>
    </w:rPr>
  </w:style>
  <w:style w:type="paragraph" w:styleId="Heading6">
    <w:name w:val="heading 6"/>
    <w:basedOn w:val="Heading5"/>
    <w:next w:val="BodyText"/>
    <w:link w:val="Heading6Char"/>
    <w:uiPriority w:val="99"/>
    <w:rsid w:val="00AA0F19"/>
    <w:pPr>
      <w:spacing w:before="240" w:after="60"/>
      <w:outlineLvl w:val="5"/>
    </w:pPr>
    <w:rPr>
      <w:bCs/>
      <w:sz w:val="18"/>
    </w:rPr>
  </w:style>
  <w:style w:type="paragraph" w:styleId="Heading7">
    <w:name w:val="heading 7"/>
    <w:basedOn w:val="Heading6"/>
    <w:next w:val="BodyText"/>
    <w:link w:val="Heading7Char"/>
    <w:uiPriority w:val="99"/>
    <w:rsid w:val="00AA0F19"/>
    <w:pPr>
      <w:outlineLvl w:val="6"/>
    </w:pPr>
    <w:rPr>
      <w:sz w:val="16"/>
      <w:szCs w:val="24"/>
    </w:rPr>
  </w:style>
  <w:style w:type="paragraph" w:styleId="Heading8">
    <w:name w:val="heading 8"/>
    <w:basedOn w:val="Heading7"/>
    <w:next w:val="BodyText"/>
    <w:link w:val="Heading8Char"/>
    <w:uiPriority w:val="99"/>
    <w:rsid w:val="00AA0F19"/>
    <w:pPr>
      <w:outlineLvl w:val="7"/>
    </w:pPr>
    <w:rPr>
      <w:iCs w:val="0"/>
      <w:sz w:val="14"/>
    </w:rPr>
  </w:style>
  <w:style w:type="paragraph" w:styleId="Heading9">
    <w:name w:val="heading 9"/>
    <w:basedOn w:val="Normal"/>
    <w:next w:val="Normal"/>
    <w:link w:val="Heading9Char"/>
    <w:uiPriority w:val="99"/>
    <w:rsid w:val="00AA0F19"/>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BC"/>
    <w:rPr>
      <w:rFonts w:ascii="Arial" w:eastAsia="Times New Roman" w:hAnsi="Arial" w:cs="Arial"/>
      <w:b/>
      <w:bCs/>
      <w:color w:val="005984"/>
      <w:kern w:val="32"/>
      <w:sz w:val="37"/>
      <w:szCs w:val="32"/>
      <w:lang w:eastAsia="en-AU"/>
    </w:rPr>
  </w:style>
  <w:style w:type="paragraph" w:styleId="TOCHeading">
    <w:name w:val="TOC Heading"/>
    <w:basedOn w:val="Heading1"/>
    <w:next w:val="Normal"/>
    <w:uiPriority w:val="39"/>
    <w:unhideWhenUsed/>
    <w:qFormat/>
    <w:rsid w:val="00AA0F19"/>
    <w:pPr>
      <w:spacing w:before="240" w:after="0" w:line="259" w:lineRule="auto"/>
      <w:outlineLvl w:val="9"/>
    </w:pPr>
    <w:rPr>
      <w:rFonts w:eastAsiaTheme="majorEastAsia" w:cstheme="majorBidi"/>
      <w:bCs w:val="0"/>
      <w:color w:val="006699"/>
      <w:kern w:val="0"/>
      <w:sz w:val="32"/>
      <w:lang w:val="en-US" w:eastAsia="en-US"/>
    </w:rPr>
  </w:style>
  <w:style w:type="paragraph" w:styleId="TOC1">
    <w:name w:val="toc 1"/>
    <w:basedOn w:val="Normal"/>
    <w:next w:val="BodyText"/>
    <w:autoRedefine/>
    <w:uiPriority w:val="39"/>
    <w:rsid w:val="00AA0F19"/>
    <w:pPr>
      <w:tabs>
        <w:tab w:val="right" w:leader="dot" w:pos="8494"/>
      </w:tabs>
      <w:spacing w:before="120"/>
    </w:pPr>
    <w:rPr>
      <w:b/>
      <w:sz w:val="22"/>
    </w:rPr>
  </w:style>
  <w:style w:type="character" w:styleId="Hyperlink">
    <w:name w:val="Hyperlink"/>
    <w:basedOn w:val="DefaultParagraphFont"/>
    <w:uiPriority w:val="99"/>
    <w:rsid w:val="00AA0F19"/>
    <w:rPr>
      <w:rFonts w:cs="Times New Roman"/>
      <w:color w:val="0000FF"/>
      <w:u w:val="single"/>
    </w:rPr>
  </w:style>
  <w:style w:type="paragraph" w:styleId="ListParagraph">
    <w:name w:val="List Paragraph"/>
    <w:basedOn w:val="Normal"/>
    <w:uiPriority w:val="34"/>
    <w:qFormat/>
    <w:rsid w:val="00AA0F19"/>
    <w:pPr>
      <w:spacing w:after="200" w:line="276" w:lineRule="auto"/>
      <w:ind w:left="720"/>
      <w:contextualSpacing/>
    </w:pPr>
    <w:rPr>
      <w:rFonts w:ascii="Calibri" w:hAnsi="Calibri"/>
      <w:sz w:val="22"/>
      <w:lang w:eastAsia="en-US"/>
    </w:rPr>
  </w:style>
  <w:style w:type="character" w:customStyle="1" w:styleId="normaltextrun">
    <w:name w:val="normaltextrun"/>
    <w:basedOn w:val="DefaultParagraphFont"/>
    <w:rsid w:val="00375740"/>
  </w:style>
  <w:style w:type="character" w:customStyle="1" w:styleId="eop">
    <w:name w:val="eop"/>
    <w:basedOn w:val="DefaultParagraphFont"/>
    <w:rsid w:val="00375740"/>
  </w:style>
  <w:style w:type="character" w:customStyle="1" w:styleId="Heading2Char">
    <w:name w:val="Heading 2 Char"/>
    <w:basedOn w:val="Heading1Char"/>
    <w:link w:val="Heading2"/>
    <w:uiPriority w:val="9"/>
    <w:rsid w:val="00F76C3A"/>
    <w:rPr>
      <w:rFonts w:ascii="Arial" w:eastAsia="Times New Roman" w:hAnsi="Arial" w:cs="Arial"/>
      <w:b/>
      <w:bCs w:val="0"/>
      <w:iCs/>
      <w:color w:val="005984"/>
      <w:kern w:val="32"/>
      <w:sz w:val="31"/>
      <w:szCs w:val="28"/>
      <w:lang w:eastAsia="en-AU"/>
    </w:rPr>
  </w:style>
  <w:style w:type="character" w:customStyle="1" w:styleId="Heading3Char">
    <w:name w:val="Heading 3 Char"/>
    <w:basedOn w:val="Heading2Char"/>
    <w:link w:val="Heading3"/>
    <w:uiPriority w:val="9"/>
    <w:rsid w:val="00AA0F19"/>
    <w:rPr>
      <w:rFonts w:ascii="Arial" w:eastAsia="Times New Roman" w:hAnsi="Arial" w:cs="Arial"/>
      <w:b/>
      <w:bCs/>
      <w:iCs/>
      <w:color w:val="005984"/>
      <w:kern w:val="32"/>
      <w:sz w:val="26"/>
      <w:szCs w:val="26"/>
      <w:lang w:eastAsia="en-GB"/>
    </w:rPr>
  </w:style>
  <w:style w:type="character" w:customStyle="1" w:styleId="views-field">
    <w:name w:val="views-field"/>
    <w:basedOn w:val="DefaultParagraphFont"/>
    <w:rsid w:val="006A2347"/>
  </w:style>
  <w:style w:type="character" w:customStyle="1" w:styleId="field-content">
    <w:name w:val="field-content"/>
    <w:basedOn w:val="DefaultParagraphFont"/>
    <w:rsid w:val="006A2347"/>
  </w:style>
  <w:style w:type="character" w:customStyle="1" w:styleId="date-display-single">
    <w:name w:val="date-display-single"/>
    <w:basedOn w:val="DefaultParagraphFont"/>
    <w:rsid w:val="006A2347"/>
  </w:style>
  <w:style w:type="paragraph" w:styleId="Header">
    <w:name w:val="header"/>
    <w:basedOn w:val="Normal"/>
    <w:link w:val="HeaderChar"/>
    <w:uiPriority w:val="99"/>
    <w:rsid w:val="00AA0F19"/>
    <w:pPr>
      <w:tabs>
        <w:tab w:val="center" w:pos="4153"/>
        <w:tab w:val="right" w:pos="8306"/>
      </w:tabs>
    </w:pPr>
  </w:style>
  <w:style w:type="character" w:customStyle="1" w:styleId="HeaderChar">
    <w:name w:val="Header Char"/>
    <w:basedOn w:val="DefaultParagraphFont"/>
    <w:link w:val="Header"/>
    <w:uiPriority w:val="99"/>
    <w:rsid w:val="00AA0F19"/>
    <w:rPr>
      <w:rFonts w:ascii="Arial" w:eastAsia="Times New Roman" w:hAnsi="Arial" w:cs="Times New Roman"/>
      <w:sz w:val="24"/>
      <w:lang w:eastAsia="en-GB"/>
    </w:rPr>
  </w:style>
  <w:style w:type="paragraph" w:styleId="Footer">
    <w:name w:val="footer"/>
    <w:basedOn w:val="Normal"/>
    <w:link w:val="FooterChar"/>
    <w:uiPriority w:val="99"/>
    <w:rsid w:val="00AA0F19"/>
    <w:pPr>
      <w:tabs>
        <w:tab w:val="center" w:pos="4153"/>
        <w:tab w:val="right" w:pos="8306"/>
      </w:tabs>
    </w:pPr>
  </w:style>
  <w:style w:type="character" w:customStyle="1" w:styleId="FooterChar">
    <w:name w:val="Footer Char"/>
    <w:basedOn w:val="DefaultParagraphFont"/>
    <w:link w:val="Footer"/>
    <w:uiPriority w:val="99"/>
    <w:rsid w:val="00AA0F19"/>
    <w:rPr>
      <w:rFonts w:ascii="Arial" w:eastAsia="Times New Roman" w:hAnsi="Arial" w:cs="Times New Roman"/>
      <w:sz w:val="24"/>
      <w:lang w:eastAsia="en-GB"/>
    </w:rPr>
  </w:style>
  <w:style w:type="paragraph" w:styleId="TOC2">
    <w:name w:val="toc 2"/>
    <w:basedOn w:val="TOC1"/>
    <w:next w:val="BodyText"/>
    <w:autoRedefine/>
    <w:uiPriority w:val="39"/>
    <w:rsid w:val="00AA0F19"/>
    <w:pPr>
      <w:spacing w:before="100"/>
      <w:ind w:left="567"/>
    </w:pPr>
    <w:rPr>
      <w:b w:val="0"/>
    </w:rPr>
  </w:style>
  <w:style w:type="table" w:styleId="TableGrid">
    <w:name w:val="Table Grid"/>
    <w:basedOn w:val="TableNormal"/>
    <w:uiPriority w:val="59"/>
    <w:rsid w:val="00AA0F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0F19"/>
    <w:pPr>
      <w:spacing w:after="0" w:line="240" w:lineRule="auto"/>
    </w:pPr>
    <w:rPr>
      <w:rFonts w:ascii="Calibri" w:eastAsia="Times New Roman" w:hAnsi="Calibri" w:cs="Times New Roman"/>
    </w:rPr>
  </w:style>
  <w:style w:type="paragraph" w:styleId="Title">
    <w:name w:val="Title"/>
    <w:basedOn w:val="Normal"/>
    <w:link w:val="TitleChar"/>
    <w:uiPriority w:val="10"/>
    <w:qFormat/>
    <w:rsid w:val="00AA0F19"/>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AA0F19"/>
    <w:rPr>
      <w:rFonts w:ascii="Arial" w:eastAsia="Times New Roman" w:hAnsi="Arial" w:cs="Arial"/>
      <w:b/>
      <w:bCs/>
      <w:color w:val="333333"/>
      <w:kern w:val="28"/>
      <w:sz w:val="40"/>
      <w:szCs w:val="32"/>
      <w:lang w:eastAsia="en-GB"/>
    </w:rPr>
  </w:style>
  <w:style w:type="paragraph" w:customStyle="1" w:styleId="paragraph">
    <w:name w:val="paragraph"/>
    <w:basedOn w:val="Normal"/>
    <w:rsid w:val="006565B2"/>
    <w:pPr>
      <w:spacing w:before="100" w:beforeAutospacing="1" w:after="100" w:afterAutospacing="1"/>
    </w:pPr>
    <w:rPr>
      <w:rFonts w:ascii="Times New Roman" w:hAnsi="Times New Roman"/>
    </w:rPr>
  </w:style>
  <w:style w:type="paragraph" w:styleId="TOC3">
    <w:name w:val="toc 3"/>
    <w:basedOn w:val="TOC2"/>
    <w:next w:val="BodyText"/>
    <w:autoRedefine/>
    <w:uiPriority w:val="39"/>
    <w:rsid w:val="00AA0F19"/>
    <w:pPr>
      <w:ind w:left="1134"/>
    </w:pPr>
  </w:style>
  <w:style w:type="paragraph" w:styleId="NormalWeb">
    <w:name w:val="Normal (Web)"/>
    <w:basedOn w:val="Normal"/>
    <w:uiPriority w:val="99"/>
    <w:rsid w:val="00AA0F19"/>
    <w:rPr>
      <w:rFonts w:ascii="Times New Roman" w:hAnsi="Times New Roman"/>
    </w:rPr>
  </w:style>
  <w:style w:type="character" w:customStyle="1" w:styleId="scxw53642982">
    <w:name w:val="scxw53642982"/>
    <w:basedOn w:val="DefaultParagraphFont"/>
    <w:rsid w:val="00163E15"/>
  </w:style>
  <w:style w:type="character" w:customStyle="1" w:styleId="scxw153169746">
    <w:name w:val="scxw153169746"/>
    <w:basedOn w:val="DefaultParagraphFont"/>
    <w:rsid w:val="005D1F10"/>
  </w:style>
  <w:style w:type="character" w:styleId="CommentReference">
    <w:name w:val="annotation reference"/>
    <w:basedOn w:val="DefaultParagraphFont"/>
    <w:uiPriority w:val="99"/>
    <w:semiHidden/>
    <w:rsid w:val="00AA0F19"/>
    <w:rPr>
      <w:rFonts w:cs="Times New Roman"/>
      <w:sz w:val="16"/>
    </w:rPr>
  </w:style>
  <w:style w:type="paragraph" w:styleId="CommentText">
    <w:name w:val="annotation text"/>
    <w:basedOn w:val="Normal"/>
    <w:link w:val="CommentTextChar"/>
    <w:uiPriority w:val="99"/>
    <w:semiHidden/>
    <w:rsid w:val="00AA0F19"/>
    <w:rPr>
      <w:sz w:val="20"/>
      <w:szCs w:val="20"/>
    </w:rPr>
  </w:style>
  <w:style w:type="character" w:customStyle="1" w:styleId="CommentTextChar">
    <w:name w:val="Comment Text Char"/>
    <w:basedOn w:val="DefaultParagraphFont"/>
    <w:link w:val="CommentText"/>
    <w:uiPriority w:val="99"/>
    <w:semiHidden/>
    <w:rsid w:val="00AA0F1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AA0F19"/>
    <w:rPr>
      <w:b/>
      <w:bCs/>
    </w:rPr>
  </w:style>
  <w:style w:type="character" w:customStyle="1" w:styleId="CommentSubjectChar">
    <w:name w:val="Comment Subject Char"/>
    <w:basedOn w:val="CommentTextChar"/>
    <w:link w:val="CommentSubject"/>
    <w:uiPriority w:val="99"/>
    <w:semiHidden/>
    <w:rsid w:val="00AA0F19"/>
    <w:rPr>
      <w:rFonts w:ascii="Arial" w:eastAsia="Times New Roman" w:hAnsi="Arial" w:cs="Times New Roman"/>
      <w:b/>
      <w:bCs/>
      <w:sz w:val="20"/>
      <w:szCs w:val="20"/>
      <w:lang w:eastAsia="en-GB"/>
    </w:rPr>
  </w:style>
  <w:style w:type="character" w:styleId="UnresolvedMention">
    <w:name w:val="Unresolved Mention"/>
    <w:basedOn w:val="DefaultParagraphFont"/>
    <w:uiPriority w:val="99"/>
    <w:unhideWhenUsed/>
    <w:rsid w:val="00AA0F19"/>
    <w:rPr>
      <w:color w:val="605E5C"/>
      <w:shd w:val="clear" w:color="auto" w:fill="E1DFDD"/>
    </w:rPr>
  </w:style>
  <w:style w:type="character" w:styleId="Mention">
    <w:name w:val="Mention"/>
    <w:basedOn w:val="DefaultParagraphFont"/>
    <w:uiPriority w:val="99"/>
    <w:unhideWhenUsed/>
    <w:rsid w:val="00AA0F19"/>
    <w:rPr>
      <w:color w:val="2B579A"/>
      <w:shd w:val="clear" w:color="auto" w:fill="E1DFDD"/>
    </w:rPr>
  </w:style>
  <w:style w:type="numbering" w:styleId="111111">
    <w:name w:val="Outline List 2"/>
    <w:basedOn w:val="NoList"/>
    <w:uiPriority w:val="99"/>
    <w:semiHidden/>
    <w:unhideWhenUsed/>
    <w:rsid w:val="00AA0F19"/>
    <w:pPr>
      <w:numPr>
        <w:numId w:val="1"/>
      </w:numPr>
    </w:pPr>
  </w:style>
  <w:style w:type="numbering" w:styleId="1ai">
    <w:name w:val="Outline List 1"/>
    <w:basedOn w:val="NoList"/>
    <w:uiPriority w:val="99"/>
    <w:semiHidden/>
    <w:unhideWhenUsed/>
    <w:rsid w:val="00AA0F19"/>
    <w:pPr>
      <w:numPr>
        <w:numId w:val="2"/>
      </w:numPr>
    </w:pPr>
  </w:style>
  <w:style w:type="table" w:customStyle="1" w:styleId="170">
    <w:name w:val="170"/>
    <w:uiPriority w:val="99"/>
    <w:rsid w:val="00AA0F19"/>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701">
    <w:name w:val="1701"/>
    <w:uiPriority w:val="99"/>
    <w:rsid w:val="00AA0F19"/>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Awordfromconferencepartners">
    <w:name w:val="A word from conference partners"/>
    <w:basedOn w:val="Normal"/>
    <w:uiPriority w:val="99"/>
    <w:rsid w:val="00AA0F19"/>
    <w:pPr>
      <w:spacing w:before="40" w:after="160"/>
    </w:pPr>
    <w:rPr>
      <w:rFonts w:ascii="Verdana" w:hAnsi="Verdana"/>
      <w:sz w:val="17"/>
      <w:szCs w:val="17"/>
      <w:lang w:val="en-US" w:eastAsia="en-US"/>
    </w:rPr>
  </w:style>
  <w:style w:type="paragraph" w:styleId="BodyText">
    <w:name w:val="Body Text"/>
    <w:basedOn w:val="Normal"/>
    <w:link w:val="BodyTextChar"/>
    <w:qFormat/>
    <w:rsid w:val="00AA0F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rsid w:val="00AA0F19"/>
    <w:rPr>
      <w:rFonts w:ascii="Arial" w:eastAsia="Times New Roman" w:hAnsi="Arial" w:cs="Times New Roman"/>
      <w:sz w:val="24"/>
      <w:lang w:eastAsia="en-GB"/>
    </w:rPr>
  </w:style>
  <w:style w:type="paragraph" w:customStyle="1" w:styleId="AcronymsList">
    <w:name w:val="Acronyms List"/>
    <w:basedOn w:val="BodyText"/>
    <w:uiPriority w:val="99"/>
    <w:rsid w:val="00AA0F19"/>
    <w:pPr>
      <w:tabs>
        <w:tab w:val="clear" w:pos="567"/>
        <w:tab w:val="clear" w:pos="1134"/>
        <w:tab w:val="clear" w:pos="1701"/>
      </w:tabs>
      <w:ind w:left="2268" w:hanging="2268"/>
    </w:pPr>
  </w:style>
  <w:style w:type="character" w:customStyle="1" w:styleId="Heading4Char">
    <w:name w:val="Heading 4 Char"/>
    <w:basedOn w:val="DefaultParagraphFont"/>
    <w:link w:val="Heading4"/>
    <w:uiPriority w:val="99"/>
    <w:rsid w:val="00AA0F19"/>
    <w:rPr>
      <w:rFonts w:ascii="Arial" w:eastAsia="Times New Roman" w:hAnsi="Arial" w:cs="Arial"/>
      <w:b/>
      <w:i/>
      <w:iCs/>
      <w:color w:val="005984"/>
      <w:kern w:val="32"/>
      <w:sz w:val="23"/>
      <w:szCs w:val="28"/>
      <w:lang w:eastAsia="en-GB"/>
    </w:rPr>
  </w:style>
  <w:style w:type="character" w:customStyle="1" w:styleId="Heading5Char">
    <w:name w:val="Heading 5 Char"/>
    <w:basedOn w:val="DefaultParagraphFont"/>
    <w:link w:val="Heading5"/>
    <w:uiPriority w:val="99"/>
    <w:rsid w:val="00AA0F19"/>
    <w:rPr>
      <w:rFonts w:ascii="Arial" w:eastAsia="Times New Roman" w:hAnsi="Arial" w:cs="Times New Roman"/>
      <w:i/>
      <w:iCs/>
      <w:color w:val="005984"/>
      <w:szCs w:val="26"/>
      <w:lang w:eastAsia="en-GB"/>
    </w:rPr>
  </w:style>
  <w:style w:type="character" w:customStyle="1" w:styleId="Heading6Char">
    <w:name w:val="Heading 6 Char"/>
    <w:basedOn w:val="DefaultParagraphFont"/>
    <w:link w:val="Heading6"/>
    <w:uiPriority w:val="99"/>
    <w:rsid w:val="00AA0F19"/>
    <w:rPr>
      <w:rFonts w:ascii="Arial" w:eastAsia="Times New Roman" w:hAnsi="Arial" w:cs="Times New Roman"/>
      <w:bCs/>
      <w:i/>
      <w:iCs/>
      <w:color w:val="005984"/>
      <w:sz w:val="18"/>
      <w:szCs w:val="26"/>
      <w:lang w:eastAsia="en-GB"/>
    </w:rPr>
  </w:style>
  <w:style w:type="character" w:customStyle="1" w:styleId="Heading7Char">
    <w:name w:val="Heading 7 Char"/>
    <w:basedOn w:val="DefaultParagraphFont"/>
    <w:link w:val="Heading7"/>
    <w:uiPriority w:val="99"/>
    <w:rsid w:val="00AA0F19"/>
    <w:rPr>
      <w:rFonts w:ascii="Arial" w:eastAsia="Times New Roman" w:hAnsi="Arial" w:cs="Times New Roman"/>
      <w:bCs/>
      <w:i/>
      <w:iCs/>
      <w:color w:val="005984"/>
      <w:sz w:val="16"/>
      <w:szCs w:val="24"/>
      <w:lang w:eastAsia="en-GB"/>
    </w:rPr>
  </w:style>
  <w:style w:type="character" w:customStyle="1" w:styleId="Heading8Char">
    <w:name w:val="Heading 8 Char"/>
    <w:basedOn w:val="DefaultParagraphFont"/>
    <w:link w:val="Heading8"/>
    <w:uiPriority w:val="99"/>
    <w:rsid w:val="00AA0F19"/>
    <w:rPr>
      <w:rFonts w:ascii="Arial" w:eastAsia="Times New Roman" w:hAnsi="Arial" w:cs="Times New Roman"/>
      <w:bCs/>
      <w:i/>
      <w:color w:val="005984"/>
      <w:sz w:val="14"/>
      <w:szCs w:val="24"/>
      <w:lang w:eastAsia="en-GB"/>
    </w:rPr>
  </w:style>
  <w:style w:type="character" w:customStyle="1" w:styleId="Heading9Char">
    <w:name w:val="Heading 9 Char"/>
    <w:basedOn w:val="DefaultParagraphFont"/>
    <w:link w:val="Heading9"/>
    <w:uiPriority w:val="99"/>
    <w:rsid w:val="00AA0F19"/>
    <w:rPr>
      <w:rFonts w:ascii="Arial" w:eastAsia="Times New Roman" w:hAnsi="Arial" w:cs="Arial"/>
      <w:sz w:val="24"/>
      <w:lang w:eastAsia="en-GB"/>
    </w:rPr>
  </w:style>
  <w:style w:type="numbering" w:styleId="ArticleSection">
    <w:name w:val="Outline List 3"/>
    <w:basedOn w:val="NoList"/>
    <w:uiPriority w:val="99"/>
    <w:semiHidden/>
    <w:unhideWhenUsed/>
    <w:rsid w:val="00AA0F19"/>
    <w:pPr>
      <w:numPr>
        <w:numId w:val="3"/>
      </w:numPr>
    </w:pPr>
  </w:style>
  <w:style w:type="paragraph" w:customStyle="1" w:styleId="Author-PresDirreports">
    <w:name w:val="Author - Pres &amp; Dir reports"/>
    <w:basedOn w:val="BodyText"/>
    <w:uiPriority w:val="99"/>
    <w:rsid w:val="00AA0F19"/>
    <w:rPr>
      <w:b/>
    </w:rPr>
  </w:style>
  <w:style w:type="paragraph" w:styleId="BalloonText">
    <w:name w:val="Balloon Text"/>
    <w:basedOn w:val="Normal"/>
    <w:link w:val="BalloonTextChar"/>
    <w:uiPriority w:val="99"/>
    <w:semiHidden/>
    <w:rsid w:val="00AA0F19"/>
    <w:rPr>
      <w:rFonts w:ascii="Tahoma" w:hAnsi="Tahoma" w:cs="Tahoma"/>
      <w:sz w:val="16"/>
      <w:szCs w:val="16"/>
    </w:rPr>
  </w:style>
  <w:style w:type="character" w:customStyle="1" w:styleId="BalloonTextChar">
    <w:name w:val="Balloon Text Char"/>
    <w:basedOn w:val="DefaultParagraphFont"/>
    <w:link w:val="BalloonText"/>
    <w:uiPriority w:val="99"/>
    <w:semiHidden/>
    <w:rsid w:val="00AA0F19"/>
    <w:rPr>
      <w:rFonts w:ascii="Tahoma" w:eastAsia="Times New Roman" w:hAnsi="Tahoma" w:cs="Tahoma"/>
      <w:sz w:val="16"/>
      <w:szCs w:val="16"/>
      <w:lang w:eastAsia="en-GB"/>
    </w:rPr>
  </w:style>
  <w:style w:type="paragraph" w:styleId="BlockText">
    <w:name w:val="Block Text"/>
    <w:basedOn w:val="BodyText"/>
    <w:uiPriority w:val="99"/>
    <w:rsid w:val="00AA0F19"/>
    <w:pPr>
      <w:ind w:left="567" w:right="567"/>
    </w:pPr>
    <w:rPr>
      <w:sz w:val="22"/>
    </w:rPr>
  </w:style>
  <w:style w:type="paragraph" w:customStyle="1" w:styleId="BlockText-ListBullet">
    <w:name w:val="Block Text - List Bullet"/>
    <w:basedOn w:val="BlockText"/>
    <w:uiPriority w:val="99"/>
    <w:rsid w:val="00AA0F19"/>
    <w:pPr>
      <w:numPr>
        <w:numId w:val="4"/>
      </w:numPr>
      <w:tabs>
        <w:tab w:val="clear" w:pos="1134"/>
      </w:tabs>
      <w:spacing w:after="160"/>
    </w:pPr>
  </w:style>
  <w:style w:type="paragraph" w:customStyle="1" w:styleId="BlockText-ListBullet2">
    <w:name w:val="Block Text - List Bullet 2"/>
    <w:basedOn w:val="BlockText-ListBullet"/>
    <w:uiPriority w:val="99"/>
    <w:rsid w:val="00AA0F19"/>
    <w:pPr>
      <w:numPr>
        <w:ilvl w:val="1"/>
      </w:numPr>
      <w:tabs>
        <w:tab w:val="clear" w:pos="1701"/>
      </w:tabs>
    </w:pPr>
  </w:style>
  <w:style w:type="paragraph" w:customStyle="1" w:styleId="BlockText-ListBullet3">
    <w:name w:val="Block Text - List Bullet 3"/>
    <w:basedOn w:val="BlockText-ListBullet2"/>
    <w:uiPriority w:val="99"/>
    <w:rsid w:val="00AA0F19"/>
    <w:pPr>
      <w:numPr>
        <w:ilvl w:val="2"/>
      </w:numPr>
      <w:tabs>
        <w:tab w:val="clear" w:pos="2268"/>
      </w:tabs>
    </w:pPr>
  </w:style>
  <w:style w:type="paragraph" w:customStyle="1" w:styleId="BlockText-ListBullet4">
    <w:name w:val="Block Text - List Bullet 4"/>
    <w:basedOn w:val="BlockText-ListBullet3"/>
    <w:uiPriority w:val="99"/>
    <w:rsid w:val="00AA0F19"/>
    <w:pPr>
      <w:numPr>
        <w:ilvl w:val="3"/>
      </w:numPr>
      <w:tabs>
        <w:tab w:val="clear" w:pos="2835"/>
      </w:tabs>
    </w:pPr>
  </w:style>
  <w:style w:type="paragraph" w:customStyle="1" w:styleId="BlockText-ListBullet5">
    <w:name w:val="Block Text - List Bullet 5"/>
    <w:basedOn w:val="BlockText-ListBullet4"/>
    <w:uiPriority w:val="99"/>
    <w:rsid w:val="00AA0F19"/>
    <w:pPr>
      <w:numPr>
        <w:ilvl w:val="4"/>
      </w:numPr>
    </w:pPr>
  </w:style>
  <w:style w:type="paragraph" w:customStyle="1" w:styleId="BlockText-ListContinue">
    <w:name w:val="Block Text - List Continue"/>
    <w:basedOn w:val="BlockText"/>
    <w:uiPriority w:val="99"/>
    <w:rsid w:val="00AA0F19"/>
    <w:pPr>
      <w:numPr>
        <w:numId w:val="5"/>
      </w:numPr>
      <w:tabs>
        <w:tab w:val="clear" w:pos="1134"/>
      </w:tabs>
    </w:pPr>
  </w:style>
  <w:style w:type="paragraph" w:customStyle="1" w:styleId="BlockText-ListContinue2">
    <w:name w:val="Block Text - List Continue 2"/>
    <w:basedOn w:val="BlockText-ListContinue"/>
    <w:uiPriority w:val="99"/>
    <w:rsid w:val="00AA0F19"/>
    <w:pPr>
      <w:numPr>
        <w:ilvl w:val="1"/>
      </w:numPr>
      <w:tabs>
        <w:tab w:val="clear" w:pos="1701"/>
      </w:tabs>
    </w:pPr>
  </w:style>
  <w:style w:type="paragraph" w:customStyle="1" w:styleId="BlockText-ListContinue3">
    <w:name w:val="Block Text - List Continue 3"/>
    <w:basedOn w:val="BlockText-ListContinue2"/>
    <w:uiPriority w:val="99"/>
    <w:rsid w:val="00AA0F19"/>
    <w:pPr>
      <w:numPr>
        <w:ilvl w:val="2"/>
      </w:numPr>
      <w:tabs>
        <w:tab w:val="clear" w:pos="2268"/>
      </w:tabs>
    </w:pPr>
  </w:style>
  <w:style w:type="paragraph" w:customStyle="1" w:styleId="BlockText-ListContinue4">
    <w:name w:val="Block Text - List Continue 4"/>
    <w:basedOn w:val="BlockText-ListContinue3"/>
    <w:uiPriority w:val="99"/>
    <w:rsid w:val="00AA0F19"/>
    <w:pPr>
      <w:numPr>
        <w:ilvl w:val="3"/>
      </w:numPr>
      <w:tabs>
        <w:tab w:val="clear" w:pos="2835"/>
      </w:tabs>
    </w:pPr>
  </w:style>
  <w:style w:type="paragraph" w:customStyle="1" w:styleId="BlockText-ListContinue5">
    <w:name w:val="Block Text - List Continue 5"/>
    <w:basedOn w:val="BlockText-ListContinue4"/>
    <w:uiPriority w:val="99"/>
    <w:rsid w:val="00AA0F19"/>
    <w:pPr>
      <w:numPr>
        <w:ilvl w:val="4"/>
      </w:numPr>
    </w:pPr>
  </w:style>
  <w:style w:type="paragraph" w:customStyle="1" w:styleId="BlockText-ListLetter">
    <w:name w:val="Block Text - List Letter"/>
    <w:basedOn w:val="BlockText"/>
    <w:uiPriority w:val="99"/>
    <w:rsid w:val="00AA0F19"/>
    <w:pPr>
      <w:numPr>
        <w:numId w:val="6"/>
      </w:numPr>
      <w:tabs>
        <w:tab w:val="clear" w:pos="1134"/>
      </w:tabs>
    </w:pPr>
  </w:style>
  <w:style w:type="paragraph" w:customStyle="1" w:styleId="BlockText-ListLetter2">
    <w:name w:val="Block Text - List Letter 2"/>
    <w:basedOn w:val="BlockText-ListLetter"/>
    <w:uiPriority w:val="99"/>
    <w:rsid w:val="00AA0F19"/>
    <w:pPr>
      <w:numPr>
        <w:ilvl w:val="1"/>
      </w:numPr>
      <w:tabs>
        <w:tab w:val="clear" w:pos="1701"/>
      </w:tabs>
      <w:ind w:right="0"/>
    </w:pPr>
  </w:style>
  <w:style w:type="paragraph" w:customStyle="1" w:styleId="BlockText-ListLetter3">
    <w:name w:val="Block Text - List Letter 3"/>
    <w:basedOn w:val="BlockText-ListLetter2"/>
    <w:uiPriority w:val="99"/>
    <w:rsid w:val="00AA0F19"/>
    <w:pPr>
      <w:numPr>
        <w:ilvl w:val="2"/>
      </w:numPr>
      <w:tabs>
        <w:tab w:val="clear" w:pos="2268"/>
      </w:tabs>
    </w:pPr>
  </w:style>
  <w:style w:type="paragraph" w:customStyle="1" w:styleId="BlockText-ListLetter4">
    <w:name w:val="Block Text - List Letter 4"/>
    <w:basedOn w:val="BlockText-ListLetter3"/>
    <w:uiPriority w:val="99"/>
    <w:rsid w:val="00AA0F19"/>
    <w:pPr>
      <w:numPr>
        <w:ilvl w:val="3"/>
      </w:numPr>
    </w:pPr>
  </w:style>
  <w:style w:type="paragraph" w:customStyle="1" w:styleId="BlockText-ListLetter5">
    <w:name w:val="Block Text - List Letter 5"/>
    <w:basedOn w:val="BlockText-ListLetter4"/>
    <w:uiPriority w:val="99"/>
    <w:rsid w:val="00AA0F19"/>
    <w:pPr>
      <w:numPr>
        <w:ilvl w:val="4"/>
      </w:numPr>
    </w:pPr>
  </w:style>
  <w:style w:type="paragraph" w:customStyle="1" w:styleId="BlockText-ListNumber">
    <w:name w:val="Block Text - List Number"/>
    <w:basedOn w:val="BlockText"/>
    <w:uiPriority w:val="99"/>
    <w:rsid w:val="00AA0F19"/>
    <w:pPr>
      <w:numPr>
        <w:numId w:val="7"/>
      </w:numPr>
      <w:tabs>
        <w:tab w:val="clear" w:pos="1134"/>
      </w:tabs>
    </w:pPr>
  </w:style>
  <w:style w:type="paragraph" w:customStyle="1" w:styleId="BlockText-ListNumber2">
    <w:name w:val="Block Text - List Number 2"/>
    <w:basedOn w:val="BlockText-ListNumber"/>
    <w:uiPriority w:val="99"/>
    <w:rsid w:val="00AA0F19"/>
    <w:pPr>
      <w:numPr>
        <w:ilvl w:val="1"/>
      </w:numPr>
      <w:tabs>
        <w:tab w:val="clear" w:pos="1701"/>
      </w:tabs>
      <w:ind w:right="0"/>
    </w:pPr>
  </w:style>
  <w:style w:type="paragraph" w:customStyle="1" w:styleId="BlockText-ListNumber3">
    <w:name w:val="Block Text - List Number 3"/>
    <w:basedOn w:val="BlockText-ListNumber2"/>
    <w:uiPriority w:val="99"/>
    <w:rsid w:val="00AA0F19"/>
    <w:pPr>
      <w:numPr>
        <w:ilvl w:val="2"/>
      </w:numPr>
      <w:tabs>
        <w:tab w:val="clear" w:pos="2268"/>
      </w:tabs>
    </w:pPr>
  </w:style>
  <w:style w:type="paragraph" w:customStyle="1" w:styleId="BlockText-ListNumber4">
    <w:name w:val="Block Text - List Number 4"/>
    <w:basedOn w:val="BlockText-ListNumber3"/>
    <w:uiPriority w:val="99"/>
    <w:rsid w:val="00AA0F19"/>
    <w:pPr>
      <w:numPr>
        <w:ilvl w:val="3"/>
      </w:numPr>
    </w:pPr>
  </w:style>
  <w:style w:type="paragraph" w:customStyle="1" w:styleId="BlockText-ListNumber5">
    <w:name w:val="Block Text - List Number 5"/>
    <w:basedOn w:val="BlockText-ListNumber4"/>
    <w:uiPriority w:val="99"/>
    <w:rsid w:val="00AA0F19"/>
    <w:pPr>
      <w:numPr>
        <w:ilvl w:val="4"/>
      </w:numPr>
    </w:pPr>
  </w:style>
  <w:style w:type="paragraph" w:customStyle="1" w:styleId="BlockText-ListRoman">
    <w:name w:val="Block Text - List Roman"/>
    <w:basedOn w:val="BlockText"/>
    <w:uiPriority w:val="99"/>
    <w:rsid w:val="00AA0F19"/>
    <w:pPr>
      <w:numPr>
        <w:numId w:val="8"/>
      </w:numPr>
      <w:tabs>
        <w:tab w:val="clear" w:pos="1134"/>
      </w:tabs>
    </w:pPr>
  </w:style>
  <w:style w:type="paragraph" w:customStyle="1" w:styleId="BlockText-ListRoman2">
    <w:name w:val="Block Text - List Roman 2"/>
    <w:basedOn w:val="BlockText-ListRoman"/>
    <w:uiPriority w:val="99"/>
    <w:rsid w:val="00AA0F19"/>
    <w:pPr>
      <w:numPr>
        <w:ilvl w:val="1"/>
      </w:numPr>
      <w:tabs>
        <w:tab w:val="clear" w:pos="1701"/>
      </w:tabs>
      <w:ind w:right="0"/>
    </w:pPr>
  </w:style>
  <w:style w:type="paragraph" w:customStyle="1" w:styleId="BlockText-ListRoman3">
    <w:name w:val="Block Text - List Roman 3"/>
    <w:basedOn w:val="BlockText-ListRoman2"/>
    <w:uiPriority w:val="99"/>
    <w:rsid w:val="00AA0F19"/>
    <w:pPr>
      <w:numPr>
        <w:ilvl w:val="2"/>
      </w:numPr>
      <w:tabs>
        <w:tab w:val="clear" w:pos="2268"/>
      </w:tabs>
    </w:pPr>
  </w:style>
  <w:style w:type="paragraph" w:customStyle="1" w:styleId="BlockText-ListRoman4">
    <w:name w:val="Block Text - List Roman 4"/>
    <w:basedOn w:val="BlockText-ListRoman3"/>
    <w:uiPriority w:val="99"/>
    <w:rsid w:val="00AA0F19"/>
    <w:pPr>
      <w:numPr>
        <w:ilvl w:val="3"/>
      </w:numPr>
    </w:pPr>
  </w:style>
  <w:style w:type="paragraph" w:customStyle="1" w:styleId="BlockText-ListRoman5">
    <w:name w:val="Block Text - List Roman 5"/>
    <w:basedOn w:val="BlockText-ListRoman4"/>
    <w:uiPriority w:val="99"/>
    <w:rsid w:val="00AA0F19"/>
    <w:pPr>
      <w:numPr>
        <w:ilvl w:val="4"/>
      </w:numPr>
    </w:pPr>
  </w:style>
  <w:style w:type="paragraph" w:styleId="BodyText2">
    <w:name w:val="Body Text 2"/>
    <w:basedOn w:val="BodyText"/>
    <w:next w:val="BodyText"/>
    <w:link w:val="BodyText2Char"/>
    <w:uiPriority w:val="99"/>
    <w:semiHidden/>
    <w:rsid w:val="00AA0F19"/>
    <w:pPr>
      <w:ind w:left="284"/>
    </w:pPr>
  </w:style>
  <w:style w:type="character" w:customStyle="1" w:styleId="BodyText2Char">
    <w:name w:val="Body Text 2 Char"/>
    <w:basedOn w:val="DefaultParagraphFont"/>
    <w:link w:val="BodyText2"/>
    <w:uiPriority w:val="99"/>
    <w:semiHidden/>
    <w:rsid w:val="00AA0F19"/>
    <w:rPr>
      <w:rFonts w:ascii="Arial" w:eastAsia="Times New Roman" w:hAnsi="Arial" w:cs="Times New Roman"/>
      <w:sz w:val="24"/>
      <w:lang w:eastAsia="en-GB"/>
    </w:rPr>
  </w:style>
  <w:style w:type="paragraph" w:styleId="BodyText3">
    <w:name w:val="Body Text 3"/>
    <w:basedOn w:val="BodyText2"/>
    <w:next w:val="BodyText"/>
    <w:link w:val="BodyText3Char"/>
    <w:uiPriority w:val="99"/>
    <w:semiHidden/>
    <w:rsid w:val="00AA0F19"/>
    <w:pPr>
      <w:ind w:left="1134"/>
    </w:pPr>
    <w:rPr>
      <w:szCs w:val="16"/>
    </w:rPr>
  </w:style>
  <w:style w:type="character" w:customStyle="1" w:styleId="BodyText3Char">
    <w:name w:val="Body Text 3 Char"/>
    <w:basedOn w:val="DefaultParagraphFont"/>
    <w:link w:val="BodyText3"/>
    <w:uiPriority w:val="99"/>
    <w:semiHidden/>
    <w:rsid w:val="00AA0F19"/>
    <w:rPr>
      <w:rFonts w:ascii="Arial" w:eastAsia="Times New Roman" w:hAnsi="Arial" w:cs="Times New Roman"/>
      <w:sz w:val="24"/>
      <w:szCs w:val="16"/>
      <w:lang w:eastAsia="en-GB"/>
    </w:rPr>
  </w:style>
  <w:style w:type="paragraph" w:styleId="BodyTextFirstIndent">
    <w:name w:val="Body Text First Indent"/>
    <w:basedOn w:val="BodyText"/>
    <w:link w:val="BodyTextFirstIndentChar"/>
    <w:uiPriority w:val="99"/>
    <w:semiHidden/>
    <w:rsid w:val="00AA0F19"/>
    <w:pPr>
      <w:spacing w:after="120"/>
      <w:ind w:firstLine="210"/>
    </w:pPr>
  </w:style>
  <w:style w:type="character" w:customStyle="1" w:styleId="BodyTextFirstIndentChar">
    <w:name w:val="Body Text First Indent Char"/>
    <w:basedOn w:val="BodyTextChar"/>
    <w:link w:val="BodyTextFirstIndent"/>
    <w:uiPriority w:val="99"/>
    <w:semiHidden/>
    <w:rsid w:val="00AA0F19"/>
    <w:rPr>
      <w:rFonts w:ascii="Arial" w:eastAsia="Times New Roman" w:hAnsi="Arial" w:cs="Times New Roman"/>
      <w:sz w:val="24"/>
      <w:lang w:eastAsia="en-GB"/>
    </w:rPr>
  </w:style>
  <w:style w:type="paragraph" w:styleId="BodyTextIndent">
    <w:name w:val="Body Text Indent"/>
    <w:basedOn w:val="Normal"/>
    <w:link w:val="BodyTextIndentChar"/>
    <w:uiPriority w:val="99"/>
    <w:semiHidden/>
    <w:rsid w:val="00AA0F19"/>
    <w:pPr>
      <w:spacing w:after="120"/>
      <w:ind w:left="283"/>
    </w:pPr>
  </w:style>
  <w:style w:type="character" w:customStyle="1" w:styleId="BodyTextIndentChar">
    <w:name w:val="Body Text Indent Char"/>
    <w:basedOn w:val="DefaultParagraphFont"/>
    <w:link w:val="BodyTextIndent"/>
    <w:uiPriority w:val="99"/>
    <w:semiHidden/>
    <w:rsid w:val="00AA0F19"/>
    <w:rPr>
      <w:rFonts w:ascii="Arial" w:eastAsia="Times New Roman" w:hAnsi="Arial" w:cs="Times New Roman"/>
      <w:sz w:val="24"/>
      <w:lang w:eastAsia="en-GB"/>
    </w:rPr>
  </w:style>
  <w:style w:type="paragraph" w:styleId="BodyTextFirstIndent2">
    <w:name w:val="Body Text First Indent 2"/>
    <w:basedOn w:val="BodyTextIndent"/>
    <w:link w:val="BodyTextFirstIndent2Char"/>
    <w:uiPriority w:val="99"/>
    <w:semiHidden/>
    <w:rsid w:val="00AA0F19"/>
    <w:pPr>
      <w:ind w:firstLine="210"/>
    </w:pPr>
  </w:style>
  <w:style w:type="character" w:customStyle="1" w:styleId="BodyTextFirstIndent2Char">
    <w:name w:val="Body Text First Indent 2 Char"/>
    <w:basedOn w:val="BodyTextIndentChar"/>
    <w:link w:val="BodyTextFirstIndent2"/>
    <w:uiPriority w:val="99"/>
    <w:semiHidden/>
    <w:rsid w:val="00AA0F19"/>
    <w:rPr>
      <w:rFonts w:ascii="Arial" w:eastAsia="Times New Roman" w:hAnsi="Arial" w:cs="Times New Roman"/>
      <w:sz w:val="24"/>
      <w:lang w:eastAsia="en-GB"/>
    </w:rPr>
  </w:style>
  <w:style w:type="paragraph" w:styleId="BodyTextIndent2">
    <w:name w:val="Body Text Indent 2"/>
    <w:basedOn w:val="Normal"/>
    <w:link w:val="BodyTextIndent2Char"/>
    <w:uiPriority w:val="99"/>
    <w:semiHidden/>
    <w:rsid w:val="00AA0F19"/>
    <w:pPr>
      <w:spacing w:after="120" w:line="480" w:lineRule="auto"/>
      <w:ind w:left="283"/>
    </w:pPr>
  </w:style>
  <w:style w:type="character" w:customStyle="1" w:styleId="BodyTextIndent2Char">
    <w:name w:val="Body Text Indent 2 Char"/>
    <w:basedOn w:val="DefaultParagraphFont"/>
    <w:link w:val="BodyTextIndent2"/>
    <w:uiPriority w:val="99"/>
    <w:semiHidden/>
    <w:rsid w:val="00AA0F19"/>
    <w:rPr>
      <w:rFonts w:ascii="Arial" w:eastAsia="Times New Roman" w:hAnsi="Arial" w:cs="Times New Roman"/>
      <w:sz w:val="24"/>
      <w:lang w:eastAsia="en-GB"/>
    </w:rPr>
  </w:style>
  <w:style w:type="paragraph" w:styleId="BodyTextIndent3">
    <w:name w:val="Body Text Indent 3"/>
    <w:basedOn w:val="Normal"/>
    <w:link w:val="BodyTextIndent3Char"/>
    <w:uiPriority w:val="99"/>
    <w:semiHidden/>
    <w:rsid w:val="00AA0F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0F19"/>
    <w:rPr>
      <w:rFonts w:ascii="Arial" w:eastAsia="Times New Roman" w:hAnsi="Arial" w:cs="Times New Roman"/>
      <w:sz w:val="16"/>
      <w:szCs w:val="16"/>
      <w:lang w:eastAsia="en-GB"/>
    </w:rPr>
  </w:style>
  <w:style w:type="character" w:customStyle="1" w:styleId="Bold">
    <w:name w:val="Bold"/>
    <w:uiPriority w:val="99"/>
    <w:rsid w:val="00AA0F19"/>
    <w:rPr>
      <w:b/>
      <w:lang w:val="en-AU"/>
    </w:rPr>
  </w:style>
  <w:style w:type="character" w:customStyle="1" w:styleId="Bolditalic">
    <w:name w:val="Bold italic"/>
    <w:uiPriority w:val="99"/>
    <w:rsid w:val="00AA0F19"/>
    <w:rPr>
      <w:b/>
      <w:i/>
    </w:rPr>
  </w:style>
  <w:style w:type="paragraph" w:customStyle="1" w:styleId="Bullets">
    <w:name w:val="Bullets"/>
    <w:basedOn w:val="Normal"/>
    <w:uiPriority w:val="99"/>
    <w:rsid w:val="00AA0F19"/>
    <w:pPr>
      <w:suppressAutoHyphens/>
      <w:autoSpaceDE w:val="0"/>
      <w:autoSpaceDN w:val="0"/>
      <w:adjustRightInd w:val="0"/>
      <w:spacing w:after="113" w:line="288" w:lineRule="auto"/>
      <w:ind w:left="283" w:hanging="283"/>
      <w:textAlignment w:val="center"/>
    </w:pPr>
    <w:rPr>
      <w:rFonts w:ascii="Myriad Pro Light" w:hAnsi="Myriad Pro Light" w:cs="Myriad Pro Light"/>
      <w:color w:val="000000"/>
      <w:spacing w:val="1"/>
      <w:sz w:val="22"/>
      <w:lang w:val="en-GB"/>
    </w:rPr>
  </w:style>
  <w:style w:type="paragraph" w:styleId="Caption">
    <w:name w:val="caption"/>
    <w:basedOn w:val="BodyText"/>
    <w:next w:val="BodyText"/>
    <w:uiPriority w:val="99"/>
    <w:rsid w:val="00AA0F19"/>
    <w:pPr>
      <w:keepNext/>
      <w:spacing w:before="480" w:after="60"/>
    </w:pPr>
    <w:rPr>
      <w:b/>
      <w:bCs/>
      <w:sz w:val="20"/>
      <w:szCs w:val="20"/>
    </w:rPr>
  </w:style>
  <w:style w:type="paragraph" w:styleId="Closing">
    <w:name w:val="Closing"/>
    <w:basedOn w:val="Normal"/>
    <w:link w:val="ClosingChar"/>
    <w:uiPriority w:val="99"/>
    <w:semiHidden/>
    <w:rsid w:val="00AA0F19"/>
    <w:pPr>
      <w:ind w:left="4252"/>
    </w:pPr>
  </w:style>
  <w:style w:type="character" w:customStyle="1" w:styleId="ClosingChar">
    <w:name w:val="Closing Char"/>
    <w:basedOn w:val="DefaultParagraphFont"/>
    <w:link w:val="Closing"/>
    <w:uiPriority w:val="99"/>
    <w:semiHidden/>
    <w:rsid w:val="00AA0F19"/>
    <w:rPr>
      <w:rFonts w:ascii="Arial" w:eastAsia="Times New Roman" w:hAnsi="Arial" w:cs="Times New Roman"/>
      <w:sz w:val="24"/>
      <w:lang w:eastAsia="en-GB"/>
    </w:rPr>
  </w:style>
  <w:style w:type="character" w:customStyle="1" w:styleId="Committeeterm">
    <w:name w:val="Committee term"/>
    <w:uiPriority w:val="99"/>
    <w:rsid w:val="00AA0F19"/>
    <w:rPr>
      <w:color w:val="000000"/>
      <w:sz w:val="16"/>
    </w:rPr>
  </w:style>
  <w:style w:type="paragraph" w:customStyle="1" w:styleId="contactnumbers">
    <w:name w:val="contactnumbers"/>
    <w:basedOn w:val="Normal"/>
    <w:rsid w:val="00AA0F19"/>
    <w:rPr>
      <w:rFonts w:ascii="Calibri" w:eastAsiaTheme="minorHAnsi" w:hAnsi="Calibri" w:cs="Calibri"/>
      <w:sz w:val="20"/>
      <w:szCs w:val="20"/>
      <w:lang w:val="en-US" w:eastAsia="en-US"/>
    </w:rPr>
  </w:style>
  <w:style w:type="paragraph" w:styleId="Date">
    <w:name w:val="Date"/>
    <w:basedOn w:val="Normal"/>
    <w:next w:val="Normal"/>
    <w:link w:val="DateChar"/>
    <w:uiPriority w:val="99"/>
    <w:semiHidden/>
    <w:rsid w:val="00AA0F19"/>
  </w:style>
  <w:style w:type="character" w:customStyle="1" w:styleId="DateChar">
    <w:name w:val="Date Char"/>
    <w:basedOn w:val="DefaultParagraphFont"/>
    <w:link w:val="Date"/>
    <w:uiPriority w:val="99"/>
    <w:semiHidden/>
    <w:rsid w:val="00AA0F19"/>
    <w:rPr>
      <w:rFonts w:ascii="Arial" w:eastAsia="Times New Roman" w:hAnsi="Arial" w:cs="Times New Roman"/>
      <w:sz w:val="24"/>
      <w:lang w:eastAsia="en-GB"/>
    </w:rPr>
  </w:style>
  <w:style w:type="paragraph" w:styleId="DocumentMap">
    <w:name w:val="Document Map"/>
    <w:basedOn w:val="Normal"/>
    <w:link w:val="DocumentMapChar"/>
    <w:uiPriority w:val="99"/>
    <w:semiHidden/>
    <w:rsid w:val="00AA0F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A0F19"/>
    <w:rPr>
      <w:rFonts w:ascii="Tahoma" w:eastAsia="Times New Roman" w:hAnsi="Tahoma" w:cs="Tahoma"/>
      <w:sz w:val="20"/>
      <w:szCs w:val="20"/>
      <w:shd w:val="clear" w:color="auto" w:fill="000080"/>
      <w:lang w:eastAsia="en-GB"/>
    </w:rPr>
  </w:style>
  <w:style w:type="paragraph" w:styleId="E-mailSignature">
    <w:name w:val="E-mail Signature"/>
    <w:basedOn w:val="Normal"/>
    <w:link w:val="E-mailSignatureChar"/>
    <w:uiPriority w:val="99"/>
    <w:semiHidden/>
    <w:rsid w:val="00AA0F19"/>
  </w:style>
  <w:style w:type="character" w:customStyle="1" w:styleId="E-mailSignatureChar">
    <w:name w:val="E-mail Signature Char"/>
    <w:basedOn w:val="DefaultParagraphFont"/>
    <w:link w:val="E-mailSignature"/>
    <w:uiPriority w:val="99"/>
    <w:semiHidden/>
    <w:rsid w:val="00AA0F19"/>
    <w:rPr>
      <w:rFonts w:ascii="Arial" w:eastAsia="Times New Roman" w:hAnsi="Arial" w:cs="Times New Roman"/>
      <w:sz w:val="24"/>
      <w:lang w:eastAsia="en-GB"/>
    </w:rPr>
  </w:style>
  <w:style w:type="character" w:styleId="Emphasis">
    <w:name w:val="Emphasis"/>
    <w:basedOn w:val="DefaultParagraphFont"/>
    <w:uiPriority w:val="20"/>
    <w:qFormat/>
    <w:rsid w:val="00AA0F19"/>
    <w:rPr>
      <w:rFonts w:cs="Times New Roman"/>
      <w:i/>
    </w:rPr>
  </w:style>
  <w:style w:type="paragraph" w:styleId="EnvelopeAddress">
    <w:name w:val="envelope address"/>
    <w:basedOn w:val="Normal"/>
    <w:uiPriority w:val="99"/>
    <w:semiHidden/>
    <w:rsid w:val="00AA0F19"/>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AA0F19"/>
    <w:rPr>
      <w:rFonts w:cs="Arial"/>
      <w:sz w:val="20"/>
      <w:szCs w:val="20"/>
    </w:rPr>
  </w:style>
  <w:style w:type="character" w:styleId="FollowedHyperlink">
    <w:name w:val="FollowedHyperlink"/>
    <w:basedOn w:val="DefaultParagraphFont"/>
    <w:uiPriority w:val="99"/>
    <w:semiHidden/>
    <w:rsid w:val="00AA0F19"/>
    <w:rPr>
      <w:rFonts w:cs="Times New Roman"/>
      <w:color w:val="800080"/>
      <w:u w:val="single"/>
    </w:rPr>
  </w:style>
  <w:style w:type="character" w:styleId="FootnoteReference">
    <w:name w:val="footnote reference"/>
    <w:basedOn w:val="DefaultParagraphFont"/>
    <w:uiPriority w:val="99"/>
    <w:rsid w:val="00AA0F19"/>
    <w:rPr>
      <w:rFonts w:cs="Times New Roman"/>
      <w:sz w:val="24"/>
      <w:vertAlign w:val="superscript"/>
    </w:rPr>
  </w:style>
  <w:style w:type="paragraph" w:styleId="FootnoteText">
    <w:name w:val="footnote text"/>
    <w:basedOn w:val="BodyText"/>
    <w:link w:val="FootnoteTextChar"/>
    <w:uiPriority w:val="99"/>
    <w:rsid w:val="00AA0F19"/>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rsid w:val="00AA0F19"/>
    <w:rPr>
      <w:rFonts w:ascii="Arial" w:eastAsia="Times New Roman" w:hAnsi="Arial" w:cs="Times New Roman"/>
      <w:sz w:val="18"/>
      <w:szCs w:val="20"/>
      <w:lang w:eastAsia="en-GB"/>
    </w:rPr>
  </w:style>
  <w:style w:type="paragraph" w:customStyle="1" w:styleId="Frontmatter">
    <w:name w:val="Frontmatter"/>
    <w:basedOn w:val="BodyText"/>
    <w:link w:val="FrontmatterChar"/>
    <w:uiPriority w:val="99"/>
    <w:rsid w:val="00AA0F19"/>
    <w:pPr>
      <w:spacing w:after="120"/>
    </w:pPr>
    <w:rPr>
      <w:sz w:val="20"/>
    </w:rPr>
  </w:style>
  <w:style w:type="character" w:customStyle="1" w:styleId="FrontmatterChar">
    <w:name w:val="Frontmatter Char"/>
    <w:basedOn w:val="BodyTextChar"/>
    <w:link w:val="Frontmatter"/>
    <w:uiPriority w:val="99"/>
    <w:locked/>
    <w:rsid w:val="00AA0F19"/>
    <w:rPr>
      <w:rFonts w:ascii="Arial" w:eastAsia="Times New Roman" w:hAnsi="Arial" w:cs="Times New Roman"/>
      <w:sz w:val="20"/>
      <w:lang w:eastAsia="en-GB"/>
    </w:rPr>
  </w:style>
  <w:style w:type="paragraph" w:customStyle="1" w:styleId="GCtablebody">
    <w:name w:val="GC table body"/>
    <w:basedOn w:val="Normal"/>
    <w:uiPriority w:val="99"/>
    <w:rsid w:val="00AA0F19"/>
    <w:pPr>
      <w:suppressAutoHyphens/>
      <w:autoSpaceDE w:val="0"/>
      <w:autoSpaceDN w:val="0"/>
      <w:adjustRightInd w:val="0"/>
      <w:spacing w:after="113" w:line="288" w:lineRule="auto"/>
      <w:textAlignment w:val="center"/>
    </w:pPr>
    <w:rPr>
      <w:rFonts w:ascii="Myriad Pro Light" w:hAnsi="Myriad Pro Light" w:cs="Myriad Pro Light"/>
      <w:color w:val="000000"/>
      <w:spacing w:val="1"/>
      <w:sz w:val="18"/>
      <w:szCs w:val="18"/>
      <w:lang w:val="en-GB"/>
    </w:rPr>
  </w:style>
  <w:style w:type="paragraph" w:customStyle="1" w:styleId="GCtablebodycentred">
    <w:name w:val="GC table body centred"/>
    <w:basedOn w:val="GCtablebody"/>
    <w:uiPriority w:val="99"/>
    <w:rsid w:val="00AA0F19"/>
    <w:pPr>
      <w:jc w:val="center"/>
    </w:pPr>
  </w:style>
  <w:style w:type="paragraph" w:customStyle="1" w:styleId="GCtableheadings">
    <w:name w:val="GC table headings"/>
    <w:basedOn w:val="Normal"/>
    <w:uiPriority w:val="99"/>
    <w:rsid w:val="00AA0F19"/>
    <w:pPr>
      <w:suppressAutoHyphens/>
      <w:autoSpaceDE w:val="0"/>
      <w:autoSpaceDN w:val="0"/>
      <w:adjustRightInd w:val="0"/>
      <w:spacing w:after="113" w:line="288" w:lineRule="auto"/>
      <w:textAlignment w:val="center"/>
    </w:pPr>
    <w:rPr>
      <w:rFonts w:ascii="Myriad Pro" w:hAnsi="Myriad Pro" w:cs="Myriad Pro"/>
      <w:color w:val="000000"/>
      <w:spacing w:val="1"/>
      <w:sz w:val="22"/>
      <w:lang w:val="en-GB"/>
    </w:rPr>
  </w:style>
  <w:style w:type="table" w:styleId="GridTable1Light-Accent1">
    <w:name w:val="Grid Table 1 Light Accent 1"/>
    <w:basedOn w:val="TableNormal"/>
    <w:uiPriority w:val="46"/>
    <w:rsid w:val="00AA0F19"/>
    <w:pPr>
      <w:spacing w:after="0" w:line="240" w:lineRule="auto"/>
    </w:pPr>
    <w:rPr>
      <w:rFonts w:ascii="Times New Roman" w:eastAsia="Times New Roman" w:hAnsi="Times New Roman" w:cs="Times New Roman"/>
      <w:lang w:eastAsia="en-A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Heading1-Pagebreakbefore">
    <w:name w:val="Heading 1-Pagebreak before"/>
    <w:basedOn w:val="Heading1"/>
    <w:next w:val="BodyText"/>
    <w:uiPriority w:val="99"/>
    <w:qFormat/>
    <w:rsid w:val="00AA0F19"/>
    <w:pPr>
      <w:pageBreakBefore/>
      <w:spacing w:before="0"/>
    </w:pPr>
  </w:style>
  <w:style w:type="paragraph" w:customStyle="1" w:styleId="Hints">
    <w:name w:val="Hints"/>
    <w:basedOn w:val="Normal"/>
    <w:rsid w:val="00AA0F19"/>
    <w:pPr>
      <w:spacing w:after="200" w:line="276" w:lineRule="auto"/>
    </w:pPr>
    <w:rPr>
      <w:rFonts w:asciiTheme="minorHAnsi" w:eastAsiaTheme="minorHAnsi" w:hAnsiTheme="minorHAnsi" w:cstheme="minorBidi"/>
      <w:color w:val="7F7F7F" w:themeColor="text1" w:themeTint="80"/>
      <w:sz w:val="22"/>
      <w:lang w:eastAsia="en-US"/>
    </w:rPr>
  </w:style>
  <w:style w:type="character" w:styleId="HTMLAcronym">
    <w:name w:val="HTML Acronym"/>
    <w:basedOn w:val="DefaultParagraphFont"/>
    <w:uiPriority w:val="99"/>
    <w:semiHidden/>
    <w:rsid w:val="00AA0F19"/>
    <w:rPr>
      <w:rFonts w:cs="Times New Roman"/>
    </w:rPr>
  </w:style>
  <w:style w:type="paragraph" w:styleId="HTMLAddress">
    <w:name w:val="HTML Address"/>
    <w:basedOn w:val="Normal"/>
    <w:link w:val="HTMLAddressChar"/>
    <w:uiPriority w:val="99"/>
    <w:semiHidden/>
    <w:rsid w:val="00AA0F19"/>
    <w:rPr>
      <w:i/>
      <w:iCs/>
    </w:rPr>
  </w:style>
  <w:style w:type="character" w:customStyle="1" w:styleId="HTMLAddressChar">
    <w:name w:val="HTML Address Char"/>
    <w:basedOn w:val="DefaultParagraphFont"/>
    <w:link w:val="HTMLAddress"/>
    <w:uiPriority w:val="99"/>
    <w:semiHidden/>
    <w:rsid w:val="00AA0F19"/>
    <w:rPr>
      <w:rFonts w:ascii="Arial" w:eastAsia="Times New Roman" w:hAnsi="Arial" w:cs="Times New Roman"/>
      <w:i/>
      <w:iCs/>
      <w:sz w:val="24"/>
      <w:lang w:eastAsia="en-GB"/>
    </w:rPr>
  </w:style>
  <w:style w:type="character" w:styleId="HTMLCite">
    <w:name w:val="HTML Cite"/>
    <w:basedOn w:val="DefaultParagraphFont"/>
    <w:uiPriority w:val="99"/>
    <w:semiHidden/>
    <w:rsid w:val="00AA0F19"/>
    <w:rPr>
      <w:rFonts w:cs="Times New Roman"/>
      <w:i/>
    </w:rPr>
  </w:style>
  <w:style w:type="character" w:styleId="HTMLCode">
    <w:name w:val="HTML Code"/>
    <w:basedOn w:val="DefaultParagraphFont"/>
    <w:uiPriority w:val="99"/>
    <w:semiHidden/>
    <w:rsid w:val="00AA0F19"/>
    <w:rPr>
      <w:rFonts w:ascii="Courier New" w:hAnsi="Courier New" w:cs="Times New Roman"/>
      <w:sz w:val="20"/>
    </w:rPr>
  </w:style>
  <w:style w:type="character" w:styleId="HTMLDefinition">
    <w:name w:val="HTML Definition"/>
    <w:basedOn w:val="DefaultParagraphFont"/>
    <w:uiPriority w:val="99"/>
    <w:semiHidden/>
    <w:rsid w:val="00AA0F19"/>
    <w:rPr>
      <w:rFonts w:cs="Times New Roman"/>
      <w:i/>
    </w:rPr>
  </w:style>
  <w:style w:type="character" w:styleId="HTMLKeyboard">
    <w:name w:val="HTML Keyboard"/>
    <w:basedOn w:val="DefaultParagraphFont"/>
    <w:uiPriority w:val="99"/>
    <w:semiHidden/>
    <w:rsid w:val="00AA0F19"/>
    <w:rPr>
      <w:rFonts w:ascii="Courier New" w:hAnsi="Courier New" w:cs="Times New Roman"/>
      <w:sz w:val="20"/>
    </w:rPr>
  </w:style>
  <w:style w:type="paragraph" w:styleId="HTMLPreformatted">
    <w:name w:val="HTML Preformatted"/>
    <w:basedOn w:val="Normal"/>
    <w:link w:val="HTMLPreformattedChar"/>
    <w:uiPriority w:val="99"/>
    <w:semiHidden/>
    <w:rsid w:val="00AA0F1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0F19"/>
    <w:rPr>
      <w:rFonts w:ascii="Courier New" w:eastAsia="Times New Roman" w:hAnsi="Courier New" w:cs="Courier New"/>
      <w:sz w:val="20"/>
      <w:szCs w:val="20"/>
      <w:lang w:eastAsia="en-GB"/>
    </w:rPr>
  </w:style>
  <w:style w:type="character" w:styleId="HTMLSample">
    <w:name w:val="HTML Sample"/>
    <w:basedOn w:val="DefaultParagraphFont"/>
    <w:uiPriority w:val="99"/>
    <w:semiHidden/>
    <w:rsid w:val="00AA0F19"/>
    <w:rPr>
      <w:rFonts w:ascii="Courier New" w:hAnsi="Courier New" w:cs="Times New Roman"/>
    </w:rPr>
  </w:style>
  <w:style w:type="character" w:styleId="HTMLTypewriter">
    <w:name w:val="HTML Typewriter"/>
    <w:basedOn w:val="DefaultParagraphFont"/>
    <w:uiPriority w:val="99"/>
    <w:semiHidden/>
    <w:rsid w:val="00AA0F19"/>
    <w:rPr>
      <w:rFonts w:ascii="Courier New" w:hAnsi="Courier New" w:cs="Times New Roman"/>
      <w:sz w:val="20"/>
    </w:rPr>
  </w:style>
  <w:style w:type="character" w:styleId="HTMLVariable">
    <w:name w:val="HTML Variable"/>
    <w:basedOn w:val="DefaultParagraphFont"/>
    <w:uiPriority w:val="99"/>
    <w:semiHidden/>
    <w:rsid w:val="00AA0F19"/>
    <w:rPr>
      <w:rFonts w:cs="Times New Roman"/>
      <w:i/>
    </w:rPr>
  </w:style>
  <w:style w:type="character" w:customStyle="1" w:styleId="Italic">
    <w:name w:val="Italic"/>
    <w:uiPriority w:val="99"/>
    <w:rsid w:val="00AA0F19"/>
    <w:rPr>
      <w:i/>
    </w:rPr>
  </w:style>
  <w:style w:type="character" w:customStyle="1" w:styleId="Itemsummaryphrase">
    <w:name w:val="Item summary phrase"/>
    <w:basedOn w:val="DefaultParagraphFont"/>
    <w:uiPriority w:val="1"/>
    <w:qFormat/>
    <w:rsid w:val="00AA0F19"/>
    <w:rPr>
      <w:b/>
    </w:rPr>
  </w:style>
  <w:style w:type="character" w:styleId="LineNumber">
    <w:name w:val="line number"/>
    <w:basedOn w:val="DefaultParagraphFont"/>
    <w:uiPriority w:val="99"/>
    <w:semiHidden/>
    <w:rsid w:val="00AA0F19"/>
    <w:rPr>
      <w:rFonts w:cs="Times New Roman"/>
    </w:rPr>
  </w:style>
  <w:style w:type="paragraph" w:styleId="List">
    <w:name w:val="List"/>
    <w:basedOn w:val="Normal"/>
    <w:uiPriority w:val="99"/>
    <w:semiHidden/>
    <w:rsid w:val="00AA0F19"/>
    <w:pPr>
      <w:ind w:left="283" w:hanging="283"/>
    </w:pPr>
  </w:style>
  <w:style w:type="paragraph" w:styleId="List2">
    <w:name w:val="List 2"/>
    <w:basedOn w:val="Normal"/>
    <w:uiPriority w:val="99"/>
    <w:semiHidden/>
    <w:rsid w:val="00AA0F19"/>
    <w:pPr>
      <w:ind w:left="566" w:hanging="283"/>
    </w:pPr>
  </w:style>
  <w:style w:type="paragraph" w:styleId="List3">
    <w:name w:val="List 3"/>
    <w:basedOn w:val="Normal"/>
    <w:uiPriority w:val="99"/>
    <w:semiHidden/>
    <w:rsid w:val="00AA0F19"/>
    <w:pPr>
      <w:ind w:left="849" w:hanging="283"/>
    </w:pPr>
  </w:style>
  <w:style w:type="paragraph" w:styleId="List4">
    <w:name w:val="List 4"/>
    <w:basedOn w:val="Normal"/>
    <w:uiPriority w:val="99"/>
    <w:semiHidden/>
    <w:rsid w:val="00AA0F19"/>
    <w:pPr>
      <w:ind w:left="1132" w:hanging="283"/>
    </w:pPr>
  </w:style>
  <w:style w:type="paragraph" w:styleId="List5">
    <w:name w:val="List 5"/>
    <w:basedOn w:val="Normal"/>
    <w:uiPriority w:val="99"/>
    <w:semiHidden/>
    <w:rsid w:val="00AA0F19"/>
    <w:pPr>
      <w:ind w:left="1415" w:hanging="283"/>
    </w:pPr>
  </w:style>
  <w:style w:type="paragraph" w:styleId="ListBullet">
    <w:name w:val="List Bullet"/>
    <w:basedOn w:val="BodyText"/>
    <w:qFormat/>
    <w:rsid w:val="001B6E8E"/>
    <w:pPr>
      <w:numPr>
        <w:numId w:val="18"/>
      </w:numPr>
      <w:ind w:left="567" w:hanging="567"/>
    </w:pPr>
  </w:style>
  <w:style w:type="paragraph" w:styleId="ListBullet2">
    <w:name w:val="List Bullet 2"/>
    <w:basedOn w:val="ListBullet"/>
    <w:rsid w:val="00AA0F19"/>
    <w:pPr>
      <w:numPr>
        <w:ilvl w:val="1"/>
        <w:numId w:val="9"/>
      </w:numPr>
      <w:tabs>
        <w:tab w:val="clear" w:pos="1134"/>
      </w:tabs>
    </w:pPr>
  </w:style>
  <w:style w:type="paragraph" w:styleId="ListBullet3">
    <w:name w:val="List Bullet 3"/>
    <w:basedOn w:val="ListBullet2"/>
    <w:rsid w:val="00AA0F19"/>
    <w:pPr>
      <w:numPr>
        <w:ilvl w:val="2"/>
      </w:numPr>
      <w:tabs>
        <w:tab w:val="clear" w:pos="1701"/>
      </w:tabs>
    </w:pPr>
  </w:style>
  <w:style w:type="paragraph" w:styleId="ListBullet4">
    <w:name w:val="List Bullet 4"/>
    <w:basedOn w:val="ListBullet3"/>
    <w:rsid w:val="00AA0F19"/>
    <w:pPr>
      <w:numPr>
        <w:ilvl w:val="3"/>
      </w:numPr>
      <w:tabs>
        <w:tab w:val="clear" w:pos="2268"/>
      </w:tabs>
    </w:pPr>
  </w:style>
  <w:style w:type="paragraph" w:styleId="ListBullet5">
    <w:name w:val="List Bullet 5"/>
    <w:basedOn w:val="ListBullet4"/>
    <w:rsid w:val="00AA0F19"/>
    <w:pPr>
      <w:numPr>
        <w:ilvl w:val="4"/>
      </w:numPr>
    </w:pPr>
  </w:style>
  <w:style w:type="paragraph" w:styleId="ListContinue">
    <w:name w:val="List Continue"/>
    <w:basedOn w:val="BodyText"/>
    <w:uiPriority w:val="99"/>
    <w:rsid w:val="00AA0F19"/>
    <w:pPr>
      <w:numPr>
        <w:numId w:val="10"/>
      </w:numPr>
      <w:tabs>
        <w:tab w:val="clear" w:pos="567"/>
      </w:tabs>
    </w:pPr>
  </w:style>
  <w:style w:type="paragraph" w:styleId="ListContinue2">
    <w:name w:val="List Continue 2"/>
    <w:basedOn w:val="ListContinue"/>
    <w:uiPriority w:val="99"/>
    <w:rsid w:val="00AA0F19"/>
    <w:pPr>
      <w:numPr>
        <w:ilvl w:val="1"/>
      </w:numPr>
      <w:tabs>
        <w:tab w:val="clear" w:pos="1134"/>
      </w:tabs>
    </w:pPr>
  </w:style>
  <w:style w:type="paragraph" w:styleId="ListContinue3">
    <w:name w:val="List Continue 3"/>
    <w:basedOn w:val="ListContinue2"/>
    <w:uiPriority w:val="99"/>
    <w:rsid w:val="00AA0F19"/>
    <w:pPr>
      <w:numPr>
        <w:ilvl w:val="2"/>
      </w:numPr>
      <w:tabs>
        <w:tab w:val="clear" w:pos="1701"/>
      </w:tabs>
    </w:pPr>
  </w:style>
  <w:style w:type="paragraph" w:styleId="ListContinue4">
    <w:name w:val="List Continue 4"/>
    <w:basedOn w:val="ListContinue3"/>
    <w:uiPriority w:val="99"/>
    <w:rsid w:val="00AA0F19"/>
    <w:pPr>
      <w:numPr>
        <w:ilvl w:val="3"/>
      </w:numPr>
      <w:tabs>
        <w:tab w:val="num" w:pos="1134"/>
      </w:tabs>
    </w:pPr>
  </w:style>
  <w:style w:type="paragraph" w:styleId="ListContinue5">
    <w:name w:val="List Continue 5"/>
    <w:basedOn w:val="Normal"/>
    <w:uiPriority w:val="99"/>
    <w:rsid w:val="00AA0F19"/>
    <w:pPr>
      <w:numPr>
        <w:ilvl w:val="4"/>
        <w:numId w:val="10"/>
      </w:numPr>
      <w:spacing w:after="120"/>
    </w:pPr>
  </w:style>
  <w:style w:type="paragraph" w:customStyle="1" w:styleId="ListLetter">
    <w:name w:val="List Letter"/>
    <w:basedOn w:val="BodyText"/>
    <w:uiPriority w:val="99"/>
    <w:rsid w:val="00AA0F19"/>
    <w:pPr>
      <w:numPr>
        <w:numId w:val="11"/>
      </w:numPr>
      <w:tabs>
        <w:tab w:val="clear" w:pos="567"/>
      </w:tabs>
    </w:pPr>
  </w:style>
  <w:style w:type="paragraph" w:customStyle="1" w:styleId="ListLetter2">
    <w:name w:val="List Letter 2"/>
    <w:basedOn w:val="ListLetter"/>
    <w:uiPriority w:val="99"/>
    <w:rsid w:val="00AA0F19"/>
    <w:pPr>
      <w:numPr>
        <w:ilvl w:val="1"/>
      </w:numPr>
      <w:tabs>
        <w:tab w:val="clear" w:pos="1134"/>
      </w:tabs>
    </w:pPr>
  </w:style>
  <w:style w:type="paragraph" w:customStyle="1" w:styleId="ListLetter3">
    <w:name w:val="List Letter 3"/>
    <w:basedOn w:val="ListLetter2"/>
    <w:uiPriority w:val="99"/>
    <w:rsid w:val="00AA0F19"/>
    <w:pPr>
      <w:numPr>
        <w:ilvl w:val="2"/>
      </w:numPr>
    </w:pPr>
  </w:style>
  <w:style w:type="paragraph" w:customStyle="1" w:styleId="ListLetter4">
    <w:name w:val="List Letter 4"/>
    <w:basedOn w:val="ListLetter3"/>
    <w:uiPriority w:val="99"/>
    <w:rsid w:val="00AA0F19"/>
    <w:pPr>
      <w:numPr>
        <w:ilvl w:val="3"/>
      </w:numPr>
    </w:pPr>
  </w:style>
  <w:style w:type="paragraph" w:customStyle="1" w:styleId="ListLetter5">
    <w:name w:val="List Letter 5"/>
    <w:basedOn w:val="ListLetter4"/>
    <w:uiPriority w:val="99"/>
    <w:rsid w:val="00AA0F19"/>
    <w:pPr>
      <w:numPr>
        <w:ilvl w:val="4"/>
      </w:numPr>
      <w:tabs>
        <w:tab w:val="num" w:pos="926"/>
        <w:tab w:val="num" w:pos="1134"/>
        <w:tab w:val="num" w:pos="1701"/>
      </w:tabs>
    </w:pPr>
  </w:style>
  <w:style w:type="paragraph" w:styleId="ListNumber">
    <w:name w:val="List Number"/>
    <w:basedOn w:val="BodyText"/>
    <w:uiPriority w:val="99"/>
    <w:rsid w:val="00AA0F19"/>
    <w:pPr>
      <w:numPr>
        <w:numId w:val="12"/>
      </w:numPr>
      <w:tabs>
        <w:tab w:val="clear" w:pos="567"/>
      </w:tabs>
    </w:pPr>
  </w:style>
  <w:style w:type="paragraph" w:styleId="ListNumber2">
    <w:name w:val="List Number 2"/>
    <w:basedOn w:val="ListNumber"/>
    <w:uiPriority w:val="99"/>
    <w:rsid w:val="00AA0F19"/>
    <w:pPr>
      <w:numPr>
        <w:ilvl w:val="1"/>
      </w:numPr>
      <w:tabs>
        <w:tab w:val="clear" w:pos="1134"/>
      </w:tabs>
    </w:pPr>
  </w:style>
  <w:style w:type="paragraph" w:styleId="ListNumber3">
    <w:name w:val="List Number 3"/>
    <w:basedOn w:val="ListNumber2"/>
    <w:uiPriority w:val="99"/>
    <w:rsid w:val="00AA0F19"/>
    <w:pPr>
      <w:numPr>
        <w:ilvl w:val="2"/>
      </w:numPr>
      <w:tabs>
        <w:tab w:val="clear" w:pos="1701"/>
      </w:tabs>
    </w:pPr>
  </w:style>
  <w:style w:type="paragraph" w:styleId="ListNumber4">
    <w:name w:val="List Number 4"/>
    <w:basedOn w:val="ListNumber3"/>
    <w:uiPriority w:val="99"/>
    <w:rsid w:val="00AA0F19"/>
    <w:pPr>
      <w:numPr>
        <w:ilvl w:val="3"/>
      </w:numPr>
      <w:tabs>
        <w:tab w:val="num" w:pos="1134"/>
      </w:tabs>
    </w:pPr>
  </w:style>
  <w:style w:type="paragraph" w:styleId="ListNumber5">
    <w:name w:val="List Number 5"/>
    <w:basedOn w:val="ListNumber4"/>
    <w:uiPriority w:val="99"/>
    <w:rsid w:val="00AA0F19"/>
    <w:pPr>
      <w:numPr>
        <w:ilvl w:val="4"/>
      </w:numPr>
      <w:tabs>
        <w:tab w:val="num" w:pos="643"/>
        <w:tab w:val="num" w:pos="1701"/>
        <w:tab w:val="num" w:pos="2268"/>
      </w:tabs>
    </w:pPr>
  </w:style>
  <w:style w:type="paragraph" w:customStyle="1" w:styleId="ListRoman">
    <w:name w:val="List Roman"/>
    <w:basedOn w:val="BodyText"/>
    <w:uiPriority w:val="99"/>
    <w:rsid w:val="00AA0F19"/>
    <w:pPr>
      <w:numPr>
        <w:numId w:val="13"/>
      </w:numPr>
      <w:tabs>
        <w:tab w:val="clear" w:pos="567"/>
      </w:tabs>
    </w:pPr>
  </w:style>
  <w:style w:type="paragraph" w:customStyle="1" w:styleId="ListRoman2">
    <w:name w:val="List Roman 2"/>
    <w:basedOn w:val="ListRoman"/>
    <w:uiPriority w:val="99"/>
    <w:rsid w:val="00AA0F19"/>
    <w:pPr>
      <w:numPr>
        <w:ilvl w:val="1"/>
      </w:numPr>
      <w:tabs>
        <w:tab w:val="clear" w:pos="1134"/>
      </w:tabs>
    </w:pPr>
  </w:style>
  <w:style w:type="paragraph" w:customStyle="1" w:styleId="ListRoman3">
    <w:name w:val="List Roman 3"/>
    <w:basedOn w:val="ListRoman2"/>
    <w:uiPriority w:val="99"/>
    <w:rsid w:val="00AA0F19"/>
    <w:pPr>
      <w:numPr>
        <w:ilvl w:val="2"/>
      </w:numPr>
      <w:tabs>
        <w:tab w:val="clear" w:pos="1701"/>
      </w:tabs>
    </w:pPr>
  </w:style>
  <w:style w:type="paragraph" w:customStyle="1" w:styleId="ListRoman4">
    <w:name w:val="List Roman 4"/>
    <w:basedOn w:val="ListRoman3"/>
    <w:uiPriority w:val="99"/>
    <w:rsid w:val="00AA0F19"/>
    <w:pPr>
      <w:numPr>
        <w:ilvl w:val="3"/>
      </w:numPr>
      <w:tabs>
        <w:tab w:val="num" w:pos="1701"/>
      </w:tabs>
    </w:pPr>
  </w:style>
  <w:style w:type="paragraph" w:customStyle="1" w:styleId="ListRoman5">
    <w:name w:val="List Roman 5"/>
    <w:basedOn w:val="ListRoman4"/>
    <w:uiPriority w:val="99"/>
    <w:rsid w:val="00AA0F19"/>
    <w:pPr>
      <w:numPr>
        <w:ilvl w:val="4"/>
      </w:numPr>
      <w:tabs>
        <w:tab w:val="num" w:pos="1209"/>
        <w:tab w:val="num" w:pos="2268"/>
      </w:tabs>
    </w:pPr>
  </w:style>
  <w:style w:type="paragraph" w:customStyle="1" w:styleId="Logo-Centred">
    <w:name w:val="Logo - Centred"/>
    <w:basedOn w:val="BodyText"/>
    <w:uiPriority w:val="99"/>
    <w:rsid w:val="00AA0F19"/>
    <w:pPr>
      <w:jc w:val="center"/>
    </w:pPr>
  </w:style>
  <w:style w:type="paragraph" w:styleId="MessageHeader">
    <w:name w:val="Message Header"/>
    <w:basedOn w:val="Normal"/>
    <w:link w:val="MessageHeaderChar"/>
    <w:uiPriority w:val="99"/>
    <w:semiHidden/>
    <w:rsid w:val="00AA0F1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AA0F19"/>
    <w:rPr>
      <w:rFonts w:ascii="Arial" w:eastAsia="Times New Roman" w:hAnsi="Arial" w:cs="Arial"/>
      <w:sz w:val="24"/>
      <w:szCs w:val="24"/>
      <w:shd w:val="pct20" w:color="auto" w:fill="auto"/>
      <w:lang w:eastAsia="en-GB"/>
    </w:rPr>
  </w:style>
  <w:style w:type="paragraph" w:styleId="NormalIndent">
    <w:name w:val="Normal Indent"/>
    <w:basedOn w:val="Normal"/>
    <w:uiPriority w:val="99"/>
    <w:semiHidden/>
    <w:rsid w:val="00AA0F19"/>
    <w:pPr>
      <w:ind w:left="720"/>
    </w:pPr>
  </w:style>
  <w:style w:type="character" w:customStyle="1" w:styleId="Normal1">
    <w:name w:val="Normal1"/>
    <w:uiPriority w:val="99"/>
    <w:rsid w:val="00AA0F19"/>
    <w:rPr>
      <w:rFonts w:ascii="Verdana" w:hAnsi="Verdana"/>
      <w:sz w:val="22"/>
    </w:rPr>
  </w:style>
  <w:style w:type="paragraph" w:styleId="NoteHeading">
    <w:name w:val="Note Heading"/>
    <w:basedOn w:val="Normal"/>
    <w:next w:val="Normal"/>
    <w:link w:val="NoteHeadingChar"/>
    <w:uiPriority w:val="99"/>
    <w:semiHidden/>
    <w:rsid w:val="00AA0F19"/>
  </w:style>
  <w:style w:type="character" w:customStyle="1" w:styleId="NoteHeadingChar">
    <w:name w:val="Note Heading Char"/>
    <w:basedOn w:val="DefaultParagraphFont"/>
    <w:link w:val="NoteHeading"/>
    <w:uiPriority w:val="99"/>
    <w:semiHidden/>
    <w:rsid w:val="00AA0F19"/>
    <w:rPr>
      <w:rFonts w:ascii="Arial" w:eastAsia="Times New Roman" w:hAnsi="Arial" w:cs="Times New Roman"/>
      <w:sz w:val="24"/>
      <w:lang w:eastAsia="en-GB"/>
    </w:rPr>
  </w:style>
  <w:style w:type="character" w:styleId="PageNumber">
    <w:name w:val="page number"/>
    <w:basedOn w:val="DefaultParagraphFont"/>
    <w:uiPriority w:val="99"/>
    <w:rsid w:val="00AA0F19"/>
    <w:rPr>
      <w:rFonts w:cs="Times New Roman"/>
      <w:sz w:val="20"/>
      <w:lang w:val="en-AU"/>
    </w:rPr>
  </w:style>
  <w:style w:type="paragraph" w:styleId="PlainText">
    <w:name w:val="Plain Text"/>
    <w:basedOn w:val="Normal"/>
    <w:link w:val="PlainTextChar"/>
    <w:uiPriority w:val="99"/>
    <w:rsid w:val="00AA0F19"/>
    <w:rPr>
      <w:rFonts w:ascii="Courier New" w:hAnsi="Courier New" w:cs="Courier New"/>
      <w:sz w:val="20"/>
      <w:szCs w:val="20"/>
    </w:rPr>
  </w:style>
  <w:style w:type="character" w:customStyle="1" w:styleId="PlainTextChar">
    <w:name w:val="Plain Text Char"/>
    <w:basedOn w:val="DefaultParagraphFont"/>
    <w:link w:val="PlainText"/>
    <w:uiPriority w:val="99"/>
    <w:rsid w:val="00AA0F19"/>
    <w:rPr>
      <w:rFonts w:ascii="Courier New" w:eastAsia="Times New Roman" w:hAnsi="Courier New" w:cs="Courier New"/>
      <w:sz w:val="20"/>
      <w:szCs w:val="20"/>
      <w:lang w:eastAsia="en-GB"/>
    </w:rPr>
  </w:style>
  <w:style w:type="paragraph" w:customStyle="1" w:styleId="Publicationdates">
    <w:name w:val="Publication dates"/>
    <w:basedOn w:val="BodyText"/>
    <w:qFormat/>
    <w:rsid w:val="00AA0F19"/>
    <w:rPr>
      <w:color w:val="7F7F7F" w:themeColor="text1" w:themeTint="80"/>
      <w:sz w:val="20"/>
    </w:rPr>
  </w:style>
  <w:style w:type="paragraph" w:customStyle="1" w:styleId="Quotesource">
    <w:name w:val="Quote source"/>
    <w:basedOn w:val="BodyText"/>
    <w:rsid w:val="00AA0F19"/>
    <w:pPr>
      <w:widowControl w:val="0"/>
      <w:autoSpaceDE w:val="0"/>
      <w:autoSpaceDN w:val="0"/>
      <w:adjustRightInd w:val="0"/>
      <w:ind w:left="5104" w:hanging="284"/>
    </w:pPr>
    <w:rPr>
      <w:color w:val="595959" w:themeColor="text1" w:themeTint="A6"/>
      <w:sz w:val="22"/>
    </w:rPr>
  </w:style>
  <w:style w:type="character" w:customStyle="1" w:styleId="Regular">
    <w:name w:val="Regular"/>
    <w:uiPriority w:val="99"/>
    <w:rsid w:val="00AA0F19"/>
  </w:style>
  <w:style w:type="character" w:customStyle="1" w:styleId="Regulargrey">
    <w:name w:val="Regular grey"/>
    <w:uiPriority w:val="99"/>
    <w:rsid w:val="00AA0F19"/>
    <w:rPr>
      <w:color w:val="000000"/>
    </w:rPr>
  </w:style>
  <w:style w:type="paragraph" w:styleId="Salutation">
    <w:name w:val="Salutation"/>
    <w:basedOn w:val="Normal"/>
    <w:next w:val="Normal"/>
    <w:link w:val="SalutationChar"/>
    <w:uiPriority w:val="99"/>
    <w:semiHidden/>
    <w:rsid w:val="00AA0F19"/>
  </w:style>
  <w:style w:type="character" w:customStyle="1" w:styleId="SalutationChar">
    <w:name w:val="Salutation Char"/>
    <w:basedOn w:val="DefaultParagraphFont"/>
    <w:link w:val="Salutation"/>
    <w:uiPriority w:val="99"/>
    <w:semiHidden/>
    <w:rsid w:val="00AA0F19"/>
    <w:rPr>
      <w:rFonts w:ascii="Arial" w:eastAsia="Times New Roman" w:hAnsi="Arial" w:cs="Times New Roman"/>
      <w:sz w:val="24"/>
      <w:lang w:eastAsia="en-GB"/>
    </w:rPr>
  </w:style>
  <w:style w:type="character" w:customStyle="1" w:styleId="Semibold">
    <w:name w:val="Semibold"/>
    <w:uiPriority w:val="99"/>
    <w:rsid w:val="00AA0F19"/>
  </w:style>
  <w:style w:type="paragraph" w:styleId="Signature">
    <w:name w:val="Signature"/>
    <w:basedOn w:val="Normal"/>
    <w:link w:val="SignatureChar"/>
    <w:uiPriority w:val="99"/>
    <w:semiHidden/>
    <w:rsid w:val="00AA0F19"/>
    <w:pPr>
      <w:ind w:left="4252"/>
    </w:pPr>
  </w:style>
  <w:style w:type="character" w:customStyle="1" w:styleId="SignatureChar">
    <w:name w:val="Signature Char"/>
    <w:basedOn w:val="DefaultParagraphFont"/>
    <w:link w:val="Signature"/>
    <w:uiPriority w:val="99"/>
    <w:semiHidden/>
    <w:rsid w:val="00AA0F19"/>
    <w:rPr>
      <w:rFonts w:ascii="Arial" w:eastAsia="Times New Roman" w:hAnsi="Arial" w:cs="Times New Roman"/>
      <w:sz w:val="24"/>
      <w:lang w:eastAsia="en-GB"/>
    </w:rPr>
  </w:style>
  <w:style w:type="character" w:styleId="Strong">
    <w:name w:val="Strong"/>
    <w:basedOn w:val="DefaultParagraphFont"/>
    <w:uiPriority w:val="22"/>
    <w:qFormat/>
    <w:rsid w:val="00AA0F19"/>
    <w:rPr>
      <w:rFonts w:cs="Times New Roman"/>
      <w:b/>
    </w:rPr>
  </w:style>
  <w:style w:type="paragraph" w:styleId="Subtitle">
    <w:name w:val="Subtitle"/>
    <w:basedOn w:val="Title"/>
    <w:link w:val="SubtitleChar"/>
    <w:uiPriority w:val="99"/>
    <w:rsid w:val="00AA0F19"/>
    <w:pPr>
      <w:spacing w:after="180"/>
      <w:outlineLvl w:val="1"/>
    </w:pPr>
    <w:rPr>
      <w:sz w:val="32"/>
      <w:szCs w:val="24"/>
    </w:rPr>
  </w:style>
  <w:style w:type="character" w:customStyle="1" w:styleId="SubtitleChar">
    <w:name w:val="Subtitle Char"/>
    <w:basedOn w:val="DefaultParagraphFont"/>
    <w:link w:val="Subtitle"/>
    <w:uiPriority w:val="99"/>
    <w:rsid w:val="00AA0F19"/>
    <w:rPr>
      <w:rFonts w:ascii="Arial" w:eastAsia="Times New Roman" w:hAnsi="Arial" w:cs="Arial"/>
      <w:b/>
      <w:bCs/>
      <w:color w:val="333333"/>
      <w:kern w:val="28"/>
      <w:sz w:val="32"/>
      <w:szCs w:val="24"/>
      <w:lang w:eastAsia="en-GB"/>
    </w:rPr>
  </w:style>
  <w:style w:type="paragraph" w:customStyle="1" w:styleId="Surveyresultboxtext">
    <w:name w:val="Survey result box text"/>
    <w:basedOn w:val="Normal"/>
    <w:qFormat/>
    <w:rsid w:val="00AA0F19"/>
    <w:pPr>
      <w:widowControl w:val="0"/>
      <w:autoSpaceDE w:val="0"/>
      <w:autoSpaceDN w:val="0"/>
      <w:adjustRightInd w:val="0"/>
      <w:spacing w:before="120" w:after="120" w:line="288" w:lineRule="auto"/>
    </w:pPr>
  </w:style>
  <w:style w:type="paragraph" w:customStyle="1" w:styleId="Surveysource">
    <w:name w:val="Survey source"/>
    <w:basedOn w:val="Normal"/>
    <w:qFormat/>
    <w:rsid w:val="00AA0F19"/>
    <w:pPr>
      <w:widowControl w:val="0"/>
      <w:autoSpaceDE w:val="0"/>
      <w:autoSpaceDN w:val="0"/>
      <w:adjustRightInd w:val="0"/>
      <w:jc w:val="right"/>
    </w:pPr>
    <w:rPr>
      <w:sz w:val="20"/>
      <w:szCs w:val="20"/>
    </w:rPr>
  </w:style>
  <w:style w:type="paragraph" w:customStyle="1" w:styleId="Table-Headings">
    <w:name w:val="Table - Headings"/>
    <w:basedOn w:val="Normal"/>
    <w:uiPriority w:val="99"/>
    <w:rsid w:val="00AA0F19"/>
    <w:pPr>
      <w:spacing w:before="40" w:after="120"/>
    </w:pPr>
    <w:rPr>
      <w:b/>
      <w:sz w:val="20"/>
      <w:szCs w:val="20"/>
      <w:lang w:val="en-US" w:eastAsia="en-US"/>
    </w:rPr>
  </w:style>
  <w:style w:type="paragraph" w:customStyle="1" w:styleId="TableBody">
    <w:name w:val="Table Body"/>
    <w:basedOn w:val="BodyText"/>
    <w:uiPriority w:val="99"/>
    <w:rsid w:val="00AA0F19"/>
    <w:pPr>
      <w:spacing w:before="60" w:after="120"/>
    </w:pPr>
    <w:rPr>
      <w:sz w:val="20"/>
    </w:rPr>
  </w:style>
  <w:style w:type="paragraph" w:customStyle="1" w:styleId="Table-ListBullet">
    <w:name w:val="Table - List Bullet"/>
    <w:basedOn w:val="TableBody"/>
    <w:uiPriority w:val="99"/>
    <w:rsid w:val="00AA0F19"/>
    <w:pPr>
      <w:numPr>
        <w:numId w:val="14"/>
      </w:numPr>
    </w:pPr>
  </w:style>
  <w:style w:type="paragraph" w:customStyle="1" w:styleId="Table-ListBullet2">
    <w:name w:val="Table - List Bullet 2"/>
    <w:basedOn w:val="Table-ListBullet"/>
    <w:uiPriority w:val="99"/>
    <w:rsid w:val="00AA0F19"/>
    <w:pPr>
      <w:numPr>
        <w:ilvl w:val="1"/>
      </w:numPr>
      <w:tabs>
        <w:tab w:val="clear" w:pos="567"/>
        <w:tab w:val="num" w:pos="1492"/>
      </w:tabs>
    </w:pPr>
  </w:style>
  <w:style w:type="paragraph" w:customStyle="1" w:styleId="Table-ListBullet3">
    <w:name w:val="Table - List Bullet 3"/>
    <w:basedOn w:val="Table-ListBullet2"/>
    <w:uiPriority w:val="99"/>
    <w:rsid w:val="00AA0F19"/>
    <w:pPr>
      <w:numPr>
        <w:ilvl w:val="2"/>
      </w:numPr>
    </w:pPr>
  </w:style>
  <w:style w:type="paragraph" w:customStyle="1" w:styleId="Table-ListLetter">
    <w:name w:val="Table - List Letter"/>
    <w:basedOn w:val="TableBody"/>
    <w:uiPriority w:val="99"/>
    <w:rsid w:val="00AA0F19"/>
    <w:pPr>
      <w:numPr>
        <w:numId w:val="15"/>
      </w:numPr>
    </w:pPr>
  </w:style>
  <w:style w:type="paragraph" w:customStyle="1" w:styleId="Table-ListLetter2">
    <w:name w:val="Table - List Letter 2"/>
    <w:basedOn w:val="Table-ListLetter"/>
    <w:uiPriority w:val="99"/>
    <w:rsid w:val="00AA0F19"/>
    <w:pPr>
      <w:numPr>
        <w:ilvl w:val="1"/>
      </w:numPr>
      <w:tabs>
        <w:tab w:val="clear" w:pos="567"/>
      </w:tabs>
    </w:pPr>
  </w:style>
  <w:style w:type="paragraph" w:customStyle="1" w:styleId="Table-ListLetter3">
    <w:name w:val="Table - List Letter 3"/>
    <w:basedOn w:val="Table-ListLetter2"/>
    <w:uiPriority w:val="99"/>
    <w:rsid w:val="00AA0F19"/>
    <w:pPr>
      <w:numPr>
        <w:ilvl w:val="2"/>
      </w:numPr>
    </w:pPr>
  </w:style>
  <w:style w:type="paragraph" w:customStyle="1" w:styleId="Table-ListNumber">
    <w:name w:val="Table - List Number"/>
    <w:basedOn w:val="TableBody"/>
    <w:uiPriority w:val="99"/>
    <w:rsid w:val="00AA0F19"/>
    <w:pPr>
      <w:numPr>
        <w:numId w:val="16"/>
      </w:numPr>
    </w:pPr>
  </w:style>
  <w:style w:type="paragraph" w:customStyle="1" w:styleId="Table-ListNumber2">
    <w:name w:val="Table - List Number 2"/>
    <w:basedOn w:val="Table-ListNumber"/>
    <w:uiPriority w:val="99"/>
    <w:rsid w:val="00AA0F19"/>
    <w:pPr>
      <w:numPr>
        <w:ilvl w:val="1"/>
      </w:numPr>
      <w:tabs>
        <w:tab w:val="clear" w:pos="567"/>
        <w:tab w:val="num" w:pos="1440"/>
      </w:tabs>
    </w:pPr>
  </w:style>
  <w:style w:type="paragraph" w:customStyle="1" w:styleId="Table-ListNumber3">
    <w:name w:val="Table - List Number 3"/>
    <w:basedOn w:val="Table-ListNumber2"/>
    <w:uiPriority w:val="99"/>
    <w:rsid w:val="00AA0F19"/>
    <w:pPr>
      <w:numPr>
        <w:ilvl w:val="2"/>
      </w:numPr>
      <w:tabs>
        <w:tab w:val="num" w:pos="720"/>
      </w:tabs>
    </w:pPr>
  </w:style>
  <w:style w:type="paragraph" w:customStyle="1" w:styleId="Table-ListRoman">
    <w:name w:val="Table - List Roman"/>
    <w:basedOn w:val="TableBody"/>
    <w:uiPriority w:val="99"/>
    <w:rsid w:val="00AA0F19"/>
    <w:pPr>
      <w:numPr>
        <w:numId w:val="17"/>
      </w:numPr>
    </w:pPr>
  </w:style>
  <w:style w:type="paragraph" w:customStyle="1" w:styleId="Table-ListRoman2">
    <w:name w:val="Table - List Roman 2"/>
    <w:basedOn w:val="Table-ListRoman"/>
    <w:uiPriority w:val="99"/>
    <w:rsid w:val="00AA0F19"/>
    <w:pPr>
      <w:numPr>
        <w:ilvl w:val="1"/>
      </w:numPr>
      <w:tabs>
        <w:tab w:val="clear" w:pos="567"/>
      </w:tabs>
    </w:pPr>
  </w:style>
  <w:style w:type="paragraph" w:customStyle="1" w:styleId="Table-ListRoman3">
    <w:name w:val="Table - List Roman 3"/>
    <w:basedOn w:val="Table-ListRoman2"/>
    <w:uiPriority w:val="99"/>
    <w:rsid w:val="00AA0F19"/>
    <w:pPr>
      <w:numPr>
        <w:ilvl w:val="2"/>
      </w:numPr>
    </w:pPr>
  </w:style>
  <w:style w:type="table" w:styleId="Table3Deffects1">
    <w:name w:val="Table 3D effects 1"/>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A0F19"/>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A0F19"/>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A0F19"/>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A0F19"/>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A0F19"/>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A0F19"/>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uiPriority w:val="99"/>
    <w:rsid w:val="00AA0F19"/>
    <w:pPr>
      <w:spacing w:before="80" w:after="120" w:line="240" w:lineRule="auto"/>
    </w:pPr>
    <w:rPr>
      <w:rFonts w:ascii="Arial" w:eastAsia="Times New Roman" w:hAnsi="Arial" w:cs="Times New Roman"/>
      <w:b/>
      <w:sz w:val="20"/>
      <w:lang w:eastAsia="en-GB"/>
    </w:rPr>
  </w:style>
  <w:style w:type="table" w:styleId="TableList1">
    <w:name w:val="Table List 1"/>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AA0F19"/>
  </w:style>
  <w:style w:type="table" w:styleId="TableProfessional">
    <w:name w:val="Table Professional"/>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A0F19"/>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boxheading">
    <w:name w:val="Text box heading"/>
    <w:next w:val="BodyText"/>
    <w:uiPriority w:val="99"/>
    <w:qFormat/>
    <w:rsid w:val="00AA0F19"/>
    <w:pPr>
      <w:spacing w:before="120" w:after="180" w:line="240" w:lineRule="auto"/>
    </w:pPr>
    <w:rPr>
      <w:rFonts w:ascii="Arial" w:eastAsia="Times New Roman" w:hAnsi="Arial" w:cs="Times New Roman"/>
      <w:b/>
      <w:color w:val="005984"/>
      <w:sz w:val="26"/>
      <w:lang w:eastAsia="en-GB"/>
    </w:rPr>
  </w:style>
  <w:style w:type="paragraph" w:customStyle="1" w:styleId="Titlepagetitle">
    <w:name w:val="Titlepage title"/>
    <w:uiPriority w:val="99"/>
    <w:rsid w:val="00AA0F19"/>
    <w:pPr>
      <w:spacing w:after="180" w:line="240" w:lineRule="auto"/>
      <w:jc w:val="center"/>
    </w:pPr>
    <w:rPr>
      <w:rFonts w:ascii="Arial" w:eastAsia="Times New Roman" w:hAnsi="Arial" w:cs="Arial"/>
      <w:b/>
      <w:bCs/>
      <w:color w:val="333333"/>
      <w:kern w:val="28"/>
      <w:sz w:val="40"/>
      <w:szCs w:val="32"/>
      <w:lang w:eastAsia="en-GB"/>
    </w:rPr>
  </w:style>
  <w:style w:type="paragraph" w:customStyle="1" w:styleId="Titlepagesubtitle">
    <w:name w:val="Titlepage subtitle"/>
    <w:basedOn w:val="Titlepagetitle"/>
    <w:uiPriority w:val="99"/>
    <w:rsid w:val="00AA0F19"/>
    <w:pPr>
      <w:spacing w:before="320"/>
    </w:pPr>
    <w:rPr>
      <w:sz w:val="32"/>
    </w:rPr>
  </w:style>
  <w:style w:type="paragraph" w:styleId="TOC4">
    <w:name w:val="toc 4"/>
    <w:basedOn w:val="TOC3"/>
    <w:next w:val="BodyText"/>
    <w:autoRedefine/>
    <w:uiPriority w:val="39"/>
    <w:rsid w:val="00AA0F19"/>
    <w:pPr>
      <w:ind w:left="1701"/>
    </w:pPr>
  </w:style>
  <w:style w:type="paragraph" w:styleId="TOC5">
    <w:name w:val="toc 5"/>
    <w:basedOn w:val="TOC4"/>
    <w:next w:val="BodyText"/>
    <w:autoRedefine/>
    <w:uiPriority w:val="39"/>
    <w:rsid w:val="00AA0F19"/>
    <w:pPr>
      <w:ind w:left="2268"/>
    </w:pPr>
  </w:style>
  <w:style w:type="paragraph" w:styleId="TOC6">
    <w:name w:val="toc 6"/>
    <w:basedOn w:val="TOC5"/>
    <w:next w:val="BodyText"/>
    <w:autoRedefine/>
    <w:uiPriority w:val="39"/>
    <w:rsid w:val="00AA0F19"/>
    <w:pPr>
      <w:ind w:left="1200"/>
    </w:pPr>
  </w:style>
  <w:style w:type="paragraph" w:styleId="TOC7">
    <w:name w:val="toc 7"/>
    <w:basedOn w:val="TOC6"/>
    <w:next w:val="BodyText"/>
    <w:autoRedefine/>
    <w:uiPriority w:val="39"/>
    <w:rsid w:val="00AA0F19"/>
    <w:pPr>
      <w:ind w:left="1440"/>
    </w:pPr>
  </w:style>
  <w:style w:type="paragraph" w:styleId="TOC8">
    <w:name w:val="toc 8"/>
    <w:basedOn w:val="TOC7"/>
    <w:next w:val="BodyText"/>
    <w:autoRedefine/>
    <w:uiPriority w:val="39"/>
    <w:rsid w:val="00AA0F19"/>
    <w:pPr>
      <w:ind w:left="1680"/>
    </w:pPr>
  </w:style>
  <w:style w:type="paragraph" w:styleId="TOC9">
    <w:name w:val="toc 9"/>
    <w:basedOn w:val="TOC8"/>
    <w:next w:val="BodyText"/>
    <w:autoRedefine/>
    <w:uiPriority w:val="39"/>
    <w:rsid w:val="00AA0F19"/>
    <w:pPr>
      <w:ind w:left="1920"/>
    </w:pPr>
  </w:style>
  <w:style w:type="paragraph" w:customStyle="1" w:styleId="Whatdoesthismean-list">
    <w:name w:val="What does this mean - list"/>
    <w:basedOn w:val="ListParagraph"/>
    <w:uiPriority w:val="99"/>
    <w:rsid w:val="00AA0F19"/>
    <w:pPr>
      <w:spacing w:before="40" w:after="40" w:line="240" w:lineRule="auto"/>
      <w:ind w:left="364" w:right="176" w:hanging="360"/>
      <w:contextualSpacing w:val="0"/>
    </w:pPr>
    <w:rPr>
      <w:rFonts w:ascii="Verdana" w:hAnsi="Verdana"/>
      <w:sz w:val="18"/>
      <w:lang w:val="en-US"/>
    </w:rPr>
  </w:style>
  <w:style w:type="paragraph" w:customStyle="1" w:styleId="Wiki">
    <w:name w:val="Wiki"/>
    <w:basedOn w:val="BodyText"/>
    <w:uiPriority w:val="99"/>
    <w:rsid w:val="00AA0F19"/>
  </w:style>
  <w:style w:type="paragraph" w:customStyle="1" w:styleId="Workshopheadings">
    <w:name w:val="Workshop headings"/>
    <w:basedOn w:val="BodyText"/>
    <w:qFormat/>
    <w:rsid w:val="00AA0F19"/>
    <w:pPr>
      <w:spacing w:before="240" w:after="60"/>
    </w:pPr>
    <w:rPr>
      <w:rFonts w:eastAsiaTheme="majorEastAsia"/>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144">
      <w:bodyDiv w:val="1"/>
      <w:marLeft w:val="0"/>
      <w:marRight w:val="0"/>
      <w:marTop w:val="0"/>
      <w:marBottom w:val="0"/>
      <w:divBdr>
        <w:top w:val="none" w:sz="0" w:space="0" w:color="auto"/>
        <w:left w:val="none" w:sz="0" w:space="0" w:color="auto"/>
        <w:bottom w:val="none" w:sz="0" w:space="0" w:color="auto"/>
        <w:right w:val="none" w:sz="0" w:space="0" w:color="auto"/>
      </w:divBdr>
    </w:div>
    <w:div w:id="40056954">
      <w:bodyDiv w:val="1"/>
      <w:marLeft w:val="0"/>
      <w:marRight w:val="0"/>
      <w:marTop w:val="0"/>
      <w:marBottom w:val="0"/>
      <w:divBdr>
        <w:top w:val="none" w:sz="0" w:space="0" w:color="auto"/>
        <w:left w:val="none" w:sz="0" w:space="0" w:color="auto"/>
        <w:bottom w:val="none" w:sz="0" w:space="0" w:color="auto"/>
        <w:right w:val="none" w:sz="0" w:space="0" w:color="auto"/>
      </w:divBdr>
    </w:div>
    <w:div w:id="188446496">
      <w:bodyDiv w:val="1"/>
      <w:marLeft w:val="0"/>
      <w:marRight w:val="0"/>
      <w:marTop w:val="0"/>
      <w:marBottom w:val="0"/>
      <w:divBdr>
        <w:top w:val="none" w:sz="0" w:space="0" w:color="auto"/>
        <w:left w:val="none" w:sz="0" w:space="0" w:color="auto"/>
        <w:bottom w:val="none" w:sz="0" w:space="0" w:color="auto"/>
        <w:right w:val="none" w:sz="0" w:space="0" w:color="auto"/>
      </w:divBdr>
    </w:div>
    <w:div w:id="277299600">
      <w:bodyDiv w:val="1"/>
      <w:marLeft w:val="0"/>
      <w:marRight w:val="0"/>
      <w:marTop w:val="0"/>
      <w:marBottom w:val="0"/>
      <w:divBdr>
        <w:top w:val="none" w:sz="0" w:space="0" w:color="auto"/>
        <w:left w:val="none" w:sz="0" w:space="0" w:color="auto"/>
        <w:bottom w:val="none" w:sz="0" w:space="0" w:color="auto"/>
        <w:right w:val="none" w:sz="0" w:space="0" w:color="auto"/>
      </w:divBdr>
      <w:divsChild>
        <w:div w:id="295185001">
          <w:marLeft w:val="0"/>
          <w:marRight w:val="0"/>
          <w:marTop w:val="0"/>
          <w:marBottom w:val="0"/>
          <w:divBdr>
            <w:top w:val="none" w:sz="0" w:space="0" w:color="auto"/>
            <w:left w:val="none" w:sz="0" w:space="0" w:color="auto"/>
            <w:bottom w:val="none" w:sz="0" w:space="0" w:color="auto"/>
            <w:right w:val="none" w:sz="0" w:space="0" w:color="auto"/>
          </w:divBdr>
        </w:div>
        <w:div w:id="520122278">
          <w:marLeft w:val="0"/>
          <w:marRight w:val="0"/>
          <w:marTop w:val="0"/>
          <w:marBottom w:val="0"/>
          <w:divBdr>
            <w:top w:val="none" w:sz="0" w:space="0" w:color="auto"/>
            <w:left w:val="none" w:sz="0" w:space="0" w:color="auto"/>
            <w:bottom w:val="none" w:sz="0" w:space="0" w:color="auto"/>
            <w:right w:val="none" w:sz="0" w:space="0" w:color="auto"/>
          </w:divBdr>
          <w:divsChild>
            <w:div w:id="140121087">
              <w:marLeft w:val="-75"/>
              <w:marRight w:val="0"/>
              <w:marTop w:val="30"/>
              <w:marBottom w:val="30"/>
              <w:divBdr>
                <w:top w:val="none" w:sz="0" w:space="0" w:color="auto"/>
                <w:left w:val="none" w:sz="0" w:space="0" w:color="auto"/>
                <w:bottom w:val="none" w:sz="0" w:space="0" w:color="auto"/>
                <w:right w:val="none" w:sz="0" w:space="0" w:color="auto"/>
              </w:divBdr>
              <w:divsChild>
                <w:div w:id="1392071360">
                  <w:marLeft w:val="0"/>
                  <w:marRight w:val="0"/>
                  <w:marTop w:val="0"/>
                  <w:marBottom w:val="0"/>
                  <w:divBdr>
                    <w:top w:val="none" w:sz="0" w:space="0" w:color="auto"/>
                    <w:left w:val="none" w:sz="0" w:space="0" w:color="auto"/>
                    <w:bottom w:val="none" w:sz="0" w:space="0" w:color="auto"/>
                    <w:right w:val="none" w:sz="0" w:space="0" w:color="auto"/>
                  </w:divBdr>
                  <w:divsChild>
                    <w:div w:id="530850023">
                      <w:marLeft w:val="0"/>
                      <w:marRight w:val="0"/>
                      <w:marTop w:val="0"/>
                      <w:marBottom w:val="0"/>
                      <w:divBdr>
                        <w:top w:val="none" w:sz="0" w:space="0" w:color="auto"/>
                        <w:left w:val="none" w:sz="0" w:space="0" w:color="auto"/>
                        <w:bottom w:val="none" w:sz="0" w:space="0" w:color="auto"/>
                        <w:right w:val="none" w:sz="0" w:space="0" w:color="auto"/>
                      </w:divBdr>
                    </w:div>
                  </w:divsChild>
                </w:div>
                <w:div w:id="572856676">
                  <w:marLeft w:val="0"/>
                  <w:marRight w:val="0"/>
                  <w:marTop w:val="0"/>
                  <w:marBottom w:val="0"/>
                  <w:divBdr>
                    <w:top w:val="none" w:sz="0" w:space="0" w:color="auto"/>
                    <w:left w:val="none" w:sz="0" w:space="0" w:color="auto"/>
                    <w:bottom w:val="none" w:sz="0" w:space="0" w:color="auto"/>
                    <w:right w:val="none" w:sz="0" w:space="0" w:color="auto"/>
                  </w:divBdr>
                  <w:divsChild>
                    <w:div w:id="525025258">
                      <w:marLeft w:val="0"/>
                      <w:marRight w:val="0"/>
                      <w:marTop w:val="0"/>
                      <w:marBottom w:val="0"/>
                      <w:divBdr>
                        <w:top w:val="none" w:sz="0" w:space="0" w:color="auto"/>
                        <w:left w:val="none" w:sz="0" w:space="0" w:color="auto"/>
                        <w:bottom w:val="none" w:sz="0" w:space="0" w:color="auto"/>
                        <w:right w:val="none" w:sz="0" w:space="0" w:color="auto"/>
                      </w:divBdr>
                    </w:div>
                  </w:divsChild>
                </w:div>
                <w:div w:id="1531988256">
                  <w:marLeft w:val="0"/>
                  <w:marRight w:val="0"/>
                  <w:marTop w:val="0"/>
                  <w:marBottom w:val="0"/>
                  <w:divBdr>
                    <w:top w:val="none" w:sz="0" w:space="0" w:color="auto"/>
                    <w:left w:val="none" w:sz="0" w:space="0" w:color="auto"/>
                    <w:bottom w:val="none" w:sz="0" w:space="0" w:color="auto"/>
                    <w:right w:val="none" w:sz="0" w:space="0" w:color="auto"/>
                  </w:divBdr>
                  <w:divsChild>
                    <w:div w:id="602687419">
                      <w:marLeft w:val="0"/>
                      <w:marRight w:val="0"/>
                      <w:marTop w:val="0"/>
                      <w:marBottom w:val="0"/>
                      <w:divBdr>
                        <w:top w:val="none" w:sz="0" w:space="0" w:color="auto"/>
                        <w:left w:val="none" w:sz="0" w:space="0" w:color="auto"/>
                        <w:bottom w:val="none" w:sz="0" w:space="0" w:color="auto"/>
                        <w:right w:val="none" w:sz="0" w:space="0" w:color="auto"/>
                      </w:divBdr>
                    </w:div>
                  </w:divsChild>
                </w:div>
                <w:div w:id="1426611042">
                  <w:marLeft w:val="0"/>
                  <w:marRight w:val="0"/>
                  <w:marTop w:val="0"/>
                  <w:marBottom w:val="0"/>
                  <w:divBdr>
                    <w:top w:val="none" w:sz="0" w:space="0" w:color="auto"/>
                    <w:left w:val="none" w:sz="0" w:space="0" w:color="auto"/>
                    <w:bottom w:val="none" w:sz="0" w:space="0" w:color="auto"/>
                    <w:right w:val="none" w:sz="0" w:space="0" w:color="auto"/>
                  </w:divBdr>
                  <w:divsChild>
                    <w:div w:id="1568765849">
                      <w:marLeft w:val="0"/>
                      <w:marRight w:val="0"/>
                      <w:marTop w:val="0"/>
                      <w:marBottom w:val="0"/>
                      <w:divBdr>
                        <w:top w:val="none" w:sz="0" w:space="0" w:color="auto"/>
                        <w:left w:val="none" w:sz="0" w:space="0" w:color="auto"/>
                        <w:bottom w:val="none" w:sz="0" w:space="0" w:color="auto"/>
                        <w:right w:val="none" w:sz="0" w:space="0" w:color="auto"/>
                      </w:divBdr>
                    </w:div>
                  </w:divsChild>
                </w:div>
                <w:div w:id="2145735035">
                  <w:marLeft w:val="0"/>
                  <w:marRight w:val="0"/>
                  <w:marTop w:val="0"/>
                  <w:marBottom w:val="0"/>
                  <w:divBdr>
                    <w:top w:val="none" w:sz="0" w:space="0" w:color="auto"/>
                    <w:left w:val="none" w:sz="0" w:space="0" w:color="auto"/>
                    <w:bottom w:val="none" w:sz="0" w:space="0" w:color="auto"/>
                    <w:right w:val="none" w:sz="0" w:space="0" w:color="auto"/>
                  </w:divBdr>
                  <w:divsChild>
                    <w:div w:id="1845969431">
                      <w:marLeft w:val="0"/>
                      <w:marRight w:val="0"/>
                      <w:marTop w:val="0"/>
                      <w:marBottom w:val="0"/>
                      <w:divBdr>
                        <w:top w:val="none" w:sz="0" w:space="0" w:color="auto"/>
                        <w:left w:val="none" w:sz="0" w:space="0" w:color="auto"/>
                        <w:bottom w:val="none" w:sz="0" w:space="0" w:color="auto"/>
                        <w:right w:val="none" w:sz="0" w:space="0" w:color="auto"/>
                      </w:divBdr>
                    </w:div>
                  </w:divsChild>
                </w:div>
                <w:div w:id="1136601310">
                  <w:marLeft w:val="0"/>
                  <w:marRight w:val="0"/>
                  <w:marTop w:val="0"/>
                  <w:marBottom w:val="0"/>
                  <w:divBdr>
                    <w:top w:val="none" w:sz="0" w:space="0" w:color="auto"/>
                    <w:left w:val="none" w:sz="0" w:space="0" w:color="auto"/>
                    <w:bottom w:val="none" w:sz="0" w:space="0" w:color="auto"/>
                    <w:right w:val="none" w:sz="0" w:space="0" w:color="auto"/>
                  </w:divBdr>
                  <w:divsChild>
                    <w:div w:id="1973754970">
                      <w:marLeft w:val="0"/>
                      <w:marRight w:val="0"/>
                      <w:marTop w:val="0"/>
                      <w:marBottom w:val="0"/>
                      <w:divBdr>
                        <w:top w:val="none" w:sz="0" w:space="0" w:color="auto"/>
                        <w:left w:val="none" w:sz="0" w:space="0" w:color="auto"/>
                        <w:bottom w:val="none" w:sz="0" w:space="0" w:color="auto"/>
                        <w:right w:val="none" w:sz="0" w:space="0" w:color="auto"/>
                      </w:divBdr>
                    </w:div>
                  </w:divsChild>
                </w:div>
                <w:div w:id="1043403046">
                  <w:marLeft w:val="0"/>
                  <w:marRight w:val="0"/>
                  <w:marTop w:val="0"/>
                  <w:marBottom w:val="0"/>
                  <w:divBdr>
                    <w:top w:val="none" w:sz="0" w:space="0" w:color="auto"/>
                    <w:left w:val="none" w:sz="0" w:space="0" w:color="auto"/>
                    <w:bottom w:val="none" w:sz="0" w:space="0" w:color="auto"/>
                    <w:right w:val="none" w:sz="0" w:space="0" w:color="auto"/>
                  </w:divBdr>
                  <w:divsChild>
                    <w:div w:id="1777554730">
                      <w:marLeft w:val="0"/>
                      <w:marRight w:val="0"/>
                      <w:marTop w:val="0"/>
                      <w:marBottom w:val="0"/>
                      <w:divBdr>
                        <w:top w:val="none" w:sz="0" w:space="0" w:color="auto"/>
                        <w:left w:val="none" w:sz="0" w:space="0" w:color="auto"/>
                        <w:bottom w:val="none" w:sz="0" w:space="0" w:color="auto"/>
                        <w:right w:val="none" w:sz="0" w:space="0" w:color="auto"/>
                      </w:divBdr>
                    </w:div>
                  </w:divsChild>
                </w:div>
                <w:div w:id="1671909641">
                  <w:marLeft w:val="0"/>
                  <w:marRight w:val="0"/>
                  <w:marTop w:val="0"/>
                  <w:marBottom w:val="0"/>
                  <w:divBdr>
                    <w:top w:val="none" w:sz="0" w:space="0" w:color="auto"/>
                    <w:left w:val="none" w:sz="0" w:space="0" w:color="auto"/>
                    <w:bottom w:val="none" w:sz="0" w:space="0" w:color="auto"/>
                    <w:right w:val="none" w:sz="0" w:space="0" w:color="auto"/>
                  </w:divBdr>
                  <w:divsChild>
                    <w:div w:id="2039698247">
                      <w:marLeft w:val="0"/>
                      <w:marRight w:val="0"/>
                      <w:marTop w:val="0"/>
                      <w:marBottom w:val="0"/>
                      <w:divBdr>
                        <w:top w:val="none" w:sz="0" w:space="0" w:color="auto"/>
                        <w:left w:val="none" w:sz="0" w:space="0" w:color="auto"/>
                        <w:bottom w:val="none" w:sz="0" w:space="0" w:color="auto"/>
                        <w:right w:val="none" w:sz="0" w:space="0" w:color="auto"/>
                      </w:divBdr>
                    </w:div>
                  </w:divsChild>
                </w:div>
                <w:div w:id="1868759342">
                  <w:marLeft w:val="0"/>
                  <w:marRight w:val="0"/>
                  <w:marTop w:val="0"/>
                  <w:marBottom w:val="0"/>
                  <w:divBdr>
                    <w:top w:val="none" w:sz="0" w:space="0" w:color="auto"/>
                    <w:left w:val="none" w:sz="0" w:space="0" w:color="auto"/>
                    <w:bottom w:val="none" w:sz="0" w:space="0" w:color="auto"/>
                    <w:right w:val="none" w:sz="0" w:space="0" w:color="auto"/>
                  </w:divBdr>
                  <w:divsChild>
                    <w:div w:id="1544249073">
                      <w:marLeft w:val="0"/>
                      <w:marRight w:val="0"/>
                      <w:marTop w:val="0"/>
                      <w:marBottom w:val="0"/>
                      <w:divBdr>
                        <w:top w:val="none" w:sz="0" w:space="0" w:color="auto"/>
                        <w:left w:val="none" w:sz="0" w:space="0" w:color="auto"/>
                        <w:bottom w:val="none" w:sz="0" w:space="0" w:color="auto"/>
                        <w:right w:val="none" w:sz="0" w:space="0" w:color="auto"/>
                      </w:divBdr>
                    </w:div>
                  </w:divsChild>
                </w:div>
                <w:div w:id="1027415566">
                  <w:marLeft w:val="0"/>
                  <w:marRight w:val="0"/>
                  <w:marTop w:val="0"/>
                  <w:marBottom w:val="0"/>
                  <w:divBdr>
                    <w:top w:val="none" w:sz="0" w:space="0" w:color="auto"/>
                    <w:left w:val="none" w:sz="0" w:space="0" w:color="auto"/>
                    <w:bottom w:val="none" w:sz="0" w:space="0" w:color="auto"/>
                    <w:right w:val="none" w:sz="0" w:space="0" w:color="auto"/>
                  </w:divBdr>
                  <w:divsChild>
                    <w:div w:id="1079520477">
                      <w:marLeft w:val="0"/>
                      <w:marRight w:val="0"/>
                      <w:marTop w:val="0"/>
                      <w:marBottom w:val="0"/>
                      <w:divBdr>
                        <w:top w:val="none" w:sz="0" w:space="0" w:color="auto"/>
                        <w:left w:val="none" w:sz="0" w:space="0" w:color="auto"/>
                        <w:bottom w:val="none" w:sz="0" w:space="0" w:color="auto"/>
                        <w:right w:val="none" w:sz="0" w:space="0" w:color="auto"/>
                      </w:divBdr>
                    </w:div>
                  </w:divsChild>
                </w:div>
                <w:div w:id="1966766471">
                  <w:marLeft w:val="0"/>
                  <w:marRight w:val="0"/>
                  <w:marTop w:val="0"/>
                  <w:marBottom w:val="0"/>
                  <w:divBdr>
                    <w:top w:val="none" w:sz="0" w:space="0" w:color="auto"/>
                    <w:left w:val="none" w:sz="0" w:space="0" w:color="auto"/>
                    <w:bottom w:val="none" w:sz="0" w:space="0" w:color="auto"/>
                    <w:right w:val="none" w:sz="0" w:space="0" w:color="auto"/>
                  </w:divBdr>
                  <w:divsChild>
                    <w:div w:id="198395792">
                      <w:marLeft w:val="0"/>
                      <w:marRight w:val="0"/>
                      <w:marTop w:val="0"/>
                      <w:marBottom w:val="0"/>
                      <w:divBdr>
                        <w:top w:val="none" w:sz="0" w:space="0" w:color="auto"/>
                        <w:left w:val="none" w:sz="0" w:space="0" w:color="auto"/>
                        <w:bottom w:val="none" w:sz="0" w:space="0" w:color="auto"/>
                        <w:right w:val="none" w:sz="0" w:space="0" w:color="auto"/>
                      </w:divBdr>
                    </w:div>
                  </w:divsChild>
                </w:div>
                <w:div w:id="106312412">
                  <w:marLeft w:val="0"/>
                  <w:marRight w:val="0"/>
                  <w:marTop w:val="0"/>
                  <w:marBottom w:val="0"/>
                  <w:divBdr>
                    <w:top w:val="none" w:sz="0" w:space="0" w:color="auto"/>
                    <w:left w:val="none" w:sz="0" w:space="0" w:color="auto"/>
                    <w:bottom w:val="none" w:sz="0" w:space="0" w:color="auto"/>
                    <w:right w:val="none" w:sz="0" w:space="0" w:color="auto"/>
                  </w:divBdr>
                  <w:divsChild>
                    <w:div w:id="1854301488">
                      <w:marLeft w:val="0"/>
                      <w:marRight w:val="0"/>
                      <w:marTop w:val="0"/>
                      <w:marBottom w:val="0"/>
                      <w:divBdr>
                        <w:top w:val="none" w:sz="0" w:space="0" w:color="auto"/>
                        <w:left w:val="none" w:sz="0" w:space="0" w:color="auto"/>
                        <w:bottom w:val="none" w:sz="0" w:space="0" w:color="auto"/>
                        <w:right w:val="none" w:sz="0" w:space="0" w:color="auto"/>
                      </w:divBdr>
                    </w:div>
                  </w:divsChild>
                </w:div>
                <w:div w:id="1220556524">
                  <w:marLeft w:val="0"/>
                  <w:marRight w:val="0"/>
                  <w:marTop w:val="0"/>
                  <w:marBottom w:val="0"/>
                  <w:divBdr>
                    <w:top w:val="none" w:sz="0" w:space="0" w:color="auto"/>
                    <w:left w:val="none" w:sz="0" w:space="0" w:color="auto"/>
                    <w:bottom w:val="none" w:sz="0" w:space="0" w:color="auto"/>
                    <w:right w:val="none" w:sz="0" w:space="0" w:color="auto"/>
                  </w:divBdr>
                  <w:divsChild>
                    <w:div w:id="1143961467">
                      <w:marLeft w:val="0"/>
                      <w:marRight w:val="0"/>
                      <w:marTop w:val="0"/>
                      <w:marBottom w:val="0"/>
                      <w:divBdr>
                        <w:top w:val="none" w:sz="0" w:space="0" w:color="auto"/>
                        <w:left w:val="none" w:sz="0" w:space="0" w:color="auto"/>
                        <w:bottom w:val="none" w:sz="0" w:space="0" w:color="auto"/>
                        <w:right w:val="none" w:sz="0" w:space="0" w:color="auto"/>
                      </w:divBdr>
                    </w:div>
                  </w:divsChild>
                </w:div>
                <w:div w:id="1487823130">
                  <w:marLeft w:val="0"/>
                  <w:marRight w:val="0"/>
                  <w:marTop w:val="0"/>
                  <w:marBottom w:val="0"/>
                  <w:divBdr>
                    <w:top w:val="none" w:sz="0" w:space="0" w:color="auto"/>
                    <w:left w:val="none" w:sz="0" w:space="0" w:color="auto"/>
                    <w:bottom w:val="none" w:sz="0" w:space="0" w:color="auto"/>
                    <w:right w:val="none" w:sz="0" w:space="0" w:color="auto"/>
                  </w:divBdr>
                  <w:divsChild>
                    <w:div w:id="359673551">
                      <w:marLeft w:val="0"/>
                      <w:marRight w:val="0"/>
                      <w:marTop w:val="0"/>
                      <w:marBottom w:val="0"/>
                      <w:divBdr>
                        <w:top w:val="none" w:sz="0" w:space="0" w:color="auto"/>
                        <w:left w:val="none" w:sz="0" w:space="0" w:color="auto"/>
                        <w:bottom w:val="none" w:sz="0" w:space="0" w:color="auto"/>
                        <w:right w:val="none" w:sz="0" w:space="0" w:color="auto"/>
                      </w:divBdr>
                    </w:div>
                  </w:divsChild>
                </w:div>
                <w:div w:id="452679046">
                  <w:marLeft w:val="0"/>
                  <w:marRight w:val="0"/>
                  <w:marTop w:val="0"/>
                  <w:marBottom w:val="0"/>
                  <w:divBdr>
                    <w:top w:val="none" w:sz="0" w:space="0" w:color="auto"/>
                    <w:left w:val="none" w:sz="0" w:space="0" w:color="auto"/>
                    <w:bottom w:val="none" w:sz="0" w:space="0" w:color="auto"/>
                    <w:right w:val="none" w:sz="0" w:space="0" w:color="auto"/>
                  </w:divBdr>
                  <w:divsChild>
                    <w:div w:id="1045562392">
                      <w:marLeft w:val="0"/>
                      <w:marRight w:val="0"/>
                      <w:marTop w:val="0"/>
                      <w:marBottom w:val="0"/>
                      <w:divBdr>
                        <w:top w:val="none" w:sz="0" w:space="0" w:color="auto"/>
                        <w:left w:val="none" w:sz="0" w:space="0" w:color="auto"/>
                        <w:bottom w:val="none" w:sz="0" w:space="0" w:color="auto"/>
                        <w:right w:val="none" w:sz="0" w:space="0" w:color="auto"/>
                      </w:divBdr>
                    </w:div>
                  </w:divsChild>
                </w:div>
                <w:div w:id="1605962632">
                  <w:marLeft w:val="0"/>
                  <w:marRight w:val="0"/>
                  <w:marTop w:val="0"/>
                  <w:marBottom w:val="0"/>
                  <w:divBdr>
                    <w:top w:val="none" w:sz="0" w:space="0" w:color="auto"/>
                    <w:left w:val="none" w:sz="0" w:space="0" w:color="auto"/>
                    <w:bottom w:val="none" w:sz="0" w:space="0" w:color="auto"/>
                    <w:right w:val="none" w:sz="0" w:space="0" w:color="auto"/>
                  </w:divBdr>
                  <w:divsChild>
                    <w:div w:id="86930272">
                      <w:marLeft w:val="0"/>
                      <w:marRight w:val="0"/>
                      <w:marTop w:val="0"/>
                      <w:marBottom w:val="0"/>
                      <w:divBdr>
                        <w:top w:val="none" w:sz="0" w:space="0" w:color="auto"/>
                        <w:left w:val="none" w:sz="0" w:space="0" w:color="auto"/>
                        <w:bottom w:val="none" w:sz="0" w:space="0" w:color="auto"/>
                        <w:right w:val="none" w:sz="0" w:space="0" w:color="auto"/>
                      </w:divBdr>
                    </w:div>
                  </w:divsChild>
                </w:div>
                <w:div w:id="1180389813">
                  <w:marLeft w:val="0"/>
                  <w:marRight w:val="0"/>
                  <w:marTop w:val="0"/>
                  <w:marBottom w:val="0"/>
                  <w:divBdr>
                    <w:top w:val="none" w:sz="0" w:space="0" w:color="auto"/>
                    <w:left w:val="none" w:sz="0" w:space="0" w:color="auto"/>
                    <w:bottom w:val="none" w:sz="0" w:space="0" w:color="auto"/>
                    <w:right w:val="none" w:sz="0" w:space="0" w:color="auto"/>
                  </w:divBdr>
                  <w:divsChild>
                    <w:div w:id="1787237803">
                      <w:marLeft w:val="0"/>
                      <w:marRight w:val="0"/>
                      <w:marTop w:val="0"/>
                      <w:marBottom w:val="0"/>
                      <w:divBdr>
                        <w:top w:val="none" w:sz="0" w:space="0" w:color="auto"/>
                        <w:left w:val="none" w:sz="0" w:space="0" w:color="auto"/>
                        <w:bottom w:val="none" w:sz="0" w:space="0" w:color="auto"/>
                        <w:right w:val="none" w:sz="0" w:space="0" w:color="auto"/>
                      </w:divBdr>
                    </w:div>
                  </w:divsChild>
                </w:div>
                <w:div w:id="1724451691">
                  <w:marLeft w:val="0"/>
                  <w:marRight w:val="0"/>
                  <w:marTop w:val="0"/>
                  <w:marBottom w:val="0"/>
                  <w:divBdr>
                    <w:top w:val="none" w:sz="0" w:space="0" w:color="auto"/>
                    <w:left w:val="none" w:sz="0" w:space="0" w:color="auto"/>
                    <w:bottom w:val="none" w:sz="0" w:space="0" w:color="auto"/>
                    <w:right w:val="none" w:sz="0" w:space="0" w:color="auto"/>
                  </w:divBdr>
                  <w:divsChild>
                    <w:div w:id="976763597">
                      <w:marLeft w:val="0"/>
                      <w:marRight w:val="0"/>
                      <w:marTop w:val="0"/>
                      <w:marBottom w:val="0"/>
                      <w:divBdr>
                        <w:top w:val="none" w:sz="0" w:space="0" w:color="auto"/>
                        <w:left w:val="none" w:sz="0" w:space="0" w:color="auto"/>
                        <w:bottom w:val="none" w:sz="0" w:space="0" w:color="auto"/>
                        <w:right w:val="none" w:sz="0" w:space="0" w:color="auto"/>
                      </w:divBdr>
                    </w:div>
                  </w:divsChild>
                </w:div>
                <w:div w:id="1253857225">
                  <w:marLeft w:val="0"/>
                  <w:marRight w:val="0"/>
                  <w:marTop w:val="0"/>
                  <w:marBottom w:val="0"/>
                  <w:divBdr>
                    <w:top w:val="none" w:sz="0" w:space="0" w:color="auto"/>
                    <w:left w:val="none" w:sz="0" w:space="0" w:color="auto"/>
                    <w:bottom w:val="none" w:sz="0" w:space="0" w:color="auto"/>
                    <w:right w:val="none" w:sz="0" w:space="0" w:color="auto"/>
                  </w:divBdr>
                  <w:divsChild>
                    <w:div w:id="239288683">
                      <w:marLeft w:val="0"/>
                      <w:marRight w:val="0"/>
                      <w:marTop w:val="0"/>
                      <w:marBottom w:val="0"/>
                      <w:divBdr>
                        <w:top w:val="none" w:sz="0" w:space="0" w:color="auto"/>
                        <w:left w:val="none" w:sz="0" w:space="0" w:color="auto"/>
                        <w:bottom w:val="none" w:sz="0" w:space="0" w:color="auto"/>
                        <w:right w:val="none" w:sz="0" w:space="0" w:color="auto"/>
                      </w:divBdr>
                    </w:div>
                  </w:divsChild>
                </w:div>
                <w:div w:id="2066946589">
                  <w:marLeft w:val="0"/>
                  <w:marRight w:val="0"/>
                  <w:marTop w:val="0"/>
                  <w:marBottom w:val="0"/>
                  <w:divBdr>
                    <w:top w:val="none" w:sz="0" w:space="0" w:color="auto"/>
                    <w:left w:val="none" w:sz="0" w:space="0" w:color="auto"/>
                    <w:bottom w:val="none" w:sz="0" w:space="0" w:color="auto"/>
                    <w:right w:val="none" w:sz="0" w:space="0" w:color="auto"/>
                  </w:divBdr>
                  <w:divsChild>
                    <w:div w:id="1233084870">
                      <w:marLeft w:val="0"/>
                      <w:marRight w:val="0"/>
                      <w:marTop w:val="0"/>
                      <w:marBottom w:val="0"/>
                      <w:divBdr>
                        <w:top w:val="none" w:sz="0" w:space="0" w:color="auto"/>
                        <w:left w:val="none" w:sz="0" w:space="0" w:color="auto"/>
                        <w:bottom w:val="none" w:sz="0" w:space="0" w:color="auto"/>
                        <w:right w:val="none" w:sz="0" w:space="0" w:color="auto"/>
                      </w:divBdr>
                    </w:div>
                  </w:divsChild>
                </w:div>
                <w:div w:id="548691944">
                  <w:marLeft w:val="0"/>
                  <w:marRight w:val="0"/>
                  <w:marTop w:val="0"/>
                  <w:marBottom w:val="0"/>
                  <w:divBdr>
                    <w:top w:val="none" w:sz="0" w:space="0" w:color="auto"/>
                    <w:left w:val="none" w:sz="0" w:space="0" w:color="auto"/>
                    <w:bottom w:val="none" w:sz="0" w:space="0" w:color="auto"/>
                    <w:right w:val="none" w:sz="0" w:space="0" w:color="auto"/>
                  </w:divBdr>
                  <w:divsChild>
                    <w:div w:id="1747150352">
                      <w:marLeft w:val="0"/>
                      <w:marRight w:val="0"/>
                      <w:marTop w:val="0"/>
                      <w:marBottom w:val="0"/>
                      <w:divBdr>
                        <w:top w:val="none" w:sz="0" w:space="0" w:color="auto"/>
                        <w:left w:val="none" w:sz="0" w:space="0" w:color="auto"/>
                        <w:bottom w:val="none" w:sz="0" w:space="0" w:color="auto"/>
                        <w:right w:val="none" w:sz="0" w:space="0" w:color="auto"/>
                      </w:divBdr>
                    </w:div>
                  </w:divsChild>
                </w:div>
                <w:div w:id="419184490">
                  <w:marLeft w:val="0"/>
                  <w:marRight w:val="0"/>
                  <w:marTop w:val="0"/>
                  <w:marBottom w:val="0"/>
                  <w:divBdr>
                    <w:top w:val="none" w:sz="0" w:space="0" w:color="auto"/>
                    <w:left w:val="none" w:sz="0" w:space="0" w:color="auto"/>
                    <w:bottom w:val="none" w:sz="0" w:space="0" w:color="auto"/>
                    <w:right w:val="none" w:sz="0" w:space="0" w:color="auto"/>
                  </w:divBdr>
                  <w:divsChild>
                    <w:div w:id="1512451359">
                      <w:marLeft w:val="0"/>
                      <w:marRight w:val="0"/>
                      <w:marTop w:val="0"/>
                      <w:marBottom w:val="0"/>
                      <w:divBdr>
                        <w:top w:val="none" w:sz="0" w:space="0" w:color="auto"/>
                        <w:left w:val="none" w:sz="0" w:space="0" w:color="auto"/>
                        <w:bottom w:val="none" w:sz="0" w:space="0" w:color="auto"/>
                        <w:right w:val="none" w:sz="0" w:space="0" w:color="auto"/>
                      </w:divBdr>
                    </w:div>
                  </w:divsChild>
                </w:div>
                <w:div w:id="1053043861">
                  <w:marLeft w:val="0"/>
                  <w:marRight w:val="0"/>
                  <w:marTop w:val="0"/>
                  <w:marBottom w:val="0"/>
                  <w:divBdr>
                    <w:top w:val="none" w:sz="0" w:space="0" w:color="auto"/>
                    <w:left w:val="none" w:sz="0" w:space="0" w:color="auto"/>
                    <w:bottom w:val="none" w:sz="0" w:space="0" w:color="auto"/>
                    <w:right w:val="none" w:sz="0" w:space="0" w:color="auto"/>
                  </w:divBdr>
                  <w:divsChild>
                    <w:div w:id="1626428387">
                      <w:marLeft w:val="0"/>
                      <w:marRight w:val="0"/>
                      <w:marTop w:val="0"/>
                      <w:marBottom w:val="0"/>
                      <w:divBdr>
                        <w:top w:val="none" w:sz="0" w:space="0" w:color="auto"/>
                        <w:left w:val="none" w:sz="0" w:space="0" w:color="auto"/>
                        <w:bottom w:val="none" w:sz="0" w:space="0" w:color="auto"/>
                        <w:right w:val="none" w:sz="0" w:space="0" w:color="auto"/>
                      </w:divBdr>
                    </w:div>
                  </w:divsChild>
                </w:div>
                <w:div w:id="1556743705">
                  <w:marLeft w:val="0"/>
                  <w:marRight w:val="0"/>
                  <w:marTop w:val="0"/>
                  <w:marBottom w:val="0"/>
                  <w:divBdr>
                    <w:top w:val="none" w:sz="0" w:space="0" w:color="auto"/>
                    <w:left w:val="none" w:sz="0" w:space="0" w:color="auto"/>
                    <w:bottom w:val="none" w:sz="0" w:space="0" w:color="auto"/>
                    <w:right w:val="none" w:sz="0" w:space="0" w:color="auto"/>
                  </w:divBdr>
                  <w:divsChild>
                    <w:div w:id="1632898725">
                      <w:marLeft w:val="0"/>
                      <w:marRight w:val="0"/>
                      <w:marTop w:val="0"/>
                      <w:marBottom w:val="0"/>
                      <w:divBdr>
                        <w:top w:val="none" w:sz="0" w:space="0" w:color="auto"/>
                        <w:left w:val="none" w:sz="0" w:space="0" w:color="auto"/>
                        <w:bottom w:val="none" w:sz="0" w:space="0" w:color="auto"/>
                        <w:right w:val="none" w:sz="0" w:space="0" w:color="auto"/>
                      </w:divBdr>
                    </w:div>
                  </w:divsChild>
                </w:div>
                <w:div w:id="811218137">
                  <w:marLeft w:val="0"/>
                  <w:marRight w:val="0"/>
                  <w:marTop w:val="0"/>
                  <w:marBottom w:val="0"/>
                  <w:divBdr>
                    <w:top w:val="none" w:sz="0" w:space="0" w:color="auto"/>
                    <w:left w:val="none" w:sz="0" w:space="0" w:color="auto"/>
                    <w:bottom w:val="none" w:sz="0" w:space="0" w:color="auto"/>
                    <w:right w:val="none" w:sz="0" w:space="0" w:color="auto"/>
                  </w:divBdr>
                  <w:divsChild>
                    <w:div w:id="128400072">
                      <w:marLeft w:val="0"/>
                      <w:marRight w:val="0"/>
                      <w:marTop w:val="0"/>
                      <w:marBottom w:val="0"/>
                      <w:divBdr>
                        <w:top w:val="none" w:sz="0" w:space="0" w:color="auto"/>
                        <w:left w:val="none" w:sz="0" w:space="0" w:color="auto"/>
                        <w:bottom w:val="none" w:sz="0" w:space="0" w:color="auto"/>
                        <w:right w:val="none" w:sz="0" w:space="0" w:color="auto"/>
                      </w:divBdr>
                    </w:div>
                  </w:divsChild>
                </w:div>
                <w:div w:id="1745955053">
                  <w:marLeft w:val="0"/>
                  <w:marRight w:val="0"/>
                  <w:marTop w:val="0"/>
                  <w:marBottom w:val="0"/>
                  <w:divBdr>
                    <w:top w:val="none" w:sz="0" w:space="0" w:color="auto"/>
                    <w:left w:val="none" w:sz="0" w:space="0" w:color="auto"/>
                    <w:bottom w:val="none" w:sz="0" w:space="0" w:color="auto"/>
                    <w:right w:val="none" w:sz="0" w:space="0" w:color="auto"/>
                  </w:divBdr>
                  <w:divsChild>
                    <w:div w:id="628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267">
          <w:marLeft w:val="0"/>
          <w:marRight w:val="0"/>
          <w:marTop w:val="0"/>
          <w:marBottom w:val="0"/>
          <w:divBdr>
            <w:top w:val="none" w:sz="0" w:space="0" w:color="auto"/>
            <w:left w:val="none" w:sz="0" w:space="0" w:color="auto"/>
            <w:bottom w:val="none" w:sz="0" w:space="0" w:color="auto"/>
            <w:right w:val="none" w:sz="0" w:space="0" w:color="auto"/>
          </w:divBdr>
        </w:div>
        <w:div w:id="1474788373">
          <w:marLeft w:val="0"/>
          <w:marRight w:val="0"/>
          <w:marTop w:val="0"/>
          <w:marBottom w:val="0"/>
          <w:divBdr>
            <w:top w:val="none" w:sz="0" w:space="0" w:color="auto"/>
            <w:left w:val="none" w:sz="0" w:space="0" w:color="auto"/>
            <w:bottom w:val="none" w:sz="0" w:space="0" w:color="auto"/>
            <w:right w:val="none" w:sz="0" w:space="0" w:color="auto"/>
          </w:divBdr>
        </w:div>
        <w:div w:id="1553271845">
          <w:marLeft w:val="0"/>
          <w:marRight w:val="0"/>
          <w:marTop w:val="0"/>
          <w:marBottom w:val="0"/>
          <w:divBdr>
            <w:top w:val="none" w:sz="0" w:space="0" w:color="auto"/>
            <w:left w:val="none" w:sz="0" w:space="0" w:color="auto"/>
            <w:bottom w:val="none" w:sz="0" w:space="0" w:color="auto"/>
            <w:right w:val="none" w:sz="0" w:space="0" w:color="auto"/>
          </w:divBdr>
        </w:div>
        <w:div w:id="724449221">
          <w:marLeft w:val="0"/>
          <w:marRight w:val="0"/>
          <w:marTop w:val="0"/>
          <w:marBottom w:val="0"/>
          <w:divBdr>
            <w:top w:val="none" w:sz="0" w:space="0" w:color="auto"/>
            <w:left w:val="none" w:sz="0" w:space="0" w:color="auto"/>
            <w:bottom w:val="none" w:sz="0" w:space="0" w:color="auto"/>
            <w:right w:val="none" w:sz="0" w:space="0" w:color="auto"/>
          </w:divBdr>
          <w:divsChild>
            <w:div w:id="255287914">
              <w:marLeft w:val="-75"/>
              <w:marRight w:val="0"/>
              <w:marTop w:val="30"/>
              <w:marBottom w:val="3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953241649">
                      <w:marLeft w:val="0"/>
                      <w:marRight w:val="0"/>
                      <w:marTop w:val="0"/>
                      <w:marBottom w:val="0"/>
                      <w:divBdr>
                        <w:top w:val="none" w:sz="0" w:space="0" w:color="auto"/>
                        <w:left w:val="none" w:sz="0" w:space="0" w:color="auto"/>
                        <w:bottom w:val="none" w:sz="0" w:space="0" w:color="auto"/>
                        <w:right w:val="none" w:sz="0" w:space="0" w:color="auto"/>
                      </w:divBdr>
                    </w:div>
                  </w:divsChild>
                </w:div>
                <w:div w:id="1400903068">
                  <w:marLeft w:val="0"/>
                  <w:marRight w:val="0"/>
                  <w:marTop w:val="0"/>
                  <w:marBottom w:val="0"/>
                  <w:divBdr>
                    <w:top w:val="none" w:sz="0" w:space="0" w:color="auto"/>
                    <w:left w:val="none" w:sz="0" w:space="0" w:color="auto"/>
                    <w:bottom w:val="none" w:sz="0" w:space="0" w:color="auto"/>
                    <w:right w:val="none" w:sz="0" w:space="0" w:color="auto"/>
                  </w:divBdr>
                  <w:divsChild>
                    <w:div w:id="1186556671">
                      <w:marLeft w:val="0"/>
                      <w:marRight w:val="0"/>
                      <w:marTop w:val="0"/>
                      <w:marBottom w:val="0"/>
                      <w:divBdr>
                        <w:top w:val="none" w:sz="0" w:space="0" w:color="auto"/>
                        <w:left w:val="none" w:sz="0" w:space="0" w:color="auto"/>
                        <w:bottom w:val="none" w:sz="0" w:space="0" w:color="auto"/>
                        <w:right w:val="none" w:sz="0" w:space="0" w:color="auto"/>
                      </w:divBdr>
                    </w:div>
                  </w:divsChild>
                </w:div>
                <w:div w:id="2090735161">
                  <w:marLeft w:val="0"/>
                  <w:marRight w:val="0"/>
                  <w:marTop w:val="0"/>
                  <w:marBottom w:val="0"/>
                  <w:divBdr>
                    <w:top w:val="none" w:sz="0" w:space="0" w:color="auto"/>
                    <w:left w:val="none" w:sz="0" w:space="0" w:color="auto"/>
                    <w:bottom w:val="none" w:sz="0" w:space="0" w:color="auto"/>
                    <w:right w:val="none" w:sz="0" w:space="0" w:color="auto"/>
                  </w:divBdr>
                  <w:divsChild>
                    <w:div w:id="590234228">
                      <w:marLeft w:val="0"/>
                      <w:marRight w:val="0"/>
                      <w:marTop w:val="0"/>
                      <w:marBottom w:val="0"/>
                      <w:divBdr>
                        <w:top w:val="none" w:sz="0" w:space="0" w:color="auto"/>
                        <w:left w:val="none" w:sz="0" w:space="0" w:color="auto"/>
                        <w:bottom w:val="none" w:sz="0" w:space="0" w:color="auto"/>
                        <w:right w:val="none" w:sz="0" w:space="0" w:color="auto"/>
                      </w:divBdr>
                    </w:div>
                  </w:divsChild>
                </w:div>
                <w:div w:id="160580697">
                  <w:marLeft w:val="0"/>
                  <w:marRight w:val="0"/>
                  <w:marTop w:val="0"/>
                  <w:marBottom w:val="0"/>
                  <w:divBdr>
                    <w:top w:val="none" w:sz="0" w:space="0" w:color="auto"/>
                    <w:left w:val="none" w:sz="0" w:space="0" w:color="auto"/>
                    <w:bottom w:val="none" w:sz="0" w:space="0" w:color="auto"/>
                    <w:right w:val="none" w:sz="0" w:space="0" w:color="auto"/>
                  </w:divBdr>
                  <w:divsChild>
                    <w:div w:id="677854329">
                      <w:marLeft w:val="0"/>
                      <w:marRight w:val="0"/>
                      <w:marTop w:val="0"/>
                      <w:marBottom w:val="0"/>
                      <w:divBdr>
                        <w:top w:val="none" w:sz="0" w:space="0" w:color="auto"/>
                        <w:left w:val="none" w:sz="0" w:space="0" w:color="auto"/>
                        <w:bottom w:val="none" w:sz="0" w:space="0" w:color="auto"/>
                        <w:right w:val="none" w:sz="0" w:space="0" w:color="auto"/>
                      </w:divBdr>
                    </w:div>
                  </w:divsChild>
                </w:div>
                <w:div w:id="957175883">
                  <w:marLeft w:val="0"/>
                  <w:marRight w:val="0"/>
                  <w:marTop w:val="0"/>
                  <w:marBottom w:val="0"/>
                  <w:divBdr>
                    <w:top w:val="none" w:sz="0" w:space="0" w:color="auto"/>
                    <w:left w:val="none" w:sz="0" w:space="0" w:color="auto"/>
                    <w:bottom w:val="none" w:sz="0" w:space="0" w:color="auto"/>
                    <w:right w:val="none" w:sz="0" w:space="0" w:color="auto"/>
                  </w:divBdr>
                  <w:divsChild>
                    <w:div w:id="738479031">
                      <w:marLeft w:val="0"/>
                      <w:marRight w:val="0"/>
                      <w:marTop w:val="0"/>
                      <w:marBottom w:val="0"/>
                      <w:divBdr>
                        <w:top w:val="none" w:sz="0" w:space="0" w:color="auto"/>
                        <w:left w:val="none" w:sz="0" w:space="0" w:color="auto"/>
                        <w:bottom w:val="none" w:sz="0" w:space="0" w:color="auto"/>
                        <w:right w:val="none" w:sz="0" w:space="0" w:color="auto"/>
                      </w:divBdr>
                    </w:div>
                  </w:divsChild>
                </w:div>
                <w:div w:id="85470164">
                  <w:marLeft w:val="0"/>
                  <w:marRight w:val="0"/>
                  <w:marTop w:val="0"/>
                  <w:marBottom w:val="0"/>
                  <w:divBdr>
                    <w:top w:val="none" w:sz="0" w:space="0" w:color="auto"/>
                    <w:left w:val="none" w:sz="0" w:space="0" w:color="auto"/>
                    <w:bottom w:val="none" w:sz="0" w:space="0" w:color="auto"/>
                    <w:right w:val="none" w:sz="0" w:space="0" w:color="auto"/>
                  </w:divBdr>
                  <w:divsChild>
                    <w:div w:id="1221358720">
                      <w:marLeft w:val="0"/>
                      <w:marRight w:val="0"/>
                      <w:marTop w:val="0"/>
                      <w:marBottom w:val="0"/>
                      <w:divBdr>
                        <w:top w:val="none" w:sz="0" w:space="0" w:color="auto"/>
                        <w:left w:val="none" w:sz="0" w:space="0" w:color="auto"/>
                        <w:bottom w:val="none" w:sz="0" w:space="0" w:color="auto"/>
                        <w:right w:val="none" w:sz="0" w:space="0" w:color="auto"/>
                      </w:divBdr>
                    </w:div>
                  </w:divsChild>
                </w:div>
                <w:div w:id="870335291">
                  <w:marLeft w:val="0"/>
                  <w:marRight w:val="0"/>
                  <w:marTop w:val="0"/>
                  <w:marBottom w:val="0"/>
                  <w:divBdr>
                    <w:top w:val="none" w:sz="0" w:space="0" w:color="auto"/>
                    <w:left w:val="none" w:sz="0" w:space="0" w:color="auto"/>
                    <w:bottom w:val="none" w:sz="0" w:space="0" w:color="auto"/>
                    <w:right w:val="none" w:sz="0" w:space="0" w:color="auto"/>
                  </w:divBdr>
                  <w:divsChild>
                    <w:div w:id="1830704929">
                      <w:marLeft w:val="0"/>
                      <w:marRight w:val="0"/>
                      <w:marTop w:val="0"/>
                      <w:marBottom w:val="0"/>
                      <w:divBdr>
                        <w:top w:val="none" w:sz="0" w:space="0" w:color="auto"/>
                        <w:left w:val="none" w:sz="0" w:space="0" w:color="auto"/>
                        <w:bottom w:val="none" w:sz="0" w:space="0" w:color="auto"/>
                        <w:right w:val="none" w:sz="0" w:space="0" w:color="auto"/>
                      </w:divBdr>
                    </w:div>
                  </w:divsChild>
                </w:div>
                <w:div w:id="1227104323">
                  <w:marLeft w:val="0"/>
                  <w:marRight w:val="0"/>
                  <w:marTop w:val="0"/>
                  <w:marBottom w:val="0"/>
                  <w:divBdr>
                    <w:top w:val="none" w:sz="0" w:space="0" w:color="auto"/>
                    <w:left w:val="none" w:sz="0" w:space="0" w:color="auto"/>
                    <w:bottom w:val="none" w:sz="0" w:space="0" w:color="auto"/>
                    <w:right w:val="none" w:sz="0" w:space="0" w:color="auto"/>
                  </w:divBdr>
                  <w:divsChild>
                    <w:div w:id="1320377369">
                      <w:marLeft w:val="0"/>
                      <w:marRight w:val="0"/>
                      <w:marTop w:val="0"/>
                      <w:marBottom w:val="0"/>
                      <w:divBdr>
                        <w:top w:val="none" w:sz="0" w:space="0" w:color="auto"/>
                        <w:left w:val="none" w:sz="0" w:space="0" w:color="auto"/>
                        <w:bottom w:val="none" w:sz="0" w:space="0" w:color="auto"/>
                        <w:right w:val="none" w:sz="0" w:space="0" w:color="auto"/>
                      </w:divBdr>
                    </w:div>
                  </w:divsChild>
                </w:div>
                <w:div w:id="428820127">
                  <w:marLeft w:val="0"/>
                  <w:marRight w:val="0"/>
                  <w:marTop w:val="0"/>
                  <w:marBottom w:val="0"/>
                  <w:divBdr>
                    <w:top w:val="none" w:sz="0" w:space="0" w:color="auto"/>
                    <w:left w:val="none" w:sz="0" w:space="0" w:color="auto"/>
                    <w:bottom w:val="none" w:sz="0" w:space="0" w:color="auto"/>
                    <w:right w:val="none" w:sz="0" w:space="0" w:color="auto"/>
                  </w:divBdr>
                  <w:divsChild>
                    <w:div w:id="1084185707">
                      <w:marLeft w:val="0"/>
                      <w:marRight w:val="0"/>
                      <w:marTop w:val="0"/>
                      <w:marBottom w:val="0"/>
                      <w:divBdr>
                        <w:top w:val="none" w:sz="0" w:space="0" w:color="auto"/>
                        <w:left w:val="none" w:sz="0" w:space="0" w:color="auto"/>
                        <w:bottom w:val="none" w:sz="0" w:space="0" w:color="auto"/>
                        <w:right w:val="none" w:sz="0" w:space="0" w:color="auto"/>
                      </w:divBdr>
                    </w:div>
                  </w:divsChild>
                </w:div>
                <w:div w:id="1235123881">
                  <w:marLeft w:val="0"/>
                  <w:marRight w:val="0"/>
                  <w:marTop w:val="0"/>
                  <w:marBottom w:val="0"/>
                  <w:divBdr>
                    <w:top w:val="none" w:sz="0" w:space="0" w:color="auto"/>
                    <w:left w:val="none" w:sz="0" w:space="0" w:color="auto"/>
                    <w:bottom w:val="none" w:sz="0" w:space="0" w:color="auto"/>
                    <w:right w:val="none" w:sz="0" w:space="0" w:color="auto"/>
                  </w:divBdr>
                  <w:divsChild>
                    <w:div w:id="1399357327">
                      <w:marLeft w:val="0"/>
                      <w:marRight w:val="0"/>
                      <w:marTop w:val="0"/>
                      <w:marBottom w:val="0"/>
                      <w:divBdr>
                        <w:top w:val="none" w:sz="0" w:space="0" w:color="auto"/>
                        <w:left w:val="none" w:sz="0" w:space="0" w:color="auto"/>
                        <w:bottom w:val="none" w:sz="0" w:space="0" w:color="auto"/>
                        <w:right w:val="none" w:sz="0" w:space="0" w:color="auto"/>
                      </w:divBdr>
                    </w:div>
                  </w:divsChild>
                </w:div>
                <w:div w:id="1624769942">
                  <w:marLeft w:val="0"/>
                  <w:marRight w:val="0"/>
                  <w:marTop w:val="0"/>
                  <w:marBottom w:val="0"/>
                  <w:divBdr>
                    <w:top w:val="none" w:sz="0" w:space="0" w:color="auto"/>
                    <w:left w:val="none" w:sz="0" w:space="0" w:color="auto"/>
                    <w:bottom w:val="none" w:sz="0" w:space="0" w:color="auto"/>
                    <w:right w:val="none" w:sz="0" w:space="0" w:color="auto"/>
                  </w:divBdr>
                  <w:divsChild>
                    <w:div w:id="1138955858">
                      <w:marLeft w:val="0"/>
                      <w:marRight w:val="0"/>
                      <w:marTop w:val="0"/>
                      <w:marBottom w:val="0"/>
                      <w:divBdr>
                        <w:top w:val="none" w:sz="0" w:space="0" w:color="auto"/>
                        <w:left w:val="none" w:sz="0" w:space="0" w:color="auto"/>
                        <w:bottom w:val="none" w:sz="0" w:space="0" w:color="auto"/>
                        <w:right w:val="none" w:sz="0" w:space="0" w:color="auto"/>
                      </w:divBdr>
                    </w:div>
                  </w:divsChild>
                </w:div>
                <w:div w:id="1799450860">
                  <w:marLeft w:val="0"/>
                  <w:marRight w:val="0"/>
                  <w:marTop w:val="0"/>
                  <w:marBottom w:val="0"/>
                  <w:divBdr>
                    <w:top w:val="none" w:sz="0" w:space="0" w:color="auto"/>
                    <w:left w:val="none" w:sz="0" w:space="0" w:color="auto"/>
                    <w:bottom w:val="none" w:sz="0" w:space="0" w:color="auto"/>
                    <w:right w:val="none" w:sz="0" w:space="0" w:color="auto"/>
                  </w:divBdr>
                  <w:divsChild>
                    <w:div w:id="1552306154">
                      <w:marLeft w:val="0"/>
                      <w:marRight w:val="0"/>
                      <w:marTop w:val="0"/>
                      <w:marBottom w:val="0"/>
                      <w:divBdr>
                        <w:top w:val="none" w:sz="0" w:space="0" w:color="auto"/>
                        <w:left w:val="none" w:sz="0" w:space="0" w:color="auto"/>
                        <w:bottom w:val="none" w:sz="0" w:space="0" w:color="auto"/>
                        <w:right w:val="none" w:sz="0" w:space="0" w:color="auto"/>
                      </w:divBdr>
                    </w:div>
                  </w:divsChild>
                </w:div>
                <w:div w:id="914047188">
                  <w:marLeft w:val="0"/>
                  <w:marRight w:val="0"/>
                  <w:marTop w:val="0"/>
                  <w:marBottom w:val="0"/>
                  <w:divBdr>
                    <w:top w:val="none" w:sz="0" w:space="0" w:color="auto"/>
                    <w:left w:val="none" w:sz="0" w:space="0" w:color="auto"/>
                    <w:bottom w:val="none" w:sz="0" w:space="0" w:color="auto"/>
                    <w:right w:val="none" w:sz="0" w:space="0" w:color="auto"/>
                  </w:divBdr>
                  <w:divsChild>
                    <w:div w:id="751464777">
                      <w:marLeft w:val="0"/>
                      <w:marRight w:val="0"/>
                      <w:marTop w:val="0"/>
                      <w:marBottom w:val="0"/>
                      <w:divBdr>
                        <w:top w:val="none" w:sz="0" w:space="0" w:color="auto"/>
                        <w:left w:val="none" w:sz="0" w:space="0" w:color="auto"/>
                        <w:bottom w:val="none" w:sz="0" w:space="0" w:color="auto"/>
                        <w:right w:val="none" w:sz="0" w:space="0" w:color="auto"/>
                      </w:divBdr>
                    </w:div>
                  </w:divsChild>
                </w:div>
                <w:div w:id="1113596609">
                  <w:marLeft w:val="0"/>
                  <w:marRight w:val="0"/>
                  <w:marTop w:val="0"/>
                  <w:marBottom w:val="0"/>
                  <w:divBdr>
                    <w:top w:val="none" w:sz="0" w:space="0" w:color="auto"/>
                    <w:left w:val="none" w:sz="0" w:space="0" w:color="auto"/>
                    <w:bottom w:val="none" w:sz="0" w:space="0" w:color="auto"/>
                    <w:right w:val="none" w:sz="0" w:space="0" w:color="auto"/>
                  </w:divBdr>
                  <w:divsChild>
                    <w:div w:id="481848296">
                      <w:marLeft w:val="0"/>
                      <w:marRight w:val="0"/>
                      <w:marTop w:val="0"/>
                      <w:marBottom w:val="0"/>
                      <w:divBdr>
                        <w:top w:val="none" w:sz="0" w:space="0" w:color="auto"/>
                        <w:left w:val="none" w:sz="0" w:space="0" w:color="auto"/>
                        <w:bottom w:val="none" w:sz="0" w:space="0" w:color="auto"/>
                        <w:right w:val="none" w:sz="0" w:space="0" w:color="auto"/>
                      </w:divBdr>
                    </w:div>
                  </w:divsChild>
                </w:div>
                <w:div w:id="1313676678">
                  <w:marLeft w:val="0"/>
                  <w:marRight w:val="0"/>
                  <w:marTop w:val="0"/>
                  <w:marBottom w:val="0"/>
                  <w:divBdr>
                    <w:top w:val="none" w:sz="0" w:space="0" w:color="auto"/>
                    <w:left w:val="none" w:sz="0" w:space="0" w:color="auto"/>
                    <w:bottom w:val="none" w:sz="0" w:space="0" w:color="auto"/>
                    <w:right w:val="none" w:sz="0" w:space="0" w:color="auto"/>
                  </w:divBdr>
                  <w:divsChild>
                    <w:div w:id="1730379650">
                      <w:marLeft w:val="0"/>
                      <w:marRight w:val="0"/>
                      <w:marTop w:val="0"/>
                      <w:marBottom w:val="0"/>
                      <w:divBdr>
                        <w:top w:val="none" w:sz="0" w:space="0" w:color="auto"/>
                        <w:left w:val="none" w:sz="0" w:space="0" w:color="auto"/>
                        <w:bottom w:val="none" w:sz="0" w:space="0" w:color="auto"/>
                        <w:right w:val="none" w:sz="0" w:space="0" w:color="auto"/>
                      </w:divBdr>
                    </w:div>
                  </w:divsChild>
                </w:div>
                <w:div w:id="92169295">
                  <w:marLeft w:val="0"/>
                  <w:marRight w:val="0"/>
                  <w:marTop w:val="0"/>
                  <w:marBottom w:val="0"/>
                  <w:divBdr>
                    <w:top w:val="none" w:sz="0" w:space="0" w:color="auto"/>
                    <w:left w:val="none" w:sz="0" w:space="0" w:color="auto"/>
                    <w:bottom w:val="none" w:sz="0" w:space="0" w:color="auto"/>
                    <w:right w:val="none" w:sz="0" w:space="0" w:color="auto"/>
                  </w:divBdr>
                  <w:divsChild>
                    <w:div w:id="1034693902">
                      <w:marLeft w:val="0"/>
                      <w:marRight w:val="0"/>
                      <w:marTop w:val="0"/>
                      <w:marBottom w:val="0"/>
                      <w:divBdr>
                        <w:top w:val="none" w:sz="0" w:space="0" w:color="auto"/>
                        <w:left w:val="none" w:sz="0" w:space="0" w:color="auto"/>
                        <w:bottom w:val="none" w:sz="0" w:space="0" w:color="auto"/>
                        <w:right w:val="none" w:sz="0" w:space="0" w:color="auto"/>
                      </w:divBdr>
                    </w:div>
                  </w:divsChild>
                </w:div>
                <w:div w:id="398216087">
                  <w:marLeft w:val="0"/>
                  <w:marRight w:val="0"/>
                  <w:marTop w:val="0"/>
                  <w:marBottom w:val="0"/>
                  <w:divBdr>
                    <w:top w:val="none" w:sz="0" w:space="0" w:color="auto"/>
                    <w:left w:val="none" w:sz="0" w:space="0" w:color="auto"/>
                    <w:bottom w:val="none" w:sz="0" w:space="0" w:color="auto"/>
                    <w:right w:val="none" w:sz="0" w:space="0" w:color="auto"/>
                  </w:divBdr>
                  <w:divsChild>
                    <w:div w:id="1330449399">
                      <w:marLeft w:val="0"/>
                      <w:marRight w:val="0"/>
                      <w:marTop w:val="0"/>
                      <w:marBottom w:val="0"/>
                      <w:divBdr>
                        <w:top w:val="none" w:sz="0" w:space="0" w:color="auto"/>
                        <w:left w:val="none" w:sz="0" w:space="0" w:color="auto"/>
                        <w:bottom w:val="none" w:sz="0" w:space="0" w:color="auto"/>
                        <w:right w:val="none" w:sz="0" w:space="0" w:color="auto"/>
                      </w:divBdr>
                    </w:div>
                  </w:divsChild>
                </w:div>
                <w:div w:id="732041892">
                  <w:marLeft w:val="0"/>
                  <w:marRight w:val="0"/>
                  <w:marTop w:val="0"/>
                  <w:marBottom w:val="0"/>
                  <w:divBdr>
                    <w:top w:val="none" w:sz="0" w:space="0" w:color="auto"/>
                    <w:left w:val="none" w:sz="0" w:space="0" w:color="auto"/>
                    <w:bottom w:val="none" w:sz="0" w:space="0" w:color="auto"/>
                    <w:right w:val="none" w:sz="0" w:space="0" w:color="auto"/>
                  </w:divBdr>
                  <w:divsChild>
                    <w:div w:id="20446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0433">
          <w:marLeft w:val="0"/>
          <w:marRight w:val="0"/>
          <w:marTop w:val="0"/>
          <w:marBottom w:val="0"/>
          <w:divBdr>
            <w:top w:val="none" w:sz="0" w:space="0" w:color="auto"/>
            <w:left w:val="none" w:sz="0" w:space="0" w:color="auto"/>
            <w:bottom w:val="none" w:sz="0" w:space="0" w:color="auto"/>
            <w:right w:val="none" w:sz="0" w:space="0" w:color="auto"/>
          </w:divBdr>
        </w:div>
        <w:div w:id="1318071223">
          <w:marLeft w:val="0"/>
          <w:marRight w:val="0"/>
          <w:marTop w:val="0"/>
          <w:marBottom w:val="0"/>
          <w:divBdr>
            <w:top w:val="none" w:sz="0" w:space="0" w:color="auto"/>
            <w:left w:val="none" w:sz="0" w:space="0" w:color="auto"/>
            <w:bottom w:val="none" w:sz="0" w:space="0" w:color="auto"/>
            <w:right w:val="none" w:sz="0" w:space="0" w:color="auto"/>
          </w:divBdr>
        </w:div>
        <w:div w:id="595794940">
          <w:marLeft w:val="0"/>
          <w:marRight w:val="0"/>
          <w:marTop w:val="0"/>
          <w:marBottom w:val="0"/>
          <w:divBdr>
            <w:top w:val="none" w:sz="0" w:space="0" w:color="auto"/>
            <w:left w:val="none" w:sz="0" w:space="0" w:color="auto"/>
            <w:bottom w:val="none" w:sz="0" w:space="0" w:color="auto"/>
            <w:right w:val="none" w:sz="0" w:space="0" w:color="auto"/>
          </w:divBdr>
        </w:div>
      </w:divsChild>
    </w:div>
    <w:div w:id="468280452">
      <w:bodyDiv w:val="1"/>
      <w:marLeft w:val="0"/>
      <w:marRight w:val="0"/>
      <w:marTop w:val="0"/>
      <w:marBottom w:val="0"/>
      <w:divBdr>
        <w:top w:val="none" w:sz="0" w:space="0" w:color="auto"/>
        <w:left w:val="none" w:sz="0" w:space="0" w:color="auto"/>
        <w:bottom w:val="none" w:sz="0" w:space="0" w:color="auto"/>
        <w:right w:val="none" w:sz="0" w:space="0" w:color="auto"/>
      </w:divBdr>
      <w:divsChild>
        <w:div w:id="1340087504">
          <w:marLeft w:val="0"/>
          <w:marRight w:val="0"/>
          <w:marTop w:val="0"/>
          <w:marBottom w:val="0"/>
          <w:divBdr>
            <w:top w:val="none" w:sz="0" w:space="0" w:color="auto"/>
            <w:left w:val="none" w:sz="0" w:space="0" w:color="auto"/>
            <w:bottom w:val="none" w:sz="0" w:space="0" w:color="auto"/>
            <w:right w:val="none" w:sz="0" w:space="0" w:color="auto"/>
          </w:divBdr>
          <w:divsChild>
            <w:div w:id="109591451">
              <w:marLeft w:val="0"/>
              <w:marRight w:val="0"/>
              <w:marTop w:val="0"/>
              <w:marBottom w:val="0"/>
              <w:divBdr>
                <w:top w:val="none" w:sz="0" w:space="0" w:color="auto"/>
                <w:left w:val="none" w:sz="0" w:space="0" w:color="auto"/>
                <w:bottom w:val="none" w:sz="0" w:space="0" w:color="auto"/>
                <w:right w:val="none" w:sz="0" w:space="0" w:color="auto"/>
              </w:divBdr>
            </w:div>
          </w:divsChild>
        </w:div>
        <w:div w:id="587009257">
          <w:marLeft w:val="0"/>
          <w:marRight w:val="0"/>
          <w:marTop w:val="0"/>
          <w:marBottom w:val="0"/>
          <w:divBdr>
            <w:top w:val="none" w:sz="0" w:space="0" w:color="auto"/>
            <w:left w:val="none" w:sz="0" w:space="0" w:color="auto"/>
            <w:bottom w:val="none" w:sz="0" w:space="0" w:color="auto"/>
            <w:right w:val="none" w:sz="0" w:space="0" w:color="auto"/>
          </w:divBdr>
          <w:divsChild>
            <w:div w:id="1515415046">
              <w:marLeft w:val="0"/>
              <w:marRight w:val="0"/>
              <w:marTop w:val="0"/>
              <w:marBottom w:val="0"/>
              <w:divBdr>
                <w:top w:val="none" w:sz="0" w:space="0" w:color="auto"/>
                <w:left w:val="none" w:sz="0" w:space="0" w:color="auto"/>
                <w:bottom w:val="none" w:sz="0" w:space="0" w:color="auto"/>
                <w:right w:val="none" w:sz="0" w:space="0" w:color="auto"/>
              </w:divBdr>
            </w:div>
          </w:divsChild>
        </w:div>
        <w:div w:id="685209235">
          <w:marLeft w:val="0"/>
          <w:marRight w:val="0"/>
          <w:marTop w:val="0"/>
          <w:marBottom w:val="0"/>
          <w:divBdr>
            <w:top w:val="none" w:sz="0" w:space="0" w:color="auto"/>
            <w:left w:val="none" w:sz="0" w:space="0" w:color="auto"/>
            <w:bottom w:val="none" w:sz="0" w:space="0" w:color="auto"/>
            <w:right w:val="none" w:sz="0" w:space="0" w:color="auto"/>
          </w:divBdr>
          <w:divsChild>
            <w:div w:id="1453207750">
              <w:marLeft w:val="0"/>
              <w:marRight w:val="0"/>
              <w:marTop w:val="0"/>
              <w:marBottom w:val="0"/>
              <w:divBdr>
                <w:top w:val="none" w:sz="0" w:space="0" w:color="auto"/>
                <w:left w:val="none" w:sz="0" w:space="0" w:color="auto"/>
                <w:bottom w:val="none" w:sz="0" w:space="0" w:color="auto"/>
                <w:right w:val="none" w:sz="0" w:space="0" w:color="auto"/>
              </w:divBdr>
            </w:div>
          </w:divsChild>
        </w:div>
        <w:div w:id="708116736">
          <w:marLeft w:val="0"/>
          <w:marRight w:val="0"/>
          <w:marTop w:val="0"/>
          <w:marBottom w:val="0"/>
          <w:divBdr>
            <w:top w:val="none" w:sz="0" w:space="0" w:color="auto"/>
            <w:left w:val="none" w:sz="0" w:space="0" w:color="auto"/>
            <w:bottom w:val="none" w:sz="0" w:space="0" w:color="auto"/>
            <w:right w:val="none" w:sz="0" w:space="0" w:color="auto"/>
          </w:divBdr>
          <w:divsChild>
            <w:div w:id="157118339">
              <w:marLeft w:val="0"/>
              <w:marRight w:val="0"/>
              <w:marTop w:val="0"/>
              <w:marBottom w:val="0"/>
              <w:divBdr>
                <w:top w:val="none" w:sz="0" w:space="0" w:color="auto"/>
                <w:left w:val="none" w:sz="0" w:space="0" w:color="auto"/>
                <w:bottom w:val="none" w:sz="0" w:space="0" w:color="auto"/>
                <w:right w:val="none" w:sz="0" w:space="0" w:color="auto"/>
              </w:divBdr>
            </w:div>
          </w:divsChild>
        </w:div>
        <w:div w:id="81420312">
          <w:marLeft w:val="0"/>
          <w:marRight w:val="0"/>
          <w:marTop w:val="0"/>
          <w:marBottom w:val="0"/>
          <w:divBdr>
            <w:top w:val="none" w:sz="0" w:space="0" w:color="auto"/>
            <w:left w:val="none" w:sz="0" w:space="0" w:color="auto"/>
            <w:bottom w:val="none" w:sz="0" w:space="0" w:color="auto"/>
            <w:right w:val="none" w:sz="0" w:space="0" w:color="auto"/>
          </w:divBdr>
          <w:divsChild>
            <w:div w:id="1668822720">
              <w:marLeft w:val="0"/>
              <w:marRight w:val="0"/>
              <w:marTop w:val="0"/>
              <w:marBottom w:val="0"/>
              <w:divBdr>
                <w:top w:val="none" w:sz="0" w:space="0" w:color="auto"/>
                <w:left w:val="none" w:sz="0" w:space="0" w:color="auto"/>
                <w:bottom w:val="none" w:sz="0" w:space="0" w:color="auto"/>
                <w:right w:val="none" w:sz="0" w:space="0" w:color="auto"/>
              </w:divBdr>
            </w:div>
          </w:divsChild>
        </w:div>
        <w:div w:id="294650204">
          <w:marLeft w:val="0"/>
          <w:marRight w:val="0"/>
          <w:marTop w:val="0"/>
          <w:marBottom w:val="0"/>
          <w:divBdr>
            <w:top w:val="none" w:sz="0" w:space="0" w:color="auto"/>
            <w:left w:val="none" w:sz="0" w:space="0" w:color="auto"/>
            <w:bottom w:val="none" w:sz="0" w:space="0" w:color="auto"/>
            <w:right w:val="none" w:sz="0" w:space="0" w:color="auto"/>
          </w:divBdr>
          <w:divsChild>
            <w:div w:id="391734690">
              <w:marLeft w:val="0"/>
              <w:marRight w:val="0"/>
              <w:marTop w:val="0"/>
              <w:marBottom w:val="0"/>
              <w:divBdr>
                <w:top w:val="none" w:sz="0" w:space="0" w:color="auto"/>
                <w:left w:val="none" w:sz="0" w:space="0" w:color="auto"/>
                <w:bottom w:val="none" w:sz="0" w:space="0" w:color="auto"/>
                <w:right w:val="none" w:sz="0" w:space="0" w:color="auto"/>
              </w:divBdr>
            </w:div>
          </w:divsChild>
        </w:div>
        <w:div w:id="1541935753">
          <w:marLeft w:val="0"/>
          <w:marRight w:val="0"/>
          <w:marTop w:val="0"/>
          <w:marBottom w:val="0"/>
          <w:divBdr>
            <w:top w:val="none" w:sz="0" w:space="0" w:color="auto"/>
            <w:left w:val="none" w:sz="0" w:space="0" w:color="auto"/>
            <w:bottom w:val="none" w:sz="0" w:space="0" w:color="auto"/>
            <w:right w:val="none" w:sz="0" w:space="0" w:color="auto"/>
          </w:divBdr>
          <w:divsChild>
            <w:div w:id="593130203">
              <w:marLeft w:val="0"/>
              <w:marRight w:val="0"/>
              <w:marTop w:val="0"/>
              <w:marBottom w:val="0"/>
              <w:divBdr>
                <w:top w:val="none" w:sz="0" w:space="0" w:color="auto"/>
                <w:left w:val="none" w:sz="0" w:space="0" w:color="auto"/>
                <w:bottom w:val="none" w:sz="0" w:space="0" w:color="auto"/>
                <w:right w:val="none" w:sz="0" w:space="0" w:color="auto"/>
              </w:divBdr>
            </w:div>
          </w:divsChild>
        </w:div>
        <w:div w:id="1710956273">
          <w:marLeft w:val="0"/>
          <w:marRight w:val="0"/>
          <w:marTop w:val="0"/>
          <w:marBottom w:val="0"/>
          <w:divBdr>
            <w:top w:val="none" w:sz="0" w:space="0" w:color="auto"/>
            <w:left w:val="none" w:sz="0" w:space="0" w:color="auto"/>
            <w:bottom w:val="none" w:sz="0" w:space="0" w:color="auto"/>
            <w:right w:val="none" w:sz="0" w:space="0" w:color="auto"/>
          </w:divBdr>
          <w:divsChild>
            <w:div w:id="492837729">
              <w:marLeft w:val="0"/>
              <w:marRight w:val="0"/>
              <w:marTop w:val="0"/>
              <w:marBottom w:val="0"/>
              <w:divBdr>
                <w:top w:val="none" w:sz="0" w:space="0" w:color="auto"/>
                <w:left w:val="none" w:sz="0" w:space="0" w:color="auto"/>
                <w:bottom w:val="none" w:sz="0" w:space="0" w:color="auto"/>
                <w:right w:val="none" w:sz="0" w:space="0" w:color="auto"/>
              </w:divBdr>
            </w:div>
          </w:divsChild>
        </w:div>
        <w:div w:id="655181634">
          <w:marLeft w:val="0"/>
          <w:marRight w:val="0"/>
          <w:marTop w:val="0"/>
          <w:marBottom w:val="0"/>
          <w:divBdr>
            <w:top w:val="none" w:sz="0" w:space="0" w:color="auto"/>
            <w:left w:val="none" w:sz="0" w:space="0" w:color="auto"/>
            <w:bottom w:val="none" w:sz="0" w:space="0" w:color="auto"/>
            <w:right w:val="none" w:sz="0" w:space="0" w:color="auto"/>
          </w:divBdr>
          <w:divsChild>
            <w:div w:id="376704802">
              <w:marLeft w:val="0"/>
              <w:marRight w:val="0"/>
              <w:marTop w:val="0"/>
              <w:marBottom w:val="0"/>
              <w:divBdr>
                <w:top w:val="none" w:sz="0" w:space="0" w:color="auto"/>
                <w:left w:val="none" w:sz="0" w:space="0" w:color="auto"/>
                <w:bottom w:val="none" w:sz="0" w:space="0" w:color="auto"/>
                <w:right w:val="none" w:sz="0" w:space="0" w:color="auto"/>
              </w:divBdr>
            </w:div>
          </w:divsChild>
        </w:div>
        <w:div w:id="1726905227">
          <w:marLeft w:val="0"/>
          <w:marRight w:val="0"/>
          <w:marTop w:val="0"/>
          <w:marBottom w:val="0"/>
          <w:divBdr>
            <w:top w:val="none" w:sz="0" w:space="0" w:color="auto"/>
            <w:left w:val="none" w:sz="0" w:space="0" w:color="auto"/>
            <w:bottom w:val="none" w:sz="0" w:space="0" w:color="auto"/>
            <w:right w:val="none" w:sz="0" w:space="0" w:color="auto"/>
          </w:divBdr>
          <w:divsChild>
            <w:div w:id="1287587426">
              <w:marLeft w:val="0"/>
              <w:marRight w:val="0"/>
              <w:marTop w:val="0"/>
              <w:marBottom w:val="0"/>
              <w:divBdr>
                <w:top w:val="none" w:sz="0" w:space="0" w:color="auto"/>
                <w:left w:val="none" w:sz="0" w:space="0" w:color="auto"/>
                <w:bottom w:val="none" w:sz="0" w:space="0" w:color="auto"/>
                <w:right w:val="none" w:sz="0" w:space="0" w:color="auto"/>
              </w:divBdr>
            </w:div>
          </w:divsChild>
        </w:div>
        <w:div w:id="679157647">
          <w:marLeft w:val="0"/>
          <w:marRight w:val="0"/>
          <w:marTop w:val="0"/>
          <w:marBottom w:val="0"/>
          <w:divBdr>
            <w:top w:val="none" w:sz="0" w:space="0" w:color="auto"/>
            <w:left w:val="none" w:sz="0" w:space="0" w:color="auto"/>
            <w:bottom w:val="none" w:sz="0" w:space="0" w:color="auto"/>
            <w:right w:val="none" w:sz="0" w:space="0" w:color="auto"/>
          </w:divBdr>
          <w:divsChild>
            <w:div w:id="1012873101">
              <w:marLeft w:val="0"/>
              <w:marRight w:val="0"/>
              <w:marTop w:val="0"/>
              <w:marBottom w:val="0"/>
              <w:divBdr>
                <w:top w:val="none" w:sz="0" w:space="0" w:color="auto"/>
                <w:left w:val="none" w:sz="0" w:space="0" w:color="auto"/>
                <w:bottom w:val="none" w:sz="0" w:space="0" w:color="auto"/>
                <w:right w:val="none" w:sz="0" w:space="0" w:color="auto"/>
              </w:divBdr>
            </w:div>
          </w:divsChild>
        </w:div>
        <w:div w:id="520437921">
          <w:marLeft w:val="0"/>
          <w:marRight w:val="0"/>
          <w:marTop w:val="0"/>
          <w:marBottom w:val="0"/>
          <w:divBdr>
            <w:top w:val="none" w:sz="0" w:space="0" w:color="auto"/>
            <w:left w:val="none" w:sz="0" w:space="0" w:color="auto"/>
            <w:bottom w:val="none" w:sz="0" w:space="0" w:color="auto"/>
            <w:right w:val="none" w:sz="0" w:space="0" w:color="auto"/>
          </w:divBdr>
          <w:divsChild>
            <w:div w:id="1249387560">
              <w:marLeft w:val="0"/>
              <w:marRight w:val="0"/>
              <w:marTop w:val="0"/>
              <w:marBottom w:val="0"/>
              <w:divBdr>
                <w:top w:val="none" w:sz="0" w:space="0" w:color="auto"/>
                <w:left w:val="none" w:sz="0" w:space="0" w:color="auto"/>
                <w:bottom w:val="none" w:sz="0" w:space="0" w:color="auto"/>
                <w:right w:val="none" w:sz="0" w:space="0" w:color="auto"/>
              </w:divBdr>
            </w:div>
          </w:divsChild>
        </w:div>
        <w:div w:id="60251953">
          <w:marLeft w:val="0"/>
          <w:marRight w:val="0"/>
          <w:marTop w:val="0"/>
          <w:marBottom w:val="0"/>
          <w:divBdr>
            <w:top w:val="none" w:sz="0" w:space="0" w:color="auto"/>
            <w:left w:val="none" w:sz="0" w:space="0" w:color="auto"/>
            <w:bottom w:val="none" w:sz="0" w:space="0" w:color="auto"/>
            <w:right w:val="none" w:sz="0" w:space="0" w:color="auto"/>
          </w:divBdr>
          <w:divsChild>
            <w:div w:id="1869491740">
              <w:marLeft w:val="0"/>
              <w:marRight w:val="0"/>
              <w:marTop w:val="0"/>
              <w:marBottom w:val="0"/>
              <w:divBdr>
                <w:top w:val="none" w:sz="0" w:space="0" w:color="auto"/>
                <w:left w:val="none" w:sz="0" w:space="0" w:color="auto"/>
                <w:bottom w:val="none" w:sz="0" w:space="0" w:color="auto"/>
                <w:right w:val="none" w:sz="0" w:space="0" w:color="auto"/>
              </w:divBdr>
            </w:div>
          </w:divsChild>
        </w:div>
        <w:div w:id="1542669029">
          <w:marLeft w:val="0"/>
          <w:marRight w:val="0"/>
          <w:marTop w:val="0"/>
          <w:marBottom w:val="0"/>
          <w:divBdr>
            <w:top w:val="none" w:sz="0" w:space="0" w:color="auto"/>
            <w:left w:val="none" w:sz="0" w:space="0" w:color="auto"/>
            <w:bottom w:val="none" w:sz="0" w:space="0" w:color="auto"/>
            <w:right w:val="none" w:sz="0" w:space="0" w:color="auto"/>
          </w:divBdr>
          <w:divsChild>
            <w:div w:id="33434686">
              <w:marLeft w:val="0"/>
              <w:marRight w:val="0"/>
              <w:marTop w:val="0"/>
              <w:marBottom w:val="0"/>
              <w:divBdr>
                <w:top w:val="none" w:sz="0" w:space="0" w:color="auto"/>
                <w:left w:val="none" w:sz="0" w:space="0" w:color="auto"/>
                <w:bottom w:val="none" w:sz="0" w:space="0" w:color="auto"/>
                <w:right w:val="none" w:sz="0" w:space="0" w:color="auto"/>
              </w:divBdr>
            </w:div>
          </w:divsChild>
        </w:div>
        <w:div w:id="1257010981">
          <w:marLeft w:val="0"/>
          <w:marRight w:val="0"/>
          <w:marTop w:val="0"/>
          <w:marBottom w:val="0"/>
          <w:divBdr>
            <w:top w:val="none" w:sz="0" w:space="0" w:color="auto"/>
            <w:left w:val="none" w:sz="0" w:space="0" w:color="auto"/>
            <w:bottom w:val="none" w:sz="0" w:space="0" w:color="auto"/>
            <w:right w:val="none" w:sz="0" w:space="0" w:color="auto"/>
          </w:divBdr>
          <w:divsChild>
            <w:div w:id="1741633885">
              <w:marLeft w:val="0"/>
              <w:marRight w:val="0"/>
              <w:marTop w:val="0"/>
              <w:marBottom w:val="0"/>
              <w:divBdr>
                <w:top w:val="none" w:sz="0" w:space="0" w:color="auto"/>
                <w:left w:val="none" w:sz="0" w:space="0" w:color="auto"/>
                <w:bottom w:val="none" w:sz="0" w:space="0" w:color="auto"/>
                <w:right w:val="none" w:sz="0" w:space="0" w:color="auto"/>
              </w:divBdr>
            </w:div>
          </w:divsChild>
        </w:div>
        <w:div w:id="394016564">
          <w:marLeft w:val="0"/>
          <w:marRight w:val="0"/>
          <w:marTop w:val="0"/>
          <w:marBottom w:val="0"/>
          <w:divBdr>
            <w:top w:val="none" w:sz="0" w:space="0" w:color="auto"/>
            <w:left w:val="none" w:sz="0" w:space="0" w:color="auto"/>
            <w:bottom w:val="none" w:sz="0" w:space="0" w:color="auto"/>
            <w:right w:val="none" w:sz="0" w:space="0" w:color="auto"/>
          </w:divBdr>
          <w:divsChild>
            <w:div w:id="2013488236">
              <w:marLeft w:val="0"/>
              <w:marRight w:val="0"/>
              <w:marTop w:val="0"/>
              <w:marBottom w:val="0"/>
              <w:divBdr>
                <w:top w:val="none" w:sz="0" w:space="0" w:color="auto"/>
                <w:left w:val="none" w:sz="0" w:space="0" w:color="auto"/>
                <w:bottom w:val="none" w:sz="0" w:space="0" w:color="auto"/>
                <w:right w:val="none" w:sz="0" w:space="0" w:color="auto"/>
              </w:divBdr>
            </w:div>
          </w:divsChild>
        </w:div>
        <w:div w:id="2007897969">
          <w:marLeft w:val="0"/>
          <w:marRight w:val="0"/>
          <w:marTop w:val="0"/>
          <w:marBottom w:val="0"/>
          <w:divBdr>
            <w:top w:val="none" w:sz="0" w:space="0" w:color="auto"/>
            <w:left w:val="none" w:sz="0" w:space="0" w:color="auto"/>
            <w:bottom w:val="none" w:sz="0" w:space="0" w:color="auto"/>
            <w:right w:val="none" w:sz="0" w:space="0" w:color="auto"/>
          </w:divBdr>
          <w:divsChild>
            <w:div w:id="1360231753">
              <w:marLeft w:val="0"/>
              <w:marRight w:val="0"/>
              <w:marTop w:val="0"/>
              <w:marBottom w:val="0"/>
              <w:divBdr>
                <w:top w:val="none" w:sz="0" w:space="0" w:color="auto"/>
                <w:left w:val="none" w:sz="0" w:space="0" w:color="auto"/>
                <w:bottom w:val="none" w:sz="0" w:space="0" w:color="auto"/>
                <w:right w:val="none" w:sz="0" w:space="0" w:color="auto"/>
              </w:divBdr>
            </w:div>
          </w:divsChild>
        </w:div>
        <w:div w:id="1913737320">
          <w:marLeft w:val="0"/>
          <w:marRight w:val="0"/>
          <w:marTop w:val="0"/>
          <w:marBottom w:val="0"/>
          <w:divBdr>
            <w:top w:val="none" w:sz="0" w:space="0" w:color="auto"/>
            <w:left w:val="none" w:sz="0" w:space="0" w:color="auto"/>
            <w:bottom w:val="none" w:sz="0" w:space="0" w:color="auto"/>
            <w:right w:val="none" w:sz="0" w:space="0" w:color="auto"/>
          </w:divBdr>
          <w:divsChild>
            <w:div w:id="1788312878">
              <w:marLeft w:val="0"/>
              <w:marRight w:val="0"/>
              <w:marTop w:val="0"/>
              <w:marBottom w:val="0"/>
              <w:divBdr>
                <w:top w:val="none" w:sz="0" w:space="0" w:color="auto"/>
                <w:left w:val="none" w:sz="0" w:space="0" w:color="auto"/>
                <w:bottom w:val="none" w:sz="0" w:space="0" w:color="auto"/>
                <w:right w:val="none" w:sz="0" w:space="0" w:color="auto"/>
              </w:divBdr>
            </w:div>
          </w:divsChild>
        </w:div>
        <w:div w:id="146020103">
          <w:marLeft w:val="0"/>
          <w:marRight w:val="0"/>
          <w:marTop w:val="0"/>
          <w:marBottom w:val="0"/>
          <w:divBdr>
            <w:top w:val="none" w:sz="0" w:space="0" w:color="auto"/>
            <w:left w:val="none" w:sz="0" w:space="0" w:color="auto"/>
            <w:bottom w:val="none" w:sz="0" w:space="0" w:color="auto"/>
            <w:right w:val="none" w:sz="0" w:space="0" w:color="auto"/>
          </w:divBdr>
          <w:divsChild>
            <w:div w:id="894506946">
              <w:marLeft w:val="0"/>
              <w:marRight w:val="0"/>
              <w:marTop w:val="0"/>
              <w:marBottom w:val="0"/>
              <w:divBdr>
                <w:top w:val="none" w:sz="0" w:space="0" w:color="auto"/>
                <w:left w:val="none" w:sz="0" w:space="0" w:color="auto"/>
                <w:bottom w:val="none" w:sz="0" w:space="0" w:color="auto"/>
                <w:right w:val="none" w:sz="0" w:space="0" w:color="auto"/>
              </w:divBdr>
            </w:div>
          </w:divsChild>
        </w:div>
        <w:div w:id="1797674518">
          <w:marLeft w:val="0"/>
          <w:marRight w:val="0"/>
          <w:marTop w:val="0"/>
          <w:marBottom w:val="0"/>
          <w:divBdr>
            <w:top w:val="none" w:sz="0" w:space="0" w:color="auto"/>
            <w:left w:val="none" w:sz="0" w:space="0" w:color="auto"/>
            <w:bottom w:val="none" w:sz="0" w:space="0" w:color="auto"/>
            <w:right w:val="none" w:sz="0" w:space="0" w:color="auto"/>
          </w:divBdr>
          <w:divsChild>
            <w:div w:id="2028096673">
              <w:marLeft w:val="0"/>
              <w:marRight w:val="0"/>
              <w:marTop w:val="0"/>
              <w:marBottom w:val="0"/>
              <w:divBdr>
                <w:top w:val="none" w:sz="0" w:space="0" w:color="auto"/>
                <w:left w:val="none" w:sz="0" w:space="0" w:color="auto"/>
                <w:bottom w:val="none" w:sz="0" w:space="0" w:color="auto"/>
                <w:right w:val="none" w:sz="0" w:space="0" w:color="auto"/>
              </w:divBdr>
            </w:div>
          </w:divsChild>
        </w:div>
        <w:div w:id="937641985">
          <w:marLeft w:val="0"/>
          <w:marRight w:val="0"/>
          <w:marTop w:val="0"/>
          <w:marBottom w:val="0"/>
          <w:divBdr>
            <w:top w:val="none" w:sz="0" w:space="0" w:color="auto"/>
            <w:left w:val="none" w:sz="0" w:space="0" w:color="auto"/>
            <w:bottom w:val="none" w:sz="0" w:space="0" w:color="auto"/>
            <w:right w:val="none" w:sz="0" w:space="0" w:color="auto"/>
          </w:divBdr>
          <w:divsChild>
            <w:div w:id="438987571">
              <w:marLeft w:val="0"/>
              <w:marRight w:val="0"/>
              <w:marTop w:val="0"/>
              <w:marBottom w:val="0"/>
              <w:divBdr>
                <w:top w:val="none" w:sz="0" w:space="0" w:color="auto"/>
                <w:left w:val="none" w:sz="0" w:space="0" w:color="auto"/>
                <w:bottom w:val="none" w:sz="0" w:space="0" w:color="auto"/>
                <w:right w:val="none" w:sz="0" w:space="0" w:color="auto"/>
              </w:divBdr>
            </w:div>
          </w:divsChild>
        </w:div>
        <w:div w:id="335037546">
          <w:marLeft w:val="0"/>
          <w:marRight w:val="0"/>
          <w:marTop w:val="0"/>
          <w:marBottom w:val="0"/>
          <w:divBdr>
            <w:top w:val="none" w:sz="0" w:space="0" w:color="auto"/>
            <w:left w:val="none" w:sz="0" w:space="0" w:color="auto"/>
            <w:bottom w:val="none" w:sz="0" w:space="0" w:color="auto"/>
            <w:right w:val="none" w:sz="0" w:space="0" w:color="auto"/>
          </w:divBdr>
          <w:divsChild>
            <w:div w:id="1506555378">
              <w:marLeft w:val="0"/>
              <w:marRight w:val="0"/>
              <w:marTop w:val="0"/>
              <w:marBottom w:val="0"/>
              <w:divBdr>
                <w:top w:val="none" w:sz="0" w:space="0" w:color="auto"/>
                <w:left w:val="none" w:sz="0" w:space="0" w:color="auto"/>
                <w:bottom w:val="none" w:sz="0" w:space="0" w:color="auto"/>
                <w:right w:val="none" w:sz="0" w:space="0" w:color="auto"/>
              </w:divBdr>
            </w:div>
          </w:divsChild>
        </w:div>
        <w:div w:id="2126266754">
          <w:marLeft w:val="0"/>
          <w:marRight w:val="0"/>
          <w:marTop w:val="0"/>
          <w:marBottom w:val="0"/>
          <w:divBdr>
            <w:top w:val="none" w:sz="0" w:space="0" w:color="auto"/>
            <w:left w:val="none" w:sz="0" w:space="0" w:color="auto"/>
            <w:bottom w:val="none" w:sz="0" w:space="0" w:color="auto"/>
            <w:right w:val="none" w:sz="0" w:space="0" w:color="auto"/>
          </w:divBdr>
          <w:divsChild>
            <w:div w:id="623996866">
              <w:marLeft w:val="0"/>
              <w:marRight w:val="0"/>
              <w:marTop w:val="0"/>
              <w:marBottom w:val="0"/>
              <w:divBdr>
                <w:top w:val="none" w:sz="0" w:space="0" w:color="auto"/>
                <w:left w:val="none" w:sz="0" w:space="0" w:color="auto"/>
                <w:bottom w:val="none" w:sz="0" w:space="0" w:color="auto"/>
                <w:right w:val="none" w:sz="0" w:space="0" w:color="auto"/>
              </w:divBdr>
            </w:div>
          </w:divsChild>
        </w:div>
        <w:div w:id="420025960">
          <w:marLeft w:val="0"/>
          <w:marRight w:val="0"/>
          <w:marTop w:val="0"/>
          <w:marBottom w:val="0"/>
          <w:divBdr>
            <w:top w:val="none" w:sz="0" w:space="0" w:color="auto"/>
            <w:left w:val="none" w:sz="0" w:space="0" w:color="auto"/>
            <w:bottom w:val="none" w:sz="0" w:space="0" w:color="auto"/>
            <w:right w:val="none" w:sz="0" w:space="0" w:color="auto"/>
          </w:divBdr>
          <w:divsChild>
            <w:div w:id="618031352">
              <w:marLeft w:val="0"/>
              <w:marRight w:val="0"/>
              <w:marTop w:val="0"/>
              <w:marBottom w:val="0"/>
              <w:divBdr>
                <w:top w:val="none" w:sz="0" w:space="0" w:color="auto"/>
                <w:left w:val="none" w:sz="0" w:space="0" w:color="auto"/>
                <w:bottom w:val="none" w:sz="0" w:space="0" w:color="auto"/>
                <w:right w:val="none" w:sz="0" w:space="0" w:color="auto"/>
              </w:divBdr>
            </w:div>
          </w:divsChild>
        </w:div>
        <w:div w:id="1632829564">
          <w:marLeft w:val="0"/>
          <w:marRight w:val="0"/>
          <w:marTop w:val="0"/>
          <w:marBottom w:val="0"/>
          <w:divBdr>
            <w:top w:val="none" w:sz="0" w:space="0" w:color="auto"/>
            <w:left w:val="none" w:sz="0" w:space="0" w:color="auto"/>
            <w:bottom w:val="none" w:sz="0" w:space="0" w:color="auto"/>
            <w:right w:val="none" w:sz="0" w:space="0" w:color="auto"/>
          </w:divBdr>
          <w:divsChild>
            <w:div w:id="363792934">
              <w:marLeft w:val="0"/>
              <w:marRight w:val="0"/>
              <w:marTop w:val="0"/>
              <w:marBottom w:val="0"/>
              <w:divBdr>
                <w:top w:val="none" w:sz="0" w:space="0" w:color="auto"/>
                <w:left w:val="none" w:sz="0" w:space="0" w:color="auto"/>
                <w:bottom w:val="none" w:sz="0" w:space="0" w:color="auto"/>
                <w:right w:val="none" w:sz="0" w:space="0" w:color="auto"/>
              </w:divBdr>
            </w:div>
          </w:divsChild>
        </w:div>
        <w:div w:id="2098281669">
          <w:marLeft w:val="0"/>
          <w:marRight w:val="0"/>
          <w:marTop w:val="0"/>
          <w:marBottom w:val="0"/>
          <w:divBdr>
            <w:top w:val="none" w:sz="0" w:space="0" w:color="auto"/>
            <w:left w:val="none" w:sz="0" w:space="0" w:color="auto"/>
            <w:bottom w:val="none" w:sz="0" w:space="0" w:color="auto"/>
            <w:right w:val="none" w:sz="0" w:space="0" w:color="auto"/>
          </w:divBdr>
          <w:divsChild>
            <w:div w:id="600064174">
              <w:marLeft w:val="0"/>
              <w:marRight w:val="0"/>
              <w:marTop w:val="0"/>
              <w:marBottom w:val="0"/>
              <w:divBdr>
                <w:top w:val="none" w:sz="0" w:space="0" w:color="auto"/>
                <w:left w:val="none" w:sz="0" w:space="0" w:color="auto"/>
                <w:bottom w:val="none" w:sz="0" w:space="0" w:color="auto"/>
                <w:right w:val="none" w:sz="0" w:space="0" w:color="auto"/>
              </w:divBdr>
            </w:div>
          </w:divsChild>
        </w:div>
        <w:div w:id="2107266268">
          <w:marLeft w:val="0"/>
          <w:marRight w:val="0"/>
          <w:marTop w:val="0"/>
          <w:marBottom w:val="0"/>
          <w:divBdr>
            <w:top w:val="none" w:sz="0" w:space="0" w:color="auto"/>
            <w:left w:val="none" w:sz="0" w:space="0" w:color="auto"/>
            <w:bottom w:val="none" w:sz="0" w:space="0" w:color="auto"/>
            <w:right w:val="none" w:sz="0" w:space="0" w:color="auto"/>
          </w:divBdr>
          <w:divsChild>
            <w:div w:id="1596550128">
              <w:marLeft w:val="0"/>
              <w:marRight w:val="0"/>
              <w:marTop w:val="0"/>
              <w:marBottom w:val="0"/>
              <w:divBdr>
                <w:top w:val="none" w:sz="0" w:space="0" w:color="auto"/>
                <w:left w:val="none" w:sz="0" w:space="0" w:color="auto"/>
                <w:bottom w:val="none" w:sz="0" w:space="0" w:color="auto"/>
                <w:right w:val="none" w:sz="0" w:space="0" w:color="auto"/>
              </w:divBdr>
            </w:div>
          </w:divsChild>
        </w:div>
        <w:div w:id="1057819655">
          <w:marLeft w:val="0"/>
          <w:marRight w:val="0"/>
          <w:marTop w:val="0"/>
          <w:marBottom w:val="0"/>
          <w:divBdr>
            <w:top w:val="none" w:sz="0" w:space="0" w:color="auto"/>
            <w:left w:val="none" w:sz="0" w:space="0" w:color="auto"/>
            <w:bottom w:val="none" w:sz="0" w:space="0" w:color="auto"/>
            <w:right w:val="none" w:sz="0" w:space="0" w:color="auto"/>
          </w:divBdr>
          <w:divsChild>
            <w:div w:id="610403850">
              <w:marLeft w:val="0"/>
              <w:marRight w:val="0"/>
              <w:marTop w:val="0"/>
              <w:marBottom w:val="0"/>
              <w:divBdr>
                <w:top w:val="none" w:sz="0" w:space="0" w:color="auto"/>
                <w:left w:val="none" w:sz="0" w:space="0" w:color="auto"/>
                <w:bottom w:val="none" w:sz="0" w:space="0" w:color="auto"/>
                <w:right w:val="none" w:sz="0" w:space="0" w:color="auto"/>
              </w:divBdr>
            </w:div>
          </w:divsChild>
        </w:div>
        <w:div w:id="13699026">
          <w:marLeft w:val="0"/>
          <w:marRight w:val="0"/>
          <w:marTop w:val="0"/>
          <w:marBottom w:val="0"/>
          <w:divBdr>
            <w:top w:val="none" w:sz="0" w:space="0" w:color="auto"/>
            <w:left w:val="none" w:sz="0" w:space="0" w:color="auto"/>
            <w:bottom w:val="none" w:sz="0" w:space="0" w:color="auto"/>
            <w:right w:val="none" w:sz="0" w:space="0" w:color="auto"/>
          </w:divBdr>
          <w:divsChild>
            <w:div w:id="2008942766">
              <w:marLeft w:val="0"/>
              <w:marRight w:val="0"/>
              <w:marTop w:val="0"/>
              <w:marBottom w:val="0"/>
              <w:divBdr>
                <w:top w:val="none" w:sz="0" w:space="0" w:color="auto"/>
                <w:left w:val="none" w:sz="0" w:space="0" w:color="auto"/>
                <w:bottom w:val="none" w:sz="0" w:space="0" w:color="auto"/>
                <w:right w:val="none" w:sz="0" w:space="0" w:color="auto"/>
              </w:divBdr>
            </w:div>
          </w:divsChild>
        </w:div>
        <w:div w:id="631907907">
          <w:marLeft w:val="0"/>
          <w:marRight w:val="0"/>
          <w:marTop w:val="0"/>
          <w:marBottom w:val="0"/>
          <w:divBdr>
            <w:top w:val="none" w:sz="0" w:space="0" w:color="auto"/>
            <w:left w:val="none" w:sz="0" w:space="0" w:color="auto"/>
            <w:bottom w:val="none" w:sz="0" w:space="0" w:color="auto"/>
            <w:right w:val="none" w:sz="0" w:space="0" w:color="auto"/>
          </w:divBdr>
          <w:divsChild>
            <w:div w:id="264115376">
              <w:marLeft w:val="0"/>
              <w:marRight w:val="0"/>
              <w:marTop w:val="0"/>
              <w:marBottom w:val="0"/>
              <w:divBdr>
                <w:top w:val="none" w:sz="0" w:space="0" w:color="auto"/>
                <w:left w:val="none" w:sz="0" w:space="0" w:color="auto"/>
                <w:bottom w:val="none" w:sz="0" w:space="0" w:color="auto"/>
                <w:right w:val="none" w:sz="0" w:space="0" w:color="auto"/>
              </w:divBdr>
            </w:div>
          </w:divsChild>
        </w:div>
        <w:div w:id="668488348">
          <w:marLeft w:val="0"/>
          <w:marRight w:val="0"/>
          <w:marTop w:val="0"/>
          <w:marBottom w:val="0"/>
          <w:divBdr>
            <w:top w:val="none" w:sz="0" w:space="0" w:color="auto"/>
            <w:left w:val="none" w:sz="0" w:space="0" w:color="auto"/>
            <w:bottom w:val="none" w:sz="0" w:space="0" w:color="auto"/>
            <w:right w:val="none" w:sz="0" w:space="0" w:color="auto"/>
          </w:divBdr>
          <w:divsChild>
            <w:div w:id="1834762419">
              <w:marLeft w:val="0"/>
              <w:marRight w:val="0"/>
              <w:marTop w:val="0"/>
              <w:marBottom w:val="0"/>
              <w:divBdr>
                <w:top w:val="none" w:sz="0" w:space="0" w:color="auto"/>
                <w:left w:val="none" w:sz="0" w:space="0" w:color="auto"/>
                <w:bottom w:val="none" w:sz="0" w:space="0" w:color="auto"/>
                <w:right w:val="none" w:sz="0" w:space="0" w:color="auto"/>
              </w:divBdr>
            </w:div>
          </w:divsChild>
        </w:div>
        <w:div w:id="302585747">
          <w:marLeft w:val="0"/>
          <w:marRight w:val="0"/>
          <w:marTop w:val="0"/>
          <w:marBottom w:val="0"/>
          <w:divBdr>
            <w:top w:val="none" w:sz="0" w:space="0" w:color="auto"/>
            <w:left w:val="none" w:sz="0" w:space="0" w:color="auto"/>
            <w:bottom w:val="none" w:sz="0" w:space="0" w:color="auto"/>
            <w:right w:val="none" w:sz="0" w:space="0" w:color="auto"/>
          </w:divBdr>
          <w:divsChild>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 w:id="895894392">
          <w:marLeft w:val="0"/>
          <w:marRight w:val="0"/>
          <w:marTop w:val="0"/>
          <w:marBottom w:val="0"/>
          <w:divBdr>
            <w:top w:val="none" w:sz="0" w:space="0" w:color="auto"/>
            <w:left w:val="none" w:sz="0" w:space="0" w:color="auto"/>
            <w:bottom w:val="none" w:sz="0" w:space="0" w:color="auto"/>
            <w:right w:val="none" w:sz="0" w:space="0" w:color="auto"/>
          </w:divBdr>
          <w:divsChild>
            <w:div w:id="1878665554">
              <w:marLeft w:val="0"/>
              <w:marRight w:val="0"/>
              <w:marTop w:val="0"/>
              <w:marBottom w:val="0"/>
              <w:divBdr>
                <w:top w:val="none" w:sz="0" w:space="0" w:color="auto"/>
                <w:left w:val="none" w:sz="0" w:space="0" w:color="auto"/>
                <w:bottom w:val="none" w:sz="0" w:space="0" w:color="auto"/>
                <w:right w:val="none" w:sz="0" w:space="0" w:color="auto"/>
              </w:divBdr>
            </w:div>
          </w:divsChild>
        </w:div>
        <w:div w:id="366834517">
          <w:marLeft w:val="0"/>
          <w:marRight w:val="0"/>
          <w:marTop w:val="0"/>
          <w:marBottom w:val="0"/>
          <w:divBdr>
            <w:top w:val="none" w:sz="0" w:space="0" w:color="auto"/>
            <w:left w:val="none" w:sz="0" w:space="0" w:color="auto"/>
            <w:bottom w:val="none" w:sz="0" w:space="0" w:color="auto"/>
            <w:right w:val="none" w:sz="0" w:space="0" w:color="auto"/>
          </w:divBdr>
          <w:divsChild>
            <w:div w:id="2084179609">
              <w:marLeft w:val="0"/>
              <w:marRight w:val="0"/>
              <w:marTop w:val="0"/>
              <w:marBottom w:val="0"/>
              <w:divBdr>
                <w:top w:val="none" w:sz="0" w:space="0" w:color="auto"/>
                <w:left w:val="none" w:sz="0" w:space="0" w:color="auto"/>
                <w:bottom w:val="none" w:sz="0" w:space="0" w:color="auto"/>
                <w:right w:val="none" w:sz="0" w:space="0" w:color="auto"/>
              </w:divBdr>
            </w:div>
          </w:divsChild>
        </w:div>
        <w:div w:id="1248493166">
          <w:marLeft w:val="0"/>
          <w:marRight w:val="0"/>
          <w:marTop w:val="0"/>
          <w:marBottom w:val="0"/>
          <w:divBdr>
            <w:top w:val="none" w:sz="0" w:space="0" w:color="auto"/>
            <w:left w:val="none" w:sz="0" w:space="0" w:color="auto"/>
            <w:bottom w:val="none" w:sz="0" w:space="0" w:color="auto"/>
            <w:right w:val="none" w:sz="0" w:space="0" w:color="auto"/>
          </w:divBdr>
          <w:divsChild>
            <w:div w:id="1064446891">
              <w:marLeft w:val="0"/>
              <w:marRight w:val="0"/>
              <w:marTop w:val="0"/>
              <w:marBottom w:val="0"/>
              <w:divBdr>
                <w:top w:val="none" w:sz="0" w:space="0" w:color="auto"/>
                <w:left w:val="none" w:sz="0" w:space="0" w:color="auto"/>
                <w:bottom w:val="none" w:sz="0" w:space="0" w:color="auto"/>
                <w:right w:val="none" w:sz="0" w:space="0" w:color="auto"/>
              </w:divBdr>
            </w:div>
          </w:divsChild>
        </w:div>
        <w:div w:id="1774547848">
          <w:marLeft w:val="0"/>
          <w:marRight w:val="0"/>
          <w:marTop w:val="0"/>
          <w:marBottom w:val="0"/>
          <w:divBdr>
            <w:top w:val="none" w:sz="0" w:space="0" w:color="auto"/>
            <w:left w:val="none" w:sz="0" w:space="0" w:color="auto"/>
            <w:bottom w:val="none" w:sz="0" w:space="0" w:color="auto"/>
            <w:right w:val="none" w:sz="0" w:space="0" w:color="auto"/>
          </w:divBdr>
          <w:divsChild>
            <w:div w:id="1730375574">
              <w:marLeft w:val="0"/>
              <w:marRight w:val="0"/>
              <w:marTop w:val="0"/>
              <w:marBottom w:val="0"/>
              <w:divBdr>
                <w:top w:val="none" w:sz="0" w:space="0" w:color="auto"/>
                <w:left w:val="none" w:sz="0" w:space="0" w:color="auto"/>
                <w:bottom w:val="none" w:sz="0" w:space="0" w:color="auto"/>
                <w:right w:val="none" w:sz="0" w:space="0" w:color="auto"/>
              </w:divBdr>
            </w:div>
          </w:divsChild>
        </w:div>
        <w:div w:id="954020789">
          <w:marLeft w:val="0"/>
          <w:marRight w:val="0"/>
          <w:marTop w:val="0"/>
          <w:marBottom w:val="0"/>
          <w:divBdr>
            <w:top w:val="none" w:sz="0" w:space="0" w:color="auto"/>
            <w:left w:val="none" w:sz="0" w:space="0" w:color="auto"/>
            <w:bottom w:val="none" w:sz="0" w:space="0" w:color="auto"/>
            <w:right w:val="none" w:sz="0" w:space="0" w:color="auto"/>
          </w:divBdr>
          <w:divsChild>
            <w:div w:id="1266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5783">
      <w:bodyDiv w:val="1"/>
      <w:marLeft w:val="0"/>
      <w:marRight w:val="0"/>
      <w:marTop w:val="0"/>
      <w:marBottom w:val="0"/>
      <w:divBdr>
        <w:top w:val="none" w:sz="0" w:space="0" w:color="auto"/>
        <w:left w:val="none" w:sz="0" w:space="0" w:color="auto"/>
        <w:bottom w:val="none" w:sz="0" w:space="0" w:color="auto"/>
        <w:right w:val="none" w:sz="0" w:space="0" w:color="auto"/>
      </w:divBdr>
      <w:divsChild>
        <w:div w:id="1618950449">
          <w:marLeft w:val="0"/>
          <w:marRight w:val="0"/>
          <w:marTop w:val="0"/>
          <w:marBottom w:val="0"/>
          <w:divBdr>
            <w:top w:val="none" w:sz="0" w:space="0" w:color="auto"/>
            <w:left w:val="none" w:sz="0" w:space="0" w:color="auto"/>
            <w:bottom w:val="none" w:sz="0" w:space="0" w:color="auto"/>
            <w:right w:val="none" w:sz="0" w:space="0" w:color="auto"/>
          </w:divBdr>
        </w:div>
      </w:divsChild>
    </w:div>
    <w:div w:id="760486565">
      <w:bodyDiv w:val="1"/>
      <w:marLeft w:val="0"/>
      <w:marRight w:val="0"/>
      <w:marTop w:val="0"/>
      <w:marBottom w:val="0"/>
      <w:divBdr>
        <w:top w:val="none" w:sz="0" w:space="0" w:color="auto"/>
        <w:left w:val="none" w:sz="0" w:space="0" w:color="auto"/>
        <w:bottom w:val="none" w:sz="0" w:space="0" w:color="auto"/>
        <w:right w:val="none" w:sz="0" w:space="0" w:color="auto"/>
      </w:divBdr>
    </w:div>
    <w:div w:id="846750634">
      <w:bodyDiv w:val="1"/>
      <w:marLeft w:val="0"/>
      <w:marRight w:val="0"/>
      <w:marTop w:val="0"/>
      <w:marBottom w:val="0"/>
      <w:divBdr>
        <w:top w:val="none" w:sz="0" w:space="0" w:color="auto"/>
        <w:left w:val="none" w:sz="0" w:space="0" w:color="auto"/>
        <w:bottom w:val="none" w:sz="0" w:space="0" w:color="auto"/>
        <w:right w:val="none" w:sz="0" w:space="0" w:color="auto"/>
      </w:divBdr>
    </w:div>
    <w:div w:id="993535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8432">
          <w:marLeft w:val="0"/>
          <w:marRight w:val="0"/>
          <w:marTop w:val="0"/>
          <w:marBottom w:val="0"/>
          <w:divBdr>
            <w:top w:val="none" w:sz="0" w:space="0" w:color="auto"/>
            <w:left w:val="none" w:sz="0" w:space="0" w:color="auto"/>
            <w:bottom w:val="none" w:sz="0" w:space="0" w:color="auto"/>
            <w:right w:val="none" w:sz="0" w:space="0" w:color="auto"/>
          </w:divBdr>
        </w:div>
      </w:divsChild>
    </w:div>
    <w:div w:id="1388450179">
      <w:bodyDiv w:val="1"/>
      <w:marLeft w:val="0"/>
      <w:marRight w:val="0"/>
      <w:marTop w:val="0"/>
      <w:marBottom w:val="0"/>
      <w:divBdr>
        <w:top w:val="none" w:sz="0" w:space="0" w:color="auto"/>
        <w:left w:val="none" w:sz="0" w:space="0" w:color="auto"/>
        <w:bottom w:val="none" w:sz="0" w:space="0" w:color="auto"/>
        <w:right w:val="none" w:sz="0" w:space="0" w:color="auto"/>
      </w:divBdr>
      <w:divsChild>
        <w:div w:id="1727534284">
          <w:marLeft w:val="0"/>
          <w:marRight w:val="0"/>
          <w:marTop w:val="0"/>
          <w:marBottom w:val="0"/>
          <w:divBdr>
            <w:top w:val="none" w:sz="0" w:space="0" w:color="auto"/>
            <w:left w:val="none" w:sz="0" w:space="0" w:color="auto"/>
            <w:bottom w:val="none" w:sz="0" w:space="0" w:color="auto"/>
            <w:right w:val="none" w:sz="0" w:space="0" w:color="auto"/>
          </w:divBdr>
        </w:div>
      </w:divsChild>
    </w:div>
    <w:div w:id="1492671693">
      <w:bodyDiv w:val="1"/>
      <w:marLeft w:val="0"/>
      <w:marRight w:val="0"/>
      <w:marTop w:val="0"/>
      <w:marBottom w:val="0"/>
      <w:divBdr>
        <w:top w:val="none" w:sz="0" w:space="0" w:color="auto"/>
        <w:left w:val="none" w:sz="0" w:space="0" w:color="auto"/>
        <w:bottom w:val="none" w:sz="0" w:space="0" w:color="auto"/>
        <w:right w:val="none" w:sz="0" w:space="0" w:color="auto"/>
      </w:divBdr>
      <w:divsChild>
        <w:div w:id="1650209502">
          <w:marLeft w:val="0"/>
          <w:marRight w:val="0"/>
          <w:marTop w:val="0"/>
          <w:marBottom w:val="0"/>
          <w:divBdr>
            <w:top w:val="none" w:sz="0" w:space="0" w:color="auto"/>
            <w:left w:val="none" w:sz="0" w:space="0" w:color="auto"/>
            <w:bottom w:val="none" w:sz="0" w:space="0" w:color="auto"/>
            <w:right w:val="none" w:sz="0" w:space="0" w:color="auto"/>
          </w:divBdr>
          <w:divsChild>
            <w:div w:id="1318682422">
              <w:marLeft w:val="0"/>
              <w:marRight w:val="0"/>
              <w:marTop w:val="0"/>
              <w:marBottom w:val="0"/>
              <w:divBdr>
                <w:top w:val="none" w:sz="0" w:space="0" w:color="auto"/>
                <w:left w:val="none" w:sz="0" w:space="0" w:color="auto"/>
                <w:bottom w:val="none" w:sz="0" w:space="0" w:color="auto"/>
                <w:right w:val="none" w:sz="0" w:space="0" w:color="auto"/>
              </w:divBdr>
            </w:div>
          </w:divsChild>
        </w:div>
        <w:div w:id="1363046282">
          <w:marLeft w:val="0"/>
          <w:marRight w:val="0"/>
          <w:marTop w:val="0"/>
          <w:marBottom w:val="0"/>
          <w:divBdr>
            <w:top w:val="none" w:sz="0" w:space="0" w:color="auto"/>
            <w:left w:val="none" w:sz="0" w:space="0" w:color="auto"/>
            <w:bottom w:val="none" w:sz="0" w:space="0" w:color="auto"/>
            <w:right w:val="none" w:sz="0" w:space="0" w:color="auto"/>
          </w:divBdr>
          <w:divsChild>
            <w:div w:id="7162">
              <w:marLeft w:val="0"/>
              <w:marRight w:val="0"/>
              <w:marTop w:val="0"/>
              <w:marBottom w:val="0"/>
              <w:divBdr>
                <w:top w:val="none" w:sz="0" w:space="0" w:color="auto"/>
                <w:left w:val="none" w:sz="0" w:space="0" w:color="auto"/>
                <w:bottom w:val="none" w:sz="0" w:space="0" w:color="auto"/>
                <w:right w:val="none" w:sz="0" w:space="0" w:color="auto"/>
              </w:divBdr>
            </w:div>
          </w:divsChild>
        </w:div>
        <w:div w:id="485702792">
          <w:marLeft w:val="0"/>
          <w:marRight w:val="0"/>
          <w:marTop w:val="0"/>
          <w:marBottom w:val="0"/>
          <w:divBdr>
            <w:top w:val="none" w:sz="0" w:space="0" w:color="auto"/>
            <w:left w:val="none" w:sz="0" w:space="0" w:color="auto"/>
            <w:bottom w:val="none" w:sz="0" w:space="0" w:color="auto"/>
            <w:right w:val="none" w:sz="0" w:space="0" w:color="auto"/>
          </w:divBdr>
          <w:divsChild>
            <w:div w:id="598804751">
              <w:marLeft w:val="0"/>
              <w:marRight w:val="0"/>
              <w:marTop w:val="0"/>
              <w:marBottom w:val="0"/>
              <w:divBdr>
                <w:top w:val="none" w:sz="0" w:space="0" w:color="auto"/>
                <w:left w:val="none" w:sz="0" w:space="0" w:color="auto"/>
                <w:bottom w:val="none" w:sz="0" w:space="0" w:color="auto"/>
                <w:right w:val="none" w:sz="0" w:space="0" w:color="auto"/>
              </w:divBdr>
            </w:div>
          </w:divsChild>
        </w:div>
        <w:div w:id="398556190">
          <w:marLeft w:val="0"/>
          <w:marRight w:val="0"/>
          <w:marTop w:val="0"/>
          <w:marBottom w:val="0"/>
          <w:divBdr>
            <w:top w:val="none" w:sz="0" w:space="0" w:color="auto"/>
            <w:left w:val="none" w:sz="0" w:space="0" w:color="auto"/>
            <w:bottom w:val="none" w:sz="0" w:space="0" w:color="auto"/>
            <w:right w:val="none" w:sz="0" w:space="0" w:color="auto"/>
          </w:divBdr>
          <w:divsChild>
            <w:div w:id="1092579830">
              <w:marLeft w:val="0"/>
              <w:marRight w:val="0"/>
              <w:marTop w:val="0"/>
              <w:marBottom w:val="0"/>
              <w:divBdr>
                <w:top w:val="none" w:sz="0" w:space="0" w:color="auto"/>
                <w:left w:val="none" w:sz="0" w:space="0" w:color="auto"/>
                <w:bottom w:val="none" w:sz="0" w:space="0" w:color="auto"/>
                <w:right w:val="none" w:sz="0" w:space="0" w:color="auto"/>
              </w:divBdr>
            </w:div>
          </w:divsChild>
        </w:div>
        <w:div w:id="1350138912">
          <w:marLeft w:val="0"/>
          <w:marRight w:val="0"/>
          <w:marTop w:val="0"/>
          <w:marBottom w:val="0"/>
          <w:divBdr>
            <w:top w:val="none" w:sz="0" w:space="0" w:color="auto"/>
            <w:left w:val="none" w:sz="0" w:space="0" w:color="auto"/>
            <w:bottom w:val="none" w:sz="0" w:space="0" w:color="auto"/>
            <w:right w:val="none" w:sz="0" w:space="0" w:color="auto"/>
          </w:divBdr>
          <w:divsChild>
            <w:div w:id="1118524457">
              <w:marLeft w:val="0"/>
              <w:marRight w:val="0"/>
              <w:marTop w:val="0"/>
              <w:marBottom w:val="0"/>
              <w:divBdr>
                <w:top w:val="none" w:sz="0" w:space="0" w:color="auto"/>
                <w:left w:val="none" w:sz="0" w:space="0" w:color="auto"/>
                <w:bottom w:val="none" w:sz="0" w:space="0" w:color="auto"/>
                <w:right w:val="none" w:sz="0" w:space="0" w:color="auto"/>
              </w:divBdr>
            </w:div>
          </w:divsChild>
        </w:div>
        <w:div w:id="1483425744">
          <w:marLeft w:val="0"/>
          <w:marRight w:val="0"/>
          <w:marTop w:val="0"/>
          <w:marBottom w:val="0"/>
          <w:divBdr>
            <w:top w:val="none" w:sz="0" w:space="0" w:color="auto"/>
            <w:left w:val="none" w:sz="0" w:space="0" w:color="auto"/>
            <w:bottom w:val="none" w:sz="0" w:space="0" w:color="auto"/>
            <w:right w:val="none" w:sz="0" w:space="0" w:color="auto"/>
          </w:divBdr>
          <w:divsChild>
            <w:div w:id="2362291">
              <w:marLeft w:val="0"/>
              <w:marRight w:val="0"/>
              <w:marTop w:val="0"/>
              <w:marBottom w:val="0"/>
              <w:divBdr>
                <w:top w:val="none" w:sz="0" w:space="0" w:color="auto"/>
                <w:left w:val="none" w:sz="0" w:space="0" w:color="auto"/>
                <w:bottom w:val="none" w:sz="0" w:space="0" w:color="auto"/>
                <w:right w:val="none" w:sz="0" w:space="0" w:color="auto"/>
              </w:divBdr>
            </w:div>
          </w:divsChild>
        </w:div>
        <w:div w:id="976564824">
          <w:marLeft w:val="0"/>
          <w:marRight w:val="0"/>
          <w:marTop w:val="0"/>
          <w:marBottom w:val="0"/>
          <w:divBdr>
            <w:top w:val="none" w:sz="0" w:space="0" w:color="auto"/>
            <w:left w:val="none" w:sz="0" w:space="0" w:color="auto"/>
            <w:bottom w:val="none" w:sz="0" w:space="0" w:color="auto"/>
            <w:right w:val="none" w:sz="0" w:space="0" w:color="auto"/>
          </w:divBdr>
          <w:divsChild>
            <w:div w:id="365372103">
              <w:marLeft w:val="0"/>
              <w:marRight w:val="0"/>
              <w:marTop w:val="0"/>
              <w:marBottom w:val="0"/>
              <w:divBdr>
                <w:top w:val="none" w:sz="0" w:space="0" w:color="auto"/>
                <w:left w:val="none" w:sz="0" w:space="0" w:color="auto"/>
                <w:bottom w:val="none" w:sz="0" w:space="0" w:color="auto"/>
                <w:right w:val="none" w:sz="0" w:space="0" w:color="auto"/>
              </w:divBdr>
            </w:div>
          </w:divsChild>
        </w:div>
        <w:div w:id="388457788">
          <w:marLeft w:val="0"/>
          <w:marRight w:val="0"/>
          <w:marTop w:val="0"/>
          <w:marBottom w:val="0"/>
          <w:divBdr>
            <w:top w:val="none" w:sz="0" w:space="0" w:color="auto"/>
            <w:left w:val="none" w:sz="0" w:space="0" w:color="auto"/>
            <w:bottom w:val="none" w:sz="0" w:space="0" w:color="auto"/>
            <w:right w:val="none" w:sz="0" w:space="0" w:color="auto"/>
          </w:divBdr>
          <w:divsChild>
            <w:div w:id="1872183014">
              <w:marLeft w:val="0"/>
              <w:marRight w:val="0"/>
              <w:marTop w:val="0"/>
              <w:marBottom w:val="0"/>
              <w:divBdr>
                <w:top w:val="none" w:sz="0" w:space="0" w:color="auto"/>
                <w:left w:val="none" w:sz="0" w:space="0" w:color="auto"/>
                <w:bottom w:val="none" w:sz="0" w:space="0" w:color="auto"/>
                <w:right w:val="none" w:sz="0" w:space="0" w:color="auto"/>
              </w:divBdr>
            </w:div>
          </w:divsChild>
        </w:div>
        <w:div w:id="1382632547">
          <w:marLeft w:val="0"/>
          <w:marRight w:val="0"/>
          <w:marTop w:val="0"/>
          <w:marBottom w:val="0"/>
          <w:divBdr>
            <w:top w:val="none" w:sz="0" w:space="0" w:color="auto"/>
            <w:left w:val="none" w:sz="0" w:space="0" w:color="auto"/>
            <w:bottom w:val="none" w:sz="0" w:space="0" w:color="auto"/>
            <w:right w:val="none" w:sz="0" w:space="0" w:color="auto"/>
          </w:divBdr>
          <w:divsChild>
            <w:div w:id="1655646800">
              <w:marLeft w:val="0"/>
              <w:marRight w:val="0"/>
              <w:marTop w:val="0"/>
              <w:marBottom w:val="0"/>
              <w:divBdr>
                <w:top w:val="none" w:sz="0" w:space="0" w:color="auto"/>
                <w:left w:val="none" w:sz="0" w:space="0" w:color="auto"/>
                <w:bottom w:val="none" w:sz="0" w:space="0" w:color="auto"/>
                <w:right w:val="none" w:sz="0" w:space="0" w:color="auto"/>
              </w:divBdr>
            </w:div>
          </w:divsChild>
        </w:div>
        <w:div w:id="1465542603">
          <w:marLeft w:val="0"/>
          <w:marRight w:val="0"/>
          <w:marTop w:val="0"/>
          <w:marBottom w:val="0"/>
          <w:divBdr>
            <w:top w:val="none" w:sz="0" w:space="0" w:color="auto"/>
            <w:left w:val="none" w:sz="0" w:space="0" w:color="auto"/>
            <w:bottom w:val="none" w:sz="0" w:space="0" w:color="auto"/>
            <w:right w:val="none" w:sz="0" w:space="0" w:color="auto"/>
          </w:divBdr>
          <w:divsChild>
            <w:div w:id="110517830">
              <w:marLeft w:val="0"/>
              <w:marRight w:val="0"/>
              <w:marTop w:val="0"/>
              <w:marBottom w:val="0"/>
              <w:divBdr>
                <w:top w:val="none" w:sz="0" w:space="0" w:color="auto"/>
                <w:left w:val="none" w:sz="0" w:space="0" w:color="auto"/>
                <w:bottom w:val="none" w:sz="0" w:space="0" w:color="auto"/>
                <w:right w:val="none" w:sz="0" w:space="0" w:color="auto"/>
              </w:divBdr>
            </w:div>
          </w:divsChild>
        </w:div>
        <w:div w:id="1152601886">
          <w:marLeft w:val="0"/>
          <w:marRight w:val="0"/>
          <w:marTop w:val="0"/>
          <w:marBottom w:val="0"/>
          <w:divBdr>
            <w:top w:val="none" w:sz="0" w:space="0" w:color="auto"/>
            <w:left w:val="none" w:sz="0" w:space="0" w:color="auto"/>
            <w:bottom w:val="none" w:sz="0" w:space="0" w:color="auto"/>
            <w:right w:val="none" w:sz="0" w:space="0" w:color="auto"/>
          </w:divBdr>
          <w:divsChild>
            <w:div w:id="1789471645">
              <w:marLeft w:val="0"/>
              <w:marRight w:val="0"/>
              <w:marTop w:val="0"/>
              <w:marBottom w:val="0"/>
              <w:divBdr>
                <w:top w:val="none" w:sz="0" w:space="0" w:color="auto"/>
                <w:left w:val="none" w:sz="0" w:space="0" w:color="auto"/>
                <w:bottom w:val="none" w:sz="0" w:space="0" w:color="auto"/>
                <w:right w:val="none" w:sz="0" w:space="0" w:color="auto"/>
              </w:divBdr>
            </w:div>
          </w:divsChild>
        </w:div>
        <w:div w:id="72556042">
          <w:marLeft w:val="0"/>
          <w:marRight w:val="0"/>
          <w:marTop w:val="0"/>
          <w:marBottom w:val="0"/>
          <w:divBdr>
            <w:top w:val="none" w:sz="0" w:space="0" w:color="auto"/>
            <w:left w:val="none" w:sz="0" w:space="0" w:color="auto"/>
            <w:bottom w:val="none" w:sz="0" w:space="0" w:color="auto"/>
            <w:right w:val="none" w:sz="0" w:space="0" w:color="auto"/>
          </w:divBdr>
          <w:divsChild>
            <w:div w:id="1638991802">
              <w:marLeft w:val="0"/>
              <w:marRight w:val="0"/>
              <w:marTop w:val="0"/>
              <w:marBottom w:val="0"/>
              <w:divBdr>
                <w:top w:val="none" w:sz="0" w:space="0" w:color="auto"/>
                <w:left w:val="none" w:sz="0" w:space="0" w:color="auto"/>
                <w:bottom w:val="none" w:sz="0" w:space="0" w:color="auto"/>
                <w:right w:val="none" w:sz="0" w:space="0" w:color="auto"/>
              </w:divBdr>
            </w:div>
          </w:divsChild>
        </w:div>
        <w:div w:id="1813282482">
          <w:marLeft w:val="0"/>
          <w:marRight w:val="0"/>
          <w:marTop w:val="0"/>
          <w:marBottom w:val="0"/>
          <w:divBdr>
            <w:top w:val="none" w:sz="0" w:space="0" w:color="auto"/>
            <w:left w:val="none" w:sz="0" w:space="0" w:color="auto"/>
            <w:bottom w:val="none" w:sz="0" w:space="0" w:color="auto"/>
            <w:right w:val="none" w:sz="0" w:space="0" w:color="auto"/>
          </w:divBdr>
          <w:divsChild>
            <w:div w:id="1680084542">
              <w:marLeft w:val="0"/>
              <w:marRight w:val="0"/>
              <w:marTop w:val="0"/>
              <w:marBottom w:val="0"/>
              <w:divBdr>
                <w:top w:val="none" w:sz="0" w:space="0" w:color="auto"/>
                <w:left w:val="none" w:sz="0" w:space="0" w:color="auto"/>
                <w:bottom w:val="none" w:sz="0" w:space="0" w:color="auto"/>
                <w:right w:val="none" w:sz="0" w:space="0" w:color="auto"/>
              </w:divBdr>
            </w:div>
          </w:divsChild>
        </w:div>
        <w:div w:id="1490245472">
          <w:marLeft w:val="0"/>
          <w:marRight w:val="0"/>
          <w:marTop w:val="0"/>
          <w:marBottom w:val="0"/>
          <w:divBdr>
            <w:top w:val="none" w:sz="0" w:space="0" w:color="auto"/>
            <w:left w:val="none" w:sz="0" w:space="0" w:color="auto"/>
            <w:bottom w:val="none" w:sz="0" w:space="0" w:color="auto"/>
            <w:right w:val="none" w:sz="0" w:space="0" w:color="auto"/>
          </w:divBdr>
          <w:divsChild>
            <w:div w:id="435754625">
              <w:marLeft w:val="0"/>
              <w:marRight w:val="0"/>
              <w:marTop w:val="0"/>
              <w:marBottom w:val="0"/>
              <w:divBdr>
                <w:top w:val="none" w:sz="0" w:space="0" w:color="auto"/>
                <w:left w:val="none" w:sz="0" w:space="0" w:color="auto"/>
                <w:bottom w:val="none" w:sz="0" w:space="0" w:color="auto"/>
                <w:right w:val="none" w:sz="0" w:space="0" w:color="auto"/>
              </w:divBdr>
            </w:div>
          </w:divsChild>
        </w:div>
        <w:div w:id="1628392893">
          <w:marLeft w:val="0"/>
          <w:marRight w:val="0"/>
          <w:marTop w:val="0"/>
          <w:marBottom w:val="0"/>
          <w:divBdr>
            <w:top w:val="none" w:sz="0" w:space="0" w:color="auto"/>
            <w:left w:val="none" w:sz="0" w:space="0" w:color="auto"/>
            <w:bottom w:val="none" w:sz="0" w:space="0" w:color="auto"/>
            <w:right w:val="none" w:sz="0" w:space="0" w:color="auto"/>
          </w:divBdr>
          <w:divsChild>
            <w:div w:id="219755906">
              <w:marLeft w:val="0"/>
              <w:marRight w:val="0"/>
              <w:marTop w:val="0"/>
              <w:marBottom w:val="0"/>
              <w:divBdr>
                <w:top w:val="none" w:sz="0" w:space="0" w:color="auto"/>
                <w:left w:val="none" w:sz="0" w:space="0" w:color="auto"/>
                <w:bottom w:val="none" w:sz="0" w:space="0" w:color="auto"/>
                <w:right w:val="none" w:sz="0" w:space="0" w:color="auto"/>
              </w:divBdr>
            </w:div>
          </w:divsChild>
        </w:div>
        <w:div w:id="607395734">
          <w:marLeft w:val="0"/>
          <w:marRight w:val="0"/>
          <w:marTop w:val="0"/>
          <w:marBottom w:val="0"/>
          <w:divBdr>
            <w:top w:val="none" w:sz="0" w:space="0" w:color="auto"/>
            <w:left w:val="none" w:sz="0" w:space="0" w:color="auto"/>
            <w:bottom w:val="none" w:sz="0" w:space="0" w:color="auto"/>
            <w:right w:val="none" w:sz="0" w:space="0" w:color="auto"/>
          </w:divBdr>
          <w:divsChild>
            <w:div w:id="1662270155">
              <w:marLeft w:val="0"/>
              <w:marRight w:val="0"/>
              <w:marTop w:val="0"/>
              <w:marBottom w:val="0"/>
              <w:divBdr>
                <w:top w:val="none" w:sz="0" w:space="0" w:color="auto"/>
                <w:left w:val="none" w:sz="0" w:space="0" w:color="auto"/>
                <w:bottom w:val="none" w:sz="0" w:space="0" w:color="auto"/>
                <w:right w:val="none" w:sz="0" w:space="0" w:color="auto"/>
              </w:divBdr>
            </w:div>
          </w:divsChild>
        </w:div>
        <w:div w:id="2000227828">
          <w:marLeft w:val="0"/>
          <w:marRight w:val="0"/>
          <w:marTop w:val="0"/>
          <w:marBottom w:val="0"/>
          <w:divBdr>
            <w:top w:val="none" w:sz="0" w:space="0" w:color="auto"/>
            <w:left w:val="none" w:sz="0" w:space="0" w:color="auto"/>
            <w:bottom w:val="none" w:sz="0" w:space="0" w:color="auto"/>
            <w:right w:val="none" w:sz="0" w:space="0" w:color="auto"/>
          </w:divBdr>
          <w:divsChild>
            <w:div w:id="1574197097">
              <w:marLeft w:val="0"/>
              <w:marRight w:val="0"/>
              <w:marTop w:val="0"/>
              <w:marBottom w:val="0"/>
              <w:divBdr>
                <w:top w:val="none" w:sz="0" w:space="0" w:color="auto"/>
                <w:left w:val="none" w:sz="0" w:space="0" w:color="auto"/>
                <w:bottom w:val="none" w:sz="0" w:space="0" w:color="auto"/>
                <w:right w:val="none" w:sz="0" w:space="0" w:color="auto"/>
              </w:divBdr>
            </w:div>
          </w:divsChild>
        </w:div>
        <w:div w:id="1331563420">
          <w:marLeft w:val="0"/>
          <w:marRight w:val="0"/>
          <w:marTop w:val="0"/>
          <w:marBottom w:val="0"/>
          <w:divBdr>
            <w:top w:val="none" w:sz="0" w:space="0" w:color="auto"/>
            <w:left w:val="none" w:sz="0" w:space="0" w:color="auto"/>
            <w:bottom w:val="none" w:sz="0" w:space="0" w:color="auto"/>
            <w:right w:val="none" w:sz="0" w:space="0" w:color="auto"/>
          </w:divBdr>
          <w:divsChild>
            <w:div w:id="1591810492">
              <w:marLeft w:val="0"/>
              <w:marRight w:val="0"/>
              <w:marTop w:val="0"/>
              <w:marBottom w:val="0"/>
              <w:divBdr>
                <w:top w:val="none" w:sz="0" w:space="0" w:color="auto"/>
                <w:left w:val="none" w:sz="0" w:space="0" w:color="auto"/>
                <w:bottom w:val="none" w:sz="0" w:space="0" w:color="auto"/>
                <w:right w:val="none" w:sz="0" w:space="0" w:color="auto"/>
              </w:divBdr>
            </w:div>
          </w:divsChild>
        </w:div>
        <w:div w:id="1172335565">
          <w:marLeft w:val="0"/>
          <w:marRight w:val="0"/>
          <w:marTop w:val="0"/>
          <w:marBottom w:val="0"/>
          <w:divBdr>
            <w:top w:val="none" w:sz="0" w:space="0" w:color="auto"/>
            <w:left w:val="none" w:sz="0" w:space="0" w:color="auto"/>
            <w:bottom w:val="none" w:sz="0" w:space="0" w:color="auto"/>
            <w:right w:val="none" w:sz="0" w:space="0" w:color="auto"/>
          </w:divBdr>
          <w:divsChild>
            <w:div w:id="1622758531">
              <w:marLeft w:val="0"/>
              <w:marRight w:val="0"/>
              <w:marTop w:val="0"/>
              <w:marBottom w:val="0"/>
              <w:divBdr>
                <w:top w:val="none" w:sz="0" w:space="0" w:color="auto"/>
                <w:left w:val="none" w:sz="0" w:space="0" w:color="auto"/>
                <w:bottom w:val="none" w:sz="0" w:space="0" w:color="auto"/>
                <w:right w:val="none" w:sz="0" w:space="0" w:color="auto"/>
              </w:divBdr>
            </w:div>
          </w:divsChild>
        </w:div>
        <w:div w:id="2084064767">
          <w:marLeft w:val="0"/>
          <w:marRight w:val="0"/>
          <w:marTop w:val="0"/>
          <w:marBottom w:val="0"/>
          <w:divBdr>
            <w:top w:val="none" w:sz="0" w:space="0" w:color="auto"/>
            <w:left w:val="none" w:sz="0" w:space="0" w:color="auto"/>
            <w:bottom w:val="none" w:sz="0" w:space="0" w:color="auto"/>
            <w:right w:val="none" w:sz="0" w:space="0" w:color="auto"/>
          </w:divBdr>
          <w:divsChild>
            <w:div w:id="971599866">
              <w:marLeft w:val="0"/>
              <w:marRight w:val="0"/>
              <w:marTop w:val="0"/>
              <w:marBottom w:val="0"/>
              <w:divBdr>
                <w:top w:val="none" w:sz="0" w:space="0" w:color="auto"/>
                <w:left w:val="none" w:sz="0" w:space="0" w:color="auto"/>
                <w:bottom w:val="none" w:sz="0" w:space="0" w:color="auto"/>
                <w:right w:val="none" w:sz="0" w:space="0" w:color="auto"/>
              </w:divBdr>
            </w:div>
          </w:divsChild>
        </w:div>
        <w:div w:id="1943415602">
          <w:marLeft w:val="0"/>
          <w:marRight w:val="0"/>
          <w:marTop w:val="0"/>
          <w:marBottom w:val="0"/>
          <w:divBdr>
            <w:top w:val="none" w:sz="0" w:space="0" w:color="auto"/>
            <w:left w:val="none" w:sz="0" w:space="0" w:color="auto"/>
            <w:bottom w:val="none" w:sz="0" w:space="0" w:color="auto"/>
            <w:right w:val="none" w:sz="0" w:space="0" w:color="auto"/>
          </w:divBdr>
          <w:divsChild>
            <w:div w:id="1071124861">
              <w:marLeft w:val="0"/>
              <w:marRight w:val="0"/>
              <w:marTop w:val="0"/>
              <w:marBottom w:val="0"/>
              <w:divBdr>
                <w:top w:val="none" w:sz="0" w:space="0" w:color="auto"/>
                <w:left w:val="none" w:sz="0" w:space="0" w:color="auto"/>
                <w:bottom w:val="none" w:sz="0" w:space="0" w:color="auto"/>
                <w:right w:val="none" w:sz="0" w:space="0" w:color="auto"/>
              </w:divBdr>
            </w:div>
          </w:divsChild>
        </w:div>
        <w:div w:id="674724862">
          <w:marLeft w:val="0"/>
          <w:marRight w:val="0"/>
          <w:marTop w:val="0"/>
          <w:marBottom w:val="0"/>
          <w:divBdr>
            <w:top w:val="none" w:sz="0" w:space="0" w:color="auto"/>
            <w:left w:val="none" w:sz="0" w:space="0" w:color="auto"/>
            <w:bottom w:val="none" w:sz="0" w:space="0" w:color="auto"/>
            <w:right w:val="none" w:sz="0" w:space="0" w:color="auto"/>
          </w:divBdr>
          <w:divsChild>
            <w:div w:id="847594682">
              <w:marLeft w:val="0"/>
              <w:marRight w:val="0"/>
              <w:marTop w:val="0"/>
              <w:marBottom w:val="0"/>
              <w:divBdr>
                <w:top w:val="none" w:sz="0" w:space="0" w:color="auto"/>
                <w:left w:val="none" w:sz="0" w:space="0" w:color="auto"/>
                <w:bottom w:val="none" w:sz="0" w:space="0" w:color="auto"/>
                <w:right w:val="none" w:sz="0" w:space="0" w:color="auto"/>
              </w:divBdr>
            </w:div>
          </w:divsChild>
        </w:div>
        <w:div w:id="61296453">
          <w:marLeft w:val="0"/>
          <w:marRight w:val="0"/>
          <w:marTop w:val="0"/>
          <w:marBottom w:val="0"/>
          <w:divBdr>
            <w:top w:val="none" w:sz="0" w:space="0" w:color="auto"/>
            <w:left w:val="none" w:sz="0" w:space="0" w:color="auto"/>
            <w:bottom w:val="none" w:sz="0" w:space="0" w:color="auto"/>
            <w:right w:val="none" w:sz="0" w:space="0" w:color="auto"/>
          </w:divBdr>
          <w:divsChild>
            <w:div w:id="1696924879">
              <w:marLeft w:val="0"/>
              <w:marRight w:val="0"/>
              <w:marTop w:val="0"/>
              <w:marBottom w:val="0"/>
              <w:divBdr>
                <w:top w:val="none" w:sz="0" w:space="0" w:color="auto"/>
                <w:left w:val="none" w:sz="0" w:space="0" w:color="auto"/>
                <w:bottom w:val="none" w:sz="0" w:space="0" w:color="auto"/>
                <w:right w:val="none" w:sz="0" w:space="0" w:color="auto"/>
              </w:divBdr>
            </w:div>
          </w:divsChild>
        </w:div>
        <w:div w:id="1793473980">
          <w:marLeft w:val="0"/>
          <w:marRight w:val="0"/>
          <w:marTop w:val="0"/>
          <w:marBottom w:val="0"/>
          <w:divBdr>
            <w:top w:val="none" w:sz="0" w:space="0" w:color="auto"/>
            <w:left w:val="none" w:sz="0" w:space="0" w:color="auto"/>
            <w:bottom w:val="none" w:sz="0" w:space="0" w:color="auto"/>
            <w:right w:val="none" w:sz="0" w:space="0" w:color="auto"/>
          </w:divBdr>
          <w:divsChild>
            <w:div w:id="929893620">
              <w:marLeft w:val="0"/>
              <w:marRight w:val="0"/>
              <w:marTop w:val="0"/>
              <w:marBottom w:val="0"/>
              <w:divBdr>
                <w:top w:val="none" w:sz="0" w:space="0" w:color="auto"/>
                <w:left w:val="none" w:sz="0" w:space="0" w:color="auto"/>
                <w:bottom w:val="none" w:sz="0" w:space="0" w:color="auto"/>
                <w:right w:val="none" w:sz="0" w:space="0" w:color="auto"/>
              </w:divBdr>
            </w:div>
          </w:divsChild>
        </w:div>
        <w:div w:id="1475561439">
          <w:marLeft w:val="0"/>
          <w:marRight w:val="0"/>
          <w:marTop w:val="0"/>
          <w:marBottom w:val="0"/>
          <w:divBdr>
            <w:top w:val="none" w:sz="0" w:space="0" w:color="auto"/>
            <w:left w:val="none" w:sz="0" w:space="0" w:color="auto"/>
            <w:bottom w:val="none" w:sz="0" w:space="0" w:color="auto"/>
            <w:right w:val="none" w:sz="0" w:space="0" w:color="auto"/>
          </w:divBdr>
          <w:divsChild>
            <w:div w:id="1691099864">
              <w:marLeft w:val="0"/>
              <w:marRight w:val="0"/>
              <w:marTop w:val="0"/>
              <w:marBottom w:val="0"/>
              <w:divBdr>
                <w:top w:val="none" w:sz="0" w:space="0" w:color="auto"/>
                <w:left w:val="none" w:sz="0" w:space="0" w:color="auto"/>
                <w:bottom w:val="none" w:sz="0" w:space="0" w:color="auto"/>
                <w:right w:val="none" w:sz="0" w:space="0" w:color="auto"/>
              </w:divBdr>
            </w:div>
          </w:divsChild>
        </w:div>
        <w:div w:id="242616405">
          <w:marLeft w:val="0"/>
          <w:marRight w:val="0"/>
          <w:marTop w:val="0"/>
          <w:marBottom w:val="0"/>
          <w:divBdr>
            <w:top w:val="none" w:sz="0" w:space="0" w:color="auto"/>
            <w:left w:val="none" w:sz="0" w:space="0" w:color="auto"/>
            <w:bottom w:val="none" w:sz="0" w:space="0" w:color="auto"/>
            <w:right w:val="none" w:sz="0" w:space="0" w:color="auto"/>
          </w:divBdr>
          <w:divsChild>
            <w:div w:id="1717194044">
              <w:marLeft w:val="0"/>
              <w:marRight w:val="0"/>
              <w:marTop w:val="0"/>
              <w:marBottom w:val="0"/>
              <w:divBdr>
                <w:top w:val="none" w:sz="0" w:space="0" w:color="auto"/>
                <w:left w:val="none" w:sz="0" w:space="0" w:color="auto"/>
                <w:bottom w:val="none" w:sz="0" w:space="0" w:color="auto"/>
                <w:right w:val="none" w:sz="0" w:space="0" w:color="auto"/>
              </w:divBdr>
            </w:div>
          </w:divsChild>
        </w:div>
        <w:div w:id="1288858288">
          <w:marLeft w:val="0"/>
          <w:marRight w:val="0"/>
          <w:marTop w:val="0"/>
          <w:marBottom w:val="0"/>
          <w:divBdr>
            <w:top w:val="none" w:sz="0" w:space="0" w:color="auto"/>
            <w:left w:val="none" w:sz="0" w:space="0" w:color="auto"/>
            <w:bottom w:val="none" w:sz="0" w:space="0" w:color="auto"/>
            <w:right w:val="none" w:sz="0" w:space="0" w:color="auto"/>
          </w:divBdr>
          <w:divsChild>
            <w:div w:id="900408454">
              <w:marLeft w:val="0"/>
              <w:marRight w:val="0"/>
              <w:marTop w:val="0"/>
              <w:marBottom w:val="0"/>
              <w:divBdr>
                <w:top w:val="none" w:sz="0" w:space="0" w:color="auto"/>
                <w:left w:val="none" w:sz="0" w:space="0" w:color="auto"/>
                <w:bottom w:val="none" w:sz="0" w:space="0" w:color="auto"/>
                <w:right w:val="none" w:sz="0" w:space="0" w:color="auto"/>
              </w:divBdr>
            </w:div>
          </w:divsChild>
        </w:div>
        <w:div w:id="1781609741">
          <w:marLeft w:val="0"/>
          <w:marRight w:val="0"/>
          <w:marTop w:val="0"/>
          <w:marBottom w:val="0"/>
          <w:divBdr>
            <w:top w:val="none" w:sz="0" w:space="0" w:color="auto"/>
            <w:left w:val="none" w:sz="0" w:space="0" w:color="auto"/>
            <w:bottom w:val="none" w:sz="0" w:space="0" w:color="auto"/>
            <w:right w:val="none" w:sz="0" w:space="0" w:color="auto"/>
          </w:divBdr>
          <w:divsChild>
            <w:div w:id="304504838">
              <w:marLeft w:val="0"/>
              <w:marRight w:val="0"/>
              <w:marTop w:val="0"/>
              <w:marBottom w:val="0"/>
              <w:divBdr>
                <w:top w:val="none" w:sz="0" w:space="0" w:color="auto"/>
                <w:left w:val="none" w:sz="0" w:space="0" w:color="auto"/>
                <w:bottom w:val="none" w:sz="0" w:space="0" w:color="auto"/>
                <w:right w:val="none" w:sz="0" w:space="0" w:color="auto"/>
              </w:divBdr>
            </w:div>
          </w:divsChild>
        </w:div>
        <w:div w:id="1897423610">
          <w:marLeft w:val="0"/>
          <w:marRight w:val="0"/>
          <w:marTop w:val="0"/>
          <w:marBottom w:val="0"/>
          <w:divBdr>
            <w:top w:val="none" w:sz="0" w:space="0" w:color="auto"/>
            <w:left w:val="none" w:sz="0" w:space="0" w:color="auto"/>
            <w:bottom w:val="none" w:sz="0" w:space="0" w:color="auto"/>
            <w:right w:val="none" w:sz="0" w:space="0" w:color="auto"/>
          </w:divBdr>
          <w:divsChild>
            <w:div w:id="1187214914">
              <w:marLeft w:val="0"/>
              <w:marRight w:val="0"/>
              <w:marTop w:val="0"/>
              <w:marBottom w:val="0"/>
              <w:divBdr>
                <w:top w:val="none" w:sz="0" w:space="0" w:color="auto"/>
                <w:left w:val="none" w:sz="0" w:space="0" w:color="auto"/>
                <w:bottom w:val="none" w:sz="0" w:space="0" w:color="auto"/>
                <w:right w:val="none" w:sz="0" w:space="0" w:color="auto"/>
              </w:divBdr>
            </w:div>
          </w:divsChild>
        </w:div>
        <w:div w:id="449277733">
          <w:marLeft w:val="0"/>
          <w:marRight w:val="0"/>
          <w:marTop w:val="0"/>
          <w:marBottom w:val="0"/>
          <w:divBdr>
            <w:top w:val="none" w:sz="0" w:space="0" w:color="auto"/>
            <w:left w:val="none" w:sz="0" w:space="0" w:color="auto"/>
            <w:bottom w:val="none" w:sz="0" w:space="0" w:color="auto"/>
            <w:right w:val="none" w:sz="0" w:space="0" w:color="auto"/>
          </w:divBdr>
          <w:divsChild>
            <w:div w:id="1145396908">
              <w:marLeft w:val="0"/>
              <w:marRight w:val="0"/>
              <w:marTop w:val="0"/>
              <w:marBottom w:val="0"/>
              <w:divBdr>
                <w:top w:val="none" w:sz="0" w:space="0" w:color="auto"/>
                <w:left w:val="none" w:sz="0" w:space="0" w:color="auto"/>
                <w:bottom w:val="none" w:sz="0" w:space="0" w:color="auto"/>
                <w:right w:val="none" w:sz="0" w:space="0" w:color="auto"/>
              </w:divBdr>
            </w:div>
          </w:divsChild>
        </w:div>
        <w:div w:id="1277248606">
          <w:marLeft w:val="0"/>
          <w:marRight w:val="0"/>
          <w:marTop w:val="0"/>
          <w:marBottom w:val="0"/>
          <w:divBdr>
            <w:top w:val="none" w:sz="0" w:space="0" w:color="auto"/>
            <w:left w:val="none" w:sz="0" w:space="0" w:color="auto"/>
            <w:bottom w:val="none" w:sz="0" w:space="0" w:color="auto"/>
            <w:right w:val="none" w:sz="0" w:space="0" w:color="auto"/>
          </w:divBdr>
          <w:divsChild>
            <w:div w:id="147598855">
              <w:marLeft w:val="0"/>
              <w:marRight w:val="0"/>
              <w:marTop w:val="0"/>
              <w:marBottom w:val="0"/>
              <w:divBdr>
                <w:top w:val="none" w:sz="0" w:space="0" w:color="auto"/>
                <w:left w:val="none" w:sz="0" w:space="0" w:color="auto"/>
                <w:bottom w:val="none" w:sz="0" w:space="0" w:color="auto"/>
                <w:right w:val="none" w:sz="0" w:space="0" w:color="auto"/>
              </w:divBdr>
            </w:div>
          </w:divsChild>
        </w:div>
        <w:div w:id="890111683">
          <w:marLeft w:val="0"/>
          <w:marRight w:val="0"/>
          <w:marTop w:val="0"/>
          <w:marBottom w:val="0"/>
          <w:divBdr>
            <w:top w:val="none" w:sz="0" w:space="0" w:color="auto"/>
            <w:left w:val="none" w:sz="0" w:space="0" w:color="auto"/>
            <w:bottom w:val="none" w:sz="0" w:space="0" w:color="auto"/>
            <w:right w:val="none" w:sz="0" w:space="0" w:color="auto"/>
          </w:divBdr>
          <w:divsChild>
            <w:div w:id="1654947557">
              <w:marLeft w:val="0"/>
              <w:marRight w:val="0"/>
              <w:marTop w:val="0"/>
              <w:marBottom w:val="0"/>
              <w:divBdr>
                <w:top w:val="none" w:sz="0" w:space="0" w:color="auto"/>
                <w:left w:val="none" w:sz="0" w:space="0" w:color="auto"/>
                <w:bottom w:val="none" w:sz="0" w:space="0" w:color="auto"/>
                <w:right w:val="none" w:sz="0" w:space="0" w:color="auto"/>
              </w:divBdr>
            </w:div>
          </w:divsChild>
        </w:div>
        <w:div w:id="582447098">
          <w:marLeft w:val="0"/>
          <w:marRight w:val="0"/>
          <w:marTop w:val="0"/>
          <w:marBottom w:val="0"/>
          <w:divBdr>
            <w:top w:val="none" w:sz="0" w:space="0" w:color="auto"/>
            <w:left w:val="none" w:sz="0" w:space="0" w:color="auto"/>
            <w:bottom w:val="none" w:sz="0" w:space="0" w:color="auto"/>
            <w:right w:val="none" w:sz="0" w:space="0" w:color="auto"/>
          </w:divBdr>
          <w:divsChild>
            <w:div w:id="1682929103">
              <w:marLeft w:val="0"/>
              <w:marRight w:val="0"/>
              <w:marTop w:val="0"/>
              <w:marBottom w:val="0"/>
              <w:divBdr>
                <w:top w:val="none" w:sz="0" w:space="0" w:color="auto"/>
                <w:left w:val="none" w:sz="0" w:space="0" w:color="auto"/>
                <w:bottom w:val="none" w:sz="0" w:space="0" w:color="auto"/>
                <w:right w:val="none" w:sz="0" w:space="0" w:color="auto"/>
              </w:divBdr>
            </w:div>
          </w:divsChild>
        </w:div>
        <w:div w:id="1794782889">
          <w:marLeft w:val="0"/>
          <w:marRight w:val="0"/>
          <w:marTop w:val="0"/>
          <w:marBottom w:val="0"/>
          <w:divBdr>
            <w:top w:val="none" w:sz="0" w:space="0" w:color="auto"/>
            <w:left w:val="none" w:sz="0" w:space="0" w:color="auto"/>
            <w:bottom w:val="none" w:sz="0" w:space="0" w:color="auto"/>
            <w:right w:val="none" w:sz="0" w:space="0" w:color="auto"/>
          </w:divBdr>
          <w:divsChild>
            <w:div w:id="1750034645">
              <w:marLeft w:val="0"/>
              <w:marRight w:val="0"/>
              <w:marTop w:val="0"/>
              <w:marBottom w:val="0"/>
              <w:divBdr>
                <w:top w:val="none" w:sz="0" w:space="0" w:color="auto"/>
                <w:left w:val="none" w:sz="0" w:space="0" w:color="auto"/>
                <w:bottom w:val="none" w:sz="0" w:space="0" w:color="auto"/>
                <w:right w:val="none" w:sz="0" w:space="0" w:color="auto"/>
              </w:divBdr>
            </w:div>
          </w:divsChild>
        </w:div>
        <w:div w:id="1666319372">
          <w:marLeft w:val="0"/>
          <w:marRight w:val="0"/>
          <w:marTop w:val="0"/>
          <w:marBottom w:val="0"/>
          <w:divBdr>
            <w:top w:val="none" w:sz="0" w:space="0" w:color="auto"/>
            <w:left w:val="none" w:sz="0" w:space="0" w:color="auto"/>
            <w:bottom w:val="none" w:sz="0" w:space="0" w:color="auto"/>
            <w:right w:val="none" w:sz="0" w:space="0" w:color="auto"/>
          </w:divBdr>
          <w:divsChild>
            <w:div w:id="272441742">
              <w:marLeft w:val="0"/>
              <w:marRight w:val="0"/>
              <w:marTop w:val="0"/>
              <w:marBottom w:val="0"/>
              <w:divBdr>
                <w:top w:val="none" w:sz="0" w:space="0" w:color="auto"/>
                <w:left w:val="none" w:sz="0" w:space="0" w:color="auto"/>
                <w:bottom w:val="none" w:sz="0" w:space="0" w:color="auto"/>
                <w:right w:val="none" w:sz="0" w:space="0" w:color="auto"/>
              </w:divBdr>
            </w:div>
          </w:divsChild>
        </w:div>
        <w:div w:id="1486822579">
          <w:marLeft w:val="0"/>
          <w:marRight w:val="0"/>
          <w:marTop w:val="0"/>
          <w:marBottom w:val="0"/>
          <w:divBdr>
            <w:top w:val="none" w:sz="0" w:space="0" w:color="auto"/>
            <w:left w:val="none" w:sz="0" w:space="0" w:color="auto"/>
            <w:bottom w:val="none" w:sz="0" w:space="0" w:color="auto"/>
            <w:right w:val="none" w:sz="0" w:space="0" w:color="auto"/>
          </w:divBdr>
          <w:divsChild>
            <w:div w:id="1012533448">
              <w:marLeft w:val="0"/>
              <w:marRight w:val="0"/>
              <w:marTop w:val="0"/>
              <w:marBottom w:val="0"/>
              <w:divBdr>
                <w:top w:val="none" w:sz="0" w:space="0" w:color="auto"/>
                <w:left w:val="none" w:sz="0" w:space="0" w:color="auto"/>
                <w:bottom w:val="none" w:sz="0" w:space="0" w:color="auto"/>
                <w:right w:val="none" w:sz="0" w:space="0" w:color="auto"/>
              </w:divBdr>
            </w:div>
          </w:divsChild>
        </w:div>
        <w:div w:id="1261639129">
          <w:marLeft w:val="0"/>
          <w:marRight w:val="0"/>
          <w:marTop w:val="0"/>
          <w:marBottom w:val="0"/>
          <w:divBdr>
            <w:top w:val="none" w:sz="0" w:space="0" w:color="auto"/>
            <w:left w:val="none" w:sz="0" w:space="0" w:color="auto"/>
            <w:bottom w:val="none" w:sz="0" w:space="0" w:color="auto"/>
            <w:right w:val="none" w:sz="0" w:space="0" w:color="auto"/>
          </w:divBdr>
          <w:divsChild>
            <w:div w:id="166212133">
              <w:marLeft w:val="0"/>
              <w:marRight w:val="0"/>
              <w:marTop w:val="0"/>
              <w:marBottom w:val="0"/>
              <w:divBdr>
                <w:top w:val="none" w:sz="0" w:space="0" w:color="auto"/>
                <w:left w:val="none" w:sz="0" w:space="0" w:color="auto"/>
                <w:bottom w:val="none" w:sz="0" w:space="0" w:color="auto"/>
                <w:right w:val="none" w:sz="0" w:space="0" w:color="auto"/>
              </w:divBdr>
            </w:div>
          </w:divsChild>
        </w:div>
        <w:div w:id="1993290256">
          <w:marLeft w:val="0"/>
          <w:marRight w:val="0"/>
          <w:marTop w:val="0"/>
          <w:marBottom w:val="0"/>
          <w:divBdr>
            <w:top w:val="none" w:sz="0" w:space="0" w:color="auto"/>
            <w:left w:val="none" w:sz="0" w:space="0" w:color="auto"/>
            <w:bottom w:val="none" w:sz="0" w:space="0" w:color="auto"/>
            <w:right w:val="none" w:sz="0" w:space="0" w:color="auto"/>
          </w:divBdr>
          <w:divsChild>
            <w:div w:id="631402016">
              <w:marLeft w:val="0"/>
              <w:marRight w:val="0"/>
              <w:marTop w:val="0"/>
              <w:marBottom w:val="0"/>
              <w:divBdr>
                <w:top w:val="none" w:sz="0" w:space="0" w:color="auto"/>
                <w:left w:val="none" w:sz="0" w:space="0" w:color="auto"/>
                <w:bottom w:val="none" w:sz="0" w:space="0" w:color="auto"/>
                <w:right w:val="none" w:sz="0" w:space="0" w:color="auto"/>
              </w:divBdr>
            </w:div>
          </w:divsChild>
        </w:div>
        <w:div w:id="1188443269">
          <w:marLeft w:val="0"/>
          <w:marRight w:val="0"/>
          <w:marTop w:val="0"/>
          <w:marBottom w:val="0"/>
          <w:divBdr>
            <w:top w:val="none" w:sz="0" w:space="0" w:color="auto"/>
            <w:left w:val="none" w:sz="0" w:space="0" w:color="auto"/>
            <w:bottom w:val="none" w:sz="0" w:space="0" w:color="auto"/>
            <w:right w:val="none" w:sz="0" w:space="0" w:color="auto"/>
          </w:divBdr>
          <w:divsChild>
            <w:div w:id="637615767">
              <w:marLeft w:val="0"/>
              <w:marRight w:val="0"/>
              <w:marTop w:val="0"/>
              <w:marBottom w:val="0"/>
              <w:divBdr>
                <w:top w:val="none" w:sz="0" w:space="0" w:color="auto"/>
                <w:left w:val="none" w:sz="0" w:space="0" w:color="auto"/>
                <w:bottom w:val="none" w:sz="0" w:space="0" w:color="auto"/>
                <w:right w:val="none" w:sz="0" w:space="0" w:color="auto"/>
              </w:divBdr>
            </w:div>
          </w:divsChild>
        </w:div>
        <w:div w:id="1042831206">
          <w:marLeft w:val="0"/>
          <w:marRight w:val="0"/>
          <w:marTop w:val="0"/>
          <w:marBottom w:val="0"/>
          <w:divBdr>
            <w:top w:val="none" w:sz="0" w:space="0" w:color="auto"/>
            <w:left w:val="none" w:sz="0" w:space="0" w:color="auto"/>
            <w:bottom w:val="none" w:sz="0" w:space="0" w:color="auto"/>
            <w:right w:val="none" w:sz="0" w:space="0" w:color="auto"/>
          </w:divBdr>
          <w:divsChild>
            <w:div w:id="1512642116">
              <w:marLeft w:val="0"/>
              <w:marRight w:val="0"/>
              <w:marTop w:val="0"/>
              <w:marBottom w:val="0"/>
              <w:divBdr>
                <w:top w:val="none" w:sz="0" w:space="0" w:color="auto"/>
                <w:left w:val="none" w:sz="0" w:space="0" w:color="auto"/>
                <w:bottom w:val="none" w:sz="0" w:space="0" w:color="auto"/>
                <w:right w:val="none" w:sz="0" w:space="0" w:color="auto"/>
              </w:divBdr>
            </w:div>
          </w:divsChild>
        </w:div>
        <w:div w:id="998272115">
          <w:marLeft w:val="0"/>
          <w:marRight w:val="0"/>
          <w:marTop w:val="0"/>
          <w:marBottom w:val="0"/>
          <w:divBdr>
            <w:top w:val="none" w:sz="0" w:space="0" w:color="auto"/>
            <w:left w:val="none" w:sz="0" w:space="0" w:color="auto"/>
            <w:bottom w:val="none" w:sz="0" w:space="0" w:color="auto"/>
            <w:right w:val="none" w:sz="0" w:space="0" w:color="auto"/>
          </w:divBdr>
          <w:divsChild>
            <w:div w:id="198473908">
              <w:marLeft w:val="0"/>
              <w:marRight w:val="0"/>
              <w:marTop w:val="0"/>
              <w:marBottom w:val="0"/>
              <w:divBdr>
                <w:top w:val="none" w:sz="0" w:space="0" w:color="auto"/>
                <w:left w:val="none" w:sz="0" w:space="0" w:color="auto"/>
                <w:bottom w:val="none" w:sz="0" w:space="0" w:color="auto"/>
                <w:right w:val="none" w:sz="0" w:space="0" w:color="auto"/>
              </w:divBdr>
            </w:div>
          </w:divsChild>
        </w:div>
        <w:div w:id="14045678">
          <w:marLeft w:val="0"/>
          <w:marRight w:val="0"/>
          <w:marTop w:val="0"/>
          <w:marBottom w:val="0"/>
          <w:divBdr>
            <w:top w:val="none" w:sz="0" w:space="0" w:color="auto"/>
            <w:left w:val="none" w:sz="0" w:space="0" w:color="auto"/>
            <w:bottom w:val="none" w:sz="0" w:space="0" w:color="auto"/>
            <w:right w:val="none" w:sz="0" w:space="0" w:color="auto"/>
          </w:divBdr>
          <w:divsChild>
            <w:div w:id="841093725">
              <w:marLeft w:val="0"/>
              <w:marRight w:val="0"/>
              <w:marTop w:val="0"/>
              <w:marBottom w:val="0"/>
              <w:divBdr>
                <w:top w:val="none" w:sz="0" w:space="0" w:color="auto"/>
                <w:left w:val="none" w:sz="0" w:space="0" w:color="auto"/>
                <w:bottom w:val="none" w:sz="0" w:space="0" w:color="auto"/>
                <w:right w:val="none" w:sz="0" w:space="0" w:color="auto"/>
              </w:divBdr>
            </w:div>
          </w:divsChild>
        </w:div>
        <w:div w:id="903832492">
          <w:marLeft w:val="0"/>
          <w:marRight w:val="0"/>
          <w:marTop w:val="0"/>
          <w:marBottom w:val="0"/>
          <w:divBdr>
            <w:top w:val="none" w:sz="0" w:space="0" w:color="auto"/>
            <w:left w:val="none" w:sz="0" w:space="0" w:color="auto"/>
            <w:bottom w:val="none" w:sz="0" w:space="0" w:color="auto"/>
            <w:right w:val="none" w:sz="0" w:space="0" w:color="auto"/>
          </w:divBdr>
          <w:divsChild>
            <w:div w:id="952395551">
              <w:marLeft w:val="0"/>
              <w:marRight w:val="0"/>
              <w:marTop w:val="0"/>
              <w:marBottom w:val="0"/>
              <w:divBdr>
                <w:top w:val="none" w:sz="0" w:space="0" w:color="auto"/>
                <w:left w:val="none" w:sz="0" w:space="0" w:color="auto"/>
                <w:bottom w:val="none" w:sz="0" w:space="0" w:color="auto"/>
                <w:right w:val="none" w:sz="0" w:space="0" w:color="auto"/>
              </w:divBdr>
            </w:div>
          </w:divsChild>
        </w:div>
        <w:div w:id="679889236">
          <w:marLeft w:val="0"/>
          <w:marRight w:val="0"/>
          <w:marTop w:val="0"/>
          <w:marBottom w:val="0"/>
          <w:divBdr>
            <w:top w:val="none" w:sz="0" w:space="0" w:color="auto"/>
            <w:left w:val="none" w:sz="0" w:space="0" w:color="auto"/>
            <w:bottom w:val="none" w:sz="0" w:space="0" w:color="auto"/>
            <w:right w:val="none" w:sz="0" w:space="0" w:color="auto"/>
          </w:divBdr>
          <w:divsChild>
            <w:div w:id="1459835897">
              <w:marLeft w:val="0"/>
              <w:marRight w:val="0"/>
              <w:marTop w:val="0"/>
              <w:marBottom w:val="0"/>
              <w:divBdr>
                <w:top w:val="none" w:sz="0" w:space="0" w:color="auto"/>
                <w:left w:val="none" w:sz="0" w:space="0" w:color="auto"/>
                <w:bottom w:val="none" w:sz="0" w:space="0" w:color="auto"/>
                <w:right w:val="none" w:sz="0" w:space="0" w:color="auto"/>
              </w:divBdr>
            </w:div>
          </w:divsChild>
        </w:div>
        <w:div w:id="1761022758">
          <w:marLeft w:val="0"/>
          <w:marRight w:val="0"/>
          <w:marTop w:val="0"/>
          <w:marBottom w:val="0"/>
          <w:divBdr>
            <w:top w:val="none" w:sz="0" w:space="0" w:color="auto"/>
            <w:left w:val="none" w:sz="0" w:space="0" w:color="auto"/>
            <w:bottom w:val="none" w:sz="0" w:space="0" w:color="auto"/>
            <w:right w:val="none" w:sz="0" w:space="0" w:color="auto"/>
          </w:divBdr>
          <w:divsChild>
            <w:div w:id="665476729">
              <w:marLeft w:val="0"/>
              <w:marRight w:val="0"/>
              <w:marTop w:val="0"/>
              <w:marBottom w:val="0"/>
              <w:divBdr>
                <w:top w:val="none" w:sz="0" w:space="0" w:color="auto"/>
                <w:left w:val="none" w:sz="0" w:space="0" w:color="auto"/>
                <w:bottom w:val="none" w:sz="0" w:space="0" w:color="auto"/>
                <w:right w:val="none" w:sz="0" w:space="0" w:color="auto"/>
              </w:divBdr>
            </w:div>
          </w:divsChild>
        </w:div>
        <w:div w:id="637884241">
          <w:marLeft w:val="0"/>
          <w:marRight w:val="0"/>
          <w:marTop w:val="0"/>
          <w:marBottom w:val="0"/>
          <w:divBdr>
            <w:top w:val="none" w:sz="0" w:space="0" w:color="auto"/>
            <w:left w:val="none" w:sz="0" w:space="0" w:color="auto"/>
            <w:bottom w:val="none" w:sz="0" w:space="0" w:color="auto"/>
            <w:right w:val="none" w:sz="0" w:space="0" w:color="auto"/>
          </w:divBdr>
          <w:divsChild>
            <w:div w:id="531453455">
              <w:marLeft w:val="0"/>
              <w:marRight w:val="0"/>
              <w:marTop w:val="0"/>
              <w:marBottom w:val="0"/>
              <w:divBdr>
                <w:top w:val="none" w:sz="0" w:space="0" w:color="auto"/>
                <w:left w:val="none" w:sz="0" w:space="0" w:color="auto"/>
                <w:bottom w:val="none" w:sz="0" w:space="0" w:color="auto"/>
                <w:right w:val="none" w:sz="0" w:space="0" w:color="auto"/>
              </w:divBdr>
            </w:div>
          </w:divsChild>
        </w:div>
        <w:div w:id="1076365340">
          <w:marLeft w:val="0"/>
          <w:marRight w:val="0"/>
          <w:marTop w:val="0"/>
          <w:marBottom w:val="0"/>
          <w:divBdr>
            <w:top w:val="none" w:sz="0" w:space="0" w:color="auto"/>
            <w:left w:val="none" w:sz="0" w:space="0" w:color="auto"/>
            <w:bottom w:val="none" w:sz="0" w:space="0" w:color="auto"/>
            <w:right w:val="none" w:sz="0" w:space="0" w:color="auto"/>
          </w:divBdr>
          <w:divsChild>
            <w:div w:id="1728454346">
              <w:marLeft w:val="0"/>
              <w:marRight w:val="0"/>
              <w:marTop w:val="0"/>
              <w:marBottom w:val="0"/>
              <w:divBdr>
                <w:top w:val="none" w:sz="0" w:space="0" w:color="auto"/>
                <w:left w:val="none" w:sz="0" w:space="0" w:color="auto"/>
                <w:bottom w:val="none" w:sz="0" w:space="0" w:color="auto"/>
                <w:right w:val="none" w:sz="0" w:space="0" w:color="auto"/>
              </w:divBdr>
            </w:div>
          </w:divsChild>
        </w:div>
        <w:div w:id="2096243342">
          <w:marLeft w:val="0"/>
          <w:marRight w:val="0"/>
          <w:marTop w:val="0"/>
          <w:marBottom w:val="0"/>
          <w:divBdr>
            <w:top w:val="none" w:sz="0" w:space="0" w:color="auto"/>
            <w:left w:val="none" w:sz="0" w:space="0" w:color="auto"/>
            <w:bottom w:val="none" w:sz="0" w:space="0" w:color="auto"/>
            <w:right w:val="none" w:sz="0" w:space="0" w:color="auto"/>
          </w:divBdr>
          <w:divsChild>
            <w:div w:id="374307635">
              <w:marLeft w:val="0"/>
              <w:marRight w:val="0"/>
              <w:marTop w:val="0"/>
              <w:marBottom w:val="0"/>
              <w:divBdr>
                <w:top w:val="none" w:sz="0" w:space="0" w:color="auto"/>
                <w:left w:val="none" w:sz="0" w:space="0" w:color="auto"/>
                <w:bottom w:val="none" w:sz="0" w:space="0" w:color="auto"/>
                <w:right w:val="none" w:sz="0" w:space="0" w:color="auto"/>
              </w:divBdr>
            </w:div>
          </w:divsChild>
        </w:div>
        <w:div w:id="1210996473">
          <w:marLeft w:val="0"/>
          <w:marRight w:val="0"/>
          <w:marTop w:val="0"/>
          <w:marBottom w:val="0"/>
          <w:divBdr>
            <w:top w:val="none" w:sz="0" w:space="0" w:color="auto"/>
            <w:left w:val="none" w:sz="0" w:space="0" w:color="auto"/>
            <w:bottom w:val="none" w:sz="0" w:space="0" w:color="auto"/>
            <w:right w:val="none" w:sz="0" w:space="0" w:color="auto"/>
          </w:divBdr>
          <w:divsChild>
            <w:div w:id="632060201">
              <w:marLeft w:val="0"/>
              <w:marRight w:val="0"/>
              <w:marTop w:val="0"/>
              <w:marBottom w:val="0"/>
              <w:divBdr>
                <w:top w:val="none" w:sz="0" w:space="0" w:color="auto"/>
                <w:left w:val="none" w:sz="0" w:space="0" w:color="auto"/>
                <w:bottom w:val="none" w:sz="0" w:space="0" w:color="auto"/>
                <w:right w:val="none" w:sz="0" w:space="0" w:color="auto"/>
              </w:divBdr>
            </w:div>
          </w:divsChild>
        </w:div>
        <w:div w:id="559945399">
          <w:marLeft w:val="0"/>
          <w:marRight w:val="0"/>
          <w:marTop w:val="0"/>
          <w:marBottom w:val="0"/>
          <w:divBdr>
            <w:top w:val="none" w:sz="0" w:space="0" w:color="auto"/>
            <w:left w:val="none" w:sz="0" w:space="0" w:color="auto"/>
            <w:bottom w:val="none" w:sz="0" w:space="0" w:color="auto"/>
            <w:right w:val="none" w:sz="0" w:space="0" w:color="auto"/>
          </w:divBdr>
          <w:divsChild>
            <w:div w:id="656541754">
              <w:marLeft w:val="0"/>
              <w:marRight w:val="0"/>
              <w:marTop w:val="0"/>
              <w:marBottom w:val="0"/>
              <w:divBdr>
                <w:top w:val="none" w:sz="0" w:space="0" w:color="auto"/>
                <w:left w:val="none" w:sz="0" w:space="0" w:color="auto"/>
                <w:bottom w:val="none" w:sz="0" w:space="0" w:color="auto"/>
                <w:right w:val="none" w:sz="0" w:space="0" w:color="auto"/>
              </w:divBdr>
            </w:div>
          </w:divsChild>
        </w:div>
        <w:div w:id="1177113358">
          <w:marLeft w:val="0"/>
          <w:marRight w:val="0"/>
          <w:marTop w:val="0"/>
          <w:marBottom w:val="0"/>
          <w:divBdr>
            <w:top w:val="none" w:sz="0" w:space="0" w:color="auto"/>
            <w:left w:val="none" w:sz="0" w:space="0" w:color="auto"/>
            <w:bottom w:val="none" w:sz="0" w:space="0" w:color="auto"/>
            <w:right w:val="none" w:sz="0" w:space="0" w:color="auto"/>
          </w:divBdr>
          <w:divsChild>
            <w:div w:id="1943679188">
              <w:marLeft w:val="0"/>
              <w:marRight w:val="0"/>
              <w:marTop w:val="0"/>
              <w:marBottom w:val="0"/>
              <w:divBdr>
                <w:top w:val="none" w:sz="0" w:space="0" w:color="auto"/>
                <w:left w:val="none" w:sz="0" w:space="0" w:color="auto"/>
                <w:bottom w:val="none" w:sz="0" w:space="0" w:color="auto"/>
                <w:right w:val="none" w:sz="0" w:space="0" w:color="auto"/>
              </w:divBdr>
            </w:div>
          </w:divsChild>
        </w:div>
        <w:div w:id="1598170368">
          <w:marLeft w:val="0"/>
          <w:marRight w:val="0"/>
          <w:marTop w:val="0"/>
          <w:marBottom w:val="0"/>
          <w:divBdr>
            <w:top w:val="none" w:sz="0" w:space="0" w:color="auto"/>
            <w:left w:val="none" w:sz="0" w:space="0" w:color="auto"/>
            <w:bottom w:val="none" w:sz="0" w:space="0" w:color="auto"/>
            <w:right w:val="none" w:sz="0" w:space="0" w:color="auto"/>
          </w:divBdr>
          <w:divsChild>
            <w:div w:id="1894080875">
              <w:marLeft w:val="0"/>
              <w:marRight w:val="0"/>
              <w:marTop w:val="0"/>
              <w:marBottom w:val="0"/>
              <w:divBdr>
                <w:top w:val="none" w:sz="0" w:space="0" w:color="auto"/>
                <w:left w:val="none" w:sz="0" w:space="0" w:color="auto"/>
                <w:bottom w:val="none" w:sz="0" w:space="0" w:color="auto"/>
                <w:right w:val="none" w:sz="0" w:space="0" w:color="auto"/>
              </w:divBdr>
            </w:div>
          </w:divsChild>
        </w:div>
        <w:div w:id="331104747">
          <w:marLeft w:val="0"/>
          <w:marRight w:val="0"/>
          <w:marTop w:val="0"/>
          <w:marBottom w:val="0"/>
          <w:divBdr>
            <w:top w:val="none" w:sz="0" w:space="0" w:color="auto"/>
            <w:left w:val="none" w:sz="0" w:space="0" w:color="auto"/>
            <w:bottom w:val="none" w:sz="0" w:space="0" w:color="auto"/>
            <w:right w:val="none" w:sz="0" w:space="0" w:color="auto"/>
          </w:divBdr>
          <w:divsChild>
            <w:div w:id="1907763977">
              <w:marLeft w:val="0"/>
              <w:marRight w:val="0"/>
              <w:marTop w:val="0"/>
              <w:marBottom w:val="0"/>
              <w:divBdr>
                <w:top w:val="none" w:sz="0" w:space="0" w:color="auto"/>
                <w:left w:val="none" w:sz="0" w:space="0" w:color="auto"/>
                <w:bottom w:val="none" w:sz="0" w:space="0" w:color="auto"/>
                <w:right w:val="none" w:sz="0" w:space="0" w:color="auto"/>
              </w:divBdr>
            </w:div>
          </w:divsChild>
        </w:div>
        <w:div w:id="1715077807">
          <w:marLeft w:val="0"/>
          <w:marRight w:val="0"/>
          <w:marTop w:val="0"/>
          <w:marBottom w:val="0"/>
          <w:divBdr>
            <w:top w:val="none" w:sz="0" w:space="0" w:color="auto"/>
            <w:left w:val="none" w:sz="0" w:space="0" w:color="auto"/>
            <w:bottom w:val="none" w:sz="0" w:space="0" w:color="auto"/>
            <w:right w:val="none" w:sz="0" w:space="0" w:color="auto"/>
          </w:divBdr>
          <w:divsChild>
            <w:div w:id="2047480819">
              <w:marLeft w:val="0"/>
              <w:marRight w:val="0"/>
              <w:marTop w:val="0"/>
              <w:marBottom w:val="0"/>
              <w:divBdr>
                <w:top w:val="none" w:sz="0" w:space="0" w:color="auto"/>
                <w:left w:val="none" w:sz="0" w:space="0" w:color="auto"/>
                <w:bottom w:val="none" w:sz="0" w:space="0" w:color="auto"/>
                <w:right w:val="none" w:sz="0" w:space="0" w:color="auto"/>
              </w:divBdr>
            </w:div>
          </w:divsChild>
        </w:div>
        <w:div w:id="392854124">
          <w:marLeft w:val="0"/>
          <w:marRight w:val="0"/>
          <w:marTop w:val="0"/>
          <w:marBottom w:val="0"/>
          <w:divBdr>
            <w:top w:val="none" w:sz="0" w:space="0" w:color="auto"/>
            <w:left w:val="none" w:sz="0" w:space="0" w:color="auto"/>
            <w:bottom w:val="none" w:sz="0" w:space="0" w:color="auto"/>
            <w:right w:val="none" w:sz="0" w:space="0" w:color="auto"/>
          </w:divBdr>
          <w:divsChild>
            <w:div w:id="111872558">
              <w:marLeft w:val="0"/>
              <w:marRight w:val="0"/>
              <w:marTop w:val="0"/>
              <w:marBottom w:val="0"/>
              <w:divBdr>
                <w:top w:val="none" w:sz="0" w:space="0" w:color="auto"/>
                <w:left w:val="none" w:sz="0" w:space="0" w:color="auto"/>
                <w:bottom w:val="none" w:sz="0" w:space="0" w:color="auto"/>
                <w:right w:val="none" w:sz="0" w:space="0" w:color="auto"/>
              </w:divBdr>
            </w:div>
          </w:divsChild>
        </w:div>
        <w:div w:id="850922413">
          <w:marLeft w:val="0"/>
          <w:marRight w:val="0"/>
          <w:marTop w:val="0"/>
          <w:marBottom w:val="0"/>
          <w:divBdr>
            <w:top w:val="none" w:sz="0" w:space="0" w:color="auto"/>
            <w:left w:val="none" w:sz="0" w:space="0" w:color="auto"/>
            <w:bottom w:val="none" w:sz="0" w:space="0" w:color="auto"/>
            <w:right w:val="none" w:sz="0" w:space="0" w:color="auto"/>
          </w:divBdr>
          <w:divsChild>
            <w:div w:id="485170059">
              <w:marLeft w:val="0"/>
              <w:marRight w:val="0"/>
              <w:marTop w:val="0"/>
              <w:marBottom w:val="0"/>
              <w:divBdr>
                <w:top w:val="none" w:sz="0" w:space="0" w:color="auto"/>
                <w:left w:val="none" w:sz="0" w:space="0" w:color="auto"/>
                <w:bottom w:val="none" w:sz="0" w:space="0" w:color="auto"/>
                <w:right w:val="none" w:sz="0" w:space="0" w:color="auto"/>
              </w:divBdr>
            </w:div>
          </w:divsChild>
        </w:div>
        <w:div w:id="884682282">
          <w:marLeft w:val="0"/>
          <w:marRight w:val="0"/>
          <w:marTop w:val="0"/>
          <w:marBottom w:val="0"/>
          <w:divBdr>
            <w:top w:val="none" w:sz="0" w:space="0" w:color="auto"/>
            <w:left w:val="none" w:sz="0" w:space="0" w:color="auto"/>
            <w:bottom w:val="none" w:sz="0" w:space="0" w:color="auto"/>
            <w:right w:val="none" w:sz="0" w:space="0" w:color="auto"/>
          </w:divBdr>
          <w:divsChild>
            <w:div w:id="2084256230">
              <w:marLeft w:val="0"/>
              <w:marRight w:val="0"/>
              <w:marTop w:val="0"/>
              <w:marBottom w:val="0"/>
              <w:divBdr>
                <w:top w:val="none" w:sz="0" w:space="0" w:color="auto"/>
                <w:left w:val="none" w:sz="0" w:space="0" w:color="auto"/>
                <w:bottom w:val="none" w:sz="0" w:space="0" w:color="auto"/>
                <w:right w:val="none" w:sz="0" w:space="0" w:color="auto"/>
              </w:divBdr>
            </w:div>
          </w:divsChild>
        </w:div>
        <w:div w:id="938148675">
          <w:marLeft w:val="0"/>
          <w:marRight w:val="0"/>
          <w:marTop w:val="0"/>
          <w:marBottom w:val="0"/>
          <w:divBdr>
            <w:top w:val="none" w:sz="0" w:space="0" w:color="auto"/>
            <w:left w:val="none" w:sz="0" w:space="0" w:color="auto"/>
            <w:bottom w:val="none" w:sz="0" w:space="0" w:color="auto"/>
            <w:right w:val="none" w:sz="0" w:space="0" w:color="auto"/>
          </w:divBdr>
          <w:divsChild>
            <w:div w:id="648364758">
              <w:marLeft w:val="0"/>
              <w:marRight w:val="0"/>
              <w:marTop w:val="0"/>
              <w:marBottom w:val="0"/>
              <w:divBdr>
                <w:top w:val="none" w:sz="0" w:space="0" w:color="auto"/>
                <w:left w:val="none" w:sz="0" w:space="0" w:color="auto"/>
                <w:bottom w:val="none" w:sz="0" w:space="0" w:color="auto"/>
                <w:right w:val="none" w:sz="0" w:space="0" w:color="auto"/>
              </w:divBdr>
            </w:div>
          </w:divsChild>
        </w:div>
        <w:div w:id="1348482744">
          <w:marLeft w:val="0"/>
          <w:marRight w:val="0"/>
          <w:marTop w:val="0"/>
          <w:marBottom w:val="0"/>
          <w:divBdr>
            <w:top w:val="none" w:sz="0" w:space="0" w:color="auto"/>
            <w:left w:val="none" w:sz="0" w:space="0" w:color="auto"/>
            <w:bottom w:val="none" w:sz="0" w:space="0" w:color="auto"/>
            <w:right w:val="none" w:sz="0" w:space="0" w:color="auto"/>
          </w:divBdr>
          <w:divsChild>
            <w:div w:id="644508548">
              <w:marLeft w:val="0"/>
              <w:marRight w:val="0"/>
              <w:marTop w:val="0"/>
              <w:marBottom w:val="0"/>
              <w:divBdr>
                <w:top w:val="none" w:sz="0" w:space="0" w:color="auto"/>
                <w:left w:val="none" w:sz="0" w:space="0" w:color="auto"/>
                <w:bottom w:val="none" w:sz="0" w:space="0" w:color="auto"/>
                <w:right w:val="none" w:sz="0" w:space="0" w:color="auto"/>
              </w:divBdr>
            </w:div>
          </w:divsChild>
        </w:div>
        <w:div w:id="754401453">
          <w:marLeft w:val="0"/>
          <w:marRight w:val="0"/>
          <w:marTop w:val="0"/>
          <w:marBottom w:val="0"/>
          <w:divBdr>
            <w:top w:val="none" w:sz="0" w:space="0" w:color="auto"/>
            <w:left w:val="none" w:sz="0" w:space="0" w:color="auto"/>
            <w:bottom w:val="none" w:sz="0" w:space="0" w:color="auto"/>
            <w:right w:val="none" w:sz="0" w:space="0" w:color="auto"/>
          </w:divBdr>
          <w:divsChild>
            <w:div w:id="1251621700">
              <w:marLeft w:val="0"/>
              <w:marRight w:val="0"/>
              <w:marTop w:val="0"/>
              <w:marBottom w:val="0"/>
              <w:divBdr>
                <w:top w:val="none" w:sz="0" w:space="0" w:color="auto"/>
                <w:left w:val="none" w:sz="0" w:space="0" w:color="auto"/>
                <w:bottom w:val="none" w:sz="0" w:space="0" w:color="auto"/>
                <w:right w:val="none" w:sz="0" w:space="0" w:color="auto"/>
              </w:divBdr>
            </w:div>
          </w:divsChild>
        </w:div>
        <w:div w:id="525096137">
          <w:marLeft w:val="0"/>
          <w:marRight w:val="0"/>
          <w:marTop w:val="0"/>
          <w:marBottom w:val="0"/>
          <w:divBdr>
            <w:top w:val="none" w:sz="0" w:space="0" w:color="auto"/>
            <w:left w:val="none" w:sz="0" w:space="0" w:color="auto"/>
            <w:bottom w:val="none" w:sz="0" w:space="0" w:color="auto"/>
            <w:right w:val="none" w:sz="0" w:space="0" w:color="auto"/>
          </w:divBdr>
          <w:divsChild>
            <w:div w:id="12360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2554">
      <w:bodyDiv w:val="1"/>
      <w:marLeft w:val="0"/>
      <w:marRight w:val="0"/>
      <w:marTop w:val="0"/>
      <w:marBottom w:val="0"/>
      <w:divBdr>
        <w:top w:val="none" w:sz="0" w:space="0" w:color="auto"/>
        <w:left w:val="none" w:sz="0" w:space="0" w:color="auto"/>
        <w:bottom w:val="none" w:sz="0" w:space="0" w:color="auto"/>
        <w:right w:val="none" w:sz="0" w:space="0" w:color="auto"/>
      </w:divBdr>
      <w:divsChild>
        <w:div w:id="1158032408">
          <w:marLeft w:val="0"/>
          <w:marRight w:val="0"/>
          <w:marTop w:val="0"/>
          <w:marBottom w:val="0"/>
          <w:divBdr>
            <w:top w:val="none" w:sz="0" w:space="0" w:color="auto"/>
            <w:left w:val="none" w:sz="0" w:space="0" w:color="auto"/>
            <w:bottom w:val="none" w:sz="0" w:space="0" w:color="auto"/>
            <w:right w:val="none" w:sz="0" w:space="0" w:color="auto"/>
          </w:divBdr>
        </w:div>
        <w:div w:id="661199884">
          <w:marLeft w:val="0"/>
          <w:marRight w:val="0"/>
          <w:marTop w:val="0"/>
          <w:marBottom w:val="0"/>
          <w:divBdr>
            <w:top w:val="none" w:sz="0" w:space="0" w:color="auto"/>
            <w:left w:val="none" w:sz="0" w:space="0" w:color="auto"/>
            <w:bottom w:val="none" w:sz="0" w:space="0" w:color="auto"/>
            <w:right w:val="none" w:sz="0" w:space="0" w:color="auto"/>
          </w:divBdr>
        </w:div>
        <w:div w:id="457381341">
          <w:marLeft w:val="0"/>
          <w:marRight w:val="0"/>
          <w:marTop w:val="0"/>
          <w:marBottom w:val="0"/>
          <w:divBdr>
            <w:top w:val="none" w:sz="0" w:space="0" w:color="auto"/>
            <w:left w:val="none" w:sz="0" w:space="0" w:color="auto"/>
            <w:bottom w:val="none" w:sz="0" w:space="0" w:color="auto"/>
            <w:right w:val="none" w:sz="0" w:space="0" w:color="auto"/>
          </w:divBdr>
        </w:div>
        <w:div w:id="1342660307">
          <w:marLeft w:val="0"/>
          <w:marRight w:val="0"/>
          <w:marTop w:val="0"/>
          <w:marBottom w:val="0"/>
          <w:divBdr>
            <w:top w:val="none" w:sz="0" w:space="0" w:color="auto"/>
            <w:left w:val="none" w:sz="0" w:space="0" w:color="auto"/>
            <w:bottom w:val="none" w:sz="0" w:space="0" w:color="auto"/>
            <w:right w:val="none" w:sz="0" w:space="0" w:color="auto"/>
          </w:divBdr>
        </w:div>
        <w:div w:id="1846555177">
          <w:marLeft w:val="0"/>
          <w:marRight w:val="0"/>
          <w:marTop w:val="0"/>
          <w:marBottom w:val="0"/>
          <w:divBdr>
            <w:top w:val="none" w:sz="0" w:space="0" w:color="auto"/>
            <w:left w:val="none" w:sz="0" w:space="0" w:color="auto"/>
            <w:bottom w:val="none" w:sz="0" w:space="0" w:color="auto"/>
            <w:right w:val="none" w:sz="0" w:space="0" w:color="auto"/>
          </w:divBdr>
        </w:div>
        <w:div w:id="1495103737">
          <w:marLeft w:val="0"/>
          <w:marRight w:val="0"/>
          <w:marTop w:val="0"/>
          <w:marBottom w:val="0"/>
          <w:divBdr>
            <w:top w:val="none" w:sz="0" w:space="0" w:color="auto"/>
            <w:left w:val="none" w:sz="0" w:space="0" w:color="auto"/>
            <w:bottom w:val="none" w:sz="0" w:space="0" w:color="auto"/>
            <w:right w:val="none" w:sz="0" w:space="0" w:color="auto"/>
          </w:divBdr>
        </w:div>
        <w:div w:id="541289802">
          <w:marLeft w:val="0"/>
          <w:marRight w:val="0"/>
          <w:marTop w:val="0"/>
          <w:marBottom w:val="0"/>
          <w:divBdr>
            <w:top w:val="none" w:sz="0" w:space="0" w:color="auto"/>
            <w:left w:val="none" w:sz="0" w:space="0" w:color="auto"/>
            <w:bottom w:val="none" w:sz="0" w:space="0" w:color="auto"/>
            <w:right w:val="none" w:sz="0" w:space="0" w:color="auto"/>
          </w:divBdr>
        </w:div>
        <w:div w:id="1589541267">
          <w:marLeft w:val="0"/>
          <w:marRight w:val="0"/>
          <w:marTop w:val="0"/>
          <w:marBottom w:val="0"/>
          <w:divBdr>
            <w:top w:val="none" w:sz="0" w:space="0" w:color="auto"/>
            <w:left w:val="none" w:sz="0" w:space="0" w:color="auto"/>
            <w:bottom w:val="none" w:sz="0" w:space="0" w:color="auto"/>
            <w:right w:val="none" w:sz="0" w:space="0" w:color="auto"/>
          </w:divBdr>
        </w:div>
        <w:div w:id="1288314743">
          <w:marLeft w:val="0"/>
          <w:marRight w:val="0"/>
          <w:marTop w:val="0"/>
          <w:marBottom w:val="0"/>
          <w:divBdr>
            <w:top w:val="none" w:sz="0" w:space="0" w:color="auto"/>
            <w:left w:val="none" w:sz="0" w:space="0" w:color="auto"/>
            <w:bottom w:val="none" w:sz="0" w:space="0" w:color="auto"/>
            <w:right w:val="none" w:sz="0" w:space="0" w:color="auto"/>
          </w:divBdr>
        </w:div>
        <w:div w:id="745953008">
          <w:marLeft w:val="0"/>
          <w:marRight w:val="0"/>
          <w:marTop w:val="0"/>
          <w:marBottom w:val="0"/>
          <w:divBdr>
            <w:top w:val="none" w:sz="0" w:space="0" w:color="auto"/>
            <w:left w:val="none" w:sz="0" w:space="0" w:color="auto"/>
            <w:bottom w:val="none" w:sz="0" w:space="0" w:color="auto"/>
            <w:right w:val="none" w:sz="0" w:space="0" w:color="auto"/>
          </w:divBdr>
        </w:div>
        <w:div w:id="1545631188">
          <w:marLeft w:val="0"/>
          <w:marRight w:val="0"/>
          <w:marTop w:val="0"/>
          <w:marBottom w:val="0"/>
          <w:divBdr>
            <w:top w:val="none" w:sz="0" w:space="0" w:color="auto"/>
            <w:left w:val="none" w:sz="0" w:space="0" w:color="auto"/>
            <w:bottom w:val="none" w:sz="0" w:space="0" w:color="auto"/>
            <w:right w:val="none" w:sz="0" w:space="0" w:color="auto"/>
          </w:divBdr>
        </w:div>
        <w:div w:id="1919707155">
          <w:marLeft w:val="0"/>
          <w:marRight w:val="0"/>
          <w:marTop w:val="0"/>
          <w:marBottom w:val="0"/>
          <w:divBdr>
            <w:top w:val="none" w:sz="0" w:space="0" w:color="auto"/>
            <w:left w:val="none" w:sz="0" w:space="0" w:color="auto"/>
            <w:bottom w:val="none" w:sz="0" w:space="0" w:color="auto"/>
            <w:right w:val="none" w:sz="0" w:space="0" w:color="auto"/>
          </w:divBdr>
        </w:div>
        <w:div w:id="1044865561">
          <w:marLeft w:val="0"/>
          <w:marRight w:val="0"/>
          <w:marTop w:val="0"/>
          <w:marBottom w:val="0"/>
          <w:divBdr>
            <w:top w:val="none" w:sz="0" w:space="0" w:color="auto"/>
            <w:left w:val="none" w:sz="0" w:space="0" w:color="auto"/>
            <w:bottom w:val="none" w:sz="0" w:space="0" w:color="auto"/>
            <w:right w:val="none" w:sz="0" w:space="0" w:color="auto"/>
          </w:divBdr>
        </w:div>
        <w:div w:id="12925722">
          <w:marLeft w:val="0"/>
          <w:marRight w:val="0"/>
          <w:marTop w:val="0"/>
          <w:marBottom w:val="0"/>
          <w:divBdr>
            <w:top w:val="none" w:sz="0" w:space="0" w:color="auto"/>
            <w:left w:val="none" w:sz="0" w:space="0" w:color="auto"/>
            <w:bottom w:val="none" w:sz="0" w:space="0" w:color="auto"/>
            <w:right w:val="none" w:sz="0" w:space="0" w:color="auto"/>
          </w:divBdr>
        </w:div>
      </w:divsChild>
    </w:div>
    <w:div w:id="1647322113">
      <w:bodyDiv w:val="1"/>
      <w:marLeft w:val="0"/>
      <w:marRight w:val="0"/>
      <w:marTop w:val="0"/>
      <w:marBottom w:val="0"/>
      <w:divBdr>
        <w:top w:val="none" w:sz="0" w:space="0" w:color="auto"/>
        <w:left w:val="none" w:sz="0" w:space="0" w:color="auto"/>
        <w:bottom w:val="none" w:sz="0" w:space="0" w:color="auto"/>
        <w:right w:val="none" w:sz="0" w:space="0" w:color="auto"/>
      </w:divBdr>
      <w:divsChild>
        <w:div w:id="2051226585">
          <w:marLeft w:val="0"/>
          <w:marRight w:val="0"/>
          <w:marTop w:val="0"/>
          <w:marBottom w:val="0"/>
          <w:divBdr>
            <w:top w:val="none" w:sz="0" w:space="0" w:color="auto"/>
            <w:left w:val="none" w:sz="0" w:space="0" w:color="auto"/>
            <w:bottom w:val="none" w:sz="0" w:space="0" w:color="auto"/>
            <w:right w:val="none" w:sz="0" w:space="0" w:color="auto"/>
          </w:divBdr>
        </w:div>
        <w:div w:id="395781731">
          <w:marLeft w:val="0"/>
          <w:marRight w:val="0"/>
          <w:marTop w:val="0"/>
          <w:marBottom w:val="0"/>
          <w:divBdr>
            <w:top w:val="none" w:sz="0" w:space="0" w:color="auto"/>
            <w:left w:val="none" w:sz="0" w:space="0" w:color="auto"/>
            <w:bottom w:val="none" w:sz="0" w:space="0" w:color="auto"/>
            <w:right w:val="none" w:sz="0" w:space="0" w:color="auto"/>
          </w:divBdr>
        </w:div>
        <w:div w:id="685790614">
          <w:marLeft w:val="0"/>
          <w:marRight w:val="0"/>
          <w:marTop w:val="0"/>
          <w:marBottom w:val="0"/>
          <w:divBdr>
            <w:top w:val="none" w:sz="0" w:space="0" w:color="auto"/>
            <w:left w:val="none" w:sz="0" w:space="0" w:color="auto"/>
            <w:bottom w:val="none" w:sz="0" w:space="0" w:color="auto"/>
            <w:right w:val="none" w:sz="0" w:space="0" w:color="auto"/>
          </w:divBdr>
        </w:div>
        <w:div w:id="203255298">
          <w:marLeft w:val="0"/>
          <w:marRight w:val="0"/>
          <w:marTop w:val="0"/>
          <w:marBottom w:val="0"/>
          <w:divBdr>
            <w:top w:val="none" w:sz="0" w:space="0" w:color="auto"/>
            <w:left w:val="none" w:sz="0" w:space="0" w:color="auto"/>
            <w:bottom w:val="none" w:sz="0" w:space="0" w:color="auto"/>
            <w:right w:val="none" w:sz="0" w:space="0" w:color="auto"/>
          </w:divBdr>
        </w:div>
        <w:div w:id="1925917179">
          <w:marLeft w:val="0"/>
          <w:marRight w:val="0"/>
          <w:marTop w:val="0"/>
          <w:marBottom w:val="0"/>
          <w:divBdr>
            <w:top w:val="none" w:sz="0" w:space="0" w:color="auto"/>
            <w:left w:val="none" w:sz="0" w:space="0" w:color="auto"/>
            <w:bottom w:val="none" w:sz="0" w:space="0" w:color="auto"/>
            <w:right w:val="none" w:sz="0" w:space="0" w:color="auto"/>
          </w:divBdr>
        </w:div>
        <w:div w:id="609898519">
          <w:marLeft w:val="0"/>
          <w:marRight w:val="0"/>
          <w:marTop w:val="0"/>
          <w:marBottom w:val="0"/>
          <w:divBdr>
            <w:top w:val="none" w:sz="0" w:space="0" w:color="auto"/>
            <w:left w:val="none" w:sz="0" w:space="0" w:color="auto"/>
            <w:bottom w:val="none" w:sz="0" w:space="0" w:color="auto"/>
            <w:right w:val="none" w:sz="0" w:space="0" w:color="auto"/>
          </w:divBdr>
        </w:div>
        <w:div w:id="631180837">
          <w:marLeft w:val="0"/>
          <w:marRight w:val="0"/>
          <w:marTop w:val="0"/>
          <w:marBottom w:val="0"/>
          <w:divBdr>
            <w:top w:val="none" w:sz="0" w:space="0" w:color="auto"/>
            <w:left w:val="none" w:sz="0" w:space="0" w:color="auto"/>
            <w:bottom w:val="none" w:sz="0" w:space="0" w:color="auto"/>
            <w:right w:val="none" w:sz="0" w:space="0" w:color="auto"/>
          </w:divBdr>
        </w:div>
        <w:div w:id="1205098016">
          <w:marLeft w:val="0"/>
          <w:marRight w:val="0"/>
          <w:marTop w:val="0"/>
          <w:marBottom w:val="0"/>
          <w:divBdr>
            <w:top w:val="none" w:sz="0" w:space="0" w:color="auto"/>
            <w:left w:val="none" w:sz="0" w:space="0" w:color="auto"/>
            <w:bottom w:val="none" w:sz="0" w:space="0" w:color="auto"/>
            <w:right w:val="none" w:sz="0" w:space="0" w:color="auto"/>
          </w:divBdr>
        </w:div>
        <w:div w:id="775439668">
          <w:marLeft w:val="0"/>
          <w:marRight w:val="0"/>
          <w:marTop w:val="0"/>
          <w:marBottom w:val="0"/>
          <w:divBdr>
            <w:top w:val="none" w:sz="0" w:space="0" w:color="auto"/>
            <w:left w:val="none" w:sz="0" w:space="0" w:color="auto"/>
            <w:bottom w:val="none" w:sz="0" w:space="0" w:color="auto"/>
            <w:right w:val="none" w:sz="0" w:space="0" w:color="auto"/>
          </w:divBdr>
        </w:div>
        <w:div w:id="37900551">
          <w:marLeft w:val="0"/>
          <w:marRight w:val="0"/>
          <w:marTop w:val="0"/>
          <w:marBottom w:val="0"/>
          <w:divBdr>
            <w:top w:val="none" w:sz="0" w:space="0" w:color="auto"/>
            <w:left w:val="none" w:sz="0" w:space="0" w:color="auto"/>
            <w:bottom w:val="none" w:sz="0" w:space="0" w:color="auto"/>
            <w:right w:val="none" w:sz="0" w:space="0" w:color="auto"/>
          </w:divBdr>
        </w:div>
        <w:div w:id="393546687">
          <w:marLeft w:val="0"/>
          <w:marRight w:val="0"/>
          <w:marTop w:val="0"/>
          <w:marBottom w:val="0"/>
          <w:divBdr>
            <w:top w:val="none" w:sz="0" w:space="0" w:color="auto"/>
            <w:left w:val="none" w:sz="0" w:space="0" w:color="auto"/>
            <w:bottom w:val="none" w:sz="0" w:space="0" w:color="auto"/>
            <w:right w:val="none" w:sz="0" w:space="0" w:color="auto"/>
          </w:divBdr>
        </w:div>
        <w:div w:id="612709649">
          <w:marLeft w:val="0"/>
          <w:marRight w:val="0"/>
          <w:marTop w:val="0"/>
          <w:marBottom w:val="0"/>
          <w:divBdr>
            <w:top w:val="none" w:sz="0" w:space="0" w:color="auto"/>
            <w:left w:val="none" w:sz="0" w:space="0" w:color="auto"/>
            <w:bottom w:val="none" w:sz="0" w:space="0" w:color="auto"/>
            <w:right w:val="none" w:sz="0" w:space="0" w:color="auto"/>
          </w:divBdr>
        </w:div>
        <w:div w:id="1508250492">
          <w:marLeft w:val="0"/>
          <w:marRight w:val="0"/>
          <w:marTop w:val="0"/>
          <w:marBottom w:val="0"/>
          <w:divBdr>
            <w:top w:val="none" w:sz="0" w:space="0" w:color="auto"/>
            <w:left w:val="none" w:sz="0" w:space="0" w:color="auto"/>
            <w:bottom w:val="none" w:sz="0" w:space="0" w:color="auto"/>
            <w:right w:val="none" w:sz="0" w:space="0" w:color="auto"/>
          </w:divBdr>
        </w:div>
        <w:div w:id="203829875">
          <w:marLeft w:val="0"/>
          <w:marRight w:val="0"/>
          <w:marTop w:val="0"/>
          <w:marBottom w:val="0"/>
          <w:divBdr>
            <w:top w:val="none" w:sz="0" w:space="0" w:color="auto"/>
            <w:left w:val="none" w:sz="0" w:space="0" w:color="auto"/>
            <w:bottom w:val="none" w:sz="0" w:space="0" w:color="auto"/>
            <w:right w:val="none" w:sz="0" w:space="0" w:color="auto"/>
          </w:divBdr>
        </w:div>
        <w:div w:id="27490732">
          <w:marLeft w:val="0"/>
          <w:marRight w:val="0"/>
          <w:marTop w:val="0"/>
          <w:marBottom w:val="0"/>
          <w:divBdr>
            <w:top w:val="none" w:sz="0" w:space="0" w:color="auto"/>
            <w:left w:val="none" w:sz="0" w:space="0" w:color="auto"/>
            <w:bottom w:val="none" w:sz="0" w:space="0" w:color="auto"/>
            <w:right w:val="none" w:sz="0" w:space="0" w:color="auto"/>
          </w:divBdr>
        </w:div>
        <w:div w:id="1476750742">
          <w:marLeft w:val="0"/>
          <w:marRight w:val="0"/>
          <w:marTop w:val="0"/>
          <w:marBottom w:val="0"/>
          <w:divBdr>
            <w:top w:val="none" w:sz="0" w:space="0" w:color="auto"/>
            <w:left w:val="none" w:sz="0" w:space="0" w:color="auto"/>
            <w:bottom w:val="none" w:sz="0" w:space="0" w:color="auto"/>
            <w:right w:val="none" w:sz="0" w:space="0" w:color="auto"/>
          </w:divBdr>
        </w:div>
        <w:div w:id="750353372">
          <w:marLeft w:val="0"/>
          <w:marRight w:val="0"/>
          <w:marTop w:val="0"/>
          <w:marBottom w:val="0"/>
          <w:divBdr>
            <w:top w:val="none" w:sz="0" w:space="0" w:color="auto"/>
            <w:left w:val="none" w:sz="0" w:space="0" w:color="auto"/>
            <w:bottom w:val="none" w:sz="0" w:space="0" w:color="auto"/>
            <w:right w:val="none" w:sz="0" w:space="0" w:color="auto"/>
          </w:divBdr>
        </w:div>
      </w:divsChild>
    </w:div>
    <w:div w:id="1764958754">
      <w:bodyDiv w:val="1"/>
      <w:marLeft w:val="0"/>
      <w:marRight w:val="0"/>
      <w:marTop w:val="0"/>
      <w:marBottom w:val="0"/>
      <w:divBdr>
        <w:top w:val="none" w:sz="0" w:space="0" w:color="auto"/>
        <w:left w:val="none" w:sz="0" w:space="0" w:color="auto"/>
        <w:bottom w:val="none" w:sz="0" w:space="0" w:color="auto"/>
        <w:right w:val="none" w:sz="0" w:space="0" w:color="auto"/>
      </w:divBdr>
      <w:divsChild>
        <w:div w:id="1766226383">
          <w:marLeft w:val="0"/>
          <w:marRight w:val="0"/>
          <w:marTop w:val="0"/>
          <w:marBottom w:val="0"/>
          <w:divBdr>
            <w:top w:val="none" w:sz="0" w:space="0" w:color="auto"/>
            <w:left w:val="none" w:sz="0" w:space="0" w:color="auto"/>
            <w:bottom w:val="none" w:sz="0" w:space="0" w:color="auto"/>
            <w:right w:val="none" w:sz="0" w:space="0" w:color="auto"/>
          </w:divBdr>
        </w:div>
        <w:div w:id="426191408">
          <w:marLeft w:val="0"/>
          <w:marRight w:val="0"/>
          <w:marTop w:val="0"/>
          <w:marBottom w:val="0"/>
          <w:divBdr>
            <w:top w:val="none" w:sz="0" w:space="0" w:color="auto"/>
            <w:left w:val="none" w:sz="0" w:space="0" w:color="auto"/>
            <w:bottom w:val="none" w:sz="0" w:space="0" w:color="auto"/>
            <w:right w:val="none" w:sz="0" w:space="0" w:color="auto"/>
          </w:divBdr>
        </w:div>
        <w:div w:id="16472175">
          <w:marLeft w:val="0"/>
          <w:marRight w:val="0"/>
          <w:marTop w:val="0"/>
          <w:marBottom w:val="0"/>
          <w:divBdr>
            <w:top w:val="none" w:sz="0" w:space="0" w:color="auto"/>
            <w:left w:val="none" w:sz="0" w:space="0" w:color="auto"/>
            <w:bottom w:val="none" w:sz="0" w:space="0" w:color="auto"/>
            <w:right w:val="none" w:sz="0" w:space="0" w:color="auto"/>
          </w:divBdr>
        </w:div>
        <w:div w:id="915433331">
          <w:marLeft w:val="0"/>
          <w:marRight w:val="0"/>
          <w:marTop w:val="0"/>
          <w:marBottom w:val="0"/>
          <w:divBdr>
            <w:top w:val="none" w:sz="0" w:space="0" w:color="auto"/>
            <w:left w:val="none" w:sz="0" w:space="0" w:color="auto"/>
            <w:bottom w:val="none" w:sz="0" w:space="0" w:color="auto"/>
            <w:right w:val="none" w:sz="0" w:space="0" w:color="auto"/>
          </w:divBdr>
        </w:div>
        <w:div w:id="1044209706">
          <w:marLeft w:val="0"/>
          <w:marRight w:val="0"/>
          <w:marTop w:val="0"/>
          <w:marBottom w:val="0"/>
          <w:divBdr>
            <w:top w:val="none" w:sz="0" w:space="0" w:color="auto"/>
            <w:left w:val="none" w:sz="0" w:space="0" w:color="auto"/>
            <w:bottom w:val="none" w:sz="0" w:space="0" w:color="auto"/>
            <w:right w:val="none" w:sz="0" w:space="0" w:color="auto"/>
          </w:divBdr>
        </w:div>
        <w:div w:id="1076517857">
          <w:marLeft w:val="0"/>
          <w:marRight w:val="0"/>
          <w:marTop w:val="0"/>
          <w:marBottom w:val="0"/>
          <w:divBdr>
            <w:top w:val="none" w:sz="0" w:space="0" w:color="auto"/>
            <w:left w:val="none" w:sz="0" w:space="0" w:color="auto"/>
            <w:bottom w:val="none" w:sz="0" w:space="0" w:color="auto"/>
            <w:right w:val="none" w:sz="0" w:space="0" w:color="auto"/>
          </w:divBdr>
        </w:div>
      </w:divsChild>
    </w:div>
    <w:div w:id="1800807107">
      <w:bodyDiv w:val="1"/>
      <w:marLeft w:val="0"/>
      <w:marRight w:val="0"/>
      <w:marTop w:val="0"/>
      <w:marBottom w:val="0"/>
      <w:divBdr>
        <w:top w:val="none" w:sz="0" w:space="0" w:color="auto"/>
        <w:left w:val="none" w:sz="0" w:space="0" w:color="auto"/>
        <w:bottom w:val="none" w:sz="0" w:space="0" w:color="auto"/>
        <w:right w:val="none" w:sz="0" w:space="0" w:color="auto"/>
      </w:divBdr>
      <w:divsChild>
        <w:div w:id="577519383">
          <w:marLeft w:val="0"/>
          <w:marRight w:val="0"/>
          <w:marTop w:val="0"/>
          <w:marBottom w:val="0"/>
          <w:divBdr>
            <w:top w:val="none" w:sz="0" w:space="0" w:color="auto"/>
            <w:left w:val="none" w:sz="0" w:space="0" w:color="auto"/>
            <w:bottom w:val="none" w:sz="0" w:space="0" w:color="auto"/>
            <w:right w:val="none" w:sz="0" w:space="0" w:color="auto"/>
          </w:divBdr>
          <w:divsChild>
            <w:div w:id="1849326705">
              <w:marLeft w:val="0"/>
              <w:marRight w:val="0"/>
              <w:marTop w:val="0"/>
              <w:marBottom w:val="0"/>
              <w:divBdr>
                <w:top w:val="none" w:sz="0" w:space="0" w:color="auto"/>
                <w:left w:val="none" w:sz="0" w:space="0" w:color="auto"/>
                <w:bottom w:val="none" w:sz="0" w:space="0" w:color="auto"/>
                <w:right w:val="none" w:sz="0" w:space="0" w:color="auto"/>
              </w:divBdr>
              <w:divsChild>
                <w:div w:id="1574857398">
                  <w:marLeft w:val="0"/>
                  <w:marRight w:val="0"/>
                  <w:marTop w:val="0"/>
                  <w:marBottom w:val="0"/>
                  <w:divBdr>
                    <w:top w:val="none" w:sz="0" w:space="0" w:color="auto"/>
                    <w:left w:val="none" w:sz="0" w:space="0" w:color="auto"/>
                    <w:bottom w:val="none" w:sz="0" w:space="0" w:color="auto"/>
                    <w:right w:val="none" w:sz="0" w:space="0" w:color="auto"/>
                  </w:divBdr>
                  <w:divsChild>
                    <w:div w:id="1334795032">
                      <w:marLeft w:val="0"/>
                      <w:marRight w:val="0"/>
                      <w:marTop w:val="0"/>
                      <w:marBottom w:val="0"/>
                      <w:divBdr>
                        <w:top w:val="none" w:sz="0" w:space="0" w:color="auto"/>
                        <w:left w:val="none" w:sz="0" w:space="0" w:color="auto"/>
                        <w:bottom w:val="none" w:sz="0" w:space="0" w:color="auto"/>
                        <w:right w:val="none" w:sz="0" w:space="0" w:color="auto"/>
                      </w:divBdr>
                      <w:divsChild>
                        <w:div w:id="4397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ctcoss" TargetMode="External"/><Relationship Id="rId18" Type="http://schemas.openxmlformats.org/officeDocument/2006/relationships/hyperlink" Target="https://www.actcoss.org.au/" TargetMode="External"/><Relationship Id="rId26" Type="http://schemas.openxmlformats.org/officeDocument/2006/relationships/hyperlink" Target="https://www.actcoss.org.au/publications/advocacy-publications/submission-inquiry-act-budget-2020-21" TargetMode="External"/><Relationship Id="rId39" Type="http://schemas.openxmlformats.org/officeDocument/2006/relationships/hyperlink" Target="https://www.actcoss.org.au/publications/advocacy-publications/submission-strengthening-income-support-bill-2021" TargetMode="External"/><Relationship Id="rId3" Type="http://schemas.openxmlformats.org/officeDocument/2006/relationships/customXml" Target="../customXml/item3.xml"/><Relationship Id="rId21" Type="http://schemas.openxmlformats.org/officeDocument/2006/relationships/hyperlink" Target="https://www.actcoss.org.au/publications/advocacy-publications/act-cost-living-report-2020" TargetMode="External"/><Relationship Id="rId34" Type="http://schemas.openxmlformats.org/officeDocument/2006/relationships/hyperlink" Target="https://www.actcoss.org.au/publications/advocacy-publications/submission-inquiry-renewable-energy-innovation-act" TargetMode="External"/><Relationship Id="rId42" Type="http://schemas.openxmlformats.org/officeDocument/2006/relationships/hyperlink" Target="https://www.actcoss.org.au/casat"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tcoss.org.au/" TargetMode="External"/><Relationship Id="rId17" Type="http://schemas.openxmlformats.org/officeDocument/2006/relationships/hyperlink" Target="https://www.actcoss.org.au/publications/governing-document/actcoss-annual-report-2020-21" TargetMode="External"/><Relationship Id="rId25" Type="http://schemas.openxmlformats.org/officeDocument/2006/relationships/hyperlink" Target="https://www.actcoss.org.au/publications/advocacy-publications/submission-light-rail-city-woden" TargetMode="External"/><Relationship Id="rId33" Type="http://schemas.openxmlformats.org/officeDocument/2006/relationships/hyperlink" Target="https://www.actcoss.org.au/publications/advocacy-publications/submission-issues-paper-review-retail-electricity-form-price" TargetMode="External"/><Relationship Id="rId38" Type="http://schemas.openxmlformats.org/officeDocument/2006/relationships/hyperlink" Target="https://www.actcoss.org.au/publications/advocacy-publications/submission-inquiry-social-services-and-other-legislation" TargetMode="External"/><Relationship Id="rId46" Type="http://schemas.openxmlformats.org/officeDocument/2006/relationships/hyperlink" Target="https://www.canberracommunitylaw.org.au/" TargetMode="External"/><Relationship Id="rId2" Type="http://schemas.openxmlformats.org/officeDocument/2006/relationships/customXml" Target="../customXml/item2.xml"/><Relationship Id="rId16" Type="http://schemas.openxmlformats.org/officeDocument/2006/relationships/hyperlink" Target="https://www.actcoss.org.au" TargetMode="External"/><Relationship Id="rId20" Type="http://schemas.openxmlformats.org/officeDocument/2006/relationships/hyperlink" Target="https://www.actcoss.org.au/publications/advocacy-publications/submission-secure-local-jobs-code-2020-review" TargetMode="External"/><Relationship Id="rId29" Type="http://schemas.openxmlformats.org/officeDocument/2006/relationships/hyperlink" Target="https://www.actcoss.org.au/publications/advocacy-publications/submission-inquiry-management-act-school-infrastructure" TargetMode="External"/><Relationship Id="rId41" Type="http://schemas.openxmlformats.org/officeDocument/2006/relationships/hyperlink" Target="https://www.acoss.org.au/wp-content/uploads/2020/12/ACOSS-Health-of-the-NEM-report-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hyperlink" Target="https://www.actcoss.org.au/publications/advocacy-publications/submission-actcoss-act-budget-priorities-2021-22" TargetMode="External"/><Relationship Id="rId32" Type="http://schemas.openxmlformats.org/officeDocument/2006/relationships/hyperlink" Target="https://www.actcoss.org.au/publications/advocacy-publications/submission-icrc-issues-paper-review-methodologies-weighted" TargetMode="External"/><Relationship Id="rId37" Type="http://schemas.openxmlformats.org/officeDocument/2006/relationships/hyperlink" Target="https://www.actcoss.org.au/publications/journal-update/update-issue-92-summer-2020-21-aboriginal-and/or-torres-strait-islander" TargetMode="External"/><Relationship Id="rId40" Type="http://schemas.openxmlformats.org/officeDocument/2006/relationships/hyperlink" Target="https://www.acoss.org.au/joint-acoss-submission-to-esb-post-2025-market-design-final-26102020-2/" TargetMode="External"/><Relationship Id="rId45" Type="http://schemas.openxmlformats.org/officeDocument/2006/relationships/hyperlink" Target="https://www.actparents.org.au/" TargetMode="External"/><Relationship Id="rId5" Type="http://schemas.openxmlformats.org/officeDocument/2006/relationships/numbering" Target="numbering.xml"/><Relationship Id="rId15" Type="http://schemas.openxmlformats.org/officeDocument/2006/relationships/hyperlink" Target="https://www.instagram.com/actcoss/" TargetMode="External"/><Relationship Id="rId23" Type="http://schemas.openxmlformats.org/officeDocument/2006/relationships/hyperlink" Target="https://www.actcoss.org.au/publications/advocacy-publications/submission-act-planning-review-social-planning-changing-canberra" TargetMode="External"/><Relationship Id="rId28" Type="http://schemas.openxmlformats.org/officeDocument/2006/relationships/hyperlink" Target="https://www.actcoss.org.au/publications/advocacy-publications/submission-proposed-reforms-expand-police-use-body-worn-cameras" TargetMode="External"/><Relationship Id="rId36" Type="http://schemas.openxmlformats.org/officeDocument/2006/relationships/hyperlink" Target="https://www.actcoss.org.au/publications/journal-update/update-issue-93-june-2021-celebrating-and-supporting-acts-community" TargetMode="External"/><Relationship Id="rId10" Type="http://schemas.openxmlformats.org/officeDocument/2006/relationships/endnotes" Target="endnotes.xml"/><Relationship Id="rId19" Type="http://schemas.openxmlformats.org/officeDocument/2006/relationships/hyperlink" Target="https://www.actcoss.org.au/publications/advocacy-publications/position-statement-commissioning-and-procurement" TargetMode="External"/><Relationship Id="rId31" Type="http://schemas.openxmlformats.org/officeDocument/2006/relationships/hyperlink" Target="https://www.actcoss.org.au/publications/advocacy-publications/submission-evoenergys-gas-network-2021-26-access-arrangement" TargetMode="External"/><Relationship Id="rId44" Type="http://schemas.openxmlformats.org/officeDocument/2006/relationships/hyperlink" Target="https://www.facebook.com/BelconnenVill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ctcoss/" TargetMode="External"/><Relationship Id="rId22" Type="http://schemas.openxmlformats.org/officeDocument/2006/relationships/hyperlink" Target="https://www.actcoss.org.au/publications/advocacy-publications/factsheet-poverty-and-inequality-act" TargetMode="External"/><Relationship Id="rId27" Type="http://schemas.openxmlformats.org/officeDocument/2006/relationships/hyperlink" Target="https://www.actcoss.org.au/publications/advocacy-publications/submission-actcoss-interactive-gambling-amendment-prohibition" TargetMode="External"/><Relationship Id="rId30" Type="http://schemas.openxmlformats.org/officeDocument/2006/relationships/hyperlink" Target="https://www.actcoss.org.au/publications/advocacy-publications/submission-inquiry-drugs-dependence-personal-use-amendment-bill" TargetMode="External"/><Relationship Id="rId35" Type="http://schemas.openxmlformats.org/officeDocument/2006/relationships/footer" Target="footer1.xml"/><Relationship Id="rId43" Type="http://schemas.openxmlformats.org/officeDocument/2006/relationships/hyperlink" Target="https://www.reconciliation.org.au/national-reconciliation-wee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3341-140B-416F-ADAE-7683810DEB18}">
  <ds:schemaRefs>
    <ds:schemaRef ds:uri="http://schemas.microsoft.com/sharepoint/v3/contenttype/forms"/>
  </ds:schemaRefs>
</ds:datastoreItem>
</file>

<file path=customXml/itemProps2.xml><?xml version="1.0" encoding="utf-8"?>
<ds:datastoreItem xmlns:ds="http://schemas.openxmlformats.org/officeDocument/2006/customXml" ds:itemID="{7DC1E5C4-1BE5-4F0C-A188-D74C21E9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FE66-3358-4A29-929D-3F06D349A4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780FD-8D10-42C9-9B7B-766198FE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6702</TotalTime>
  <Pages>46</Pages>
  <Words>10009</Words>
  <Characters>51351</Characters>
  <Application>Microsoft Office Word</Application>
  <DocSecurity>0</DocSecurity>
  <Lines>4279</Lines>
  <Paragraphs>3067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58293</CharactersWithSpaces>
  <SharedDoc>false</SharedDoc>
  <HLinks>
    <vt:vector size="678" baseType="variant">
      <vt:variant>
        <vt:i4>1900631</vt:i4>
      </vt:variant>
      <vt:variant>
        <vt:i4>567</vt:i4>
      </vt:variant>
      <vt:variant>
        <vt:i4>0</vt:i4>
      </vt:variant>
      <vt:variant>
        <vt:i4>5</vt:i4>
      </vt:variant>
      <vt:variant>
        <vt:lpwstr>https://www.canberracommunitylaw.org.au/</vt:lpwstr>
      </vt:variant>
      <vt:variant>
        <vt:lpwstr/>
      </vt:variant>
      <vt:variant>
        <vt:i4>7471138</vt:i4>
      </vt:variant>
      <vt:variant>
        <vt:i4>564</vt:i4>
      </vt:variant>
      <vt:variant>
        <vt:i4>0</vt:i4>
      </vt:variant>
      <vt:variant>
        <vt:i4>5</vt:i4>
      </vt:variant>
      <vt:variant>
        <vt:lpwstr>https://www.actparents.org.au/</vt:lpwstr>
      </vt:variant>
      <vt:variant>
        <vt:lpwstr/>
      </vt:variant>
      <vt:variant>
        <vt:i4>6946869</vt:i4>
      </vt:variant>
      <vt:variant>
        <vt:i4>561</vt:i4>
      </vt:variant>
      <vt:variant>
        <vt:i4>0</vt:i4>
      </vt:variant>
      <vt:variant>
        <vt:i4>5</vt:i4>
      </vt:variant>
      <vt:variant>
        <vt:lpwstr>https://www.facebook.com/BelconnenVillage/</vt:lpwstr>
      </vt:variant>
      <vt:variant>
        <vt:lpwstr/>
      </vt:variant>
      <vt:variant>
        <vt:i4>2097259</vt:i4>
      </vt:variant>
      <vt:variant>
        <vt:i4>558</vt:i4>
      </vt:variant>
      <vt:variant>
        <vt:i4>0</vt:i4>
      </vt:variant>
      <vt:variant>
        <vt:i4>5</vt:i4>
      </vt:variant>
      <vt:variant>
        <vt:lpwstr>https://www.reconciliation.org.au/national-reconciliation-week/</vt:lpwstr>
      </vt:variant>
      <vt:variant>
        <vt:lpwstr/>
      </vt:variant>
      <vt:variant>
        <vt:i4>983045</vt:i4>
      </vt:variant>
      <vt:variant>
        <vt:i4>555</vt:i4>
      </vt:variant>
      <vt:variant>
        <vt:i4>0</vt:i4>
      </vt:variant>
      <vt:variant>
        <vt:i4>5</vt:i4>
      </vt:variant>
      <vt:variant>
        <vt:lpwstr>https://www.acoss.org.au/joint-acoss-submission-to-esb-post-2025-market-design-final-26102020-2/</vt:lpwstr>
      </vt:variant>
      <vt:variant>
        <vt:lpwstr/>
      </vt:variant>
      <vt:variant>
        <vt:i4>2490400</vt:i4>
      </vt:variant>
      <vt:variant>
        <vt:i4>552</vt:i4>
      </vt:variant>
      <vt:variant>
        <vt:i4>0</vt:i4>
      </vt:variant>
      <vt:variant>
        <vt:i4>5</vt:i4>
      </vt:variant>
      <vt:variant>
        <vt:lpwstr>https://www.actcoss.org.au/publications/advocacy-publications/submission-strengthening-income-support-bill-2021</vt:lpwstr>
      </vt:variant>
      <vt:variant>
        <vt:lpwstr/>
      </vt:variant>
      <vt:variant>
        <vt:i4>7995510</vt:i4>
      </vt:variant>
      <vt:variant>
        <vt:i4>549</vt:i4>
      </vt:variant>
      <vt:variant>
        <vt:i4>0</vt:i4>
      </vt:variant>
      <vt:variant>
        <vt:i4>5</vt:i4>
      </vt:variant>
      <vt:variant>
        <vt:lpwstr>https://www.actcoss.org.au/publications/advocacy-publications/submission-inquiry-social-services-and-other-legislation</vt:lpwstr>
      </vt:variant>
      <vt:variant>
        <vt:lpwstr/>
      </vt:variant>
      <vt:variant>
        <vt:i4>3014771</vt:i4>
      </vt:variant>
      <vt:variant>
        <vt:i4>546</vt:i4>
      </vt:variant>
      <vt:variant>
        <vt:i4>0</vt:i4>
      </vt:variant>
      <vt:variant>
        <vt:i4>5</vt:i4>
      </vt:variant>
      <vt:variant>
        <vt:lpwstr>https://www.actcoss.org.au/publications/journal-update/update-issue-92-summer-2020-21-aboriginal-and/or-torres-strait-islander</vt:lpwstr>
      </vt:variant>
      <vt:variant>
        <vt:lpwstr/>
      </vt:variant>
      <vt:variant>
        <vt:i4>7602231</vt:i4>
      </vt:variant>
      <vt:variant>
        <vt:i4>543</vt:i4>
      </vt:variant>
      <vt:variant>
        <vt:i4>0</vt:i4>
      </vt:variant>
      <vt:variant>
        <vt:i4>5</vt:i4>
      </vt:variant>
      <vt:variant>
        <vt:lpwstr>https://www.actcoss.org.au/publications/journal-update/update-issue-93-june-2021-celebrating-and-supporting-acts-community</vt:lpwstr>
      </vt:variant>
      <vt:variant>
        <vt:lpwstr/>
      </vt:variant>
      <vt:variant>
        <vt:i4>2031705</vt:i4>
      </vt:variant>
      <vt:variant>
        <vt:i4>540</vt:i4>
      </vt:variant>
      <vt:variant>
        <vt:i4>0</vt:i4>
      </vt:variant>
      <vt:variant>
        <vt:i4>5</vt:i4>
      </vt:variant>
      <vt:variant>
        <vt:lpwstr>https://www.actcoss.org.au/publications/advocacy-publications/submission-inquiry-renewable-energy-innovation-act</vt:lpwstr>
      </vt:variant>
      <vt:variant>
        <vt:lpwstr/>
      </vt:variant>
      <vt:variant>
        <vt:i4>3670138</vt:i4>
      </vt:variant>
      <vt:variant>
        <vt:i4>537</vt:i4>
      </vt:variant>
      <vt:variant>
        <vt:i4>0</vt:i4>
      </vt:variant>
      <vt:variant>
        <vt:i4>5</vt:i4>
      </vt:variant>
      <vt:variant>
        <vt:lpwstr>https://www.actcoss.org.au/publications/advocacy-publications/submission-issues-paper-review-retail-electricity-form-price</vt:lpwstr>
      </vt:variant>
      <vt:variant>
        <vt:lpwstr/>
      </vt:variant>
      <vt:variant>
        <vt:i4>393219</vt:i4>
      </vt:variant>
      <vt:variant>
        <vt:i4>534</vt:i4>
      </vt:variant>
      <vt:variant>
        <vt:i4>0</vt:i4>
      </vt:variant>
      <vt:variant>
        <vt:i4>5</vt:i4>
      </vt:variant>
      <vt:variant>
        <vt:lpwstr>https://www.actcoss.org.au/publications/advocacy-publications/submission-icrc-issues-paper-review-methodologies-weighted</vt:lpwstr>
      </vt:variant>
      <vt:variant>
        <vt:lpwstr/>
      </vt:variant>
      <vt:variant>
        <vt:i4>6422564</vt:i4>
      </vt:variant>
      <vt:variant>
        <vt:i4>531</vt:i4>
      </vt:variant>
      <vt:variant>
        <vt:i4>0</vt:i4>
      </vt:variant>
      <vt:variant>
        <vt:i4>5</vt:i4>
      </vt:variant>
      <vt:variant>
        <vt:lpwstr>https://www.actcoss.org.au/publications/advocacy-publications/submission-evoenergys-gas-network-2021-26-access-arrangement</vt:lpwstr>
      </vt:variant>
      <vt:variant>
        <vt:lpwstr/>
      </vt:variant>
      <vt:variant>
        <vt:i4>2162797</vt:i4>
      </vt:variant>
      <vt:variant>
        <vt:i4>528</vt:i4>
      </vt:variant>
      <vt:variant>
        <vt:i4>0</vt:i4>
      </vt:variant>
      <vt:variant>
        <vt:i4>5</vt:i4>
      </vt:variant>
      <vt:variant>
        <vt:lpwstr>https://www.actcoss.org.au/publications/advocacy-publications/submission-actcoss-interactive-gambling-amendment-prohibition</vt:lpwstr>
      </vt:variant>
      <vt:variant>
        <vt:lpwstr/>
      </vt:variant>
      <vt:variant>
        <vt:i4>2228285</vt:i4>
      </vt:variant>
      <vt:variant>
        <vt:i4>525</vt:i4>
      </vt:variant>
      <vt:variant>
        <vt:i4>0</vt:i4>
      </vt:variant>
      <vt:variant>
        <vt:i4>5</vt:i4>
      </vt:variant>
      <vt:variant>
        <vt:lpwstr>https://www.actcoss.org.au/publications/advocacy-publications/submission-inquiry-act-budget-2020-21</vt:lpwstr>
      </vt:variant>
      <vt:variant>
        <vt:lpwstr/>
      </vt:variant>
      <vt:variant>
        <vt:i4>6750317</vt:i4>
      </vt:variant>
      <vt:variant>
        <vt:i4>522</vt:i4>
      </vt:variant>
      <vt:variant>
        <vt:i4>0</vt:i4>
      </vt:variant>
      <vt:variant>
        <vt:i4>5</vt:i4>
      </vt:variant>
      <vt:variant>
        <vt:lpwstr>https://www.actcoss.org.au/publications/advocacy-publications/submission-light-rail-city-woden</vt:lpwstr>
      </vt:variant>
      <vt:variant>
        <vt:lpwstr/>
      </vt:variant>
      <vt:variant>
        <vt:i4>6291566</vt:i4>
      </vt:variant>
      <vt:variant>
        <vt:i4>519</vt:i4>
      </vt:variant>
      <vt:variant>
        <vt:i4>0</vt:i4>
      </vt:variant>
      <vt:variant>
        <vt:i4>5</vt:i4>
      </vt:variant>
      <vt:variant>
        <vt:lpwstr>https://www.actcoss.org.au/publications/advocacy-publications/submission-actcoss-act-budget-priorities-2021-22</vt:lpwstr>
      </vt:variant>
      <vt:variant>
        <vt:lpwstr/>
      </vt:variant>
      <vt:variant>
        <vt:i4>7798838</vt:i4>
      </vt:variant>
      <vt:variant>
        <vt:i4>516</vt:i4>
      </vt:variant>
      <vt:variant>
        <vt:i4>0</vt:i4>
      </vt:variant>
      <vt:variant>
        <vt:i4>5</vt:i4>
      </vt:variant>
      <vt:variant>
        <vt:lpwstr>https://www.actcoss.org.au/publications/advocacy-publications/submission-act-planning-review-social-planning-changing-canberra</vt:lpwstr>
      </vt:variant>
      <vt:variant>
        <vt:lpwstr/>
      </vt:variant>
      <vt:variant>
        <vt:i4>7405685</vt:i4>
      </vt:variant>
      <vt:variant>
        <vt:i4>513</vt:i4>
      </vt:variant>
      <vt:variant>
        <vt:i4>0</vt:i4>
      </vt:variant>
      <vt:variant>
        <vt:i4>5</vt:i4>
      </vt:variant>
      <vt:variant>
        <vt:lpwstr>https://www.actcoss.org.au/publications/advocacy-publications/factsheet-poverty-and-inequality-act</vt:lpwstr>
      </vt:variant>
      <vt:variant>
        <vt:lpwstr/>
      </vt:variant>
      <vt:variant>
        <vt:i4>6094871</vt:i4>
      </vt:variant>
      <vt:variant>
        <vt:i4>510</vt:i4>
      </vt:variant>
      <vt:variant>
        <vt:i4>0</vt:i4>
      </vt:variant>
      <vt:variant>
        <vt:i4>5</vt:i4>
      </vt:variant>
      <vt:variant>
        <vt:lpwstr>https://www.actcoss.org.au/publications/advocacy-publications/act-cost-living-report-2020</vt:lpwstr>
      </vt:variant>
      <vt:variant>
        <vt:lpwstr/>
      </vt:variant>
      <vt:variant>
        <vt:i4>7864420</vt:i4>
      </vt:variant>
      <vt:variant>
        <vt:i4>507</vt:i4>
      </vt:variant>
      <vt:variant>
        <vt:i4>0</vt:i4>
      </vt:variant>
      <vt:variant>
        <vt:i4>5</vt:i4>
      </vt:variant>
      <vt:variant>
        <vt:lpwstr>https://www.actcoss.org.au/publications/advocacy-publications/submission-secure-local-jobs-code-2020-review</vt:lpwstr>
      </vt:variant>
      <vt:variant>
        <vt:lpwstr/>
      </vt:variant>
      <vt:variant>
        <vt:i4>2490424</vt:i4>
      </vt:variant>
      <vt:variant>
        <vt:i4>504</vt:i4>
      </vt:variant>
      <vt:variant>
        <vt:i4>0</vt:i4>
      </vt:variant>
      <vt:variant>
        <vt:i4>5</vt:i4>
      </vt:variant>
      <vt:variant>
        <vt:lpwstr>https://www.actcoss.org.au/publications/advocacy-publications/position-statement-commissioning-and-procurement</vt:lpwstr>
      </vt:variant>
      <vt:variant>
        <vt:lpwstr/>
      </vt:variant>
      <vt:variant>
        <vt:i4>3932192</vt:i4>
      </vt:variant>
      <vt:variant>
        <vt:i4>501</vt:i4>
      </vt:variant>
      <vt:variant>
        <vt:i4>0</vt:i4>
      </vt:variant>
      <vt:variant>
        <vt:i4>5</vt:i4>
      </vt:variant>
      <vt:variant>
        <vt:lpwstr>https://www.actcoss.org.au/</vt:lpwstr>
      </vt:variant>
      <vt:variant>
        <vt:lpwstr/>
      </vt:variant>
      <vt:variant>
        <vt:i4>655389</vt:i4>
      </vt:variant>
      <vt:variant>
        <vt:i4>498</vt:i4>
      </vt:variant>
      <vt:variant>
        <vt:i4>0</vt:i4>
      </vt:variant>
      <vt:variant>
        <vt:i4>5</vt:i4>
      </vt:variant>
      <vt:variant>
        <vt:lpwstr>https://www.actcoss.org.au/publications/governing-document/actcoss-annual-report-2020-21</vt:lpwstr>
      </vt:variant>
      <vt:variant>
        <vt:lpwstr/>
      </vt:variant>
      <vt:variant>
        <vt:i4>3932192</vt:i4>
      </vt:variant>
      <vt:variant>
        <vt:i4>495</vt:i4>
      </vt:variant>
      <vt:variant>
        <vt:i4>0</vt:i4>
      </vt:variant>
      <vt:variant>
        <vt:i4>5</vt:i4>
      </vt:variant>
      <vt:variant>
        <vt:lpwstr>https://www.actcoss.org.au/</vt:lpwstr>
      </vt:variant>
      <vt:variant>
        <vt:lpwstr/>
      </vt:variant>
      <vt:variant>
        <vt:i4>5177429</vt:i4>
      </vt:variant>
      <vt:variant>
        <vt:i4>492</vt:i4>
      </vt:variant>
      <vt:variant>
        <vt:i4>0</vt:i4>
      </vt:variant>
      <vt:variant>
        <vt:i4>5</vt:i4>
      </vt:variant>
      <vt:variant>
        <vt:lpwstr>https://www.facebook.com/actcoss/</vt:lpwstr>
      </vt:variant>
      <vt:variant>
        <vt:lpwstr/>
      </vt:variant>
      <vt:variant>
        <vt:i4>6946863</vt:i4>
      </vt:variant>
      <vt:variant>
        <vt:i4>489</vt:i4>
      </vt:variant>
      <vt:variant>
        <vt:i4>0</vt:i4>
      </vt:variant>
      <vt:variant>
        <vt:i4>5</vt:i4>
      </vt:variant>
      <vt:variant>
        <vt:lpwstr>https://twitter.com/actcoss</vt:lpwstr>
      </vt:variant>
      <vt:variant>
        <vt:lpwstr/>
      </vt:variant>
      <vt:variant>
        <vt:i4>3932192</vt:i4>
      </vt:variant>
      <vt:variant>
        <vt:i4>486</vt:i4>
      </vt:variant>
      <vt:variant>
        <vt:i4>0</vt:i4>
      </vt:variant>
      <vt:variant>
        <vt:i4>5</vt:i4>
      </vt:variant>
      <vt:variant>
        <vt:lpwstr>https://www.actcoss.org.au/</vt:lpwstr>
      </vt:variant>
      <vt:variant>
        <vt:lpwstr/>
      </vt:variant>
      <vt:variant>
        <vt:i4>721016</vt:i4>
      </vt:variant>
      <vt:variant>
        <vt:i4>483</vt:i4>
      </vt:variant>
      <vt:variant>
        <vt:i4>0</vt:i4>
      </vt:variant>
      <vt:variant>
        <vt:i4>5</vt:i4>
      </vt:variant>
      <vt:variant>
        <vt:lpwstr>mailto:actcoss@actcoss.org.au</vt:lpwstr>
      </vt:variant>
      <vt:variant>
        <vt:lpwstr/>
      </vt:variant>
      <vt:variant>
        <vt:i4>1835059</vt:i4>
      </vt:variant>
      <vt:variant>
        <vt:i4>476</vt:i4>
      </vt:variant>
      <vt:variant>
        <vt:i4>0</vt:i4>
      </vt:variant>
      <vt:variant>
        <vt:i4>5</vt:i4>
      </vt:variant>
      <vt:variant>
        <vt:lpwstr/>
      </vt:variant>
      <vt:variant>
        <vt:lpwstr>_Toc86759850</vt:lpwstr>
      </vt:variant>
      <vt:variant>
        <vt:i4>1376306</vt:i4>
      </vt:variant>
      <vt:variant>
        <vt:i4>470</vt:i4>
      </vt:variant>
      <vt:variant>
        <vt:i4>0</vt:i4>
      </vt:variant>
      <vt:variant>
        <vt:i4>5</vt:i4>
      </vt:variant>
      <vt:variant>
        <vt:lpwstr/>
      </vt:variant>
      <vt:variant>
        <vt:lpwstr>_Toc86759849</vt:lpwstr>
      </vt:variant>
      <vt:variant>
        <vt:i4>1310770</vt:i4>
      </vt:variant>
      <vt:variant>
        <vt:i4>464</vt:i4>
      </vt:variant>
      <vt:variant>
        <vt:i4>0</vt:i4>
      </vt:variant>
      <vt:variant>
        <vt:i4>5</vt:i4>
      </vt:variant>
      <vt:variant>
        <vt:lpwstr/>
      </vt:variant>
      <vt:variant>
        <vt:lpwstr>_Toc86759848</vt:lpwstr>
      </vt:variant>
      <vt:variant>
        <vt:i4>1769522</vt:i4>
      </vt:variant>
      <vt:variant>
        <vt:i4>458</vt:i4>
      </vt:variant>
      <vt:variant>
        <vt:i4>0</vt:i4>
      </vt:variant>
      <vt:variant>
        <vt:i4>5</vt:i4>
      </vt:variant>
      <vt:variant>
        <vt:lpwstr/>
      </vt:variant>
      <vt:variant>
        <vt:lpwstr>_Toc86759847</vt:lpwstr>
      </vt:variant>
      <vt:variant>
        <vt:i4>1703986</vt:i4>
      </vt:variant>
      <vt:variant>
        <vt:i4>452</vt:i4>
      </vt:variant>
      <vt:variant>
        <vt:i4>0</vt:i4>
      </vt:variant>
      <vt:variant>
        <vt:i4>5</vt:i4>
      </vt:variant>
      <vt:variant>
        <vt:lpwstr/>
      </vt:variant>
      <vt:variant>
        <vt:lpwstr>_Toc86759846</vt:lpwstr>
      </vt:variant>
      <vt:variant>
        <vt:i4>1638450</vt:i4>
      </vt:variant>
      <vt:variant>
        <vt:i4>446</vt:i4>
      </vt:variant>
      <vt:variant>
        <vt:i4>0</vt:i4>
      </vt:variant>
      <vt:variant>
        <vt:i4>5</vt:i4>
      </vt:variant>
      <vt:variant>
        <vt:lpwstr/>
      </vt:variant>
      <vt:variant>
        <vt:lpwstr>_Toc86759845</vt:lpwstr>
      </vt:variant>
      <vt:variant>
        <vt:i4>1572914</vt:i4>
      </vt:variant>
      <vt:variant>
        <vt:i4>440</vt:i4>
      </vt:variant>
      <vt:variant>
        <vt:i4>0</vt:i4>
      </vt:variant>
      <vt:variant>
        <vt:i4>5</vt:i4>
      </vt:variant>
      <vt:variant>
        <vt:lpwstr/>
      </vt:variant>
      <vt:variant>
        <vt:lpwstr>_Toc86759844</vt:lpwstr>
      </vt:variant>
      <vt:variant>
        <vt:i4>2031666</vt:i4>
      </vt:variant>
      <vt:variant>
        <vt:i4>434</vt:i4>
      </vt:variant>
      <vt:variant>
        <vt:i4>0</vt:i4>
      </vt:variant>
      <vt:variant>
        <vt:i4>5</vt:i4>
      </vt:variant>
      <vt:variant>
        <vt:lpwstr/>
      </vt:variant>
      <vt:variant>
        <vt:lpwstr>_Toc86759843</vt:lpwstr>
      </vt:variant>
      <vt:variant>
        <vt:i4>1966130</vt:i4>
      </vt:variant>
      <vt:variant>
        <vt:i4>428</vt:i4>
      </vt:variant>
      <vt:variant>
        <vt:i4>0</vt:i4>
      </vt:variant>
      <vt:variant>
        <vt:i4>5</vt:i4>
      </vt:variant>
      <vt:variant>
        <vt:lpwstr/>
      </vt:variant>
      <vt:variant>
        <vt:lpwstr>_Toc86759842</vt:lpwstr>
      </vt:variant>
      <vt:variant>
        <vt:i4>1900594</vt:i4>
      </vt:variant>
      <vt:variant>
        <vt:i4>422</vt:i4>
      </vt:variant>
      <vt:variant>
        <vt:i4>0</vt:i4>
      </vt:variant>
      <vt:variant>
        <vt:i4>5</vt:i4>
      </vt:variant>
      <vt:variant>
        <vt:lpwstr/>
      </vt:variant>
      <vt:variant>
        <vt:lpwstr>_Toc86759841</vt:lpwstr>
      </vt:variant>
      <vt:variant>
        <vt:i4>1835058</vt:i4>
      </vt:variant>
      <vt:variant>
        <vt:i4>416</vt:i4>
      </vt:variant>
      <vt:variant>
        <vt:i4>0</vt:i4>
      </vt:variant>
      <vt:variant>
        <vt:i4>5</vt:i4>
      </vt:variant>
      <vt:variant>
        <vt:lpwstr/>
      </vt:variant>
      <vt:variant>
        <vt:lpwstr>_Toc86759840</vt:lpwstr>
      </vt:variant>
      <vt:variant>
        <vt:i4>1376309</vt:i4>
      </vt:variant>
      <vt:variant>
        <vt:i4>410</vt:i4>
      </vt:variant>
      <vt:variant>
        <vt:i4>0</vt:i4>
      </vt:variant>
      <vt:variant>
        <vt:i4>5</vt:i4>
      </vt:variant>
      <vt:variant>
        <vt:lpwstr/>
      </vt:variant>
      <vt:variant>
        <vt:lpwstr>_Toc86759839</vt:lpwstr>
      </vt:variant>
      <vt:variant>
        <vt:i4>1310773</vt:i4>
      </vt:variant>
      <vt:variant>
        <vt:i4>404</vt:i4>
      </vt:variant>
      <vt:variant>
        <vt:i4>0</vt:i4>
      </vt:variant>
      <vt:variant>
        <vt:i4>5</vt:i4>
      </vt:variant>
      <vt:variant>
        <vt:lpwstr/>
      </vt:variant>
      <vt:variant>
        <vt:lpwstr>_Toc86759838</vt:lpwstr>
      </vt:variant>
      <vt:variant>
        <vt:i4>1769525</vt:i4>
      </vt:variant>
      <vt:variant>
        <vt:i4>398</vt:i4>
      </vt:variant>
      <vt:variant>
        <vt:i4>0</vt:i4>
      </vt:variant>
      <vt:variant>
        <vt:i4>5</vt:i4>
      </vt:variant>
      <vt:variant>
        <vt:lpwstr/>
      </vt:variant>
      <vt:variant>
        <vt:lpwstr>_Toc86759837</vt:lpwstr>
      </vt:variant>
      <vt:variant>
        <vt:i4>1703989</vt:i4>
      </vt:variant>
      <vt:variant>
        <vt:i4>392</vt:i4>
      </vt:variant>
      <vt:variant>
        <vt:i4>0</vt:i4>
      </vt:variant>
      <vt:variant>
        <vt:i4>5</vt:i4>
      </vt:variant>
      <vt:variant>
        <vt:lpwstr/>
      </vt:variant>
      <vt:variant>
        <vt:lpwstr>_Toc86759836</vt:lpwstr>
      </vt:variant>
      <vt:variant>
        <vt:i4>1638453</vt:i4>
      </vt:variant>
      <vt:variant>
        <vt:i4>386</vt:i4>
      </vt:variant>
      <vt:variant>
        <vt:i4>0</vt:i4>
      </vt:variant>
      <vt:variant>
        <vt:i4>5</vt:i4>
      </vt:variant>
      <vt:variant>
        <vt:lpwstr/>
      </vt:variant>
      <vt:variant>
        <vt:lpwstr>_Toc86759835</vt:lpwstr>
      </vt:variant>
      <vt:variant>
        <vt:i4>1572917</vt:i4>
      </vt:variant>
      <vt:variant>
        <vt:i4>380</vt:i4>
      </vt:variant>
      <vt:variant>
        <vt:i4>0</vt:i4>
      </vt:variant>
      <vt:variant>
        <vt:i4>5</vt:i4>
      </vt:variant>
      <vt:variant>
        <vt:lpwstr/>
      </vt:variant>
      <vt:variant>
        <vt:lpwstr>_Toc86759834</vt:lpwstr>
      </vt:variant>
      <vt:variant>
        <vt:i4>2031669</vt:i4>
      </vt:variant>
      <vt:variant>
        <vt:i4>374</vt:i4>
      </vt:variant>
      <vt:variant>
        <vt:i4>0</vt:i4>
      </vt:variant>
      <vt:variant>
        <vt:i4>5</vt:i4>
      </vt:variant>
      <vt:variant>
        <vt:lpwstr/>
      </vt:variant>
      <vt:variant>
        <vt:lpwstr>_Toc86759833</vt:lpwstr>
      </vt:variant>
      <vt:variant>
        <vt:i4>1966133</vt:i4>
      </vt:variant>
      <vt:variant>
        <vt:i4>368</vt:i4>
      </vt:variant>
      <vt:variant>
        <vt:i4>0</vt:i4>
      </vt:variant>
      <vt:variant>
        <vt:i4>5</vt:i4>
      </vt:variant>
      <vt:variant>
        <vt:lpwstr/>
      </vt:variant>
      <vt:variant>
        <vt:lpwstr>_Toc86759832</vt:lpwstr>
      </vt:variant>
      <vt:variant>
        <vt:i4>1900597</vt:i4>
      </vt:variant>
      <vt:variant>
        <vt:i4>362</vt:i4>
      </vt:variant>
      <vt:variant>
        <vt:i4>0</vt:i4>
      </vt:variant>
      <vt:variant>
        <vt:i4>5</vt:i4>
      </vt:variant>
      <vt:variant>
        <vt:lpwstr/>
      </vt:variant>
      <vt:variant>
        <vt:lpwstr>_Toc86759831</vt:lpwstr>
      </vt:variant>
      <vt:variant>
        <vt:i4>1835061</vt:i4>
      </vt:variant>
      <vt:variant>
        <vt:i4>356</vt:i4>
      </vt:variant>
      <vt:variant>
        <vt:i4>0</vt:i4>
      </vt:variant>
      <vt:variant>
        <vt:i4>5</vt:i4>
      </vt:variant>
      <vt:variant>
        <vt:lpwstr/>
      </vt:variant>
      <vt:variant>
        <vt:lpwstr>_Toc86759830</vt:lpwstr>
      </vt:variant>
      <vt:variant>
        <vt:i4>1376308</vt:i4>
      </vt:variant>
      <vt:variant>
        <vt:i4>350</vt:i4>
      </vt:variant>
      <vt:variant>
        <vt:i4>0</vt:i4>
      </vt:variant>
      <vt:variant>
        <vt:i4>5</vt:i4>
      </vt:variant>
      <vt:variant>
        <vt:lpwstr/>
      </vt:variant>
      <vt:variant>
        <vt:lpwstr>_Toc86759829</vt:lpwstr>
      </vt:variant>
      <vt:variant>
        <vt:i4>1310772</vt:i4>
      </vt:variant>
      <vt:variant>
        <vt:i4>344</vt:i4>
      </vt:variant>
      <vt:variant>
        <vt:i4>0</vt:i4>
      </vt:variant>
      <vt:variant>
        <vt:i4>5</vt:i4>
      </vt:variant>
      <vt:variant>
        <vt:lpwstr/>
      </vt:variant>
      <vt:variant>
        <vt:lpwstr>_Toc86759828</vt:lpwstr>
      </vt:variant>
      <vt:variant>
        <vt:i4>1769524</vt:i4>
      </vt:variant>
      <vt:variant>
        <vt:i4>338</vt:i4>
      </vt:variant>
      <vt:variant>
        <vt:i4>0</vt:i4>
      </vt:variant>
      <vt:variant>
        <vt:i4>5</vt:i4>
      </vt:variant>
      <vt:variant>
        <vt:lpwstr/>
      </vt:variant>
      <vt:variant>
        <vt:lpwstr>_Toc86759827</vt:lpwstr>
      </vt:variant>
      <vt:variant>
        <vt:i4>1703988</vt:i4>
      </vt:variant>
      <vt:variant>
        <vt:i4>332</vt:i4>
      </vt:variant>
      <vt:variant>
        <vt:i4>0</vt:i4>
      </vt:variant>
      <vt:variant>
        <vt:i4>5</vt:i4>
      </vt:variant>
      <vt:variant>
        <vt:lpwstr/>
      </vt:variant>
      <vt:variant>
        <vt:lpwstr>_Toc86759826</vt:lpwstr>
      </vt:variant>
      <vt:variant>
        <vt:i4>1638452</vt:i4>
      </vt:variant>
      <vt:variant>
        <vt:i4>326</vt:i4>
      </vt:variant>
      <vt:variant>
        <vt:i4>0</vt:i4>
      </vt:variant>
      <vt:variant>
        <vt:i4>5</vt:i4>
      </vt:variant>
      <vt:variant>
        <vt:lpwstr/>
      </vt:variant>
      <vt:variant>
        <vt:lpwstr>_Toc86759825</vt:lpwstr>
      </vt:variant>
      <vt:variant>
        <vt:i4>1572916</vt:i4>
      </vt:variant>
      <vt:variant>
        <vt:i4>320</vt:i4>
      </vt:variant>
      <vt:variant>
        <vt:i4>0</vt:i4>
      </vt:variant>
      <vt:variant>
        <vt:i4>5</vt:i4>
      </vt:variant>
      <vt:variant>
        <vt:lpwstr/>
      </vt:variant>
      <vt:variant>
        <vt:lpwstr>_Toc86759824</vt:lpwstr>
      </vt:variant>
      <vt:variant>
        <vt:i4>2031668</vt:i4>
      </vt:variant>
      <vt:variant>
        <vt:i4>314</vt:i4>
      </vt:variant>
      <vt:variant>
        <vt:i4>0</vt:i4>
      </vt:variant>
      <vt:variant>
        <vt:i4>5</vt:i4>
      </vt:variant>
      <vt:variant>
        <vt:lpwstr/>
      </vt:variant>
      <vt:variant>
        <vt:lpwstr>_Toc86759823</vt:lpwstr>
      </vt:variant>
      <vt:variant>
        <vt:i4>1966132</vt:i4>
      </vt:variant>
      <vt:variant>
        <vt:i4>308</vt:i4>
      </vt:variant>
      <vt:variant>
        <vt:i4>0</vt:i4>
      </vt:variant>
      <vt:variant>
        <vt:i4>5</vt:i4>
      </vt:variant>
      <vt:variant>
        <vt:lpwstr/>
      </vt:variant>
      <vt:variant>
        <vt:lpwstr>_Toc86759822</vt:lpwstr>
      </vt:variant>
      <vt:variant>
        <vt:i4>1900596</vt:i4>
      </vt:variant>
      <vt:variant>
        <vt:i4>302</vt:i4>
      </vt:variant>
      <vt:variant>
        <vt:i4>0</vt:i4>
      </vt:variant>
      <vt:variant>
        <vt:i4>5</vt:i4>
      </vt:variant>
      <vt:variant>
        <vt:lpwstr/>
      </vt:variant>
      <vt:variant>
        <vt:lpwstr>_Toc86759821</vt:lpwstr>
      </vt:variant>
      <vt:variant>
        <vt:i4>1835060</vt:i4>
      </vt:variant>
      <vt:variant>
        <vt:i4>296</vt:i4>
      </vt:variant>
      <vt:variant>
        <vt:i4>0</vt:i4>
      </vt:variant>
      <vt:variant>
        <vt:i4>5</vt:i4>
      </vt:variant>
      <vt:variant>
        <vt:lpwstr/>
      </vt:variant>
      <vt:variant>
        <vt:lpwstr>_Toc86759820</vt:lpwstr>
      </vt:variant>
      <vt:variant>
        <vt:i4>1376311</vt:i4>
      </vt:variant>
      <vt:variant>
        <vt:i4>290</vt:i4>
      </vt:variant>
      <vt:variant>
        <vt:i4>0</vt:i4>
      </vt:variant>
      <vt:variant>
        <vt:i4>5</vt:i4>
      </vt:variant>
      <vt:variant>
        <vt:lpwstr/>
      </vt:variant>
      <vt:variant>
        <vt:lpwstr>_Toc86759819</vt:lpwstr>
      </vt:variant>
      <vt:variant>
        <vt:i4>1310775</vt:i4>
      </vt:variant>
      <vt:variant>
        <vt:i4>284</vt:i4>
      </vt:variant>
      <vt:variant>
        <vt:i4>0</vt:i4>
      </vt:variant>
      <vt:variant>
        <vt:i4>5</vt:i4>
      </vt:variant>
      <vt:variant>
        <vt:lpwstr/>
      </vt:variant>
      <vt:variant>
        <vt:lpwstr>_Toc86759818</vt:lpwstr>
      </vt:variant>
      <vt:variant>
        <vt:i4>1769527</vt:i4>
      </vt:variant>
      <vt:variant>
        <vt:i4>278</vt:i4>
      </vt:variant>
      <vt:variant>
        <vt:i4>0</vt:i4>
      </vt:variant>
      <vt:variant>
        <vt:i4>5</vt:i4>
      </vt:variant>
      <vt:variant>
        <vt:lpwstr/>
      </vt:variant>
      <vt:variant>
        <vt:lpwstr>_Toc86759817</vt:lpwstr>
      </vt:variant>
      <vt:variant>
        <vt:i4>1703991</vt:i4>
      </vt:variant>
      <vt:variant>
        <vt:i4>272</vt:i4>
      </vt:variant>
      <vt:variant>
        <vt:i4>0</vt:i4>
      </vt:variant>
      <vt:variant>
        <vt:i4>5</vt:i4>
      </vt:variant>
      <vt:variant>
        <vt:lpwstr/>
      </vt:variant>
      <vt:variant>
        <vt:lpwstr>_Toc86759816</vt:lpwstr>
      </vt:variant>
      <vt:variant>
        <vt:i4>1638455</vt:i4>
      </vt:variant>
      <vt:variant>
        <vt:i4>266</vt:i4>
      </vt:variant>
      <vt:variant>
        <vt:i4>0</vt:i4>
      </vt:variant>
      <vt:variant>
        <vt:i4>5</vt:i4>
      </vt:variant>
      <vt:variant>
        <vt:lpwstr/>
      </vt:variant>
      <vt:variant>
        <vt:lpwstr>_Toc86759815</vt:lpwstr>
      </vt:variant>
      <vt:variant>
        <vt:i4>1572919</vt:i4>
      </vt:variant>
      <vt:variant>
        <vt:i4>260</vt:i4>
      </vt:variant>
      <vt:variant>
        <vt:i4>0</vt:i4>
      </vt:variant>
      <vt:variant>
        <vt:i4>5</vt:i4>
      </vt:variant>
      <vt:variant>
        <vt:lpwstr/>
      </vt:variant>
      <vt:variant>
        <vt:lpwstr>_Toc86759814</vt:lpwstr>
      </vt:variant>
      <vt:variant>
        <vt:i4>2031671</vt:i4>
      </vt:variant>
      <vt:variant>
        <vt:i4>254</vt:i4>
      </vt:variant>
      <vt:variant>
        <vt:i4>0</vt:i4>
      </vt:variant>
      <vt:variant>
        <vt:i4>5</vt:i4>
      </vt:variant>
      <vt:variant>
        <vt:lpwstr/>
      </vt:variant>
      <vt:variant>
        <vt:lpwstr>_Toc86759813</vt:lpwstr>
      </vt:variant>
      <vt:variant>
        <vt:i4>1966135</vt:i4>
      </vt:variant>
      <vt:variant>
        <vt:i4>248</vt:i4>
      </vt:variant>
      <vt:variant>
        <vt:i4>0</vt:i4>
      </vt:variant>
      <vt:variant>
        <vt:i4>5</vt:i4>
      </vt:variant>
      <vt:variant>
        <vt:lpwstr/>
      </vt:variant>
      <vt:variant>
        <vt:lpwstr>_Toc86759812</vt:lpwstr>
      </vt:variant>
      <vt:variant>
        <vt:i4>1900599</vt:i4>
      </vt:variant>
      <vt:variant>
        <vt:i4>242</vt:i4>
      </vt:variant>
      <vt:variant>
        <vt:i4>0</vt:i4>
      </vt:variant>
      <vt:variant>
        <vt:i4>5</vt:i4>
      </vt:variant>
      <vt:variant>
        <vt:lpwstr/>
      </vt:variant>
      <vt:variant>
        <vt:lpwstr>_Toc86759811</vt:lpwstr>
      </vt:variant>
      <vt:variant>
        <vt:i4>1835063</vt:i4>
      </vt:variant>
      <vt:variant>
        <vt:i4>236</vt:i4>
      </vt:variant>
      <vt:variant>
        <vt:i4>0</vt:i4>
      </vt:variant>
      <vt:variant>
        <vt:i4>5</vt:i4>
      </vt:variant>
      <vt:variant>
        <vt:lpwstr/>
      </vt:variant>
      <vt:variant>
        <vt:lpwstr>_Toc86759810</vt:lpwstr>
      </vt:variant>
      <vt:variant>
        <vt:i4>1376310</vt:i4>
      </vt:variant>
      <vt:variant>
        <vt:i4>230</vt:i4>
      </vt:variant>
      <vt:variant>
        <vt:i4>0</vt:i4>
      </vt:variant>
      <vt:variant>
        <vt:i4>5</vt:i4>
      </vt:variant>
      <vt:variant>
        <vt:lpwstr/>
      </vt:variant>
      <vt:variant>
        <vt:lpwstr>_Toc86759809</vt:lpwstr>
      </vt:variant>
      <vt:variant>
        <vt:i4>1310774</vt:i4>
      </vt:variant>
      <vt:variant>
        <vt:i4>224</vt:i4>
      </vt:variant>
      <vt:variant>
        <vt:i4>0</vt:i4>
      </vt:variant>
      <vt:variant>
        <vt:i4>5</vt:i4>
      </vt:variant>
      <vt:variant>
        <vt:lpwstr/>
      </vt:variant>
      <vt:variant>
        <vt:lpwstr>_Toc86759808</vt:lpwstr>
      </vt:variant>
      <vt:variant>
        <vt:i4>1769526</vt:i4>
      </vt:variant>
      <vt:variant>
        <vt:i4>218</vt:i4>
      </vt:variant>
      <vt:variant>
        <vt:i4>0</vt:i4>
      </vt:variant>
      <vt:variant>
        <vt:i4>5</vt:i4>
      </vt:variant>
      <vt:variant>
        <vt:lpwstr/>
      </vt:variant>
      <vt:variant>
        <vt:lpwstr>_Toc86759807</vt:lpwstr>
      </vt:variant>
      <vt:variant>
        <vt:i4>1703990</vt:i4>
      </vt:variant>
      <vt:variant>
        <vt:i4>212</vt:i4>
      </vt:variant>
      <vt:variant>
        <vt:i4>0</vt:i4>
      </vt:variant>
      <vt:variant>
        <vt:i4>5</vt:i4>
      </vt:variant>
      <vt:variant>
        <vt:lpwstr/>
      </vt:variant>
      <vt:variant>
        <vt:lpwstr>_Toc86759806</vt:lpwstr>
      </vt:variant>
      <vt:variant>
        <vt:i4>1638454</vt:i4>
      </vt:variant>
      <vt:variant>
        <vt:i4>206</vt:i4>
      </vt:variant>
      <vt:variant>
        <vt:i4>0</vt:i4>
      </vt:variant>
      <vt:variant>
        <vt:i4>5</vt:i4>
      </vt:variant>
      <vt:variant>
        <vt:lpwstr/>
      </vt:variant>
      <vt:variant>
        <vt:lpwstr>_Toc86759805</vt:lpwstr>
      </vt:variant>
      <vt:variant>
        <vt:i4>1572918</vt:i4>
      </vt:variant>
      <vt:variant>
        <vt:i4>200</vt:i4>
      </vt:variant>
      <vt:variant>
        <vt:i4>0</vt:i4>
      </vt:variant>
      <vt:variant>
        <vt:i4>5</vt:i4>
      </vt:variant>
      <vt:variant>
        <vt:lpwstr/>
      </vt:variant>
      <vt:variant>
        <vt:lpwstr>_Toc86759804</vt:lpwstr>
      </vt:variant>
      <vt:variant>
        <vt:i4>2031670</vt:i4>
      </vt:variant>
      <vt:variant>
        <vt:i4>194</vt:i4>
      </vt:variant>
      <vt:variant>
        <vt:i4>0</vt:i4>
      </vt:variant>
      <vt:variant>
        <vt:i4>5</vt:i4>
      </vt:variant>
      <vt:variant>
        <vt:lpwstr/>
      </vt:variant>
      <vt:variant>
        <vt:lpwstr>_Toc86759803</vt:lpwstr>
      </vt:variant>
      <vt:variant>
        <vt:i4>1966134</vt:i4>
      </vt:variant>
      <vt:variant>
        <vt:i4>188</vt:i4>
      </vt:variant>
      <vt:variant>
        <vt:i4>0</vt:i4>
      </vt:variant>
      <vt:variant>
        <vt:i4>5</vt:i4>
      </vt:variant>
      <vt:variant>
        <vt:lpwstr/>
      </vt:variant>
      <vt:variant>
        <vt:lpwstr>_Toc86759802</vt:lpwstr>
      </vt:variant>
      <vt:variant>
        <vt:i4>1900598</vt:i4>
      </vt:variant>
      <vt:variant>
        <vt:i4>182</vt:i4>
      </vt:variant>
      <vt:variant>
        <vt:i4>0</vt:i4>
      </vt:variant>
      <vt:variant>
        <vt:i4>5</vt:i4>
      </vt:variant>
      <vt:variant>
        <vt:lpwstr/>
      </vt:variant>
      <vt:variant>
        <vt:lpwstr>_Toc86759801</vt:lpwstr>
      </vt:variant>
      <vt:variant>
        <vt:i4>1835062</vt:i4>
      </vt:variant>
      <vt:variant>
        <vt:i4>176</vt:i4>
      </vt:variant>
      <vt:variant>
        <vt:i4>0</vt:i4>
      </vt:variant>
      <vt:variant>
        <vt:i4>5</vt:i4>
      </vt:variant>
      <vt:variant>
        <vt:lpwstr/>
      </vt:variant>
      <vt:variant>
        <vt:lpwstr>_Toc86759800</vt:lpwstr>
      </vt:variant>
      <vt:variant>
        <vt:i4>1703999</vt:i4>
      </vt:variant>
      <vt:variant>
        <vt:i4>170</vt:i4>
      </vt:variant>
      <vt:variant>
        <vt:i4>0</vt:i4>
      </vt:variant>
      <vt:variant>
        <vt:i4>5</vt:i4>
      </vt:variant>
      <vt:variant>
        <vt:lpwstr/>
      </vt:variant>
      <vt:variant>
        <vt:lpwstr>_Toc86759799</vt:lpwstr>
      </vt:variant>
      <vt:variant>
        <vt:i4>1769535</vt:i4>
      </vt:variant>
      <vt:variant>
        <vt:i4>164</vt:i4>
      </vt:variant>
      <vt:variant>
        <vt:i4>0</vt:i4>
      </vt:variant>
      <vt:variant>
        <vt:i4>5</vt:i4>
      </vt:variant>
      <vt:variant>
        <vt:lpwstr/>
      </vt:variant>
      <vt:variant>
        <vt:lpwstr>_Toc86759798</vt:lpwstr>
      </vt:variant>
      <vt:variant>
        <vt:i4>1310783</vt:i4>
      </vt:variant>
      <vt:variant>
        <vt:i4>158</vt:i4>
      </vt:variant>
      <vt:variant>
        <vt:i4>0</vt:i4>
      </vt:variant>
      <vt:variant>
        <vt:i4>5</vt:i4>
      </vt:variant>
      <vt:variant>
        <vt:lpwstr/>
      </vt:variant>
      <vt:variant>
        <vt:lpwstr>_Toc86759797</vt:lpwstr>
      </vt:variant>
      <vt:variant>
        <vt:i4>1376319</vt:i4>
      </vt:variant>
      <vt:variant>
        <vt:i4>152</vt:i4>
      </vt:variant>
      <vt:variant>
        <vt:i4>0</vt:i4>
      </vt:variant>
      <vt:variant>
        <vt:i4>5</vt:i4>
      </vt:variant>
      <vt:variant>
        <vt:lpwstr/>
      </vt:variant>
      <vt:variant>
        <vt:lpwstr>_Toc86759796</vt:lpwstr>
      </vt:variant>
      <vt:variant>
        <vt:i4>1441855</vt:i4>
      </vt:variant>
      <vt:variant>
        <vt:i4>146</vt:i4>
      </vt:variant>
      <vt:variant>
        <vt:i4>0</vt:i4>
      </vt:variant>
      <vt:variant>
        <vt:i4>5</vt:i4>
      </vt:variant>
      <vt:variant>
        <vt:lpwstr/>
      </vt:variant>
      <vt:variant>
        <vt:lpwstr>_Toc86759795</vt:lpwstr>
      </vt:variant>
      <vt:variant>
        <vt:i4>1507391</vt:i4>
      </vt:variant>
      <vt:variant>
        <vt:i4>140</vt:i4>
      </vt:variant>
      <vt:variant>
        <vt:i4>0</vt:i4>
      </vt:variant>
      <vt:variant>
        <vt:i4>5</vt:i4>
      </vt:variant>
      <vt:variant>
        <vt:lpwstr/>
      </vt:variant>
      <vt:variant>
        <vt:lpwstr>_Toc86759794</vt:lpwstr>
      </vt:variant>
      <vt:variant>
        <vt:i4>1048639</vt:i4>
      </vt:variant>
      <vt:variant>
        <vt:i4>134</vt:i4>
      </vt:variant>
      <vt:variant>
        <vt:i4>0</vt:i4>
      </vt:variant>
      <vt:variant>
        <vt:i4>5</vt:i4>
      </vt:variant>
      <vt:variant>
        <vt:lpwstr/>
      </vt:variant>
      <vt:variant>
        <vt:lpwstr>_Toc86759793</vt:lpwstr>
      </vt:variant>
      <vt:variant>
        <vt:i4>1114175</vt:i4>
      </vt:variant>
      <vt:variant>
        <vt:i4>128</vt:i4>
      </vt:variant>
      <vt:variant>
        <vt:i4>0</vt:i4>
      </vt:variant>
      <vt:variant>
        <vt:i4>5</vt:i4>
      </vt:variant>
      <vt:variant>
        <vt:lpwstr/>
      </vt:variant>
      <vt:variant>
        <vt:lpwstr>_Toc86759792</vt:lpwstr>
      </vt:variant>
      <vt:variant>
        <vt:i4>1179711</vt:i4>
      </vt:variant>
      <vt:variant>
        <vt:i4>122</vt:i4>
      </vt:variant>
      <vt:variant>
        <vt:i4>0</vt:i4>
      </vt:variant>
      <vt:variant>
        <vt:i4>5</vt:i4>
      </vt:variant>
      <vt:variant>
        <vt:lpwstr/>
      </vt:variant>
      <vt:variant>
        <vt:lpwstr>_Toc86759791</vt:lpwstr>
      </vt:variant>
      <vt:variant>
        <vt:i4>1245247</vt:i4>
      </vt:variant>
      <vt:variant>
        <vt:i4>116</vt:i4>
      </vt:variant>
      <vt:variant>
        <vt:i4>0</vt:i4>
      </vt:variant>
      <vt:variant>
        <vt:i4>5</vt:i4>
      </vt:variant>
      <vt:variant>
        <vt:lpwstr/>
      </vt:variant>
      <vt:variant>
        <vt:lpwstr>_Toc86759790</vt:lpwstr>
      </vt:variant>
      <vt:variant>
        <vt:i4>1703998</vt:i4>
      </vt:variant>
      <vt:variant>
        <vt:i4>110</vt:i4>
      </vt:variant>
      <vt:variant>
        <vt:i4>0</vt:i4>
      </vt:variant>
      <vt:variant>
        <vt:i4>5</vt:i4>
      </vt:variant>
      <vt:variant>
        <vt:lpwstr/>
      </vt:variant>
      <vt:variant>
        <vt:lpwstr>_Toc86759789</vt:lpwstr>
      </vt:variant>
      <vt:variant>
        <vt:i4>1769534</vt:i4>
      </vt:variant>
      <vt:variant>
        <vt:i4>104</vt:i4>
      </vt:variant>
      <vt:variant>
        <vt:i4>0</vt:i4>
      </vt:variant>
      <vt:variant>
        <vt:i4>5</vt:i4>
      </vt:variant>
      <vt:variant>
        <vt:lpwstr/>
      </vt:variant>
      <vt:variant>
        <vt:lpwstr>_Toc86759788</vt:lpwstr>
      </vt:variant>
      <vt:variant>
        <vt:i4>1310782</vt:i4>
      </vt:variant>
      <vt:variant>
        <vt:i4>98</vt:i4>
      </vt:variant>
      <vt:variant>
        <vt:i4>0</vt:i4>
      </vt:variant>
      <vt:variant>
        <vt:i4>5</vt:i4>
      </vt:variant>
      <vt:variant>
        <vt:lpwstr/>
      </vt:variant>
      <vt:variant>
        <vt:lpwstr>_Toc86759787</vt:lpwstr>
      </vt:variant>
      <vt:variant>
        <vt:i4>1376318</vt:i4>
      </vt:variant>
      <vt:variant>
        <vt:i4>92</vt:i4>
      </vt:variant>
      <vt:variant>
        <vt:i4>0</vt:i4>
      </vt:variant>
      <vt:variant>
        <vt:i4>5</vt:i4>
      </vt:variant>
      <vt:variant>
        <vt:lpwstr/>
      </vt:variant>
      <vt:variant>
        <vt:lpwstr>_Toc86759786</vt:lpwstr>
      </vt:variant>
      <vt:variant>
        <vt:i4>1441854</vt:i4>
      </vt:variant>
      <vt:variant>
        <vt:i4>86</vt:i4>
      </vt:variant>
      <vt:variant>
        <vt:i4>0</vt:i4>
      </vt:variant>
      <vt:variant>
        <vt:i4>5</vt:i4>
      </vt:variant>
      <vt:variant>
        <vt:lpwstr/>
      </vt:variant>
      <vt:variant>
        <vt:lpwstr>_Toc86759785</vt:lpwstr>
      </vt:variant>
      <vt:variant>
        <vt:i4>1507390</vt:i4>
      </vt:variant>
      <vt:variant>
        <vt:i4>80</vt:i4>
      </vt:variant>
      <vt:variant>
        <vt:i4>0</vt:i4>
      </vt:variant>
      <vt:variant>
        <vt:i4>5</vt:i4>
      </vt:variant>
      <vt:variant>
        <vt:lpwstr/>
      </vt:variant>
      <vt:variant>
        <vt:lpwstr>_Toc86759784</vt:lpwstr>
      </vt:variant>
      <vt:variant>
        <vt:i4>1048638</vt:i4>
      </vt:variant>
      <vt:variant>
        <vt:i4>74</vt:i4>
      </vt:variant>
      <vt:variant>
        <vt:i4>0</vt:i4>
      </vt:variant>
      <vt:variant>
        <vt:i4>5</vt:i4>
      </vt:variant>
      <vt:variant>
        <vt:lpwstr/>
      </vt:variant>
      <vt:variant>
        <vt:lpwstr>_Toc86759783</vt:lpwstr>
      </vt:variant>
      <vt:variant>
        <vt:i4>1114174</vt:i4>
      </vt:variant>
      <vt:variant>
        <vt:i4>68</vt:i4>
      </vt:variant>
      <vt:variant>
        <vt:i4>0</vt:i4>
      </vt:variant>
      <vt:variant>
        <vt:i4>5</vt:i4>
      </vt:variant>
      <vt:variant>
        <vt:lpwstr/>
      </vt:variant>
      <vt:variant>
        <vt:lpwstr>_Toc86759782</vt:lpwstr>
      </vt:variant>
      <vt:variant>
        <vt:i4>1179710</vt:i4>
      </vt:variant>
      <vt:variant>
        <vt:i4>62</vt:i4>
      </vt:variant>
      <vt:variant>
        <vt:i4>0</vt:i4>
      </vt:variant>
      <vt:variant>
        <vt:i4>5</vt:i4>
      </vt:variant>
      <vt:variant>
        <vt:lpwstr/>
      </vt:variant>
      <vt:variant>
        <vt:lpwstr>_Toc86759781</vt:lpwstr>
      </vt:variant>
      <vt:variant>
        <vt:i4>1245246</vt:i4>
      </vt:variant>
      <vt:variant>
        <vt:i4>56</vt:i4>
      </vt:variant>
      <vt:variant>
        <vt:i4>0</vt:i4>
      </vt:variant>
      <vt:variant>
        <vt:i4>5</vt:i4>
      </vt:variant>
      <vt:variant>
        <vt:lpwstr/>
      </vt:variant>
      <vt:variant>
        <vt:lpwstr>_Toc86759780</vt:lpwstr>
      </vt:variant>
      <vt:variant>
        <vt:i4>1703985</vt:i4>
      </vt:variant>
      <vt:variant>
        <vt:i4>50</vt:i4>
      </vt:variant>
      <vt:variant>
        <vt:i4>0</vt:i4>
      </vt:variant>
      <vt:variant>
        <vt:i4>5</vt:i4>
      </vt:variant>
      <vt:variant>
        <vt:lpwstr/>
      </vt:variant>
      <vt:variant>
        <vt:lpwstr>_Toc86759779</vt:lpwstr>
      </vt:variant>
      <vt:variant>
        <vt:i4>1769521</vt:i4>
      </vt:variant>
      <vt:variant>
        <vt:i4>44</vt:i4>
      </vt:variant>
      <vt:variant>
        <vt:i4>0</vt:i4>
      </vt:variant>
      <vt:variant>
        <vt:i4>5</vt:i4>
      </vt:variant>
      <vt:variant>
        <vt:lpwstr/>
      </vt:variant>
      <vt:variant>
        <vt:lpwstr>_Toc86759778</vt:lpwstr>
      </vt:variant>
      <vt:variant>
        <vt:i4>1310769</vt:i4>
      </vt:variant>
      <vt:variant>
        <vt:i4>38</vt:i4>
      </vt:variant>
      <vt:variant>
        <vt:i4>0</vt:i4>
      </vt:variant>
      <vt:variant>
        <vt:i4>5</vt:i4>
      </vt:variant>
      <vt:variant>
        <vt:lpwstr/>
      </vt:variant>
      <vt:variant>
        <vt:lpwstr>_Toc86759777</vt:lpwstr>
      </vt:variant>
      <vt:variant>
        <vt:i4>1376305</vt:i4>
      </vt:variant>
      <vt:variant>
        <vt:i4>32</vt:i4>
      </vt:variant>
      <vt:variant>
        <vt:i4>0</vt:i4>
      </vt:variant>
      <vt:variant>
        <vt:i4>5</vt:i4>
      </vt:variant>
      <vt:variant>
        <vt:lpwstr/>
      </vt:variant>
      <vt:variant>
        <vt:lpwstr>_Toc86759776</vt:lpwstr>
      </vt:variant>
      <vt:variant>
        <vt:i4>1441841</vt:i4>
      </vt:variant>
      <vt:variant>
        <vt:i4>26</vt:i4>
      </vt:variant>
      <vt:variant>
        <vt:i4>0</vt:i4>
      </vt:variant>
      <vt:variant>
        <vt:i4>5</vt:i4>
      </vt:variant>
      <vt:variant>
        <vt:lpwstr/>
      </vt:variant>
      <vt:variant>
        <vt:lpwstr>_Toc86759775</vt:lpwstr>
      </vt:variant>
      <vt:variant>
        <vt:i4>1507377</vt:i4>
      </vt:variant>
      <vt:variant>
        <vt:i4>20</vt:i4>
      </vt:variant>
      <vt:variant>
        <vt:i4>0</vt:i4>
      </vt:variant>
      <vt:variant>
        <vt:i4>5</vt:i4>
      </vt:variant>
      <vt:variant>
        <vt:lpwstr/>
      </vt:variant>
      <vt:variant>
        <vt:lpwstr>_Toc86759774</vt:lpwstr>
      </vt:variant>
      <vt:variant>
        <vt:i4>1048625</vt:i4>
      </vt:variant>
      <vt:variant>
        <vt:i4>14</vt:i4>
      </vt:variant>
      <vt:variant>
        <vt:i4>0</vt:i4>
      </vt:variant>
      <vt:variant>
        <vt:i4>5</vt:i4>
      </vt:variant>
      <vt:variant>
        <vt:lpwstr/>
      </vt:variant>
      <vt:variant>
        <vt:lpwstr>_Toc86759773</vt:lpwstr>
      </vt:variant>
      <vt:variant>
        <vt:i4>1114161</vt:i4>
      </vt:variant>
      <vt:variant>
        <vt:i4>8</vt:i4>
      </vt:variant>
      <vt:variant>
        <vt:i4>0</vt:i4>
      </vt:variant>
      <vt:variant>
        <vt:i4>5</vt:i4>
      </vt:variant>
      <vt:variant>
        <vt:lpwstr/>
      </vt:variant>
      <vt:variant>
        <vt:lpwstr>_Toc86759772</vt:lpwstr>
      </vt:variant>
      <vt:variant>
        <vt:i4>1179697</vt:i4>
      </vt:variant>
      <vt:variant>
        <vt:i4>2</vt:i4>
      </vt:variant>
      <vt:variant>
        <vt:i4>0</vt:i4>
      </vt:variant>
      <vt:variant>
        <vt:i4>5</vt:i4>
      </vt:variant>
      <vt:variant>
        <vt:lpwstr/>
      </vt:variant>
      <vt:variant>
        <vt:lpwstr>_Toc86759771</vt:lpwstr>
      </vt:variant>
      <vt:variant>
        <vt:i4>1310741</vt:i4>
      </vt:variant>
      <vt:variant>
        <vt:i4>9</vt:i4>
      </vt:variant>
      <vt:variant>
        <vt:i4>0</vt:i4>
      </vt:variant>
      <vt:variant>
        <vt:i4>5</vt:i4>
      </vt:variant>
      <vt:variant>
        <vt:lpwstr>https://www.facebook.com/FredHollows/videos/570292044110169/</vt:lpwstr>
      </vt:variant>
      <vt:variant>
        <vt:lpwstr/>
      </vt:variant>
      <vt:variant>
        <vt:i4>6881396</vt:i4>
      </vt:variant>
      <vt:variant>
        <vt:i4>6</vt:i4>
      </vt:variant>
      <vt:variant>
        <vt:i4>0</vt:i4>
      </vt:variant>
      <vt:variant>
        <vt:i4>5</vt:i4>
      </vt:variant>
      <vt:variant>
        <vt:lpwstr>https://www.acoss.org.au/wp-content/uploads/2020/02/200219-ACOSS-Brief-Health-of-the-NEM-Final.pdf</vt:lpwstr>
      </vt:variant>
      <vt:variant>
        <vt:lpwstr/>
      </vt:variant>
      <vt:variant>
        <vt:i4>4390933</vt:i4>
      </vt:variant>
      <vt:variant>
        <vt:i4>3</vt:i4>
      </vt:variant>
      <vt:variant>
        <vt:i4>0</vt:i4>
      </vt:variant>
      <vt:variant>
        <vt:i4>5</vt:i4>
      </vt:variant>
      <vt:variant>
        <vt:lpwstr>https://justice.act.gov.au/justice-programs-and-initiatives/reducing-recidivism/women-offenders-framework</vt:lpwstr>
      </vt:variant>
      <vt:variant>
        <vt:lpwstr/>
      </vt:variant>
      <vt:variant>
        <vt:i4>5046384</vt:i4>
      </vt:variant>
      <vt:variant>
        <vt:i4>0</vt:i4>
      </vt:variant>
      <vt:variant>
        <vt:i4>0</vt:i4>
      </vt:variant>
      <vt:variant>
        <vt:i4>5</vt:i4>
      </vt:variant>
      <vt:variant>
        <vt:lpwstr>mailto:stephanie.crosby@actcoss.org.au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Annual Report 2020-21</dc:title>
  <dc:subject/>
  <dc:creator/>
  <cp:keywords/>
  <dc:description/>
  <cp:lastModifiedBy>Suzanne Richardson</cp:lastModifiedBy>
  <cp:revision>1027</cp:revision>
  <dcterms:created xsi:type="dcterms:W3CDTF">2021-09-23T00:55:00Z</dcterms:created>
  <dcterms:modified xsi:type="dcterms:W3CDTF">2021-11-12T03:34:00Z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