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E7A5B" w14:textId="77777777" w:rsidR="007A6A77" w:rsidRPr="00BC3FD8" w:rsidRDefault="0033010C" w:rsidP="00BC3FD8">
      <w:pPr>
        <w:pStyle w:val="BodyText"/>
      </w:pPr>
      <w:r>
        <w:rPr>
          <w:noProof/>
          <w:lang w:eastAsia="en-AU"/>
        </w:rPr>
        <w:drawing>
          <wp:anchor distT="0" distB="0" distL="114300" distR="114300" simplePos="0" relativeHeight="251658240" behindDoc="1" locked="0" layoutInCell="1" allowOverlap="1" wp14:anchorId="60405441" wp14:editId="1EED3442">
            <wp:simplePos x="0" y="0"/>
            <wp:positionH relativeFrom="column">
              <wp:posOffset>-1196340</wp:posOffset>
            </wp:positionH>
            <wp:positionV relativeFrom="page">
              <wp:posOffset>-114300</wp:posOffset>
            </wp:positionV>
            <wp:extent cx="7772400" cy="1536700"/>
            <wp:effectExtent l="0" t="0" r="0" b="6350"/>
            <wp:wrapNone/>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536700"/>
                    </a:xfrm>
                    <a:prstGeom prst="rect">
                      <a:avLst/>
                    </a:prstGeom>
                    <a:noFill/>
                  </pic:spPr>
                </pic:pic>
              </a:graphicData>
            </a:graphic>
            <wp14:sizeRelH relativeFrom="page">
              <wp14:pctWidth>0</wp14:pctWidth>
            </wp14:sizeRelH>
            <wp14:sizeRelV relativeFrom="page">
              <wp14:pctHeight>0</wp14:pctHeight>
            </wp14:sizeRelV>
          </wp:anchor>
        </w:drawing>
      </w:r>
    </w:p>
    <w:p w14:paraId="4AA8D8B7" w14:textId="77777777" w:rsidR="007A6A77" w:rsidRPr="00BC3FD8" w:rsidRDefault="007A6A77" w:rsidP="00BC3FD8">
      <w:pPr>
        <w:pStyle w:val="BodyText"/>
      </w:pPr>
    </w:p>
    <w:p w14:paraId="4A8EAE6F" w14:textId="77777777" w:rsidR="007A6A77" w:rsidRDefault="0033010C" w:rsidP="00836DA7">
      <w:pPr>
        <w:pStyle w:val="Centred"/>
      </w:pPr>
      <w:r>
        <w:drawing>
          <wp:inline distT="0" distB="0" distL="0" distR="0" wp14:anchorId="0CFA7802" wp14:editId="7FDAA8C2">
            <wp:extent cx="2124075" cy="800100"/>
            <wp:effectExtent l="0" t="0" r="9525" b="0"/>
            <wp:docPr id="1" name="Picture 3"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800100"/>
                    </a:xfrm>
                    <a:prstGeom prst="rect">
                      <a:avLst/>
                    </a:prstGeom>
                    <a:noFill/>
                    <a:ln>
                      <a:noFill/>
                    </a:ln>
                  </pic:spPr>
                </pic:pic>
              </a:graphicData>
            </a:graphic>
          </wp:inline>
        </w:drawing>
      </w:r>
    </w:p>
    <w:p w14:paraId="5EC6BCE0" w14:textId="77777777" w:rsidR="007A6A77" w:rsidRPr="00BC3FD8" w:rsidRDefault="007A6A77" w:rsidP="00BC3FD8">
      <w:pPr>
        <w:pStyle w:val="Version"/>
      </w:pPr>
    </w:p>
    <w:p w14:paraId="0948D471" w14:textId="77777777" w:rsidR="007A6A77" w:rsidRDefault="007A6A77" w:rsidP="00D43B8C">
      <w:pPr>
        <w:pStyle w:val="Titlepagetitle"/>
      </w:pPr>
      <w:r>
        <w:t xml:space="preserve">ACTCOSS Update </w:t>
      </w:r>
      <w:r w:rsidR="00D0429B">
        <w:t>Journal</w:t>
      </w:r>
    </w:p>
    <w:p w14:paraId="4A0A9837" w14:textId="3ACA5D51" w:rsidR="007A6A77" w:rsidRDefault="00D0429B" w:rsidP="00D43B8C">
      <w:pPr>
        <w:pStyle w:val="Titlepagesubtitle"/>
      </w:pPr>
      <w:r>
        <w:t xml:space="preserve">Issue </w:t>
      </w:r>
      <w:r w:rsidR="00350900">
        <w:t>91</w:t>
      </w:r>
      <w:r w:rsidR="007A6A77">
        <w:t xml:space="preserve">, </w:t>
      </w:r>
      <w:r w:rsidR="00350900">
        <w:t>Autumn 2020</w:t>
      </w:r>
      <w:r w:rsidR="007A6A77">
        <w:t>:</w:t>
      </w:r>
      <w:r w:rsidR="007A6A77">
        <w:br/>
      </w:r>
      <w:r w:rsidR="00350900">
        <w:t>Wellbeing in the ACT</w:t>
      </w:r>
    </w:p>
    <w:p w14:paraId="137E536B" w14:textId="77777777" w:rsidR="007A6A77" w:rsidRDefault="007A6A77" w:rsidP="00BC3FD8">
      <w:pPr>
        <w:pStyle w:val="Version"/>
      </w:pPr>
      <w:r>
        <w:t>(Electronic Word doc</w:t>
      </w:r>
      <w:r w:rsidR="00FF7412">
        <w:t>x</w:t>
      </w:r>
      <w:r>
        <w:t xml:space="preserve"> version. For alternative formats, please email </w:t>
      </w:r>
      <w:hyperlink r:id="rId13" w:history="1">
        <w:r w:rsidRPr="000101F5">
          <w:rPr>
            <w:rStyle w:val="Hyperlink"/>
          </w:rPr>
          <w:t>communications@actcoss.org.au</w:t>
        </w:r>
      </w:hyperlink>
      <w:r>
        <w:t xml:space="preserve"> or call 02 6202 7200.)</w:t>
      </w:r>
    </w:p>
    <w:p w14:paraId="7052F6C0" w14:textId="77777777" w:rsidR="007A6A77" w:rsidRDefault="007A6A77" w:rsidP="00057600">
      <w:pPr>
        <w:pStyle w:val="Inside"/>
      </w:pPr>
      <w:bookmarkStart w:id="0" w:name="_Toc400550885"/>
      <w:bookmarkStart w:id="1" w:name="_Toc400551003"/>
      <w:bookmarkStart w:id="2" w:name="_Toc400551023"/>
      <w:bookmarkStart w:id="3" w:name="_Toc400551413"/>
      <w:bookmarkStart w:id="4" w:name="_Toc400720629"/>
      <w:bookmarkStart w:id="5" w:name="_Toc407092020"/>
      <w:r>
        <w:t>Inside</w:t>
      </w:r>
      <w:bookmarkEnd w:id="0"/>
      <w:bookmarkEnd w:id="1"/>
      <w:bookmarkEnd w:id="2"/>
      <w:bookmarkEnd w:id="3"/>
      <w:bookmarkEnd w:id="4"/>
      <w:bookmarkEnd w:id="5"/>
    </w:p>
    <w:p w14:paraId="5EF476EF" w14:textId="43893ABD" w:rsidR="00BA3812" w:rsidRDefault="0012358D">
      <w:pPr>
        <w:pStyle w:val="TOC1"/>
        <w:rPr>
          <w:rFonts w:asciiTheme="minorHAnsi" w:eastAsiaTheme="minorEastAsia" w:hAnsiTheme="minorHAnsi" w:cstheme="minorBidi"/>
          <w:b w:val="0"/>
          <w:noProof/>
          <w:sz w:val="22"/>
          <w:lang w:eastAsia="en-AU"/>
        </w:rPr>
      </w:pPr>
      <w:r>
        <w:rPr>
          <w:bCs/>
          <w:noProof/>
          <w:lang w:eastAsia="en-AU"/>
        </w:rPr>
        <w:fldChar w:fldCharType="begin"/>
      </w:r>
      <w:r>
        <w:rPr>
          <w:bCs/>
          <w:noProof/>
          <w:lang w:eastAsia="en-AU"/>
        </w:rPr>
        <w:instrText xml:space="preserve"> TOC \h \z \t "Heading 1,1,Heading 1-Pagebreak before,1" </w:instrText>
      </w:r>
      <w:r>
        <w:rPr>
          <w:bCs/>
          <w:noProof/>
          <w:lang w:eastAsia="en-AU"/>
        </w:rPr>
        <w:fldChar w:fldCharType="separate"/>
      </w:r>
      <w:hyperlink w:anchor="_Toc40790947" w:history="1">
        <w:r w:rsidR="00BA3812" w:rsidRPr="00252162">
          <w:rPr>
            <w:rStyle w:val="Hyperlink"/>
            <w:noProof/>
            <w:lang w:eastAsia="en-AU"/>
          </w:rPr>
          <w:t>Wellbeing in the ACT</w:t>
        </w:r>
        <w:r w:rsidR="00BA3812">
          <w:rPr>
            <w:noProof/>
            <w:webHidden/>
          </w:rPr>
          <w:tab/>
        </w:r>
        <w:r w:rsidR="00BA3812">
          <w:rPr>
            <w:noProof/>
            <w:webHidden/>
          </w:rPr>
          <w:fldChar w:fldCharType="begin"/>
        </w:r>
        <w:r w:rsidR="00BA3812">
          <w:rPr>
            <w:noProof/>
            <w:webHidden/>
          </w:rPr>
          <w:instrText xml:space="preserve"> PAGEREF _Toc40790947 \h </w:instrText>
        </w:r>
        <w:r w:rsidR="00BA3812">
          <w:rPr>
            <w:noProof/>
            <w:webHidden/>
          </w:rPr>
        </w:r>
        <w:r w:rsidR="00BA3812">
          <w:rPr>
            <w:noProof/>
            <w:webHidden/>
          </w:rPr>
          <w:fldChar w:fldCharType="separate"/>
        </w:r>
        <w:r w:rsidR="00BA3812">
          <w:rPr>
            <w:noProof/>
            <w:webHidden/>
          </w:rPr>
          <w:t>3</w:t>
        </w:r>
        <w:r w:rsidR="00BA3812">
          <w:rPr>
            <w:noProof/>
            <w:webHidden/>
          </w:rPr>
          <w:fldChar w:fldCharType="end"/>
        </w:r>
      </w:hyperlink>
    </w:p>
    <w:p w14:paraId="638384C4" w14:textId="19A69349" w:rsidR="00BA3812" w:rsidRDefault="00BA3812">
      <w:pPr>
        <w:pStyle w:val="TOC1"/>
        <w:rPr>
          <w:rFonts w:asciiTheme="minorHAnsi" w:eastAsiaTheme="minorEastAsia" w:hAnsiTheme="minorHAnsi" w:cstheme="minorBidi"/>
          <w:b w:val="0"/>
          <w:noProof/>
          <w:sz w:val="22"/>
          <w:lang w:eastAsia="en-AU"/>
        </w:rPr>
      </w:pPr>
      <w:hyperlink w:anchor="_Toc40790948" w:history="1">
        <w:r w:rsidRPr="00252162">
          <w:rPr>
            <w:rStyle w:val="Hyperlink"/>
            <w:noProof/>
            <w:lang w:val="en-GB"/>
          </w:rPr>
          <w:t>A wellbeing economy</w:t>
        </w:r>
        <w:r>
          <w:rPr>
            <w:noProof/>
            <w:webHidden/>
          </w:rPr>
          <w:tab/>
        </w:r>
        <w:r>
          <w:rPr>
            <w:noProof/>
            <w:webHidden/>
          </w:rPr>
          <w:fldChar w:fldCharType="begin"/>
        </w:r>
        <w:r>
          <w:rPr>
            <w:noProof/>
            <w:webHidden/>
          </w:rPr>
          <w:instrText xml:space="preserve"> PAGEREF _Toc40790948 \h </w:instrText>
        </w:r>
        <w:r>
          <w:rPr>
            <w:noProof/>
            <w:webHidden/>
          </w:rPr>
        </w:r>
        <w:r>
          <w:rPr>
            <w:noProof/>
            <w:webHidden/>
          </w:rPr>
          <w:fldChar w:fldCharType="separate"/>
        </w:r>
        <w:r>
          <w:rPr>
            <w:noProof/>
            <w:webHidden/>
          </w:rPr>
          <w:t>5</w:t>
        </w:r>
        <w:r>
          <w:rPr>
            <w:noProof/>
            <w:webHidden/>
          </w:rPr>
          <w:fldChar w:fldCharType="end"/>
        </w:r>
      </w:hyperlink>
    </w:p>
    <w:p w14:paraId="47893A28" w14:textId="06C5DAB9" w:rsidR="00BA3812" w:rsidRDefault="00BA3812">
      <w:pPr>
        <w:pStyle w:val="TOC1"/>
        <w:rPr>
          <w:rFonts w:asciiTheme="minorHAnsi" w:eastAsiaTheme="minorEastAsia" w:hAnsiTheme="minorHAnsi" w:cstheme="minorBidi"/>
          <w:b w:val="0"/>
          <w:noProof/>
          <w:sz w:val="22"/>
          <w:lang w:eastAsia="en-AU"/>
        </w:rPr>
      </w:pPr>
      <w:hyperlink w:anchor="_Toc40790949" w:history="1">
        <w:r w:rsidRPr="00252162">
          <w:rPr>
            <w:rStyle w:val="Hyperlink"/>
            <w:noProof/>
          </w:rPr>
          <w:t>Migrants, wellbeing and connectedness in the ACT: more than ‘benign indifference’</w:t>
        </w:r>
        <w:r>
          <w:rPr>
            <w:noProof/>
            <w:webHidden/>
          </w:rPr>
          <w:tab/>
        </w:r>
        <w:r>
          <w:rPr>
            <w:noProof/>
            <w:webHidden/>
          </w:rPr>
          <w:fldChar w:fldCharType="begin"/>
        </w:r>
        <w:r>
          <w:rPr>
            <w:noProof/>
            <w:webHidden/>
          </w:rPr>
          <w:instrText xml:space="preserve"> PAGEREF _Toc40790949 \h </w:instrText>
        </w:r>
        <w:r>
          <w:rPr>
            <w:noProof/>
            <w:webHidden/>
          </w:rPr>
        </w:r>
        <w:r>
          <w:rPr>
            <w:noProof/>
            <w:webHidden/>
          </w:rPr>
          <w:fldChar w:fldCharType="separate"/>
        </w:r>
        <w:r>
          <w:rPr>
            <w:noProof/>
            <w:webHidden/>
          </w:rPr>
          <w:t>10</w:t>
        </w:r>
        <w:r>
          <w:rPr>
            <w:noProof/>
            <w:webHidden/>
          </w:rPr>
          <w:fldChar w:fldCharType="end"/>
        </w:r>
      </w:hyperlink>
    </w:p>
    <w:p w14:paraId="7688DA08" w14:textId="31AC2368" w:rsidR="00BA3812" w:rsidRDefault="00BA3812">
      <w:pPr>
        <w:pStyle w:val="TOC1"/>
        <w:rPr>
          <w:rFonts w:asciiTheme="minorHAnsi" w:eastAsiaTheme="minorEastAsia" w:hAnsiTheme="minorHAnsi" w:cstheme="minorBidi"/>
          <w:b w:val="0"/>
          <w:noProof/>
          <w:sz w:val="22"/>
          <w:lang w:eastAsia="en-AU"/>
        </w:rPr>
      </w:pPr>
      <w:hyperlink w:anchor="_Toc40790950" w:history="1">
        <w:r w:rsidRPr="00252162">
          <w:rPr>
            <w:rStyle w:val="Hyperlink"/>
            <w:noProof/>
          </w:rPr>
          <w:t>Seen and heard: embedding children’s perspectives on wellbeing into community development in the ACT</w:t>
        </w:r>
        <w:r>
          <w:rPr>
            <w:noProof/>
            <w:webHidden/>
          </w:rPr>
          <w:tab/>
        </w:r>
        <w:r>
          <w:rPr>
            <w:noProof/>
            <w:webHidden/>
          </w:rPr>
          <w:fldChar w:fldCharType="begin"/>
        </w:r>
        <w:r>
          <w:rPr>
            <w:noProof/>
            <w:webHidden/>
          </w:rPr>
          <w:instrText xml:space="preserve"> PAGEREF _Toc40790950 \h </w:instrText>
        </w:r>
        <w:r>
          <w:rPr>
            <w:noProof/>
            <w:webHidden/>
          </w:rPr>
        </w:r>
        <w:r>
          <w:rPr>
            <w:noProof/>
            <w:webHidden/>
          </w:rPr>
          <w:fldChar w:fldCharType="separate"/>
        </w:r>
        <w:r>
          <w:rPr>
            <w:noProof/>
            <w:webHidden/>
          </w:rPr>
          <w:t>14</w:t>
        </w:r>
        <w:r>
          <w:rPr>
            <w:noProof/>
            <w:webHidden/>
          </w:rPr>
          <w:fldChar w:fldCharType="end"/>
        </w:r>
      </w:hyperlink>
    </w:p>
    <w:p w14:paraId="7B216C60" w14:textId="6E0D710B" w:rsidR="00BA3812" w:rsidRDefault="00BA3812">
      <w:pPr>
        <w:pStyle w:val="TOC1"/>
        <w:rPr>
          <w:rFonts w:asciiTheme="minorHAnsi" w:eastAsiaTheme="minorEastAsia" w:hAnsiTheme="minorHAnsi" w:cstheme="minorBidi"/>
          <w:b w:val="0"/>
          <w:noProof/>
          <w:sz w:val="22"/>
          <w:lang w:eastAsia="en-AU"/>
        </w:rPr>
      </w:pPr>
      <w:hyperlink w:anchor="_Toc40790951" w:history="1">
        <w:r w:rsidRPr="00252162">
          <w:rPr>
            <w:rStyle w:val="Hyperlink"/>
            <w:noProof/>
          </w:rPr>
          <w:t>Advertisement from Gallagher: Today’s the day to define your tomomrrow.</w:t>
        </w:r>
        <w:r>
          <w:rPr>
            <w:noProof/>
            <w:webHidden/>
          </w:rPr>
          <w:tab/>
        </w:r>
        <w:r>
          <w:rPr>
            <w:noProof/>
            <w:webHidden/>
          </w:rPr>
          <w:fldChar w:fldCharType="begin"/>
        </w:r>
        <w:r>
          <w:rPr>
            <w:noProof/>
            <w:webHidden/>
          </w:rPr>
          <w:instrText xml:space="preserve"> PAGEREF _Toc40790951 \h </w:instrText>
        </w:r>
        <w:r>
          <w:rPr>
            <w:noProof/>
            <w:webHidden/>
          </w:rPr>
        </w:r>
        <w:r>
          <w:rPr>
            <w:noProof/>
            <w:webHidden/>
          </w:rPr>
          <w:fldChar w:fldCharType="separate"/>
        </w:r>
        <w:r>
          <w:rPr>
            <w:noProof/>
            <w:webHidden/>
          </w:rPr>
          <w:t>17</w:t>
        </w:r>
        <w:r>
          <w:rPr>
            <w:noProof/>
            <w:webHidden/>
          </w:rPr>
          <w:fldChar w:fldCharType="end"/>
        </w:r>
      </w:hyperlink>
    </w:p>
    <w:p w14:paraId="4C47884C" w14:textId="7250462D" w:rsidR="00BA3812" w:rsidRDefault="00BA3812">
      <w:pPr>
        <w:pStyle w:val="TOC1"/>
        <w:rPr>
          <w:rFonts w:asciiTheme="minorHAnsi" w:eastAsiaTheme="minorEastAsia" w:hAnsiTheme="minorHAnsi" w:cstheme="minorBidi"/>
          <w:b w:val="0"/>
          <w:noProof/>
          <w:sz w:val="22"/>
          <w:lang w:eastAsia="en-AU"/>
        </w:rPr>
      </w:pPr>
      <w:hyperlink w:anchor="_Toc40790952" w:history="1">
        <w:r w:rsidRPr="00252162">
          <w:rPr>
            <w:rStyle w:val="Hyperlink"/>
            <w:noProof/>
          </w:rPr>
          <w:t>Wellbeing in the LGBTIQ+ community of South Canberra</w:t>
        </w:r>
        <w:r>
          <w:rPr>
            <w:noProof/>
            <w:webHidden/>
          </w:rPr>
          <w:tab/>
        </w:r>
        <w:r>
          <w:rPr>
            <w:noProof/>
            <w:webHidden/>
          </w:rPr>
          <w:fldChar w:fldCharType="begin"/>
        </w:r>
        <w:r>
          <w:rPr>
            <w:noProof/>
            <w:webHidden/>
          </w:rPr>
          <w:instrText xml:space="preserve"> PAGEREF _Toc40790952 \h </w:instrText>
        </w:r>
        <w:r>
          <w:rPr>
            <w:noProof/>
            <w:webHidden/>
          </w:rPr>
        </w:r>
        <w:r>
          <w:rPr>
            <w:noProof/>
            <w:webHidden/>
          </w:rPr>
          <w:fldChar w:fldCharType="separate"/>
        </w:r>
        <w:r>
          <w:rPr>
            <w:noProof/>
            <w:webHidden/>
          </w:rPr>
          <w:t>18</w:t>
        </w:r>
        <w:r>
          <w:rPr>
            <w:noProof/>
            <w:webHidden/>
          </w:rPr>
          <w:fldChar w:fldCharType="end"/>
        </w:r>
      </w:hyperlink>
    </w:p>
    <w:p w14:paraId="6F44BB53" w14:textId="340CE166" w:rsidR="00BA3812" w:rsidRDefault="00BA3812">
      <w:pPr>
        <w:pStyle w:val="TOC1"/>
        <w:rPr>
          <w:rFonts w:asciiTheme="minorHAnsi" w:eastAsiaTheme="minorEastAsia" w:hAnsiTheme="minorHAnsi" w:cstheme="minorBidi"/>
          <w:b w:val="0"/>
          <w:noProof/>
          <w:sz w:val="22"/>
          <w:lang w:eastAsia="en-AU"/>
        </w:rPr>
      </w:pPr>
      <w:hyperlink w:anchor="_Toc40790953" w:history="1">
        <w:r w:rsidRPr="00252162">
          <w:rPr>
            <w:rStyle w:val="Hyperlink"/>
            <w:noProof/>
          </w:rPr>
          <w:t>Safe homes create secure futures</w:t>
        </w:r>
        <w:r>
          <w:rPr>
            <w:noProof/>
            <w:webHidden/>
          </w:rPr>
          <w:tab/>
        </w:r>
        <w:r>
          <w:rPr>
            <w:noProof/>
            <w:webHidden/>
          </w:rPr>
          <w:fldChar w:fldCharType="begin"/>
        </w:r>
        <w:r>
          <w:rPr>
            <w:noProof/>
            <w:webHidden/>
          </w:rPr>
          <w:instrText xml:space="preserve"> PAGEREF _Toc40790953 \h </w:instrText>
        </w:r>
        <w:r>
          <w:rPr>
            <w:noProof/>
            <w:webHidden/>
          </w:rPr>
        </w:r>
        <w:r>
          <w:rPr>
            <w:noProof/>
            <w:webHidden/>
          </w:rPr>
          <w:fldChar w:fldCharType="separate"/>
        </w:r>
        <w:r>
          <w:rPr>
            <w:noProof/>
            <w:webHidden/>
          </w:rPr>
          <w:t>21</w:t>
        </w:r>
        <w:r>
          <w:rPr>
            <w:noProof/>
            <w:webHidden/>
          </w:rPr>
          <w:fldChar w:fldCharType="end"/>
        </w:r>
      </w:hyperlink>
    </w:p>
    <w:p w14:paraId="3AD358B0" w14:textId="420A68AD" w:rsidR="00BA3812" w:rsidRDefault="00BA3812">
      <w:pPr>
        <w:pStyle w:val="TOC1"/>
        <w:rPr>
          <w:rFonts w:asciiTheme="minorHAnsi" w:eastAsiaTheme="minorEastAsia" w:hAnsiTheme="minorHAnsi" w:cstheme="minorBidi"/>
          <w:b w:val="0"/>
          <w:noProof/>
          <w:sz w:val="22"/>
          <w:lang w:eastAsia="en-AU"/>
        </w:rPr>
      </w:pPr>
      <w:hyperlink w:anchor="_Toc40790954" w:history="1">
        <w:r w:rsidRPr="00252162">
          <w:rPr>
            <w:rStyle w:val="Hyperlink"/>
            <w:noProof/>
          </w:rPr>
          <w:t>Wellbeing in the ACT – a challenge for many affected by crime</w:t>
        </w:r>
        <w:r>
          <w:rPr>
            <w:noProof/>
            <w:webHidden/>
          </w:rPr>
          <w:tab/>
        </w:r>
        <w:r>
          <w:rPr>
            <w:noProof/>
            <w:webHidden/>
          </w:rPr>
          <w:fldChar w:fldCharType="begin"/>
        </w:r>
        <w:r>
          <w:rPr>
            <w:noProof/>
            <w:webHidden/>
          </w:rPr>
          <w:instrText xml:space="preserve"> PAGEREF _Toc40790954 \h </w:instrText>
        </w:r>
        <w:r>
          <w:rPr>
            <w:noProof/>
            <w:webHidden/>
          </w:rPr>
        </w:r>
        <w:r>
          <w:rPr>
            <w:noProof/>
            <w:webHidden/>
          </w:rPr>
          <w:fldChar w:fldCharType="separate"/>
        </w:r>
        <w:r>
          <w:rPr>
            <w:noProof/>
            <w:webHidden/>
          </w:rPr>
          <w:t>24</w:t>
        </w:r>
        <w:r>
          <w:rPr>
            <w:noProof/>
            <w:webHidden/>
          </w:rPr>
          <w:fldChar w:fldCharType="end"/>
        </w:r>
      </w:hyperlink>
    </w:p>
    <w:p w14:paraId="58FE2364" w14:textId="6ECD0652" w:rsidR="00BA3812" w:rsidRDefault="00BA3812">
      <w:pPr>
        <w:pStyle w:val="TOC1"/>
        <w:rPr>
          <w:rFonts w:asciiTheme="minorHAnsi" w:eastAsiaTheme="minorEastAsia" w:hAnsiTheme="minorHAnsi" w:cstheme="minorBidi"/>
          <w:b w:val="0"/>
          <w:noProof/>
          <w:sz w:val="22"/>
          <w:lang w:eastAsia="en-AU"/>
        </w:rPr>
      </w:pPr>
      <w:hyperlink w:anchor="_Toc40790955" w:history="1">
        <w:r w:rsidRPr="00252162">
          <w:rPr>
            <w:rStyle w:val="Hyperlink"/>
            <w:noProof/>
          </w:rPr>
          <w:t>Carer health and wellbeing</w:t>
        </w:r>
        <w:r>
          <w:rPr>
            <w:noProof/>
            <w:webHidden/>
          </w:rPr>
          <w:tab/>
        </w:r>
        <w:r>
          <w:rPr>
            <w:noProof/>
            <w:webHidden/>
          </w:rPr>
          <w:fldChar w:fldCharType="begin"/>
        </w:r>
        <w:r>
          <w:rPr>
            <w:noProof/>
            <w:webHidden/>
          </w:rPr>
          <w:instrText xml:space="preserve"> PAGEREF _Toc40790955 \h </w:instrText>
        </w:r>
        <w:r>
          <w:rPr>
            <w:noProof/>
            <w:webHidden/>
          </w:rPr>
        </w:r>
        <w:r>
          <w:rPr>
            <w:noProof/>
            <w:webHidden/>
          </w:rPr>
          <w:fldChar w:fldCharType="separate"/>
        </w:r>
        <w:r>
          <w:rPr>
            <w:noProof/>
            <w:webHidden/>
          </w:rPr>
          <w:t>27</w:t>
        </w:r>
        <w:r>
          <w:rPr>
            <w:noProof/>
            <w:webHidden/>
          </w:rPr>
          <w:fldChar w:fldCharType="end"/>
        </w:r>
      </w:hyperlink>
    </w:p>
    <w:p w14:paraId="28A089CC" w14:textId="278C1F99" w:rsidR="00BA3812" w:rsidRDefault="00BA3812">
      <w:pPr>
        <w:pStyle w:val="TOC1"/>
        <w:rPr>
          <w:rFonts w:asciiTheme="minorHAnsi" w:eastAsiaTheme="minorEastAsia" w:hAnsiTheme="minorHAnsi" w:cstheme="minorBidi"/>
          <w:b w:val="0"/>
          <w:noProof/>
          <w:sz w:val="22"/>
          <w:lang w:eastAsia="en-AU"/>
        </w:rPr>
      </w:pPr>
      <w:hyperlink w:anchor="_Toc40790956" w:history="1">
        <w:r w:rsidRPr="00252162">
          <w:rPr>
            <w:rStyle w:val="Hyperlink"/>
            <w:noProof/>
          </w:rPr>
          <w:t>Advertisement from HESTA: Why women need to boost their super</w:t>
        </w:r>
        <w:r>
          <w:rPr>
            <w:noProof/>
            <w:webHidden/>
          </w:rPr>
          <w:tab/>
        </w:r>
        <w:r>
          <w:rPr>
            <w:noProof/>
            <w:webHidden/>
          </w:rPr>
          <w:fldChar w:fldCharType="begin"/>
        </w:r>
        <w:r>
          <w:rPr>
            <w:noProof/>
            <w:webHidden/>
          </w:rPr>
          <w:instrText xml:space="preserve"> PAGEREF _Toc40790956 \h </w:instrText>
        </w:r>
        <w:r>
          <w:rPr>
            <w:noProof/>
            <w:webHidden/>
          </w:rPr>
        </w:r>
        <w:r>
          <w:rPr>
            <w:noProof/>
            <w:webHidden/>
          </w:rPr>
          <w:fldChar w:fldCharType="separate"/>
        </w:r>
        <w:r>
          <w:rPr>
            <w:noProof/>
            <w:webHidden/>
          </w:rPr>
          <w:t>30</w:t>
        </w:r>
        <w:r>
          <w:rPr>
            <w:noProof/>
            <w:webHidden/>
          </w:rPr>
          <w:fldChar w:fldCharType="end"/>
        </w:r>
      </w:hyperlink>
    </w:p>
    <w:p w14:paraId="31D3221D" w14:textId="40A7A995" w:rsidR="00BA3812" w:rsidRDefault="00BA3812">
      <w:pPr>
        <w:pStyle w:val="TOC1"/>
        <w:rPr>
          <w:rFonts w:asciiTheme="minorHAnsi" w:eastAsiaTheme="minorEastAsia" w:hAnsiTheme="minorHAnsi" w:cstheme="minorBidi"/>
          <w:b w:val="0"/>
          <w:noProof/>
          <w:sz w:val="22"/>
          <w:lang w:eastAsia="en-AU"/>
        </w:rPr>
      </w:pPr>
      <w:hyperlink w:anchor="_Toc40790957" w:history="1">
        <w:r w:rsidRPr="00252162">
          <w:rPr>
            <w:rStyle w:val="Hyperlink"/>
            <w:noProof/>
          </w:rPr>
          <w:t>An opportunity not to be missed: Wellbeing for families and the organisations supporting them</w:t>
        </w:r>
        <w:r>
          <w:rPr>
            <w:noProof/>
            <w:webHidden/>
          </w:rPr>
          <w:tab/>
        </w:r>
        <w:r>
          <w:rPr>
            <w:noProof/>
            <w:webHidden/>
          </w:rPr>
          <w:fldChar w:fldCharType="begin"/>
        </w:r>
        <w:r>
          <w:rPr>
            <w:noProof/>
            <w:webHidden/>
          </w:rPr>
          <w:instrText xml:space="preserve"> PAGEREF _Toc40790957 \h </w:instrText>
        </w:r>
        <w:r>
          <w:rPr>
            <w:noProof/>
            <w:webHidden/>
          </w:rPr>
        </w:r>
        <w:r>
          <w:rPr>
            <w:noProof/>
            <w:webHidden/>
          </w:rPr>
          <w:fldChar w:fldCharType="separate"/>
        </w:r>
        <w:r>
          <w:rPr>
            <w:noProof/>
            <w:webHidden/>
          </w:rPr>
          <w:t>32</w:t>
        </w:r>
        <w:r>
          <w:rPr>
            <w:noProof/>
            <w:webHidden/>
          </w:rPr>
          <w:fldChar w:fldCharType="end"/>
        </w:r>
      </w:hyperlink>
    </w:p>
    <w:p w14:paraId="0BD0858F" w14:textId="1D9E412D" w:rsidR="00BA3812" w:rsidRDefault="00BA3812">
      <w:pPr>
        <w:pStyle w:val="TOC1"/>
        <w:rPr>
          <w:rFonts w:asciiTheme="minorHAnsi" w:eastAsiaTheme="minorEastAsia" w:hAnsiTheme="minorHAnsi" w:cstheme="minorBidi"/>
          <w:b w:val="0"/>
          <w:noProof/>
          <w:sz w:val="22"/>
          <w:lang w:eastAsia="en-AU"/>
        </w:rPr>
      </w:pPr>
      <w:hyperlink w:anchor="_Toc40790958" w:history="1">
        <w:r w:rsidRPr="00252162">
          <w:rPr>
            <w:rStyle w:val="Hyperlink"/>
            <w:noProof/>
          </w:rPr>
          <w:t>Supported health professionals guide Canberrans through a complex health system</w:t>
        </w:r>
        <w:r>
          <w:rPr>
            <w:noProof/>
            <w:webHidden/>
          </w:rPr>
          <w:tab/>
        </w:r>
        <w:r>
          <w:rPr>
            <w:noProof/>
            <w:webHidden/>
          </w:rPr>
          <w:fldChar w:fldCharType="begin"/>
        </w:r>
        <w:r>
          <w:rPr>
            <w:noProof/>
            <w:webHidden/>
          </w:rPr>
          <w:instrText xml:space="preserve"> PAGEREF _Toc40790958 \h </w:instrText>
        </w:r>
        <w:r>
          <w:rPr>
            <w:noProof/>
            <w:webHidden/>
          </w:rPr>
        </w:r>
        <w:r>
          <w:rPr>
            <w:noProof/>
            <w:webHidden/>
          </w:rPr>
          <w:fldChar w:fldCharType="separate"/>
        </w:r>
        <w:r>
          <w:rPr>
            <w:noProof/>
            <w:webHidden/>
          </w:rPr>
          <w:t>37</w:t>
        </w:r>
        <w:r>
          <w:rPr>
            <w:noProof/>
            <w:webHidden/>
          </w:rPr>
          <w:fldChar w:fldCharType="end"/>
        </w:r>
      </w:hyperlink>
    </w:p>
    <w:p w14:paraId="59A07C50" w14:textId="4E36BDA4" w:rsidR="00BA3812" w:rsidRDefault="00BA3812">
      <w:pPr>
        <w:pStyle w:val="TOC1"/>
        <w:rPr>
          <w:rFonts w:asciiTheme="minorHAnsi" w:eastAsiaTheme="minorEastAsia" w:hAnsiTheme="minorHAnsi" w:cstheme="minorBidi"/>
          <w:b w:val="0"/>
          <w:noProof/>
          <w:sz w:val="22"/>
          <w:lang w:eastAsia="en-AU"/>
        </w:rPr>
      </w:pPr>
      <w:hyperlink w:anchor="_Toc40790959" w:history="1">
        <w:r w:rsidRPr="00252162">
          <w:rPr>
            <w:rStyle w:val="Hyperlink"/>
            <w:noProof/>
          </w:rPr>
          <w:t>Anti-Poverty Week 2019 wrap-up</w:t>
        </w:r>
        <w:r>
          <w:rPr>
            <w:noProof/>
            <w:webHidden/>
          </w:rPr>
          <w:tab/>
        </w:r>
        <w:r>
          <w:rPr>
            <w:noProof/>
            <w:webHidden/>
          </w:rPr>
          <w:fldChar w:fldCharType="begin"/>
        </w:r>
        <w:r>
          <w:rPr>
            <w:noProof/>
            <w:webHidden/>
          </w:rPr>
          <w:instrText xml:space="preserve"> PAGEREF _Toc40790959 \h </w:instrText>
        </w:r>
        <w:r>
          <w:rPr>
            <w:noProof/>
            <w:webHidden/>
          </w:rPr>
        </w:r>
        <w:r>
          <w:rPr>
            <w:noProof/>
            <w:webHidden/>
          </w:rPr>
          <w:fldChar w:fldCharType="separate"/>
        </w:r>
        <w:r>
          <w:rPr>
            <w:noProof/>
            <w:webHidden/>
          </w:rPr>
          <w:t>39</w:t>
        </w:r>
        <w:r>
          <w:rPr>
            <w:noProof/>
            <w:webHidden/>
          </w:rPr>
          <w:fldChar w:fldCharType="end"/>
        </w:r>
      </w:hyperlink>
    </w:p>
    <w:p w14:paraId="7CCE0032" w14:textId="0C0B919E" w:rsidR="00BA3812" w:rsidRDefault="00BA3812">
      <w:pPr>
        <w:pStyle w:val="TOC1"/>
        <w:rPr>
          <w:rFonts w:asciiTheme="minorHAnsi" w:eastAsiaTheme="minorEastAsia" w:hAnsiTheme="minorHAnsi" w:cstheme="minorBidi"/>
          <w:b w:val="0"/>
          <w:noProof/>
          <w:sz w:val="22"/>
          <w:lang w:eastAsia="en-AU"/>
        </w:rPr>
      </w:pPr>
      <w:hyperlink w:anchor="_Toc40790960" w:history="1">
        <w:r w:rsidRPr="00252162">
          <w:rPr>
            <w:rStyle w:val="Hyperlink"/>
            <w:noProof/>
          </w:rPr>
          <w:t>COVID-19</w:t>
        </w:r>
        <w:r>
          <w:rPr>
            <w:noProof/>
            <w:webHidden/>
          </w:rPr>
          <w:tab/>
        </w:r>
        <w:r>
          <w:rPr>
            <w:noProof/>
            <w:webHidden/>
          </w:rPr>
          <w:fldChar w:fldCharType="begin"/>
        </w:r>
        <w:r>
          <w:rPr>
            <w:noProof/>
            <w:webHidden/>
          </w:rPr>
          <w:instrText xml:space="preserve"> PAGEREF _Toc40790960 \h </w:instrText>
        </w:r>
        <w:r>
          <w:rPr>
            <w:noProof/>
            <w:webHidden/>
          </w:rPr>
        </w:r>
        <w:r>
          <w:rPr>
            <w:noProof/>
            <w:webHidden/>
          </w:rPr>
          <w:fldChar w:fldCharType="separate"/>
        </w:r>
        <w:r>
          <w:rPr>
            <w:noProof/>
            <w:webHidden/>
          </w:rPr>
          <w:t>40</w:t>
        </w:r>
        <w:r>
          <w:rPr>
            <w:noProof/>
            <w:webHidden/>
          </w:rPr>
          <w:fldChar w:fldCharType="end"/>
        </w:r>
      </w:hyperlink>
    </w:p>
    <w:p w14:paraId="05EA7707" w14:textId="1F1F8119" w:rsidR="00BA3812" w:rsidRDefault="00BA3812">
      <w:pPr>
        <w:pStyle w:val="TOC1"/>
        <w:rPr>
          <w:rFonts w:asciiTheme="minorHAnsi" w:eastAsiaTheme="minorEastAsia" w:hAnsiTheme="minorHAnsi" w:cstheme="minorBidi"/>
          <w:b w:val="0"/>
          <w:noProof/>
          <w:sz w:val="22"/>
          <w:lang w:eastAsia="en-AU"/>
        </w:rPr>
      </w:pPr>
      <w:hyperlink w:anchor="_Toc40790961" w:history="1">
        <w:r w:rsidRPr="00252162">
          <w:rPr>
            <w:rStyle w:val="Hyperlink"/>
            <w:noProof/>
          </w:rPr>
          <w:t>ACTCOSS staff welcome &amp; farewell</w:t>
        </w:r>
        <w:r>
          <w:rPr>
            <w:noProof/>
            <w:webHidden/>
          </w:rPr>
          <w:tab/>
        </w:r>
        <w:r>
          <w:rPr>
            <w:noProof/>
            <w:webHidden/>
          </w:rPr>
          <w:fldChar w:fldCharType="begin"/>
        </w:r>
        <w:r>
          <w:rPr>
            <w:noProof/>
            <w:webHidden/>
          </w:rPr>
          <w:instrText xml:space="preserve"> PAGEREF _Toc40790961 \h </w:instrText>
        </w:r>
        <w:r>
          <w:rPr>
            <w:noProof/>
            <w:webHidden/>
          </w:rPr>
        </w:r>
        <w:r>
          <w:rPr>
            <w:noProof/>
            <w:webHidden/>
          </w:rPr>
          <w:fldChar w:fldCharType="separate"/>
        </w:r>
        <w:r>
          <w:rPr>
            <w:noProof/>
            <w:webHidden/>
          </w:rPr>
          <w:t>41</w:t>
        </w:r>
        <w:r>
          <w:rPr>
            <w:noProof/>
            <w:webHidden/>
          </w:rPr>
          <w:fldChar w:fldCharType="end"/>
        </w:r>
      </w:hyperlink>
    </w:p>
    <w:p w14:paraId="0EE4FA93" w14:textId="5BCEC832" w:rsidR="00BA3812" w:rsidRDefault="00BA3812">
      <w:pPr>
        <w:pStyle w:val="TOC1"/>
        <w:rPr>
          <w:rFonts w:asciiTheme="minorHAnsi" w:eastAsiaTheme="minorEastAsia" w:hAnsiTheme="minorHAnsi" w:cstheme="minorBidi"/>
          <w:b w:val="0"/>
          <w:noProof/>
          <w:sz w:val="22"/>
          <w:lang w:eastAsia="en-AU"/>
        </w:rPr>
      </w:pPr>
      <w:hyperlink w:anchor="_Toc40790962" w:history="1">
        <w:r w:rsidRPr="00252162">
          <w:rPr>
            <w:rStyle w:val="Hyperlink"/>
            <w:noProof/>
          </w:rPr>
          <w:t>Learning and development calendar</w:t>
        </w:r>
        <w:r>
          <w:rPr>
            <w:noProof/>
            <w:webHidden/>
          </w:rPr>
          <w:tab/>
        </w:r>
        <w:r>
          <w:rPr>
            <w:noProof/>
            <w:webHidden/>
          </w:rPr>
          <w:fldChar w:fldCharType="begin"/>
        </w:r>
        <w:r>
          <w:rPr>
            <w:noProof/>
            <w:webHidden/>
          </w:rPr>
          <w:instrText xml:space="preserve"> PAGEREF _Toc40790962 \h </w:instrText>
        </w:r>
        <w:r>
          <w:rPr>
            <w:noProof/>
            <w:webHidden/>
          </w:rPr>
        </w:r>
        <w:r>
          <w:rPr>
            <w:noProof/>
            <w:webHidden/>
          </w:rPr>
          <w:fldChar w:fldCharType="separate"/>
        </w:r>
        <w:r>
          <w:rPr>
            <w:noProof/>
            <w:webHidden/>
          </w:rPr>
          <w:t>43</w:t>
        </w:r>
        <w:r>
          <w:rPr>
            <w:noProof/>
            <w:webHidden/>
          </w:rPr>
          <w:fldChar w:fldCharType="end"/>
        </w:r>
      </w:hyperlink>
    </w:p>
    <w:p w14:paraId="016D8145" w14:textId="3D853863" w:rsidR="00BA3812" w:rsidRDefault="00BA3812">
      <w:pPr>
        <w:pStyle w:val="TOC1"/>
        <w:rPr>
          <w:rFonts w:asciiTheme="minorHAnsi" w:eastAsiaTheme="minorEastAsia" w:hAnsiTheme="minorHAnsi" w:cstheme="minorBidi"/>
          <w:b w:val="0"/>
          <w:noProof/>
          <w:sz w:val="22"/>
          <w:lang w:eastAsia="en-AU"/>
        </w:rPr>
      </w:pPr>
      <w:hyperlink w:anchor="_Toc40790963" w:history="1">
        <w:r w:rsidRPr="00252162">
          <w:rPr>
            <w:rStyle w:val="Hyperlink"/>
            <w:noProof/>
          </w:rPr>
          <w:t>Next issue</w:t>
        </w:r>
        <w:r>
          <w:rPr>
            <w:noProof/>
            <w:webHidden/>
          </w:rPr>
          <w:tab/>
        </w:r>
        <w:r>
          <w:rPr>
            <w:noProof/>
            <w:webHidden/>
          </w:rPr>
          <w:fldChar w:fldCharType="begin"/>
        </w:r>
        <w:r>
          <w:rPr>
            <w:noProof/>
            <w:webHidden/>
          </w:rPr>
          <w:instrText xml:space="preserve"> PAGEREF _Toc40790963 \h </w:instrText>
        </w:r>
        <w:r>
          <w:rPr>
            <w:noProof/>
            <w:webHidden/>
          </w:rPr>
        </w:r>
        <w:r>
          <w:rPr>
            <w:noProof/>
            <w:webHidden/>
          </w:rPr>
          <w:fldChar w:fldCharType="separate"/>
        </w:r>
        <w:r>
          <w:rPr>
            <w:noProof/>
            <w:webHidden/>
          </w:rPr>
          <w:t>44</w:t>
        </w:r>
        <w:r>
          <w:rPr>
            <w:noProof/>
            <w:webHidden/>
          </w:rPr>
          <w:fldChar w:fldCharType="end"/>
        </w:r>
      </w:hyperlink>
    </w:p>
    <w:p w14:paraId="6104D974" w14:textId="7BD1BC47" w:rsidR="00BA3812" w:rsidRDefault="00BA3812">
      <w:pPr>
        <w:pStyle w:val="TOC1"/>
        <w:rPr>
          <w:rFonts w:asciiTheme="minorHAnsi" w:eastAsiaTheme="minorEastAsia" w:hAnsiTheme="minorHAnsi" w:cstheme="minorBidi"/>
          <w:b w:val="0"/>
          <w:noProof/>
          <w:sz w:val="22"/>
          <w:lang w:eastAsia="en-AU"/>
        </w:rPr>
      </w:pPr>
      <w:hyperlink w:anchor="_Toc40790964" w:history="1">
        <w:r w:rsidRPr="00252162">
          <w:rPr>
            <w:rStyle w:val="Hyperlink"/>
            <w:noProof/>
          </w:rPr>
          <w:t>About ACTCOSS</w:t>
        </w:r>
        <w:r>
          <w:rPr>
            <w:noProof/>
            <w:webHidden/>
          </w:rPr>
          <w:tab/>
        </w:r>
        <w:r>
          <w:rPr>
            <w:noProof/>
            <w:webHidden/>
          </w:rPr>
          <w:fldChar w:fldCharType="begin"/>
        </w:r>
        <w:r>
          <w:rPr>
            <w:noProof/>
            <w:webHidden/>
          </w:rPr>
          <w:instrText xml:space="preserve"> PAGEREF _Toc40790964 \h </w:instrText>
        </w:r>
        <w:r>
          <w:rPr>
            <w:noProof/>
            <w:webHidden/>
          </w:rPr>
        </w:r>
        <w:r>
          <w:rPr>
            <w:noProof/>
            <w:webHidden/>
          </w:rPr>
          <w:fldChar w:fldCharType="separate"/>
        </w:r>
        <w:r>
          <w:rPr>
            <w:noProof/>
            <w:webHidden/>
          </w:rPr>
          <w:t>45</w:t>
        </w:r>
        <w:r>
          <w:rPr>
            <w:noProof/>
            <w:webHidden/>
          </w:rPr>
          <w:fldChar w:fldCharType="end"/>
        </w:r>
      </w:hyperlink>
    </w:p>
    <w:p w14:paraId="7997F7E0" w14:textId="1217297C" w:rsidR="007A6A77" w:rsidRPr="00B602F0" w:rsidRDefault="0012358D" w:rsidP="0093733A">
      <w:pPr>
        <w:pStyle w:val="Heading1-Pagebreakbefore"/>
        <w:rPr>
          <w:noProof/>
          <w:lang w:eastAsia="en-AU"/>
        </w:rPr>
      </w:pPr>
      <w:r>
        <w:rPr>
          <w:rFonts w:cs="Times New Roman"/>
          <w:bCs w:val="0"/>
          <w:noProof/>
          <w:color w:val="auto"/>
          <w:kern w:val="0"/>
          <w:sz w:val="24"/>
          <w:szCs w:val="22"/>
          <w:lang w:eastAsia="en-AU"/>
        </w:rPr>
        <w:lastRenderedPageBreak/>
        <w:fldChar w:fldCharType="end"/>
      </w:r>
      <w:bookmarkStart w:id="6" w:name="_Toc40790947"/>
      <w:r w:rsidR="00E730D1">
        <w:rPr>
          <w:noProof/>
          <w:lang w:eastAsia="en-AU"/>
        </w:rPr>
        <w:t>Wellbeing in the ACT</w:t>
      </w:r>
      <w:bookmarkEnd w:id="6"/>
    </w:p>
    <w:p w14:paraId="560D4B9A" w14:textId="73541CA6" w:rsidR="007A6A77" w:rsidRDefault="007A6A77" w:rsidP="0040457A">
      <w:pPr>
        <w:pStyle w:val="Author"/>
      </w:pPr>
      <w:r w:rsidRPr="0040457A">
        <w:t xml:space="preserve">By </w:t>
      </w:r>
      <w:r w:rsidR="00350900">
        <w:t>Dr Emma Campbell</w:t>
      </w:r>
      <w:r w:rsidRPr="0040457A">
        <w:t xml:space="preserve">, </w:t>
      </w:r>
      <w:r w:rsidR="0049412F">
        <w:t>CEO</w:t>
      </w:r>
      <w:r w:rsidRPr="0040457A">
        <w:t>, ACT Council of Social Service Inc.</w:t>
      </w:r>
      <w:r w:rsidR="00C60A0C">
        <w:t xml:space="preserve"> (ACTCOSS)</w:t>
      </w:r>
    </w:p>
    <w:p w14:paraId="09B64F22" w14:textId="270AC2B3" w:rsidR="00E730D1" w:rsidRDefault="00E730D1" w:rsidP="00E730D1">
      <w:pPr>
        <w:pStyle w:val="BodyText"/>
      </w:pPr>
      <w:r>
        <w:t>In March this year, ACTCOSS welcomed the launch of the ACT Wellbeing Framework by the ACT Government. We supported this Framework because it recognises that a wide range of domains and indicators, beyond the economy, impact the wellbeing of people in Canberra</w:t>
      </w:r>
      <w:r w:rsidR="000F1E43">
        <w:t>,</w:t>
      </w:r>
      <w:r>
        <w:t xml:space="preserve"> including identity and belonging, environment and climate, living standards and social connection. </w:t>
      </w:r>
    </w:p>
    <w:p w14:paraId="3BEF1733" w14:textId="6EEC8A48" w:rsidR="00E730D1" w:rsidRDefault="00E730D1" w:rsidP="00E730D1">
      <w:pPr>
        <w:pStyle w:val="BodyText"/>
      </w:pPr>
      <w:r>
        <w:t xml:space="preserve">The Framework can be used to hold the ACT Government accountable and to bring attention to specific groups in our community whose wellbeing may be hidden by standard economic measures. </w:t>
      </w:r>
    </w:p>
    <w:p w14:paraId="38031C2D" w14:textId="0F0888C0" w:rsidR="00E730D1" w:rsidRDefault="00E730D1" w:rsidP="00E730D1">
      <w:pPr>
        <w:pStyle w:val="BodyText"/>
      </w:pPr>
      <w:r>
        <w:t>Both federally and here in the ACT, we have seen similar frameworks come and go with changing government priorities and political preferences. ACTCOSS is keen to ensure that the Wellbeing Framework – a framework that has been developed with the community – is embraced by all sides of politics.</w:t>
      </w:r>
    </w:p>
    <w:p w14:paraId="00B77B74" w14:textId="58CB2CDB" w:rsidR="00E730D1" w:rsidRDefault="00E730D1" w:rsidP="00E730D1">
      <w:pPr>
        <w:pStyle w:val="BodyText"/>
      </w:pPr>
      <w:r>
        <w:t xml:space="preserve">Following the release of the Framework, ACTCOSS thought it would be valuable to examine wellbeing in more detail. In the opening article of the journal, Dr Katherine </w:t>
      </w:r>
      <w:proofErr w:type="spellStart"/>
      <w:r>
        <w:t>Trebeck</w:t>
      </w:r>
      <w:proofErr w:type="spellEnd"/>
      <w:r>
        <w:t xml:space="preserve"> highlights that a ‘wellbeing economy’ must take care of the economic wellbeing of people while also protecting resources and the environment. </w:t>
      </w:r>
    </w:p>
    <w:p w14:paraId="380E8790" w14:textId="38C49294" w:rsidR="00E730D1" w:rsidRDefault="00E730D1" w:rsidP="00E730D1">
      <w:pPr>
        <w:pStyle w:val="BodyText"/>
      </w:pPr>
      <w:r>
        <w:t xml:space="preserve">Some of the other great articles in this journal look at promoting and </w:t>
      </w:r>
      <w:r w:rsidR="00D42256">
        <w:t xml:space="preserve">improving </w:t>
      </w:r>
      <w:r>
        <w:t>the wellbeing of everyone in our diverse Canberra community</w:t>
      </w:r>
      <w:r w:rsidR="00844121">
        <w:t>,</w:t>
      </w:r>
      <w:r>
        <w:t xml:space="preserve"> including migrants, children, people who identify as LGBTQI+</w:t>
      </w:r>
      <w:r w:rsidR="00CC55A5">
        <w:t>,</w:t>
      </w:r>
      <w:r>
        <w:t xml:space="preserve"> and </w:t>
      </w:r>
      <w:r w:rsidR="00CC55A5">
        <w:t>people</w:t>
      </w:r>
      <w:r>
        <w:t xml:space="preserve"> with complex housing or social needs. If we are serious about improving wellbeing in the ACT, the issues raised in these articles should be important to the whole community sector – not only specialist organisations and groups. </w:t>
      </w:r>
    </w:p>
    <w:p w14:paraId="20736EB4" w14:textId="77777777" w:rsidR="00E730D1" w:rsidRDefault="00E730D1" w:rsidP="00E730D1">
      <w:pPr>
        <w:pStyle w:val="BodyText"/>
      </w:pPr>
      <w:r>
        <w:t xml:space="preserve">I cannot escape mentioning COVID-19, not least as part of my apology for the delay in releasing this ACTCOSS journal edition! We have been very busy at ACTCOSS working with our members to respond to the extraordinary situation faced by the community sector and the people it serves as a result of this crisis. </w:t>
      </w:r>
    </w:p>
    <w:p w14:paraId="1B012822" w14:textId="41A90D9D" w:rsidR="00E730D1" w:rsidRDefault="00E730D1" w:rsidP="00E730D1">
      <w:pPr>
        <w:pStyle w:val="BodyText"/>
      </w:pPr>
      <w:r>
        <w:t>The wellbeing of all community members is threatened by the health and economic impact of the COVID-19 disease and the necessary responses. In these articles – written before the current crisis – we are made aware of the existing vulnerabilities of groups</w:t>
      </w:r>
      <w:r w:rsidR="001E6BD0">
        <w:t>,</w:t>
      </w:r>
      <w:r>
        <w:t xml:space="preserve"> including victims of crime, carers and new parents. These are also some of the groups faced with grave challenges during COVID-19, not least because of the isolation resulting from social distancing. The community sector should be proud of its efforts to adapt service models </w:t>
      </w:r>
      <w:r>
        <w:lastRenderedPageBreak/>
        <w:t xml:space="preserve">and reach out to those in need to support wellbeing across Canberra. To ensure a swift recovery from this crisis, wellbeing must be at the heart of our response. </w:t>
      </w:r>
    </w:p>
    <w:p w14:paraId="571A3D44" w14:textId="40F6EC1E" w:rsidR="007A6A77" w:rsidRDefault="00E730D1" w:rsidP="00745885">
      <w:pPr>
        <w:pStyle w:val="BodyText"/>
      </w:pPr>
      <w:r>
        <w:t>The articles share a common message: that we need systemic policy changes as well as community-led responses. In the midst of the COVID-19 crisis, ACTCOSS is pleased to take this opportunity to showcase the expertise of our members through clear policy advice, best practice and ideas based on evidence</w:t>
      </w:r>
      <w:r w:rsidR="00F5559F">
        <w:t>,</w:t>
      </w:r>
      <w:r>
        <w:t xml:space="preserve"> and experience on meeting the challenge of ensuring wellbeing in the ACT.</w:t>
      </w:r>
    </w:p>
    <w:p w14:paraId="55200A89" w14:textId="77777777" w:rsidR="006D7FA1" w:rsidRPr="00A8095A" w:rsidRDefault="006D7FA1" w:rsidP="006D7FA1">
      <w:pPr>
        <w:pStyle w:val="Heading1-Pagebreakbefore"/>
      </w:pPr>
      <w:bookmarkStart w:id="7" w:name="_Toc30421662"/>
      <w:bookmarkStart w:id="8" w:name="_Toc40790948"/>
      <w:r>
        <w:rPr>
          <w:lang w:val="en-GB"/>
        </w:rPr>
        <w:lastRenderedPageBreak/>
        <w:t>A w</w:t>
      </w:r>
      <w:r w:rsidRPr="00EE0EA8">
        <w:rPr>
          <w:lang w:val="en-GB"/>
        </w:rPr>
        <w:t xml:space="preserve">ellbeing </w:t>
      </w:r>
      <w:bookmarkEnd w:id="7"/>
      <w:r>
        <w:rPr>
          <w:lang w:val="en-GB"/>
        </w:rPr>
        <w:t>economy</w:t>
      </w:r>
      <w:bookmarkEnd w:id="8"/>
    </w:p>
    <w:p w14:paraId="494113A5" w14:textId="77777777" w:rsidR="006D7FA1" w:rsidRPr="00D0429B" w:rsidRDefault="006D7FA1" w:rsidP="006D7FA1">
      <w:pPr>
        <w:pStyle w:val="Author"/>
      </w:pPr>
      <w:bookmarkStart w:id="9" w:name="_Toc30421661"/>
      <w:r>
        <w:rPr>
          <w:lang w:val="en-GB"/>
        </w:rPr>
        <w:t xml:space="preserve">By </w:t>
      </w:r>
      <w:r w:rsidRPr="00AF4D0D">
        <w:rPr>
          <w:lang w:val="en-GB"/>
        </w:rPr>
        <w:t xml:space="preserve">Dr Katherine </w:t>
      </w:r>
      <w:proofErr w:type="spellStart"/>
      <w:r w:rsidRPr="00AF4D0D">
        <w:rPr>
          <w:lang w:val="en-GB"/>
        </w:rPr>
        <w:t>Trebeck</w:t>
      </w:r>
      <w:bookmarkEnd w:id="9"/>
      <w:proofErr w:type="spellEnd"/>
      <w:r>
        <w:rPr>
          <w:lang w:val="en-GB"/>
        </w:rPr>
        <w:t>, Wellbeing Economy Alliance</w:t>
      </w:r>
    </w:p>
    <w:p w14:paraId="609B6DAB" w14:textId="77777777" w:rsidR="006D7FA1" w:rsidRDefault="006D7FA1" w:rsidP="006D7FA1">
      <w:pPr>
        <w:pStyle w:val="BodyText"/>
        <w:rPr>
          <w:shd w:val="clear" w:color="auto" w:fill="FFFFFF"/>
          <w:lang w:eastAsia="en-AU"/>
        </w:rPr>
      </w:pPr>
      <w:r>
        <w:rPr>
          <w:shd w:val="clear" w:color="auto" w:fill="FFFFFF"/>
          <w:lang w:eastAsia="en-AU"/>
        </w:rPr>
        <w:t>10 February 2020</w:t>
      </w:r>
    </w:p>
    <w:p w14:paraId="45CB12F6" w14:textId="446C4277" w:rsidR="006D7FA1" w:rsidRPr="00FB4FE8" w:rsidRDefault="006D7FA1" w:rsidP="006D7FA1">
      <w:pPr>
        <w:pStyle w:val="BodyText"/>
        <w:rPr>
          <w:shd w:val="clear" w:color="auto" w:fill="FFFFFF"/>
          <w:lang w:val="en-GB" w:eastAsia="en-AU"/>
        </w:rPr>
      </w:pPr>
      <w:r w:rsidRPr="00FB4FE8">
        <w:rPr>
          <w:shd w:val="clear" w:color="auto" w:fill="FFFFFF"/>
          <w:lang w:val="en-GB" w:eastAsia="en-AU"/>
        </w:rPr>
        <w:t xml:space="preserve">I write this as a Canberran living in Scotland. For the past few </w:t>
      </w:r>
      <w:r w:rsidR="00660B57" w:rsidRPr="00FB4FE8">
        <w:rPr>
          <w:shd w:val="clear" w:color="auto" w:fill="FFFFFF"/>
          <w:lang w:val="en-GB" w:eastAsia="en-AU"/>
        </w:rPr>
        <w:t>months,</w:t>
      </w:r>
      <w:r w:rsidRPr="00FB4FE8">
        <w:rPr>
          <w:shd w:val="clear" w:color="auto" w:fill="FFFFFF"/>
          <w:lang w:val="en-GB" w:eastAsia="en-AU"/>
        </w:rPr>
        <w:t xml:space="preserve"> I’ve wished I could somehow send every drop of rain hitting my window to the scorched land where I grew up. </w:t>
      </w:r>
    </w:p>
    <w:p w14:paraId="1AA3390B" w14:textId="77777777" w:rsidR="006D7FA1" w:rsidRPr="00FB4FE8" w:rsidRDefault="006D7FA1" w:rsidP="006D7FA1">
      <w:pPr>
        <w:pStyle w:val="BodyText"/>
        <w:rPr>
          <w:shd w:val="clear" w:color="auto" w:fill="FFFFFF"/>
          <w:lang w:val="en-GB" w:eastAsia="en-AU"/>
        </w:rPr>
      </w:pPr>
      <w:r w:rsidRPr="00FB4FE8">
        <w:rPr>
          <w:shd w:val="clear" w:color="auto" w:fill="FFFFFF"/>
          <w:lang w:val="en-GB" w:eastAsia="en-AU"/>
        </w:rPr>
        <w:t>Australia’s recent fires are a stark reminder that society has moved a long way from embracing the original meaning of the word economy as ‘household management’. Australia’s economy could hardly be described as doing enough to manage and protect our shared home.</w:t>
      </w:r>
    </w:p>
    <w:p w14:paraId="02D00E07" w14:textId="77777777" w:rsidR="006D7FA1" w:rsidRPr="00FB4FE8" w:rsidRDefault="006D7FA1" w:rsidP="006D7FA1">
      <w:pPr>
        <w:pStyle w:val="BodyText"/>
        <w:rPr>
          <w:shd w:val="clear" w:color="auto" w:fill="FFFFFF"/>
          <w:lang w:val="en-GB" w:eastAsia="en-AU"/>
        </w:rPr>
      </w:pPr>
      <w:r w:rsidRPr="00FB4FE8">
        <w:rPr>
          <w:shd w:val="clear" w:color="auto" w:fill="FFFFFF"/>
          <w:lang w:val="en-GB" w:eastAsia="en-AU"/>
        </w:rPr>
        <w:t>Many people suggest that if the current economy is made greener or ‘cleaner’ then things will be fine. This not only ignores the inequality and poverty created by the current economic setup, but it relies on separating (what is known as ‘decoupling’) the growth of an economy from environmental impact to an extent that is practically impossible.</w:t>
      </w:r>
      <w:r w:rsidRPr="00FB4FE8">
        <w:rPr>
          <w:shd w:val="clear" w:color="auto" w:fill="FFFFFF"/>
          <w:vertAlign w:val="superscript"/>
          <w:lang w:val="en-GB" w:eastAsia="en-AU"/>
        </w:rPr>
        <w:footnoteReference w:id="2"/>
      </w:r>
      <w:r w:rsidRPr="00FB4FE8">
        <w:rPr>
          <w:shd w:val="clear" w:color="auto" w:fill="FFFFFF"/>
          <w:lang w:val="en-GB" w:eastAsia="en-AU"/>
        </w:rPr>
        <w:t xml:space="preserve"> On the social side of things, many suggest that if growth is more ‘inclusive’, things will be fine, but that ignores the environment.</w:t>
      </w:r>
    </w:p>
    <w:p w14:paraId="02B6CA69" w14:textId="77777777" w:rsidR="006D7FA1" w:rsidRPr="00FB4FE8" w:rsidRDefault="006D7FA1" w:rsidP="006D7FA1">
      <w:pPr>
        <w:pStyle w:val="BodyText"/>
        <w:rPr>
          <w:shd w:val="clear" w:color="auto" w:fill="FFFFFF"/>
          <w:lang w:val="en-GB" w:eastAsia="en-AU"/>
        </w:rPr>
      </w:pPr>
      <w:r w:rsidRPr="00FB4FE8">
        <w:rPr>
          <w:shd w:val="clear" w:color="auto" w:fill="FFFFFF"/>
          <w:lang w:val="en-GB" w:eastAsia="en-AU"/>
        </w:rPr>
        <w:t>Australia is not alone in struggling with these tensions. Research from the University of Leeds</w:t>
      </w:r>
      <w:r w:rsidRPr="00FB4FE8">
        <w:rPr>
          <w:shd w:val="clear" w:color="auto" w:fill="FFFFFF"/>
          <w:vertAlign w:val="superscript"/>
          <w:lang w:val="en-GB" w:eastAsia="en-AU"/>
        </w:rPr>
        <w:footnoteReference w:id="3"/>
      </w:r>
      <w:r w:rsidRPr="00FB4FE8">
        <w:rPr>
          <w:shd w:val="clear" w:color="auto" w:fill="FFFFFF"/>
          <w:lang w:val="en-GB" w:eastAsia="en-AU"/>
        </w:rPr>
        <w:t xml:space="preserve"> found no (national) economy able to meet the needs of its people without putting unsustainable pressure on the planet. While economic practices of previous years may have yielded some benefits for some and in some places, relying on the same recipes for the future is no longer good enough. </w:t>
      </w:r>
    </w:p>
    <w:p w14:paraId="397FC389" w14:textId="77777777" w:rsidR="006D7FA1" w:rsidRPr="00FB4FE8" w:rsidRDefault="006D7FA1" w:rsidP="006D7FA1">
      <w:pPr>
        <w:pStyle w:val="BodyText"/>
        <w:rPr>
          <w:shd w:val="clear" w:color="auto" w:fill="FFFFFF"/>
          <w:lang w:val="en-GB" w:eastAsia="en-AU"/>
        </w:rPr>
      </w:pPr>
      <w:r w:rsidRPr="00FB4FE8">
        <w:rPr>
          <w:shd w:val="clear" w:color="auto" w:fill="FFFFFF"/>
          <w:lang w:val="en-GB" w:eastAsia="en-AU"/>
        </w:rPr>
        <w:t>The benefits of growth are entering a stage when they bring less bang for their buck (what economists would term ‘diminishing marginal returns’). For countries such as Australia with higher GDP per person, a lot of what is counted as growth (rises in GDP) is driven by fixing and cleaning up harm done in pursuit of growth (termed ‘failure demand’ in social policy and ‘defensive expenditure’ in environmental terms).</w:t>
      </w:r>
      <w:r w:rsidRPr="00FB4FE8">
        <w:rPr>
          <w:shd w:val="clear" w:color="auto" w:fill="FFFFFF"/>
          <w:vertAlign w:val="superscript"/>
          <w:lang w:val="en-GB" w:eastAsia="en-AU"/>
        </w:rPr>
        <w:footnoteReference w:id="4"/>
      </w:r>
      <w:r w:rsidRPr="00FB4FE8">
        <w:rPr>
          <w:shd w:val="clear" w:color="auto" w:fill="FFFFFF"/>
          <w:lang w:val="en-GB" w:eastAsia="en-AU"/>
        </w:rPr>
        <w:t xml:space="preserve"> For example:</w:t>
      </w:r>
    </w:p>
    <w:p w14:paraId="757D41BE" w14:textId="77777777" w:rsidR="006D7FA1" w:rsidRPr="00FB4FE8" w:rsidRDefault="006D7FA1" w:rsidP="006D7FA1">
      <w:pPr>
        <w:pStyle w:val="ListBullet"/>
        <w:rPr>
          <w:shd w:val="clear" w:color="auto" w:fill="FFFFFF"/>
          <w:lang w:val="en-GB" w:eastAsia="en-AU"/>
        </w:rPr>
      </w:pPr>
      <w:r w:rsidRPr="00FB4FE8">
        <w:rPr>
          <w:shd w:val="clear" w:color="auto" w:fill="FFFFFF"/>
          <w:lang w:val="en-GB" w:eastAsia="en-AU"/>
        </w:rPr>
        <w:lastRenderedPageBreak/>
        <w:t>Rebuilding after bushfires exacerbated by a warming climate</w:t>
      </w:r>
    </w:p>
    <w:p w14:paraId="61500C8F" w14:textId="77777777" w:rsidR="006D7FA1" w:rsidRPr="00FB4FE8" w:rsidRDefault="006D7FA1" w:rsidP="006D7FA1">
      <w:pPr>
        <w:pStyle w:val="ListBullet"/>
        <w:rPr>
          <w:shd w:val="clear" w:color="auto" w:fill="FFFFFF"/>
          <w:lang w:val="en-GB" w:eastAsia="en-AU"/>
        </w:rPr>
      </w:pPr>
      <w:r w:rsidRPr="00FB4FE8">
        <w:rPr>
          <w:shd w:val="clear" w:color="auto" w:fill="FFFFFF"/>
          <w:lang w:val="en-GB" w:eastAsia="en-AU"/>
        </w:rPr>
        <w:t>Treatment for people who are stressed and turn to drugs</w:t>
      </w:r>
    </w:p>
    <w:p w14:paraId="56FEB193" w14:textId="77777777" w:rsidR="006D7FA1" w:rsidRPr="00FB4FE8" w:rsidRDefault="006D7FA1" w:rsidP="006D7FA1">
      <w:pPr>
        <w:pStyle w:val="ListBullet"/>
        <w:rPr>
          <w:shd w:val="clear" w:color="auto" w:fill="FFFFFF"/>
          <w:lang w:val="en-GB" w:eastAsia="en-AU"/>
        </w:rPr>
      </w:pPr>
      <w:r w:rsidRPr="00FB4FE8">
        <w:rPr>
          <w:shd w:val="clear" w:color="auto" w:fill="FFFFFF"/>
          <w:lang w:val="en-GB" w:eastAsia="en-AU"/>
        </w:rPr>
        <w:t>Medical care for people whose asthma is made worse by pollution</w:t>
      </w:r>
    </w:p>
    <w:p w14:paraId="03EF3643" w14:textId="77777777" w:rsidR="006D7FA1" w:rsidRPr="00FB4FE8" w:rsidRDefault="006D7FA1" w:rsidP="006D7FA1">
      <w:pPr>
        <w:pStyle w:val="ListBullet"/>
        <w:rPr>
          <w:shd w:val="clear" w:color="auto" w:fill="FFFFFF"/>
          <w:lang w:val="en-GB" w:eastAsia="en-AU"/>
        </w:rPr>
      </w:pPr>
      <w:r w:rsidRPr="00FB4FE8">
        <w:rPr>
          <w:shd w:val="clear" w:color="auto" w:fill="FFFFFF"/>
          <w:lang w:val="en-GB" w:eastAsia="en-AU"/>
        </w:rPr>
        <w:t xml:space="preserve">Night shelters for the homeless </w:t>
      </w:r>
    </w:p>
    <w:p w14:paraId="0B01645C" w14:textId="77777777" w:rsidR="006D7FA1" w:rsidRPr="00FB4FE8" w:rsidRDefault="006D7FA1" w:rsidP="006D7FA1">
      <w:pPr>
        <w:pStyle w:val="ListBullet"/>
        <w:rPr>
          <w:shd w:val="clear" w:color="auto" w:fill="FFFFFF"/>
          <w:lang w:val="en-GB" w:eastAsia="en-AU"/>
        </w:rPr>
      </w:pPr>
      <w:r w:rsidRPr="00FB4FE8">
        <w:rPr>
          <w:shd w:val="clear" w:color="auto" w:fill="FFFFFF"/>
          <w:lang w:val="en-GB" w:eastAsia="en-AU"/>
        </w:rPr>
        <w:t>Security guards and CCTV cameras</w:t>
      </w:r>
      <w:r>
        <w:rPr>
          <w:shd w:val="clear" w:color="auto" w:fill="FFFFFF"/>
          <w:lang w:val="en-GB" w:eastAsia="en-AU"/>
        </w:rPr>
        <w:t>.</w:t>
      </w:r>
    </w:p>
    <w:p w14:paraId="4F73E3DB" w14:textId="77777777" w:rsidR="006D7FA1" w:rsidRPr="00FB4FE8" w:rsidRDefault="006D7FA1" w:rsidP="006D7FA1">
      <w:pPr>
        <w:pStyle w:val="BodyText"/>
        <w:rPr>
          <w:shd w:val="clear" w:color="auto" w:fill="FFFFFF"/>
          <w:lang w:val="en-GB" w:eastAsia="en-AU"/>
        </w:rPr>
      </w:pPr>
      <w:r w:rsidRPr="00FB4FE8">
        <w:rPr>
          <w:shd w:val="clear" w:color="auto" w:fill="FFFFFF"/>
          <w:lang w:val="en-GB" w:eastAsia="en-AU"/>
        </w:rPr>
        <w:t>Recognising diminishing marginal returns and failure demand allows us to acknowledge the need for new ways of thinking about the economy. An economy designed for social justice and environmental health can be termed a ‘wellbeing economy’</w:t>
      </w:r>
      <w:r w:rsidRPr="00FB4FE8">
        <w:rPr>
          <w:shd w:val="clear" w:color="auto" w:fill="FFFFFF"/>
          <w:vertAlign w:val="superscript"/>
          <w:lang w:val="en-GB" w:eastAsia="en-AU"/>
        </w:rPr>
        <w:footnoteReference w:id="5"/>
      </w:r>
      <w:r w:rsidRPr="00FB4FE8">
        <w:rPr>
          <w:shd w:val="clear" w:color="auto" w:fill="FFFFFF"/>
          <w:lang w:val="en-GB" w:eastAsia="en-AU"/>
        </w:rPr>
        <w:t>: one that asks what sort of economic activity</w:t>
      </w:r>
      <w:r>
        <w:rPr>
          <w:shd w:val="clear" w:color="auto" w:fill="FFFFFF"/>
          <w:lang w:val="en-GB" w:eastAsia="en-AU"/>
        </w:rPr>
        <w:t>,</w:t>
      </w:r>
      <w:r w:rsidRPr="00FB4FE8">
        <w:rPr>
          <w:shd w:val="clear" w:color="auto" w:fill="FFFFFF"/>
          <w:lang w:val="en-GB" w:eastAsia="en-AU"/>
        </w:rPr>
        <w:t xml:space="preserve"> and for whom</w:t>
      </w:r>
      <w:r>
        <w:rPr>
          <w:shd w:val="clear" w:color="auto" w:fill="FFFFFF"/>
          <w:lang w:val="en-GB" w:eastAsia="en-AU"/>
        </w:rPr>
        <w:t>,</w:t>
      </w:r>
      <w:r w:rsidRPr="00FB4FE8">
        <w:rPr>
          <w:shd w:val="clear" w:color="auto" w:fill="FFFFFF"/>
          <w:lang w:val="en-GB" w:eastAsia="en-AU"/>
        </w:rPr>
        <w:t xml:space="preserve"> is necessary to deliver these goals?</w:t>
      </w:r>
    </w:p>
    <w:p w14:paraId="2BF91882" w14:textId="77777777" w:rsidR="006D7FA1" w:rsidRPr="00FB4FE8" w:rsidRDefault="006D7FA1" w:rsidP="006D7FA1">
      <w:pPr>
        <w:pStyle w:val="Heading2"/>
        <w:rPr>
          <w:rFonts w:eastAsia="-webkit-standard"/>
          <w:lang w:val="en-GB" w:eastAsia="en-AU"/>
        </w:rPr>
      </w:pPr>
      <w:bookmarkStart w:id="10" w:name="_Toc30421669"/>
      <w:r w:rsidRPr="00FB4FE8">
        <w:rPr>
          <w:rFonts w:eastAsia="-webkit-standard"/>
          <w:lang w:val="en-GB" w:eastAsia="en-AU"/>
        </w:rPr>
        <w:t>Challenges in shifting to a wellbeing economy</w:t>
      </w:r>
      <w:bookmarkEnd w:id="10"/>
    </w:p>
    <w:p w14:paraId="0E2E05CD" w14:textId="77777777" w:rsidR="006D7FA1" w:rsidRPr="00FB4FE8" w:rsidRDefault="006D7FA1" w:rsidP="006D7FA1">
      <w:pPr>
        <w:pStyle w:val="BodyText"/>
        <w:rPr>
          <w:shd w:val="clear" w:color="auto" w:fill="FFFFFF"/>
          <w:lang w:val="en-GB" w:eastAsia="en-AU"/>
        </w:rPr>
      </w:pPr>
      <w:r w:rsidRPr="00FB4FE8">
        <w:rPr>
          <w:shd w:val="clear" w:color="auto" w:fill="FFFFFF"/>
          <w:lang w:val="en-GB" w:eastAsia="en-AU"/>
        </w:rPr>
        <w:t>Building a wellbeing economy is far from an easy task. Many institutions and government apparatus depend on economic growth. People hope jobs and improved standards of living will flow from a growing economy, but unfortunately a growing economy does not necessarily mean more jobs, let alone good quality jobs</w:t>
      </w:r>
      <w:r>
        <w:rPr>
          <w:shd w:val="clear" w:color="auto" w:fill="FFFFFF"/>
          <w:lang w:val="en-GB" w:eastAsia="en-AU"/>
        </w:rPr>
        <w:t>,</w:t>
      </w:r>
      <w:r w:rsidRPr="00FB4FE8">
        <w:rPr>
          <w:shd w:val="clear" w:color="auto" w:fill="FFFFFF"/>
          <w:vertAlign w:val="superscript"/>
          <w:lang w:val="en-GB" w:eastAsia="en-AU"/>
        </w:rPr>
        <w:footnoteReference w:id="6"/>
      </w:r>
      <w:r w:rsidRPr="00FB4FE8">
        <w:rPr>
          <w:shd w:val="clear" w:color="auto" w:fill="FFFFFF"/>
          <w:lang w:val="en-GB" w:eastAsia="en-AU"/>
        </w:rPr>
        <w:t xml:space="preserve"> and recently much growth has gone to the wealthiest.</w:t>
      </w:r>
      <w:r w:rsidRPr="00FB4FE8">
        <w:rPr>
          <w:shd w:val="clear" w:color="auto" w:fill="FFFFFF"/>
          <w:vertAlign w:val="superscript"/>
          <w:lang w:val="en-GB" w:eastAsia="en-AU"/>
        </w:rPr>
        <w:footnoteReference w:id="7"/>
      </w:r>
    </w:p>
    <w:p w14:paraId="16A14365" w14:textId="77777777" w:rsidR="006D7FA1" w:rsidRPr="00FB4FE8" w:rsidRDefault="006D7FA1" w:rsidP="006D7FA1">
      <w:pPr>
        <w:pStyle w:val="BodyText"/>
        <w:rPr>
          <w:shd w:val="clear" w:color="auto" w:fill="FFFFFF"/>
          <w:lang w:val="en-GB" w:eastAsia="en-AU"/>
        </w:rPr>
      </w:pPr>
      <w:r w:rsidRPr="00FB4FE8">
        <w:rPr>
          <w:shd w:val="clear" w:color="auto" w:fill="FFFFFF"/>
          <w:lang w:val="en-GB" w:eastAsia="en-AU"/>
        </w:rPr>
        <w:t xml:space="preserve">Then there is the transition. New skills will be needed, alongside new jobs, new ways of working, new infrastructure, and new ways of measuring success. In a wellbeing economy, some industries will be smaller (if they exist at all). People working for those industries need stable pathways to new work and to secure incomes (the ‘just transition’ conversation that unions, governments and others are exploring). Towns and communities that depend on these industries will also need help to adjust. </w:t>
      </w:r>
    </w:p>
    <w:p w14:paraId="43A33CD4" w14:textId="77777777" w:rsidR="006D7FA1" w:rsidRPr="00FB4FE8" w:rsidRDefault="006D7FA1" w:rsidP="006D7FA1">
      <w:pPr>
        <w:pStyle w:val="Heading2"/>
        <w:rPr>
          <w:rFonts w:eastAsia="-webkit-standard"/>
          <w:lang w:val="en-GB" w:eastAsia="en-AU"/>
        </w:rPr>
      </w:pPr>
      <w:bookmarkStart w:id="11" w:name="_Toc30421670"/>
      <w:r w:rsidRPr="00FB4FE8">
        <w:rPr>
          <w:rFonts w:eastAsia="-webkit-standard"/>
          <w:lang w:val="en-GB" w:eastAsia="en-AU"/>
        </w:rPr>
        <w:t>Inspiration</w:t>
      </w:r>
      <w:bookmarkEnd w:id="11"/>
    </w:p>
    <w:p w14:paraId="68616143" w14:textId="77777777" w:rsidR="006D7FA1" w:rsidRPr="00FB4FE8" w:rsidRDefault="006D7FA1" w:rsidP="006D7FA1">
      <w:pPr>
        <w:pStyle w:val="BodyText"/>
        <w:rPr>
          <w:shd w:val="clear" w:color="auto" w:fill="FFFFFF"/>
          <w:lang w:val="en-GB" w:eastAsia="en-AU"/>
        </w:rPr>
      </w:pPr>
      <w:r w:rsidRPr="00FB4FE8">
        <w:rPr>
          <w:shd w:val="clear" w:color="auto" w:fill="FFFFFF"/>
          <w:lang w:val="en-GB" w:eastAsia="en-AU"/>
        </w:rPr>
        <w:t>Fortunately, from my wee vantage point here in Scotland, a lot is already happening:</w:t>
      </w:r>
    </w:p>
    <w:p w14:paraId="7ADD35C8" w14:textId="77777777" w:rsidR="006D7FA1" w:rsidRPr="00FB4FE8" w:rsidRDefault="006D7FA1" w:rsidP="006D7FA1">
      <w:pPr>
        <w:pStyle w:val="ListBullet"/>
        <w:rPr>
          <w:shd w:val="clear" w:color="auto" w:fill="FFFFFF"/>
          <w:lang w:val="en-GB" w:eastAsia="en-AU"/>
        </w:rPr>
      </w:pPr>
      <w:r w:rsidRPr="00FB4FE8">
        <w:rPr>
          <w:shd w:val="clear" w:color="auto" w:fill="FFFFFF"/>
          <w:lang w:val="en-GB" w:eastAsia="en-AU"/>
        </w:rPr>
        <w:lastRenderedPageBreak/>
        <w:t>In 2015</w:t>
      </w:r>
      <w:r>
        <w:rPr>
          <w:shd w:val="clear" w:color="auto" w:fill="FFFFFF"/>
          <w:lang w:val="en-GB" w:eastAsia="en-AU"/>
        </w:rPr>
        <w:t>,</w:t>
      </w:r>
      <w:r w:rsidRPr="00FB4FE8">
        <w:rPr>
          <w:shd w:val="clear" w:color="auto" w:fill="FFFFFF"/>
          <w:lang w:val="en-GB" w:eastAsia="en-AU"/>
        </w:rPr>
        <w:t xml:space="preserve"> countries signed up to the </w:t>
      </w:r>
      <w:r w:rsidRPr="00BC7963">
        <w:rPr>
          <w:shd w:val="clear" w:color="auto" w:fill="FFFFFF"/>
          <w:lang w:val="en-GB" w:eastAsia="en-AU"/>
        </w:rPr>
        <w:t>Sustainable Development Goals</w:t>
      </w:r>
      <w:r w:rsidRPr="00FB4FE8">
        <w:rPr>
          <w:shd w:val="clear" w:color="auto" w:fill="FFFFFF"/>
          <w:lang w:val="en-GB" w:eastAsia="en-AU"/>
        </w:rPr>
        <w:t xml:space="preserve"> with their vision of a world without poverty, with less inequality and where production and consumption does less harm</w:t>
      </w:r>
      <w:r w:rsidRPr="00FB4FE8">
        <w:rPr>
          <w:shd w:val="clear" w:color="auto" w:fill="FFFFFF"/>
          <w:vertAlign w:val="superscript"/>
          <w:lang w:val="en-GB" w:eastAsia="en-AU"/>
        </w:rPr>
        <w:footnoteReference w:id="8"/>
      </w:r>
    </w:p>
    <w:p w14:paraId="13652FD2" w14:textId="77777777" w:rsidR="006D7FA1" w:rsidRPr="00FB4FE8" w:rsidRDefault="006D7FA1" w:rsidP="006D7FA1">
      <w:pPr>
        <w:pStyle w:val="ListBullet"/>
        <w:rPr>
          <w:shd w:val="clear" w:color="auto" w:fill="FFFFFF"/>
          <w:lang w:val="en-GB" w:eastAsia="en-AU"/>
        </w:rPr>
      </w:pPr>
      <w:r w:rsidRPr="00FB4FE8">
        <w:rPr>
          <w:shd w:val="clear" w:color="auto" w:fill="FFFFFF"/>
          <w:lang w:val="en-GB" w:eastAsia="en-AU"/>
        </w:rPr>
        <w:t>My adopted home of Scotland is joining with countries such as Iceland and New Zealand to collaborate in putting collective wellbeing at the heart of economic policy making</w:t>
      </w:r>
      <w:r w:rsidRPr="00FB4FE8">
        <w:rPr>
          <w:shd w:val="clear" w:color="auto" w:fill="FFFFFF"/>
          <w:vertAlign w:val="superscript"/>
          <w:lang w:val="en-GB" w:eastAsia="en-AU"/>
        </w:rPr>
        <w:footnoteReference w:id="9"/>
      </w:r>
      <w:r w:rsidRPr="00FB4FE8">
        <w:rPr>
          <w:shd w:val="clear" w:color="auto" w:fill="FFFFFF"/>
          <w:lang w:val="en-GB" w:eastAsia="en-AU"/>
        </w:rPr>
        <w:t xml:space="preserve"> through the Wellbeing Economy Governments</w:t>
      </w:r>
      <w:r>
        <w:rPr>
          <w:shd w:val="clear" w:color="auto" w:fill="FFFFFF"/>
          <w:lang w:val="en-GB" w:eastAsia="en-AU"/>
        </w:rPr>
        <w:t xml:space="preserve"> (</w:t>
      </w:r>
      <w:proofErr w:type="spellStart"/>
      <w:r>
        <w:rPr>
          <w:shd w:val="clear" w:color="auto" w:fill="FFFFFF"/>
          <w:lang w:val="en-GB" w:eastAsia="en-AU"/>
        </w:rPr>
        <w:t>WEGo</w:t>
      </w:r>
      <w:proofErr w:type="spellEnd"/>
      <w:r>
        <w:rPr>
          <w:shd w:val="clear" w:color="auto" w:fill="FFFFFF"/>
          <w:lang w:val="en-GB" w:eastAsia="en-AU"/>
        </w:rPr>
        <w:t>)</w:t>
      </w:r>
      <w:r w:rsidRPr="00FB4FE8">
        <w:rPr>
          <w:shd w:val="clear" w:color="auto" w:fill="FFFFFF"/>
          <w:lang w:val="en-GB" w:eastAsia="en-AU"/>
        </w:rPr>
        <w:t xml:space="preserve"> partnership. I hope that in due course some Australian states and territories sincerely committed to ensuring the economy works for people and planet might join </w:t>
      </w:r>
      <w:proofErr w:type="spellStart"/>
      <w:r w:rsidRPr="00FB4FE8">
        <w:rPr>
          <w:shd w:val="clear" w:color="auto" w:fill="FFFFFF"/>
          <w:lang w:val="en-GB" w:eastAsia="en-AU"/>
        </w:rPr>
        <w:t>WEGo</w:t>
      </w:r>
      <w:proofErr w:type="spellEnd"/>
    </w:p>
    <w:p w14:paraId="2BE85000" w14:textId="77777777" w:rsidR="006D7FA1" w:rsidRPr="00FB4FE8" w:rsidRDefault="006D7FA1" w:rsidP="006D7FA1">
      <w:pPr>
        <w:pStyle w:val="ListBullet"/>
        <w:rPr>
          <w:shd w:val="clear" w:color="auto" w:fill="FFFFFF"/>
          <w:lang w:val="en-GB" w:eastAsia="en-AU"/>
        </w:rPr>
      </w:pPr>
      <w:r w:rsidRPr="00FB4FE8">
        <w:rPr>
          <w:shd w:val="clear" w:color="auto" w:fill="FFFFFF"/>
          <w:lang w:val="en-GB" w:eastAsia="en-AU"/>
        </w:rPr>
        <w:t>Countries such as Costa Rica show the possibility of high quality of life without a large economy (as measured by GDP)</w:t>
      </w:r>
      <w:r w:rsidRPr="00FB4FE8">
        <w:rPr>
          <w:shd w:val="clear" w:color="auto" w:fill="FFFFFF"/>
          <w:vertAlign w:val="superscript"/>
          <w:lang w:val="en-GB" w:eastAsia="en-AU"/>
        </w:rPr>
        <w:footnoteReference w:id="10"/>
      </w:r>
    </w:p>
    <w:p w14:paraId="0A51D922" w14:textId="77777777" w:rsidR="006D7FA1" w:rsidRPr="00FB4FE8" w:rsidRDefault="006D7FA1" w:rsidP="006D7FA1">
      <w:pPr>
        <w:pStyle w:val="ListBullet"/>
        <w:rPr>
          <w:shd w:val="clear" w:color="auto" w:fill="FFFFFF"/>
          <w:lang w:val="en-GB" w:eastAsia="en-AU"/>
        </w:rPr>
      </w:pPr>
      <w:r w:rsidRPr="00FB4FE8">
        <w:rPr>
          <w:shd w:val="clear" w:color="auto" w:fill="FFFFFF"/>
          <w:lang w:val="en-GB" w:eastAsia="en-AU"/>
        </w:rPr>
        <w:t>Businesses are thinking more broadly about their impact.</w:t>
      </w:r>
      <w:r w:rsidRPr="00FB4FE8">
        <w:rPr>
          <w:shd w:val="clear" w:color="auto" w:fill="FFFFFF"/>
          <w:vertAlign w:val="superscript"/>
          <w:lang w:val="en-GB" w:eastAsia="en-AU"/>
        </w:rPr>
        <w:footnoteReference w:id="11"/>
      </w:r>
      <w:r w:rsidRPr="00FB4FE8">
        <w:rPr>
          <w:shd w:val="clear" w:color="auto" w:fill="FFFFFF"/>
          <w:lang w:val="en-GB" w:eastAsia="en-AU"/>
        </w:rPr>
        <w:t xml:space="preserve"> On a recent trip home</w:t>
      </w:r>
      <w:r>
        <w:rPr>
          <w:shd w:val="clear" w:color="auto" w:fill="FFFFFF"/>
          <w:lang w:val="en-GB" w:eastAsia="en-AU"/>
        </w:rPr>
        <w:t>,</w:t>
      </w:r>
      <w:r w:rsidRPr="00FB4FE8">
        <w:rPr>
          <w:shd w:val="clear" w:color="auto" w:fill="FFFFFF"/>
          <w:lang w:val="en-GB" w:eastAsia="en-AU"/>
        </w:rPr>
        <w:t xml:space="preserve"> it was striking to see many Australian businesses embracing their wider responsibilities</w:t>
      </w:r>
    </w:p>
    <w:p w14:paraId="0103AB9F" w14:textId="77777777" w:rsidR="006D7FA1" w:rsidRPr="00FB4FE8" w:rsidRDefault="006D7FA1" w:rsidP="006D7FA1">
      <w:pPr>
        <w:pStyle w:val="ListBullet"/>
        <w:rPr>
          <w:shd w:val="clear" w:color="auto" w:fill="FFFFFF"/>
          <w:lang w:val="en-GB" w:eastAsia="en-AU"/>
        </w:rPr>
      </w:pPr>
      <w:r w:rsidRPr="00FB4FE8">
        <w:rPr>
          <w:shd w:val="clear" w:color="auto" w:fill="FFFFFF"/>
          <w:lang w:val="en-GB" w:eastAsia="en-AU"/>
        </w:rPr>
        <w:t>Around the world, a movement is growing, comprising individuals, academics, businesses, young people, and civil society organisations collaborating to build a wellbeing economy</w:t>
      </w:r>
      <w:r w:rsidRPr="00FB4FE8">
        <w:rPr>
          <w:shd w:val="clear" w:color="auto" w:fill="FFFFFF"/>
          <w:vertAlign w:val="superscript"/>
          <w:lang w:val="en-GB" w:eastAsia="en-AU"/>
        </w:rPr>
        <w:footnoteReference w:id="12"/>
      </w:r>
    </w:p>
    <w:p w14:paraId="04DBA412" w14:textId="77777777" w:rsidR="006D7FA1" w:rsidRDefault="006D7FA1" w:rsidP="006D7FA1">
      <w:pPr>
        <w:pStyle w:val="ListBullet"/>
        <w:rPr>
          <w:shd w:val="clear" w:color="auto" w:fill="FFFFFF"/>
          <w:lang w:val="en-GB" w:eastAsia="en-AU"/>
        </w:rPr>
      </w:pPr>
      <w:r w:rsidRPr="00FB4FE8">
        <w:rPr>
          <w:shd w:val="clear" w:color="auto" w:fill="FFFFFF"/>
          <w:lang w:val="en-GB" w:eastAsia="en-AU"/>
        </w:rPr>
        <w:t xml:space="preserve">Here Scotland: </w:t>
      </w:r>
    </w:p>
    <w:p w14:paraId="7931E795" w14:textId="77777777" w:rsidR="006D7FA1" w:rsidRDefault="006D7FA1" w:rsidP="006D7FA1">
      <w:pPr>
        <w:pStyle w:val="ListBullet2"/>
        <w:rPr>
          <w:shd w:val="clear" w:color="auto" w:fill="FFFFFF"/>
          <w:lang w:val="en-GB" w:eastAsia="en-AU"/>
        </w:rPr>
      </w:pPr>
      <w:r w:rsidRPr="00FB4FE8">
        <w:rPr>
          <w:shd w:val="clear" w:color="auto" w:fill="FFFFFF"/>
          <w:lang w:val="en-GB" w:eastAsia="en-AU"/>
        </w:rPr>
        <w:t>Zero Waste Scotland is promoting a circular economy</w:t>
      </w:r>
    </w:p>
    <w:p w14:paraId="0A8E2871" w14:textId="77777777" w:rsidR="006D7FA1" w:rsidRPr="00A96B7E" w:rsidRDefault="006D7FA1" w:rsidP="006D7FA1">
      <w:pPr>
        <w:pStyle w:val="ListBullet2"/>
        <w:rPr>
          <w:shd w:val="clear" w:color="auto" w:fill="FFFFFF"/>
          <w:lang w:val="en-GB" w:eastAsia="en-AU"/>
        </w:rPr>
      </w:pPr>
      <w:r w:rsidRPr="00FB4FE8">
        <w:rPr>
          <w:shd w:val="clear" w:color="auto" w:fill="FFFFFF"/>
          <w:lang w:val="en-GB" w:eastAsia="en-AU"/>
        </w:rPr>
        <w:t>Scotland’s Business Pledge celebrates businesses delivering positive</w:t>
      </w:r>
      <w:r>
        <w:rPr>
          <w:shd w:val="clear" w:color="auto" w:fill="FFFFFF"/>
          <w:lang w:val="en-GB" w:eastAsia="en-AU"/>
        </w:rPr>
        <w:t xml:space="preserve"> </w:t>
      </w:r>
      <w:r w:rsidRPr="00FB4FE8">
        <w:rPr>
          <w:shd w:val="clear" w:color="auto" w:fill="FFFFFF"/>
          <w:lang w:val="en-GB" w:eastAsia="en-AU"/>
        </w:rPr>
        <w:t>social impact and government supports inclusive businesses</w:t>
      </w:r>
    </w:p>
    <w:p w14:paraId="0AB21B18" w14:textId="77777777" w:rsidR="006D7FA1" w:rsidRDefault="006D7FA1" w:rsidP="006D7FA1">
      <w:pPr>
        <w:pStyle w:val="ListBullet2"/>
        <w:rPr>
          <w:shd w:val="clear" w:color="auto" w:fill="FFFFFF"/>
          <w:lang w:val="en-GB" w:eastAsia="en-AU"/>
        </w:rPr>
      </w:pPr>
      <w:r w:rsidRPr="00FB4FE8">
        <w:rPr>
          <w:shd w:val="clear" w:color="auto" w:fill="FFFFFF"/>
          <w:lang w:val="en-GB" w:eastAsia="en-AU"/>
        </w:rPr>
        <w:t>The National Performance Framework puts collective wellbeing and kindness at the centre of Scotland’s goals</w:t>
      </w:r>
    </w:p>
    <w:p w14:paraId="6DC6295A" w14:textId="77777777" w:rsidR="006D7FA1" w:rsidRDefault="006D7FA1" w:rsidP="006D7FA1">
      <w:pPr>
        <w:pStyle w:val="ListBullet2"/>
        <w:rPr>
          <w:shd w:val="clear" w:color="auto" w:fill="FFFFFF"/>
          <w:lang w:val="en-GB" w:eastAsia="en-AU"/>
        </w:rPr>
      </w:pPr>
      <w:r w:rsidRPr="00FB4FE8">
        <w:rPr>
          <w:shd w:val="clear" w:color="auto" w:fill="FFFFFF"/>
          <w:lang w:val="en-GB" w:eastAsia="en-AU"/>
        </w:rPr>
        <w:t xml:space="preserve">Attention is on gender equality </w:t>
      </w:r>
    </w:p>
    <w:p w14:paraId="662D6664" w14:textId="77777777" w:rsidR="006D7FA1" w:rsidRPr="00FB4FE8" w:rsidRDefault="006D7FA1" w:rsidP="006D7FA1">
      <w:pPr>
        <w:pStyle w:val="ListBullet2"/>
        <w:rPr>
          <w:shd w:val="clear" w:color="auto" w:fill="FFFFFF"/>
          <w:lang w:val="en-GB" w:eastAsia="en-AU"/>
        </w:rPr>
      </w:pPr>
      <w:r w:rsidRPr="00FB4FE8">
        <w:rPr>
          <w:shd w:val="clear" w:color="auto" w:fill="FFFFFF"/>
          <w:lang w:val="en-GB" w:eastAsia="en-AU"/>
        </w:rPr>
        <w:t>Glasgow and Edinburgh have strong climate change targets and both Councils passed resolutions</w:t>
      </w:r>
      <w:r>
        <w:rPr>
          <w:shd w:val="clear" w:color="auto" w:fill="FFFFFF"/>
          <w:lang w:val="en-GB" w:eastAsia="en-AU"/>
        </w:rPr>
        <w:t xml:space="preserve"> to</w:t>
      </w:r>
      <w:r w:rsidRPr="00FB4FE8">
        <w:rPr>
          <w:shd w:val="clear" w:color="auto" w:fill="FFFFFF"/>
          <w:lang w:val="en-GB" w:eastAsia="en-AU"/>
        </w:rPr>
        <w:t xml:space="preserve"> support the wellbeing economy agenda.</w:t>
      </w:r>
    </w:p>
    <w:p w14:paraId="76BDFE8A" w14:textId="77777777" w:rsidR="006D7FA1" w:rsidRPr="00FB4FE8" w:rsidRDefault="006D7FA1" w:rsidP="006D7FA1">
      <w:pPr>
        <w:pStyle w:val="BodyText"/>
        <w:rPr>
          <w:shd w:val="clear" w:color="auto" w:fill="FFFFFF"/>
          <w:lang w:val="en-GB" w:eastAsia="en-AU"/>
        </w:rPr>
      </w:pPr>
      <w:r w:rsidRPr="00FB4FE8">
        <w:rPr>
          <w:shd w:val="clear" w:color="auto" w:fill="FFFFFF"/>
          <w:lang w:val="en-GB" w:eastAsia="en-AU"/>
        </w:rPr>
        <w:lastRenderedPageBreak/>
        <w:t xml:space="preserve">And you don’t need me to tell you that the ACT is leading the world on a suite of measures which speak to the wellbeing economy agenda. </w:t>
      </w:r>
    </w:p>
    <w:p w14:paraId="71DAE9C4" w14:textId="77777777" w:rsidR="006D7FA1" w:rsidRPr="00FB4FE8" w:rsidRDefault="006D7FA1" w:rsidP="006D7FA1">
      <w:pPr>
        <w:pStyle w:val="Heading2"/>
        <w:rPr>
          <w:rFonts w:eastAsia="-webkit-standard"/>
          <w:lang w:val="en-GB" w:eastAsia="en-AU"/>
        </w:rPr>
      </w:pPr>
      <w:bookmarkStart w:id="12" w:name="_Toc30421671"/>
      <w:r w:rsidRPr="00FB4FE8">
        <w:rPr>
          <w:rFonts w:eastAsia="-webkit-standard"/>
          <w:lang w:val="en-GB" w:eastAsia="en-AU"/>
        </w:rPr>
        <w:t>More to do to build a wellbeing economy</w:t>
      </w:r>
      <w:bookmarkEnd w:id="12"/>
    </w:p>
    <w:p w14:paraId="76470B4C" w14:textId="77777777" w:rsidR="006D7FA1" w:rsidRPr="00FB4FE8" w:rsidRDefault="006D7FA1" w:rsidP="006D7FA1">
      <w:pPr>
        <w:pStyle w:val="BodyText"/>
        <w:rPr>
          <w:shd w:val="clear" w:color="auto" w:fill="FFFFFF"/>
          <w:lang w:val="en-US" w:eastAsia="en-AU"/>
        </w:rPr>
      </w:pPr>
      <w:r w:rsidRPr="00FB4FE8">
        <w:rPr>
          <w:shd w:val="clear" w:color="auto" w:fill="FFFFFF"/>
          <w:lang w:val="en-US" w:eastAsia="en-AU"/>
        </w:rPr>
        <w:t xml:space="preserve">Building on these steps to create </w:t>
      </w:r>
      <w:r w:rsidRPr="00FB4FE8">
        <w:rPr>
          <w:shd w:val="clear" w:color="auto" w:fill="FFFFFF"/>
          <w:lang w:val="en-GB" w:eastAsia="en-AU"/>
        </w:rPr>
        <w:t xml:space="preserve">a wellbeing economy requires a huge number of changes. </w:t>
      </w:r>
      <w:r w:rsidRPr="00FB4FE8">
        <w:rPr>
          <w:shd w:val="clear" w:color="auto" w:fill="FFFFFF"/>
          <w:lang w:val="en-US" w:eastAsia="en-AU"/>
        </w:rPr>
        <w:t xml:space="preserve">Here is a small selection of changes that my co-author Jeremy Williams and I highlight in </w:t>
      </w:r>
      <w:r w:rsidRPr="00FB4FE8">
        <w:rPr>
          <w:i/>
          <w:iCs/>
          <w:shd w:val="clear" w:color="auto" w:fill="FFFFFF"/>
          <w:lang w:val="en-US" w:eastAsia="en-AU"/>
        </w:rPr>
        <w:t>The Economics of Arrival</w:t>
      </w:r>
      <w:r w:rsidRPr="00FB4FE8">
        <w:rPr>
          <w:shd w:val="clear" w:color="auto" w:fill="FFFFFF"/>
          <w:lang w:val="en-US" w:eastAsia="en-AU"/>
        </w:rPr>
        <w:t>.</w:t>
      </w:r>
      <w:r w:rsidRPr="00FB4FE8">
        <w:rPr>
          <w:shd w:val="clear" w:color="auto" w:fill="FFFFFF"/>
          <w:vertAlign w:val="superscript"/>
          <w:lang w:val="en-US" w:eastAsia="en-AU"/>
        </w:rPr>
        <w:footnoteReference w:id="13"/>
      </w:r>
      <w:r w:rsidRPr="00FB4FE8">
        <w:rPr>
          <w:shd w:val="clear" w:color="auto" w:fill="FFFFFF"/>
          <w:lang w:val="en-US" w:eastAsia="en-AU"/>
        </w:rPr>
        <w:t xml:space="preserve"> The ACT might even be able to tick off a few of these already?</w:t>
      </w:r>
    </w:p>
    <w:p w14:paraId="1E894FA2" w14:textId="77777777" w:rsidR="006D7FA1" w:rsidRPr="00FB4FE8" w:rsidRDefault="006D7FA1" w:rsidP="006D7FA1">
      <w:pPr>
        <w:pStyle w:val="ListBullet"/>
        <w:rPr>
          <w:shd w:val="clear" w:color="auto" w:fill="FFFFFF"/>
          <w:lang w:val="en-GB" w:eastAsia="en-AU"/>
        </w:rPr>
      </w:pPr>
      <w:r w:rsidRPr="00FB4FE8">
        <w:rPr>
          <w:shd w:val="clear" w:color="auto" w:fill="FFFFFF"/>
          <w:lang w:val="en-US" w:eastAsia="en-AU"/>
        </w:rPr>
        <w:t>Measure progress broadly, reduce the importance of GDP figures, and distinguish between healthy and unhealthy growth </w:t>
      </w:r>
    </w:p>
    <w:p w14:paraId="14C0B86B" w14:textId="77777777" w:rsidR="006D7FA1" w:rsidRPr="00FB4FE8" w:rsidRDefault="006D7FA1" w:rsidP="006D7FA1">
      <w:pPr>
        <w:pStyle w:val="ListBullet"/>
        <w:rPr>
          <w:shd w:val="clear" w:color="auto" w:fill="FFFFFF"/>
          <w:lang w:val="en-GB" w:eastAsia="en-AU"/>
        </w:rPr>
      </w:pPr>
      <w:r w:rsidRPr="00FB4FE8">
        <w:rPr>
          <w:shd w:val="clear" w:color="auto" w:fill="FFFFFF"/>
          <w:lang w:val="en-US" w:eastAsia="en-AU"/>
        </w:rPr>
        <w:t>Address inequalities: incorporated into every department, with all policies and spending assessed accordingly</w:t>
      </w:r>
    </w:p>
    <w:p w14:paraId="406FAE0C" w14:textId="77777777" w:rsidR="006D7FA1" w:rsidRPr="00FB4FE8" w:rsidRDefault="006D7FA1" w:rsidP="006D7FA1">
      <w:pPr>
        <w:pStyle w:val="ListBullet"/>
        <w:rPr>
          <w:shd w:val="clear" w:color="auto" w:fill="FFFFFF"/>
          <w:lang w:val="en-GB" w:eastAsia="en-AU"/>
        </w:rPr>
      </w:pPr>
      <w:r w:rsidRPr="00FB4FE8">
        <w:rPr>
          <w:shd w:val="clear" w:color="auto" w:fill="FFFFFF"/>
          <w:lang w:val="en-US" w:eastAsia="en-AU"/>
        </w:rPr>
        <w:t>Increase circularity in the materials economy and encourage sharing resources through libraries, time-banking, car-pooling, and so on</w:t>
      </w:r>
      <w:r>
        <w:rPr>
          <w:shd w:val="clear" w:color="auto" w:fill="FFFFFF"/>
          <w:lang w:val="en-US" w:eastAsia="en-AU"/>
        </w:rPr>
        <w:t>,</w:t>
      </w:r>
      <w:r w:rsidRPr="00FB4FE8">
        <w:rPr>
          <w:shd w:val="clear" w:color="auto" w:fill="FFFFFF"/>
          <w:lang w:val="en-US" w:eastAsia="en-AU"/>
        </w:rPr>
        <w:t xml:space="preserve"> and stop social or environmental costs being </w:t>
      </w:r>
      <w:proofErr w:type="spellStart"/>
      <w:r w:rsidRPr="00FB4FE8">
        <w:rPr>
          <w:shd w:val="clear" w:color="auto" w:fill="FFFFFF"/>
          <w:lang w:val="en-US" w:eastAsia="en-AU"/>
        </w:rPr>
        <w:t>externalised</w:t>
      </w:r>
      <w:proofErr w:type="spellEnd"/>
      <w:r w:rsidRPr="00FB4FE8">
        <w:rPr>
          <w:shd w:val="clear" w:color="auto" w:fill="FFFFFF"/>
          <w:lang w:val="en-US" w:eastAsia="en-AU"/>
        </w:rPr>
        <w:t>. Tools include taxation, air pollution targets, efficiency standards, and regulating to make companies responsible</w:t>
      </w:r>
    </w:p>
    <w:p w14:paraId="1774DFA6" w14:textId="77777777" w:rsidR="006D7FA1" w:rsidRPr="00FB4FE8" w:rsidRDefault="006D7FA1" w:rsidP="006D7FA1">
      <w:pPr>
        <w:pStyle w:val="ListBullet"/>
        <w:rPr>
          <w:shd w:val="clear" w:color="auto" w:fill="FFFFFF"/>
          <w:lang w:val="en-GB" w:eastAsia="en-AU"/>
        </w:rPr>
      </w:pPr>
      <w:r w:rsidRPr="00FB4FE8">
        <w:rPr>
          <w:shd w:val="clear" w:color="auto" w:fill="FFFFFF"/>
          <w:lang w:val="en-US" w:eastAsia="en-AU"/>
        </w:rPr>
        <w:t>Enhance ‘</w:t>
      </w:r>
      <w:proofErr w:type="spellStart"/>
      <w:r w:rsidRPr="00FB4FE8">
        <w:rPr>
          <w:shd w:val="clear" w:color="auto" w:fill="FFFFFF"/>
          <w:lang w:val="en-US" w:eastAsia="en-AU"/>
        </w:rPr>
        <w:t>predistribution</w:t>
      </w:r>
      <w:proofErr w:type="spellEnd"/>
      <w:r w:rsidRPr="00FB4FE8">
        <w:rPr>
          <w:shd w:val="clear" w:color="auto" w:fill="FFFFFF"/>
          <w:lang w:val="en-US" w:eastAsia="en-AU"/>
        </w:rPr>
        <w:t>’: reducing need for costly redistributive bureaucracy. Employee ownership, community</w:t>
      </w:r>
      <w:r>
        <w:rPr>
          <w:shd w:val="clear" w:color="auto" w:fill="FFFFFF"/>
          <w:lang w:val="en-US" w:eastAsia="en-AU"/>
        </w:rPr>
        <w:t>-</w:t>
      </w:r>
      <w:r w:rsidRPr="00FB4FE8">
        <w:rPr>
          <w:shd w:val="clear" w:color="auto" w:fill="FFFFFF"/>
          <w:lang w:val="en-US" w:eastAsia="en-AU"/>
        </w:rPr>
        <w:t>owned utilities, salary ratios or a maximum wage would help. Promote these via government regulations, procurement, and encouragement</w:t>
      </w:r>
    </w:p>
    <w:p w14:paraId="79B49C3F" w14:textId="77777777" w:rsidR="006D7FA1" w:rsidRPr="00FB4FE8" w:rsidRDefault="006D7FA1" w:rsidP="006D7FA1">
      <w:pPr>
        <w:pStyle w:val="ListBullet"/>
        <w:rPr>
          <w:shd w:val="clear" w:color="auto" w:fill="FFFFFF"/>
          <w:lang w:val="en-GB" w:eastAsia="en-AU"/>
        </w:rPr>
      </w:pPr>
      <w:r w:rsidRPr="00FB4FE8">
        <w:rPr>
          <w:shd w:val="clear" w:color="auto" w:fill="FFFFFF"/>
          <w:lang w:val="en-US" w:eastAsia="en-AU"/>
        </w:rPr>
        <w:t>Support flexible and part time working. Changing the costs facing employers so they are rewarded rather than penalised for taking on more staff is useful: better would be shifting to wealth and capital taxes</w:t>
      </w:r>
    </w:p>
    <w:p w14:paraId="20DB1EE4" w14:textId="77777777" w:rsidR="006D7FA1" w:rsidRPr="00FB4FE8" w:rsidRDefault="006D7FA1" w:rsidP="006D7FA1">
      <w:pPr>
        <w:pStyle w:val="ListBullet"/>
        <w:rPr>
          <w:shd w:val="clear" w:color="auto" w:fill="FFFFFF"/>
          <w:lang w:val="en-GB" w:eastAsia="en-AU"/>
        </w:rPr>
      </w:pPr>
      <w:r w:rsidRPr="00FB4FE8">
        <w:rPr>
          <w:shd w:val="clear" w:color="auto" w:fill="FFFFFF"/>
          <w:lang w:val="en-US" w:eastAsia="en-AU"/>
        </w:rPr>
        <w:t>Increase democratic participation, from regional devolution to electoral reform, giving people more opportunities to influence decisions.  </w:t>
      </w:r>
      <w:r w:rsidRPr="00FB4FE8">
        <w:rPr>
          <w:shd w:val="clear" w:color="auto" w:fill="FFFFFF"/>
          <w:lang w:val="en-GB" w:eastAsia="en-AU"/>
        </w:rPr>
        <w:t> </w:t>
      </w:r>
    </w:p>
    <w:p w14:paraId="113CCA00" w14:textId="77777777" w:rsidR="006D7FA1" w:rsidRPr="00FB4FE8" w:rsidRDefault="006D7FA1" w:rsidP="006D7FA1">
      <w:pPr>
        <w:pStyle w:val="Heading2"/>
        <w:rPr>
          <w:lang w:val="en-GB" w:eastAsia="en-AU"/>
        </w:rPr>
      </w:pPr>
      <w:r w:rsidRPr="00FB4FE8">
        <w:rPr>
          <w:lang w:val="en-GB" w:eastAsia="en-AU"/>
        </w:rPr>
        <w:t>Conclusion</w:t>
      </w:r>
    </w:p>
    <w:p w14:paraId="05331D56" w14:textId="38222449" w:rsidR="008F2461" w:rsidRPr="008F2461" w:rsidRDefault="006D7FA1" w:rsidP="008F2461">
      <w:pPr>
        <w:pStyle w:val="BodyText"/>
        <w:rPr>
          <w:shd w:val="clear" w:color="auto" w:fill="FFFFFF"/>
          <w:lang w:val="en-US" w:eastAsia="en-AU"/>
        </w:rPr>
      </w:pPr>
      <w:r w:rsidRPr="00FB4FE8">
        <w:rPr>
          <w:shd w:val="clear" w:color="auto" w:fill="FFFFFF"/>
          <w:lang w:val="en-US" w:eastAsia="en-AU"/>
        </w:rPr>
        <w:t>On their own, such steps aren’t enough. But since systems thinkers encourage us to embrace gradual changes as incremental steps that eventually add up, they can be seen as </w:t>
      </w:r>
      <w:r w:rsidRPr="00FB4FE8">
        <w:rPr>
          <w:shd w:val="clear" w:color="auto" w:fill="FFFFFF"/>
          <w:lang w:val="pt-PT" w:eastAsia="en-AU"/>
        </w:rPr>
        <w:t>‘</w:t>
      </w:r>
      <w:r w:rsidRPr="00FB4FE8">
        <w:rPr>
          <w:shd w:val="clear" w:color="auto" w:fill="FFFFFF"/>
          <w:lang w:val="en-US" w:eastAsia="en-AU"/>
        </w:rPr>
        <w:t>radical incrementalism</w:t>
      </w:r>
      <w:r w:rsidRPr="00FB4FE8">
        <w:rPr>
          <w:shd w:val="clear" w:color="auto" w:fill="FFFFFF"/>
          <w:lang w:val="pt-PT" w:eastAsia="en-AU"/>
        </w:rPr>
        <w:t>’</w:t>
      </w:r>
      <w:r w:rsidRPr="00FB4FE8">
        <w:rPr>
          <w:shd w:val="clear" w:color="auto" w:fill="FFFFFF"/>
          <w:lang w:val="en-US" w:eastAsia="en-AU"/>
        </w:rPr>
        <w:t xml:space="preserve">. Places such as the ACT and Scotland, with their readiness to try doing things differently and recognition that the new times we’re in warrant new approaches, demonstrate that change is possible. They are the pioneers of the sort of economy that takes better care of </w:t>
      </w:r>
      <w:r w:rsidRPr="00FB4FE8">
        <w:rPr>
          <w:shd w:val="clear" w:color="auto" w:fill="FFFFFF"/>
          <w:lang w:val="en-US" w:eastAsia="en-AU"/>
        </w:rPr>
        <w:lastRenderedPageBreak/>
        <w:t>its people and our planetary home – and so they’re closer than the many miles between them suggests.</w:t>
      </w:r>
    </w:p>
    <w:p w14:paraId="14F91BF9" w14:textId="77777777" w:rsidR="008F2461" w:rsidRDefault="00BA3812" w:rsidP="008F2461">
      <w:pPr>
        <w:pStyle w:val="BodyText"/>
        <w:rPr>
          <w:shd w:val="clear" w:color="auto" w:fill="FFFFFF"/>
          <w:lang w:eastAsia="en-AU"/>
        </w:rPr>
      </w:pPr>
      <w:r>
        <w:rPr>
          <w:shd w:val="clear" w:color="auto" w:fill="FFFFFF"/>
          <w:lang w:eastAsia="en-AU"/>
        </w:rPr>
        <w:pict w14:anchorId="654AE4A9">
          <v:rect id="_x0000_i1025" style="width:0;height:1.5pt" o:hralign="center" o:hrstd="t" o:hr="t" fillcolor="#a0a0a0" stroked="f"/>
        </w:pict>
      </w:r>
    </w:p>
    <w:p w14:paraId="249C8EAF" w14:textId="4CD16BDD" w:rsidR="008F2461" w:rsidRPr="00FB4FE8" w:rsidRDefault="008F2461" w:rsidP="006D7FA1">
      <w:pPr>
        <w:pStyle w:val="BodyText"/>
        <w:rPr>
          <w:shd w:val="clear" w:color="auto" w:fill="FFFFFF"/>
          <w:lang w:val="en-US" w:eastAsia="en-AU"/>
        </w:rPr>
      </w:pPr>
      <w:r>
        <w:rPr>
          <w:shd w:val="clear" w:color="auto" w:fill="FFFFFF"/>
          <w:lang w:val="en-US" w:eastAsia="en-AU"/>
        </w:rPr>
        <w:t>Wellbeing Economy Alliance:</w:t>
      </w:r>
      <w:r>
        <w:rPr>
          <w:shd w:val="clear" w:color="auto" w:fill="FFFFFF"/>
          <w:lang w:val="en-US" w:eastAsia="en-AU"/>
        </w:rPr>
        <w:br/>
      </w:r>
      <w:hyperlink r:id="rId14" w:history="1">
        <w:r w:rsidRPr="009C63D9">
          <w:rPr>
            <w:rStyle w:val="Hyperlink"/>
            <w:shd w:val="clear" w:color="auto" w:fill="FFFFFF"/>
            <w:lang w:val="en-US" w:eastAsia="en-AU"/>
          </w:rPr>
          <w:t>wellbeingeconomy.org</w:t>
        </w:r>
      </w:hyperlink>
      <w:r>
        <w:rPr>
          <w:shd w:val="clear" w:color="auto" w:fill="FFFFFF"/>
          <w:lang w:val="en-US" w:eastAsia="en-AU"/>
        </w:rPr>
        <w:t xml:space="preserve"> </w:t>
      </w:r>
    </w:p>
    <w:p w14:paraId="7491B3CE" w14:textId="77777777" w:rsidR="006D7FA1" w:rsidRDefault="006D7FA1" w:rsidP="006D7FA1">
      <w:pPr>
        <w:pStyle w:val="BodyText"/>
        <w:rPr>
          <w:shd w:val="clear" w:color="auto" w:fill="FFFFFF"/>
          <w:lang w:eastAsia="en-AU"/>
        </w:rPr>
      </w:pPr>
      <w:r>
        <w:rPr>
          <w:shd w:val="clear" w:color="auto" w:fill="FFFFFF"/>
          <w:lang w:eastAsia="en-AU"/>
        </w:rPr>
        <w:t xml:space="preserve"> </w:t>
      </w:r>
    </w:p>
    <w:p w14:paraId="20AA7620" w14:textId="77777777" w:rsidR="00056E77" w:rsidRPr="00A8095A" w:rsidRDefault="00056E77" w:rsidP="00056E77">
      <w:pPr>
        <w:pStyle w:val="Heading1-Pagebreakbefore"/>
      </w:pPr>
      <w:bookmarkStart w:id="13" w:name="_Toc40790949"/>
      <w:r w:rsidRPr="00462AED">
        <w:lastRenderedPageBreak/>
        <w:t>Migrants, wellbeing and connectedness in the ACT: more than ‘benign indifference’</w:t>
      </w:r>
      <w:bookmarkEnd w:id="13"/>
    </w:p>
    <w:p w14:paraId="468273BB" w14:textId="77777777" w:rsidR="00056E77" w:rsidRPr="00D0429B" w:rsidRDefault="00056E77" w:rsidP="00056E77">
      <w:pPr>
        <w:pStyle w:val="Author"/>
      </w:pPr>
      <w:r w:rsidRPr="002506E1">
        <w:t>By Karen Hall</w:t>
      </w:r>
    </w:p>
    <w:p w14:paraId="159E9910" w14:textId="7E2F2B75" w:rsidR="00056E77" w:rsidRDefault="00056E77" w:rsidP="00056E77">
      <w:pPr>
        <w:pStyle w:val="BodyText"/>
        <w:rPr>
          <w:shd w:val="clear" w:color="auto" w:fill="FFFFFF"/>
          <w:lang w:eastAsia="en-AU"/>
        </w:rPr>
      </w:pPr>
      <w:r w:rsidRPr="00F90D0A">
        <w:rPr>
          <w:shd w:val="clear" w:color="auto" w:fill="FFFFFF"/>
          <w:lang w:eastAsia="en-AU"/>
        </w:rPr>
        <w:t>The ACT Government’s 12 domains of wellbeing</w:t>
      </w:r>
      <w:r>
        <w:rPr>
          <w:shd w:val="clear" w:color="auto" w:fill="FFFFFF"/>
          <w:lang w:eastAsia="en-AU"/>
        </w:rPr>
        <w:t xml:space="preserve"> (see </w:t>
      </w:r>
      <w:r w:rsidR="009B50B4">
        <w:rPr>
          <w:shd w:val="clear" w:color="auto" w:fill="FFFFFF"/>
          <w:lang w:eastAsia="en-AU"/>
        </w:rPr>
        <w:t>table below</w:t>
      </w:r>
      <w:r>
        <w:rPr>
          <w:shd w:val="clear" w:color="auto" w:fill="FFFFFF"/>
          <w:lang w:eastAsia="en-AU"/>
        </w:rPr>
        <w:t>)</w:t>
      </w:r>
      <w:r w:rsidRPr="00F90D0A">
        <w:rPr>
          <w:shd w:val="clear" w:color="auto" w:fill="FFFFFF"/>
          <w:lang w:eastAsia="en-AU"/>
        </w:rPr>
        <w:t xml:space="preserve"> have been drafted to capture what Canberrans see as the fundamentals needed to live a good life. As well as basic needs such as housing, safety and health, the draft domains – based upon input from community members, educators, community sector workers and policy makers – include interpersonal needs, such as social connection, belonging and cultural identity.</w:t>
      </w:r>
    </w:p>
    <w:tbl>
      <w:tblPr>
        <w:tblStyle w:val="TableGrid"/>
        <w:tblW w:w="0" w:type="auto"/>
        <w:tblLook w:val="04A0" w:firstRow="1" w:lastRow="0" w:firstColumn="1" w:lastColumn="0" w:noHBand="0" w:noVBand="1"/>
      </w:tblPr>
      <w:tblGrid>
        <w:gridCol w:w="4247"/>
        <w:gridCol w:w="4247"/>
      </w:tblGrid>
      <w:tr w:rsidR="00056E77" w:rsidRPr="00681F19" w14:paraId="67E9FA57" w14:textId="77777777" w:rsidTr="00653C7A">
        <w:tc>
          <w:tcPr>
            <w:tcW w:w="8516" w:type="dxa"/>
            <w:gridSpan w:val="2"/>
          </w:tcPr>
          <w:p w14:paraId="0062C346" w14:textId="77777777" w:rsidR="00056E77" w:rsidRPr="00681F19" w:rsidRDefault="00056E77" w:rsidP="00653C7A">
            <w:pPr>
              <w:pStyle w:val="Tableheading"/>
            </w:pPr>
            <w:r w:rsidRPr="00681F19">
              <w:t>The ACT Government’s draft wellbeing domains</w:t>
            </w:r>
          </w:p>
        </w:tc>
      </w:tr>
      <w:tr w:rsidR="00056E77" w:rsidRPr="00681F19" w14:paraId="4557D59A" w14:textId="77777777" w:rsidTr="00653C7A">
        <w:tc>
          <w:tcPr>
            <w:tcW w:w="4258" w:type="dxa"/>
          </w:tcPr>
          <w:p w14:paraId="1635D85E" w14:textId="77777777" w:rsidR="00056E77" w:rsidRPr="00681F19" w:rsidRDefault="00056E77" w:rsidP="00653C7A">
            <w:pPr>
              <w:pStyle w:val="TableBody"/>
            </w:pPr>
            <w:r w:rsidRPr="00681F19">
              <w:t>Living standards</w:t>
            </w:r>
          </w:p>
        </w:tc>
        <w:tc>
          <w:tcPr>
            <w:tcW w:w="4258" w:type="dxa"/>
          </w:tcPr>
          <w:p w14:paraId="2ABA3A35" w14:textId="77777777" w:rsidR="00056E77" w:rsidRPr="00681F19" w:rsidRDefault="00056E77" w:rsidP="00653C7A">
            <w:pPr>
              <w:pStyle w:val="TableBody"/>
            </w:pPr>
            <w:r w:rsidRPr="00681F19">
              <w:t>Education and life-long learning</w:t>
            </w:r>
          </w:p>
        </w:tc>
      </w:tr>
      <w:tr w:rsidR="00056E77" w:rsidRPr="00681F19" w14:paraId="6697F8CA" w14:textId="77777777" w:rsidTr="00653C7A">
        <w:tc>
          <w:tcPr>
            <w:tcW w:w="4258" w:type="dxa"/>
          </w:tcPr>
          <w:p w14:paraId="55AA4052" w14:textId="77777777" w:rsidR="00056E77" w:rsidRPr="00681F19" w:rsidRDefault="00056E77" w:rsidP="00653C7A">
            <w:pPr>
              <w:pStyle w:val="TableBody"/>
            </w:pPr>
            <w:r w:rsidRPr="00681F19">
              <w:t>Housing and home</w:t>
            </w:r>
          </w:p>
        </w:tc>
        <w:tc>
          <w:tcPr>
            <w:tcW w:w="4258" w:type="dxa"/>
          </w:tcPr>
          <w:p w14:paraId="7F727FA6" w14:textId="77777777" w:rsidR="00056E77" w:rsidRPr="00681F19" w:rsidRDefault="00056E77" w:rsidP="00653C7A">
            <w:pPr>
              <w:pStyle w:val="TableBody"/>
            </w:pPr>
            <w:r w:rsidRPr="00681F19">
              <w:t>Physical and mental health</w:t>
            </w:r>
          </w:p>
        </w:tc>
      </w:tr>
      <w:tr w:rsidR="00056E77" w:rsidRPr="00681F19" w14:paraId="3E68104B" w14:textId="77777777" w:rsidTr="00653C7A">
        <w:tc>
          <w:tcPr>
            <w:tcW w:w="4258" w:type="dxa"/>
          </w:tcPr>
          <w:p w14:paraId="6F305664" w14:textId="77777777" w:rsidR="00056E77" w:rsidRPr="00681F19" w:rsidRDefault="00056E77" w:rsidP="00653C7A">
            <w:pPr>
              <w:pStyle w:val="TableBody"/>
            </w:pPr>
            <w:r w:rsidRPr="00681F19">
              <w:t>Time use</w:t>
            </w:r>
          </w:p>
        </w:tc>
        <w:tc>
          <w:tcPr>
            <w:tcW w:w="4258" w:type="dxa"/>
          </w:tcPr>
          <w:p w14:paraId="2C6F2195" w14:textId="77777777" w:rsidR="00056E77" w:rsidRPr="00681F19" w:rsidRDefault="00056E77" w:rsidP="00653C7A">
            <w:pPr>
              <w:pStyle w:val="TableBody"/>
            </w:pPr>
            <w:r w:rsidRPr="00681F19">
              <w:t>Governance and institutions</w:t>
            </w:r>
          </w:p>
        </w:tc>
      </w:tr>
      <w:tr w:rsidR="00056E77" w:rsidRPr="00681F19" w14:paraId="64104A42" w14:textId="77777777" w:rsidTr="00653C7A">
        <w:tc>
          <w:tcPr>
            <w:tcW w:w="4258" w:type="dxa"/>
          </w:tcPr>
          <w:p w14:paraId="3945EBCE" w14:textId="77777777" w:rsidR="00056E77" w:rsidRPr="00681F19" w:rsidRDefault="00056E77" w:rsidP="00653C7A">
            <w:pPr>
              <w:pStyle w:val="TableBody"/>
            </w:pPr>
            <w:r w:rsidRPr="00681F19">
              <w:t>Environment</w:t>
            </w:r>
          </w:p>
        </w:tc>
        <w:tc>
          <w:tcPr>
            <w:tcW w:w="4258" w:type="dxa"/>
          </w:tcPr>
          <w:p w14:paraId="4A742084" w14:textId="77777777" w:rsidR="00056E77" w:rsidRPr="00681F19" w:rsidRDefault="00056E77" w:rsidP="00653C7A">
            <w:pPr>
              <w:pStyle w:val="TableBody"/>
            </w:pPr>
            <w:r w:rsidRPr="00681F19">
              <w:t>Mobility and accessibility</w:t>
            </w:r>
          </w:p>
        </w:tc>
      </w:tr>
      <w:tr w:rsidR="00056E77" w:rsidRPr="00681F19" w14:paraId="30E5837B" w14:textId="77777777" w:rsidTr="00653C7A">
        <w:tc>
          <w:tcPr>
            <w:tcW w:w="4258" w:type="dxa"/>
          </w:tcPr>
          <w:p w14:paraId="5FFDABCD" w14:textId="77777777" w:rsidR="00056E77" w:rsidRPr="00681F19" w:rsidRDefault="00056E77" w:rsidP="00653C7A">
            <w:pPr>
              <w:pStyle w:val="TableBody"/>
            </w:pPr>
            <w:r w:rsidRPr="00681F19">
              <w:t>Social Connection</w:t>
            </w:r>
          </w:p>
        </w:tc>
        <w:tc>
          <w:tcPr>
            <w:tcW w:w="4258" w:type="dxa"/>
          </w:tcPr>
          <w:p w14:paraId="21B4D1E8" w14:textId="77777777" w:rsidR="00056E77" w:rsidRPr="00681F19" w:rsidRDefault="00056E77" w:rsidP="00653C7A">
            <w:pPr>
              <w:pStyle w:val="TableBody"/>
            </w:pPr>
            <w:r w:rsidRPr="00681F19">
              <w:t>Belonging and cultural identity</w:t>
            </w:r>
          </w:p>
        </w:tc>
      </w:tr>
      <w:tr w:rsidR="00056E77" w:rsidRPr="00681F19" w14:paraId="6D7E3699" w14:textId="77777777" w:rsidTr="00653C7A">
        <w:tc>
          <w:tcPr>
            <w:tcW w:w="4258" w:type="dxa"/>
          </w:tcPr>
          <w:p w14:paraId="6FF1C31F" w14:textId="77777777" w:rsidR="00056E77" w:rsidRPr="00681F19" w:rsidRDefault="00056E77" w:rsidP="00653C7A">
            <w:pPr>
              <w:pStyle w:val="TableBody"/>
            </w:pPr>
            <w:r w:rsidRPr="00681F19">
              <w:t>Economy and the region</w:t>
            </w:r>
          </w:p>
        </w:tc>
        <w:tc>
          <w:tcPr>
            <w:tcW w:w="4258" w:type="dxa"/>
          </w:tcPr>
          <w:p w14:paraId="28D77A5E" w14:textId="77777777" w:rsidR="00056E77" w:rsidRPr="00681F19" w:rsidRDefault="00056E77" w:rsidP="00653C7A">
            <w:pPr>
              <w:pStyle w:val="TableBody"/>
            </w:pPr>
            <w:r w:rsidRPr="00681F19">
              <w:t>Safety</w:t>
            </w:r>
          </w:p>
        </w:tc>
      </w:tr>
    </w:tbl>
    <w:p w14:paraId="1E016C3E" w14:textId="77777777" w:rsidR="00056E77" w:rsidRPr="00F90D0A" w:rsidRDefault="00056E77" w:rsidP="00056E77">
      <w:pPr>
        <w:pStyle w:val="BodyText"/>
        <w:rPr>
          <w:shd w:val="clear" w:color="auto" w:fill="FFFFFF"/>
          <w:lang w:eastAsia="en-AU"/>
        </w:rPr>
      </w:pPr>
    </w:p>
    <w:p w14:paraId="37A2464A" w14:textId="77777777" w:rsidR="00056E77" w:rsidRPr="00F90D0A" w:rsidRDefault="00056E77" w:rsidP="00056E77">
      <w:pPr>
        <w:pStyle w:val="BodyText"/>
        <w:rPr>
          <w:shd w:val="clear" w:color="auto" w:fill="FFFFFF"/>
          <w:lang w:eastAsia="en-AU"/>
        </w:rPr>
      </w:pPr>
      <w:r w:rsidRPr="00F90D0A">
        <w:rPr>
          <w:shd w:val="clear" w:color="auto" w:fill="FFFFFF"/>
          <w:lang w:eastAsia="en-AU"/>
        </w:rPr>
        <w:t>These interpersonal needs are of particular importance to migrants who choose to settle in Canberra. All migrants leave behind lives of significant value, meaning and investment when they start again in a new country. A 2019 Canberra-based study</w:t>
      </w:r>
      <w:r w:rsidRPr="00F90D0A">
        <w:rPr>
          <w:shd w:val="clear" w:color="auto" w:fill="FFFFFF"/>
          <w:vertAlign w:val="superscript"/>
          <w:lang w:eastAsia="en-AU"/>
        </w:rPr>
        <w:footnoteReference w:id="14"/>
      </w:r>
      <w:r w:rsidRPr="00F90D0A">
        <w:rPr>
          <w:shd w:val="clear" w:color="auto" w:fill="FFFFFF"/>
          <w:lang w:eastAsia="en-AU"/>
        </w:rPr>
        <w:t xml:space="preserve"> found that migrants’ wellbeing was heavily dependent on their capacity to establish social connections and to develop a sense of belonging.</w:t>
      </w:r>
    </w:p>
    <w:p w14:paraId="676F4E76" w14:textId="77777777" w:rsidR="00056E77" w:rsidRPr="00F90D0A" w:rsidRDefault="00056E77" w:rsidP="00056E77">
      <w:pPr>
        <w:pStyle w:val="BodyText"/>
        <w:rPr>
          <w:shd w:val="clear" w:color="auto" w:fill="FFFFFF"/>
          <w:lang w:eastAsia="en-AU"/>
        </w:rPr>
      </w:pPr>
      <w:r w:rsidRPr="00F90D0A">
        <w:rPr>
          <w:shd w:val="clear" w:color="auto" w:fill="FFFFFF"/>
          <w:lang w:eastAsia="en-AU"/>
        </w:rPr>
        <w:t>The research focused on how much (or how little) the Canberra community had engaged with the participants after their arrival to the ACT, and how this had affected their settlement experiences and wellbeing. In-depth interviews with 15 participants from diverse national and cultural backgrounds</w:t>
      </w:r>
      <w:r w:rsidRPr="00F90D0A">
        <w:rPr>
          <w:shd w:val="clear" w:color="auto" w:fill="FFFFFF"/>
          <w:vertAlign w:val="superscript"/>
          <w:lang w:eastAsia="en-AU"/>
        </w:rPr>
        <w:footnoteReference w:id="15"/>
      </w:r>
      <w:r w:rsidRPr="00F90D0A">
        <w:rPr>
          <w:shd w:val="clear" w:color="auto" w:fill="FFFFFF"/>
          <w:lang w:eastAsia="en-AU"/>
        </w:rPr>
        <w:t xml:space="preserve"> found that few of them felt welcomed or supported by the Canberra community upon their arrival to the ACT. It suggests Canberrans don’t realise how meaningful even small gestures of inclusion can be for newcomers.</w:t>
      </w:r>
    </w:p>
    <w:p w14:paraId="3421ECF2" w14:textId="77777777" w:rsidR="00056E77" w:rsidRPr="00F90D0A" w:rsidRDefault="00056E77" w:rsidP="00056E77">
      <w:pPr>
        <w:pStyle w:val="BodyText"/>
        <w:rPr>
          <w:shd w:val="clear" w:color="auto" w:fill="FFFFFF"/>
          <w:lang w:eastAsia="en-AU"/>
        </w:rPr>
      </w:pPr>
      <w:r w:rsidRPr="00F90D0A">
        <w:rPr>
          <w:shd w:val="clear" w:color="auto" w:fill="FFFFFF"/>
          <w:lang w:eastAsia="en-AU"/>
        </w:rPr>
        <w:lastRenderedPageBreak/>
        <w:t>Research has consistently shown that social connectedness (in the form of active inclusion and everyday interaction</w:t>
      </w:r>
      <w:r w:rsidRPr="00F90D0A">
        <w:rPr>
          <w:shd w:val="clear" w:color="auto" w:fill="FFFFFF"/>
          <w:vertAlign w:val="superscript"/>
          <w:lang w:eastAsia="en-AU"/>
        </w:rPr>
        <w:footnoteReference w:id="16"/>
      </w:r>
      <w:r w:rsidRPr="00F90D0A">
        <w:rPr>
          <w:shd w:val="clear" w:color="auto" w:fill="FFFFFF"/>
          <w:lang w:eastAsia="en-AU"/>
        </w:rPr>
        <w:t>) is a key determinant for migrant wellbeing and happiness, and for enabling migrants to integrate into their new communities.</w:t>
      </w:r>
      <w:r w:rsidRPr="00F90D0A">
        <w:rPr>
          <w:shd w:val="clear" w:color="auto" w:fill="FFFFFF"/>
          <w:vertAlign w:val="superscript"/>
          <w:lang w:eastAsia="en-AU"/>
        </w:rPr>
        <w:footnoteReference w:id="17"/>
      </w:r>
      <w:r w:rsidRPr="00F90D0A">
        <w:rPr>
          <w:shd w:val="clear" w:color="auto" w:fill="FFFFFF"/>
          <w:lang w:eastAsia="en-AU"/>
        </w:rPr>
        <w:t xml:space="preserve"> When migrants experience social isolation and marginalisation it affects not only their settlement outcomes, but also their health and wellbeing.</w:t>
      </w:r>
      <w:r w:rsidRPr="00F90D0A">
        <w:rPr>
          <w:shd w:val="clear" w:color="auto" w:fill="FFFFFF"/>
          <w:vertAlign w:val="superscript"/>
          <w:lang w:eastAsia="en-AU"/>
        </w:rPr>
        <w:footnoteReference w:id="18"/>
      </w:r>
      <w:r w:rsidRPr="00F90D0A">
        <w:rPr>
          <w:shd w:val="clear" w:color="auto" w:fill="FFFFFF"/>
          <w:lang w:eastAsia="en-AU"/>
        </w:rPr>
        <w:t xml:space="preserve"> The cost of emigrating and setting up in a new country, and the high cost of housing in Canberra, mean migrants may experience financial hardship that can lead to isolation and exclusion. Migrants with limited English-language skills may feel particularly isolated. </w:t>
      </w:r>
    </w:p>
    <w:p w14:paraId="148BBEDB" w14:textId="77777777" w:rsidR="00056E77" w:rsidRPr="00F90D0A" w:rsidRDefault="00056E77" w:rsidP="00056E77">
      <w:pPr>
        <w:pStyle w:val="BodyText"/>
        <w:rPr>
          <w:shd w:val="clear" w:color="auto" w:fill="FFFFFF"/>
          <w:lang w:eastAsia="en-AU"/>
        </w:rPr>
      </w:pPr>
      <w:r w:rsidRPr="00F90D0A">
        <w:rPr>
          <w:shd w:val="clear" w:color="auto" w:fill="FFFFFF"/>
          <w:lang w:eastAsia="en-AU"/>
        </w:rPr>
        <w:t xml:space="preserve">The migrants interviewed for this study described </w:t>
      </w:r>
      <w:r w:rsidRPr="00F90D0A">
        <w:rPr>
          <w:i/>
          <w:shd w:val="clear" w:color="auto" w:fill="FFFFFF"/>
          <w:lang w:eastAsia="en-AU"/>
        </w:rPr>
        <w:t xml:space="preserve">belonging </w:t>
      </w:r>
      <w:r w:rsidRPr="00F90D0A">
        <w:rPr>
          <w:shd w:val="clear" w:color="auto" w:fill="FFFFFF"/>
          <w:lang w:eastAsia="en-AU"/>
        </w:rPr>
        <w:t xml:space="preserve">as engagement, trust, safety, understanding, respect, value, acceptance and welcome – words they also used when asked to name the ingredients for a healthy </w:t>
      </w:r>
      <w:r w:rsidRPr="00F90D0A">
        <w:rPr>
          <w:i/>
          <w:shd w:val="clear" w:color="auto" w:fill="FFFFFF"/>
          <w:lang w:eastAsia="en-AU"/>
        </w:rPr>
        <w:t>community</w:t>
      </w:r>
      <w:r w:rsidRPr="00F90D0A">
        <w:rPr>
          <w:shd w:val="clear" w:color="auto" w:fill="FFFFFF"/>
          <w:lang w:eastAsia="en-AU"/>
        </w:rPr>
        <w:t xml:space="preserve">. They pinpointed three obstacles to developing a sense of belonging in Canberra: lack of community contact, difficulties finding employment, and Australia’s social drinking culture. </w:t>
      </w:r>
    </w:p>
    <w:p w14:paraId="5025A136" w14:textId="77777777" w:rsidR="00056E77" w:rsidRPr="00F90D0A" w:rsidRDefault="00056E77" w:rsidP="00056E77">
      <w:pPr>
        <w:pStyle w:val="Heading2"/>
        <w:rPr>
          <w:lang w:val="en-US" w:eastAsia="en-AU"/>
        </w:rPr>
      </w:pPr>
      <w:r w:rsidRPr="00F90D0A">
        <w:rPr>
          <w:lang w:val="en-US" w:eastAsia="en-AU"/>
        </w:rPr>
        <w:lastRenderedPageBreak/>
        <w:t>Community contact</w:t>
      </w:r>
    </w:p>
    <w:p w14:paraId="4EA683A9" w14:textId="77777777" w:rsidR="00056E77" w:rsidRPr="00F90D0A" w:rsidRDefault="00056E77" w:rsidP="00056E77">
      <w:pPr>
        <w:pStyle w:val="BodyText"/>
        <w:rPr>
          <w:shd w:val="clear" w:color="auto" w:fill="FFFFFF"/>
          <w:lang w:val="en-US" w:eastAsia="en-AU"/>
        </w:rPr>
      </w:pPr>
      <w:r w:rsidRPr="00F90D0A">
        <w:rPr>
          <w:shd w:val="clear" w:color="auto" w:fill="FFFFFF"/>
          <w:lang w:val="en-US" w:eastAsia="en-AU"/>
        </w:rPr>
        <w:t xml:space="preserve">The newcomers who had </w:t>
      </w:r>
      <w:proofErr w:type="spellStart"/>
      <w:r w:rsidRPr="00F90D0A">
        <w:rPr>
          <w:shd w:val="clear" w:color="auto" w:fill="FFFFFF"/>
          <w:lang w:val="en-US" w:eastAsia="en-AU"/>
        </w:rPr>
        <w:t>neighbours</w:t>
      </w:r>
      <w:proofErr w:type="spellEnd"/>
      <w:r w:rsidRPr="00F90D0A">
        <w:rPr>
          <w:shd w:val="clear" w:color="auto" w:fill="FFFFFF"/>
          <w:lang w:val="en-US" w:eastAsia="en-AU"/>
        </w:rPr>
        <w:t xml:space="preserve"> reach out to them when they arrived were by far the most positive about their early days in Canberra. Several noted how much it meant to have a meal cooked for them, or for a </w:t>
      </w:r>
      <w:proofErr w:type="spellStart"/>
      <w:r w:rsidRPr="00F90D0A">
        <w:rPr>
          <w:shd w:val="clear" w:color="auto" w:fill="FFFFFF"/>
          <w:lang w:val="en-US" w:eastAsia="en-AU"/>
        </w:rPr>
        <w:t>neighbour</w:t>
      </w:r>
      <w:proofErr w:type="spellEnd"/>
      <w:r w:rsidRPr="00F90D0A">
        <w:rPr>
          <w:shd w:val="clear" w:color="auto" w:fill="FFFFFF"/>
          <w:lang w:val="en-US" w:eastAsia="en-AU"/>
        </w:rPr>
        <w:t xml:space="preserve"> to cross the road to say hello and welcome. One was grateful for the bed provided for him to use, whilst another described relief at being invited to join another family at the local park. </w:t>
      </w:r>
    </w:p>
    <w:p w14:paraId="6515CB93" w14:textId="77777777" w:rsidR="00056E77" w:rsidRPr="00F90D0A" w:rsidRDefault="00056E77" w:rsidP="00056E77">
      <w:pPr>
        <w:pStyle w:val="BodyText"/>
        <w:rPr>
          <w:i/>
          <w:shd w:val="clear" w:color="auto" w:fill="FFFFFF"/>
          <w:lang w:val="en-US" w:eastAsia="en-AU"/>
        </w:rPr>
      </w:pPr>
      <w:r w:rsidRPr="00F90D0A">
        <w:rPr>
          <w:shd w:val="clear" w:color="auto" w:fill="FFFFFF"/>
          <w:lang w:val="en-US" w:eastAsia="en-AU"/>
        </w:rPr>
        <w:t xml:space="preserve">The common thread is that each of these acts was of enormous and memorable import to a newcomer who felt disoriented, overwhelmed and vulnerable. Those who did not experience this outreach from the host community described trying to connect as an </w:t>
      </w:r>
      <w:r>
        <w:rPr>
          <w:shd w:val="clear" w:color="auto" w:fill="FFFFFF"/>
          <w:lang w:val="en-US" w:eastAsia="en-AU"/>
        </w:rPr>
        <w:t>‘</w:t>
      </w:r>
      <w:r w:rsidRPr="00F90D0A">
        <w:rPr>
          <w:shd w:val="clear" w:color="auto" w:fill="FFFFFF"/>
          <w:lang w:val="en-US" w:eastAsia="en-AU"/>
        </w:rPr>
        <w:t>exhausting</w:t>
      </w:r>
      <w:r>
        <w:rPr>
          <w:shd w:val="clear" w:color="auto" w:fill="FFFFFF"/>
          <w:lang w:val="en-US" w:eastAsia="en-AU"/>
        </w:rPr>
        <w:t>’</w:t>
      </w:r>
      <w:r w:rsidRPr="00F90D0A">
        <w:rPr>
          <w:shd w:val="clear" w:color="auto" w:fill="FFFFFF"/>
          <w:lang w:val="en-US" w:eastAsia="en-AU"/>
        </w:rPr>
        <w:t xml:space="preserve"> and </w:t>
      </w:r>
      <w:r>
        <w:rPr>
          <w:shd w:val="clear" w:color="auto" w:fill="FFFFFF"/>
          <w:lang w:val="en-US" w:eastAsia="en-AU"/>
        </w:rPr>
        <w:t>‘</w:t>
      </w:r>
      <w:r w:rsidRPr="00F90D0A">
        <w:rPr>
          <w:shd w:val="clear" w:color="auto" w:fill="FFFFFF"/>
          <w:lang w:val="en-US" w:eastAsia="en-AU"/>
        </w:rPr>
        <w:t>depressing</w:t>
      </w:r>
      <w:r>
        <w:rPr>
          <w:shd w:val="clear" w:color="auto" w:fill="FFFFFF"/>
          <w:lang w:val="en-US" w:eastAsia="en-AU"/>
        </w:rPr>
        <w:t>’</w:t>
      </w:r>
      <w:r w:rsidRPr="00F90D0A">
        <w:rPr>
          <w:shd w:val="clear" w:color="auto" w:fill="FFFFFF"/>
          <w:lang w:val="en-US" w:eastAsia="en-AU"/>
        </w:rPr>
        <w:t xml:space="preserve"> process.</w:t>
      </w:r>
    </w:p>
    <w:p w14:paraId="102FB6CC" w14:textId="77777777" w:rsidR="00056E77" w:rsidRPr="00F90D0A" w:rsidRDefault="00056E77" w:rsidP="00056E77">
      <w:pPr>
        <w:pStyle w:val="BodyText"/>
        <w:rPr>
          <w:shd w:val="clear" w:color="auto" w:fill="FFFFFF"/>
          <w:lang w:val="en-US" w:eastAsia="en-AU"/>
        </w:rPr>
      </w:pPr>
      <w:r w:rsidRPr="00F90D0A">
        <w:rPr>
          <w:shd w:val="clear" w:color="auto" w:fill="FFFFFF"/>
          <w:lang w:val="en-US" w:eastAsia="en-AU"/>
        </w:rPr>
        <w:t xml:space="preserve">The participants shared examples of things that could have made their earliest days easier, such as help navigating the Medicare system, or advice about pre-school and childcare. One mentioned the information pack provided by the ACT Government, </w:t>
      </w:r>
      <w:r>
        <w:rPr>
          <w:shd w:val="clear" w:color="auto" w:fill="FFFFFF"/>
          <w:lang w:val="en-US" w:eastAsia="en-AU"/>
        </w:rPr>
        <w:t>‘</w:t>
      </w:r>
      <w:r w:rsidRPr="00F90D0A">
        <w:rPr>
          <w:shd w:val="clear" w:color="auto" w:fill="FFFFFF"/>
          <w:lang w:val="en-US" w:eastAsia="en-AU"/>
        </w:rPr>
        <w:t>an information overload of Canberra facts and history</w:t>
      </w:r>
      <w:r>
        <w:rPr>
          <w:shd w:val="clear" w:color="auto" w:fill="FFFFFF"/>
          <w:lang w:val="en-US" w:eastAsia="en-AU"/>
        </w:rPr>
        <w:t>’</w:t>
      </w:r>
      <w:r w:rsidRPr="00F90D0A">
        <w:rPr>
          <w:shd w:val="clear" w:color="auto" w:fill="FFFFFF"/>
          <w:lang w:val="en-US" w:eastAsia="en-AU"/>
        </w:rPr>
        <w:t>, when advice on how to meet people in Canberra would have been more helpful.</w:t>
      </w:r>
    </w:p>
    <w:p w14:paraId="11847545" w14:textId="77777777" w:rsidR="00056E77" w:rsidRPr="00F90D0A" w:rsidRDefault="00056E77" w:rsidP="00056E77">
      <w:pPr>
        <w:pStyle w:val="BodyText"/>
        <w:rPr>
          <w:shd w:val="clear" w:color="auto" w:fill="FFFFFF"/>
          <w:lang w:val="en-US" w:eastAsia="en-AU"/>
        </w:rPr>
      </w:pPr>
      <w:r w:rsidRPr="00F90D0A">
        <w:rPr>
          <w:shd w:val="clear" w:color="auto" w:fill="FFFFFF"/>
          <w:lang w:val="en-US" w:eastAsia="en-AU"/>
        </w:rPr>
        <w:t xml:space="preserve">One newcomer said government service providers told her, a number of times, to go to her cultural </w:t>
      </w:r>
      <w:r>
        <w:rPr>
          <w:shd w:val="clear" w:color="auto" w:fill="FFFFFF"/>
          <w:lang w:val="en-US" w:eastAsia="en-AU"/>
        </w:rPr>
        <w:t>‘</w:t>
      </w:r>
      <w:r w:rsidRPr="00F90D0A">
        <w:rPr>
          <w:shd w:val="clear" w:color="auto" w:fill="FFFFFF"/>
          <w:lang w:val="en-US" w:eastAsia="en-AU"/>
        </w:rPr>
        <w:t>community leaders</w:t>
      </w:r>
      <w:r>
        <w:rPr>
          <w:shd w:val="clear" w:color="auto" w:fill="FFFFFF"/>
          <w:lang w:val="en-US" w:eastAsia="en-AU"/>
        </w:rPr>
        <w:t>’</w:t>
      </w:r>
      <w:r w:rsidRPr="00F90D0A">
        <w:rPr>
          <w:shd w:val="clear" w:color="auto" w:fill="FFFFFF"/>
          <w:lang w:val="en-US" w:eastAsia="en-AU"/>
        </w:rPr>
        <w:t xml:space="preserve"> for settlement support. This incorrectly assumes that coming from a particular country means automatic inclusion in the same cultural community in Canberra, or even that such </w:t>
      </w:r>
      <w:r>
        <w:rPr>
          <w:shd w:val="clear" w:color="auto" w:fill="FFFFFF"/>
          <w:lang w:val="en-US" w:eastAsia="en-AU"/>
        </w:rPr>
        <w:t>‘</w:t>
      </w:r>
      <w:r w:rsidRPr="00F90D0A">
        <w:rPr>
          <w:shd w:val="clear" w:color="auto" w:fill="FFFFFF"/>
          <w:lang w:val="en-US" w:eastAsia="en-AU"/>
        </w:rPr>
        <w:t>community leaders</w:t>
      </w:r>
      <w:r>
        <w:rPr>
          <w:shd w:val="clear" w:color="auto" w:fill="FFFFFF"/>
          <w:lang w:val="en-US" w:eastAsia="en-AU"/>
        </w:rPr>
        <w:t>’</w:t>
      </w:r>
      <w:r w:rsidRPr="00F90D0A">
        <w:rPr>
          <w:shd w:val="clear" w:color="auto" w:fill="FFFFFF"/>
          <w:lang w:val="en-US" w:eastAsia="en-AU"/>
        </w:rPr>
        <w:t xml:space="preserve"> exist and are accessible.</w:t>
      </w:r>
    </w:p>
    <w:p w14:paraId="2193A4A5" w14:textId="77777777" w:rsidR="00056E77" w:rsidRPr="00F90D0A" w:rsidRDefault="00056E77" w:rsidP="00056E77">
      <w:pPr>
        <w:pStyle w:val="Heading2"/>
        <w:rPr>
          <w:lang w:val="en-US" w:eastAsia="en-AU"/>
        </w:rPr>
      </w:pPr>
      <w:r w:rsidRPr="00F90D0A">
        <w:rPr>
          <w:lang w:val="en-US" w:eastAsia="en-AU"/>
        </w:rPr>
        <w:t>Employment</w:t>
      </w:r>
    </w:p>
    <w:p w14:paraId="382019D8" w14:textId="77777777" w:rsidR="00056E77" w:rsidRPr="00F90D0A" w:rsidRDefault="00056E77" w:rsidP="00056E77">
      <w:pPr>
        <w:pStyle w:val="BodyText"/>
        <w:rPr>
          <w:shd w:val="clear" w:color="auto" w:fill="FFFFFF"/>
          <w:lang w:val="en-US" w:eastAsia="en-AU"/>
        </w:rPr>
      </w:pPr>
      <w:r w:rsidRPr="00F90D0A">
        <w:rPr>
          <w:shd w:val="clear" w:color="auto" w:fill="FFFFFF"/>
          <w:lang w:val="en-US" w:eastAsia="en-AU"/>
        </w:rPr>
        <w:t xml:space="preserve">Securing a job is important not only from the perspective of providing income, but also for its role in creating connections and a sense of belonging, and for giving migrants the capacity to contribute, both by paying taxes and by sharing their skills. More than half of the respondents said the </w:t>
      </w:r>
      <w:r>
        <w:rPr>
          <w:shd w:val="clear" w:color="auto" w:fill="FFFFFF"/>
          <w:lang w:val="en-US" w:eastAsia="en-AU"/>
        </w:rPr>
        <w:t>‘</w:t>
      </w:r>
      <w:r w:rsidRPr="00F90D0A">
        <w:rPr>
          <w:shd w:val="clear" w:color="auto" w:fill="FFFFFF"/>
          <w:lang w:val="en-US" w:eastAsia="en-AU"/>
        </w:rPr>
        <w:t>exhausting</w:t>
      </w:r>
      <w:r>
        <w:rPr>
          <w:shd w:val="clear" w:color="auto" w:fill="FFFFFF"/>
          <w:lang w:val="en-US" w:eastAsia="en-AU"/>
        </w:rPr>
        <w:t>’</w:t>
      </w:r>
      <w:r w:rsidRPr="00F90D0A">
        <w:rPr>
          <w:shd w:val="clear" w:color="auto" w:fill="FFFFFF"/>
          <w:lang w:val="en-US" w:eastAsia="en-AU"/>
        </w:rPr>
        <w:t xml:space="preserve"> search for employment directly undermined their capacity to feel any sense of belonging. </w:t>
      </w:r>
    </w:p>
    <w:p w14:paraId="428C4D62" w14:textId="77777777" w:rsidR="00056E77" w:rsidRPr="00F90D0A" w:rsidRDefault="00056E77" w:rsidP="00056E77">
      <w:pPr>
        <w:pStyle w:val="BodyText"/>
        <w:rPr>
          <w:shd w:val="clear" w:color="auto" w:fill="FFFFFF"/>
          <w:lang w:val="en-US" w:eastAsia="en-AU"/>
        </w:rPr>
      </w:pPr>
      <w:r w:rsidRPr="00F90D0A">
        <w:rPr>
          <w:shd w:val="clear" w:color="auto" w:fill="FFFFFF"/>
          <w:lang w:val="en-US" w:eastAsia="en-AU"/>
        </w:rPr>
        <w:t>The Commonwealth Public Service is the ACT’s largest employer, but Australian citizenship is a requirement for all public service positions, narrowing the job market considerably for migrants who had not yet obtained Australian citizenship.</w:t>
      </w:r>
    </w:p>
    <w:p w14:paraId="1B81813F" w14:textId="77777777" w:rsidR="00056E77" w:rsidRPr="00F90D0A" w:rsidRDefault="00056E77" w:rsidP="00056E77">
      <w:pPr>
        <w:pStyle w:val="BodyText"/>
        <w:rPr>
          <w:shd w:val="clear" w:color="auto" w:fill="FFFFFF"/>
          <w:lang w:val="en-US" w:eastAsia="en-AU"/>
        </w:rPr>
      </w:pPr>
      <w:r w:rsidRPr="00F90D0A">
        <w:rPr>
          <w:shd w:val="clear" w:color="auto" w:fill="FFFFFF"/>
          <w:lang w:val="en-US" w:eastAsia="en-AU"/>
        </w:rPr>
        <w:t xml:space="preserve">One participant who struggled to secure job interviews said she was advised by a recruitment firm to truncate her </w:t>
      </w:r>
      <w:r>
        <w:rPr>
          <w:shd w:val="clear" w:color="auto" w:fill="FFFFFF"/>
          <w:lang w:val="en-US" w:eastAsia="en-AU"/>
        </w:rPr>
        <w:t>‘</w:t>
      </w:r>
      <w:r w:rsidRPr="00F90D0A">
        <w:rPr>
          <w:shd w:val="clear" w:color="auto" w:fill="FFFFFF"/>
          <w:lang w:val="en-US" w:eastAsia="en-AU"/>
        </w:rPr>
        <w:t>too long</w:t>
      </w:r>
      <w:r>
        <w:rPr>
          <w:shd w:val="clear" w:color="auto" w:fill="FFFFFF"/>
          <w:lang w:val="en-US" w:eastAsia="en-AU"/>
        </w:rPr>
        <w:t>’</w:t>
      </w:r>
      <w:r w:rsidRPr="00F90D0A">
        <w:rPr>
          <w:shd w:val="clear" w:color="auto" w:fill="FFFFFF"/>
          <w:lang w:val="en-US" w:eastAsia="en-AU"/>
        </w:rPr>
        <w:t xml:space="preserve"> surname and create a new email address: after doing so, she started receiving calls for job interviews, and soon after received a good offer. Another participant was advised to tone down his expressions of ambition in interviews, because </w:t>
      </w:r>
      <w:r>
        <w:rPr>
          <w:shd w:val="clear" w:color="auto" w:fill="FFFFFF"/>
          <w:lang w:val="en-US" w:eastAsia="en-AU"/>
        </w:rPr>
        <w:t>‘</w:t>
      </w:r>
      <w:r w:rsidRPr="00F90D0A">
        <w:rPr>
          <w:shd w:val="clear" w:color="auto" w:fill="FFFFFF"/>
          <w:lang w:val="en-US" w:eastAsia="en-AU"/>
        </w:rPr>
        <w:t>Australians prefer a more modest approach</w:t>
      </w:r>
      <w:r>
        <w:rPr>
          <w:shd w:val="clear" w:color="auto" w:fill="FFFFFF"/>
          <w:lang w:val="en-US" w:eastAsia="en-AU"/>
        </w:rPr>
        <w:t>’</w:t>
      </w:r>
      <w:r w:rsidRPr="00F90D0A">
        <w:rPr>
          <w:shd w:val="clear" w:color="auto" w:fill="FFFFFF"/>
          <w:lang w:val="en-US" w:eastAsia="en-AU"/>
        </w:rPr>
        <w:t>. He too was employed soon after making the suggested change.</w:t>
      </w:r>
    </w:p>
    <w:p w14:paraId="5247FCCB" w14:textId="77777777" w:rsidR="00056E77" w:rsidRPr="00F90D0A" w:rsidRDefault="00056E77" w:rsidP="00056E77">
      <w:pPr>
        <w:pStyle w:val="BodyText"/>
        <w:rPr>
          <w:shd w:val="clear" w:color="auto" w:fill="FFFFFF"/>
          <w:lang w:val="en-US" w:eastAsia="en-AU"/>
        </w:rPr>
      </w:pPr>
      <w:r w:rsidRPr="00F90D0A">
        <w:rPr>
          <w:shd w:val="clear" w:color="auto" w:fill="FFFFFF"/>
          <w:lang w:val="en-US" w:eastAsia="en-AU"/>
        </w:rPr>
        <w:lastRenderedPageBreak/>
        <w:t xml:space="preserve">Australia’s lack of recognition of overseas qualifications proved an obstacle for many: one participant had taken a job in aged care because her medical qualifications were not </w:t>
      </w:r>
      <w:proofErr w:type="spellStart"/>
      <w:r w:rsidRPr="00F90D0A">
        <w:rPr>
          <w:shd w:val="clear" w:color="auto" w:fill="FFFFFF"/>
          <w:lang w:val="en-US" w:eastAsia="en-AU"/>
        </w:rPr>
        <w:t>recognised</w:t>
      </w:r>
      <w:proofErr w:type="spellEnd"/>
      <w:r w:rsidRPr="00F90D0A">
        <w:rPr>
          <w:shd w:val="clear" w:color="auto" w:fill="FFFFFF"/>
          <w:lang w:val="en-US" w:eastAsia="en-AU"/>
        </w:rPr>
        <w:t xml:space="preserve">, while her husband, a qualified architect, had only been able to find work as a manual </w:t>
      </w:r>
      <w:proofErr w:type="spellStart"/>
      <w:r w:rsidRPr="00F90D0A">
        <w:rPr>
          <w:shd w:val="clear" w:color="auto" w:fill="FFFFFF"/>
          <w:lang w:val="en-US" w:eastAsia="en-AU"/>
        </w:rPr>
        <w:t>labourer</w:t>
      </w:r>
      <w:proofErr w:type="spellEnd"/>
      <w:r w:rsidRPr="00F90D0A">
        <w:rPr>
          <w:shd w:val="clear" w:color="auto" w:fill="FFFFFF"/>
          <w:lang w:val="en-US" w:eastAsia="en-AU"/>
        </w:rPr>
        <w:t>.</w:t>
      </w:r>
    </w:p>
    <w:p w14:paraId="2EB9C659" w14:textId="77777777" w:rsidR="00056E77" w:rsidRPr="00F90D0A" w:rsidRDefault="00056E77" w:rsidP="00056E77">
      <w:pPr>
        <w:pStyle w:val="Heading2"/>
        <w:rPr>
          <w:lang w:eastAsia="en-AU"/>
        </w:rPr>
      </w:pPr>
      <w:r w:rsidRPr="00F90D0A">
        <w:rPr>
          <w:lang w:eastAsia="en-AU"/>
        </w:rPr>
        <w:t>Social drinking</w:t>
      </w:r>
    </w:p>
    <w:p w14:paraId="27FB0C91" w14:textId="77777777" w:rsidR="00056E77" w:rsidRPr="00F90D0A" w:rsidRDefault="00056E77" w:rsidP="00056E77">
      <w:pPr>
        <w:pStyle w:val="BodyText"/>
        <w:rPr>
          <w:shd w:val="clear" w:color="auto" w:fill="FFFFFF"/>
          <w:lang w:eastAsia="en-AU"/>
        </w:rPr>
      </w:pPr>
      <w:r w:rsidRPr="00F90D0A">
        <w:rPr>
          <w:shd w:val="clear" w:color="auto" w:fill="FFFFFF"/>
          <w:lang w:eastAsia="en-AU"/>
        </w:rPr>
        <w:t xml:space="preserve">More than half of the research participants – both male and female – reported that Australia’s social drinking culture hampered their efforts to engage socially. For some, this was due to religious restrictions on consuming alcohol, but for others, the cost of alcohol was a major factor. The Friday afternoon practice of shouting a round of drinks, a </w:t>
      </w:r>
      <w:r>
        <w:rPr>
          <w:shd w:val="clear" w:color="auto" w:fill="FFFFFF"/>
          <w:lang w:eastAsia="en-AU"/>
        </w:rPr>
        <w:t>‘</w:t>
      </w:r>
      <w:r w:rsidRPr="00F90D0A">
        <w:rPr>
          <w:shd w:val="clear" w:color="auto" w:fill="FFFFFF"/>
          <w:lang w:eastAsia="en-AU"/>
        </w:rPr>
        <w:t>symbol of mateship and solidarity</w:t>
      </w:r>
      <w:r>
        <w:rPr>
          <w:shd w:val="clear" w:color="auto" w:fill="FFFFFF"/>
          <w:lang w:eastAsia="en-AU"/>
        </w:rPr>
        <w:t>’</w:t>
      </w:r>
      <w:r w:rsidRPr="00F90D0A">
        <w:rPr>
          <w:shd w:val="clear" w:color="auto" w:fill="FFFFFF"/>
          <w:lang w:eastAsia="en-AU"/>
        </w:rPr>
        <w:t>,</w:t>
      </w:r>
      <w:r w:rsidRPr="00F90D0A">
        <w:rPr>
          <w:shd w:val="clear" w:color="auto" w:fill="FFFFFF"/>
          <w:vertAlign w:val="superscript"/>
          <w:lang w:eastAsia="en-AU"/>
        </w:rPr>
        <w:footnoteReference w:id="19"/>
      </w:r>
      <w:r w:rsidRPr="00F90D0A">
        <w:rPr>
          <w:shd w:val="clear" w:color="auto" w:fill="FFFFFF"/>
          <w:lang w:eastAsia="en-AU"/>
        </w:rPr>
        <w:t xml:space="preserve"> is simply not affordable for many newly-arrived migrants. It suggests many Canberrans don’t understand the income pressures migrants face, and their efforts at inclusion may lead to unintentional exclusion.</w:t>
      </w:r>
    </w:p>
    <w:p w14:paraId="651DCE0C" w14:textId="77777777" w:rsidR="00056E77" w:rsidRDefault="00056E77" w:rsidP="00056E77">
      <w:pPr>
        <w:pStyle w:val="BodyText"/>
        <w:rPr>
          <w:shd w:val="clear" w:color="auto" w:fill="FFFFFF"/>
          <w:lang w:eastAsia="en-AU"/>
        </w:rPr>
      </w:pPr>
      <w:r w:rsidRPr="00F90D0A">
        <w:rPr>
          <w:shd w:val="clear" w:color="auto" w:fill="FFFFFF"/>
          <w:lang w:eastAsia="en-AU"/>
        </w:rPr>
        <w:t>More than 10,000 migrants moved to Canberra in 2017-18</w:t>
      </w:r>
      <w:r w:rsidRPr="00F90D0A">
        <w:rPr>
          <w:shd w:val="clear" w:color="auto" w:fill="FFFFFF"/>
          <w:vertAlign w:val="superscript"/>
          <w:lang w:eastAsia="en-AU"/>
        </w:rPr>
        <w:footnoteReference w:id="20"/>
      </w:r>
      <w:r w:rsidRPr="00F90D0A">
        <w:rPr>
          <w:shd w:val="clear" w:color="auto" w:fill="FFFFFF"/>
          <w:lang w:eastAsia="en-AU"/>
        </w:rPr>
        <w:t>, and one third of the ACT’s population is overseas-born. The ACT has one of the most educated populations in Australia and is, as a society, well-versed in the language of multiculturalism and inclusion. However</w:t>
      </w:r>
      <w:r>
        <w:rPr>
          <w:shd w:val="clear" w:color="auto" w:fill="FFFFFF"/>
          <w:lang w:eastAsia="en-AU"/>
        </w:rPr>
        <w:t>,</w:t>
      </w:r>
      <w:r w:rsidRPr="00F90D0A">
        <w:rPr>
          <w:shd w:val="clear" w:color="auto" w:fill="FFFFFF"/>
          <w:lang w:eastAsia="en-AU"/>
        </w:rPr>
        <w:t xml:space="preserve"> the research indicates there is much more Canberrans can do at the community level, neighbour-to-neighbour, to support and welcome new migrants. The participants said they experienced very little racism in Canberra: their experiences are less about feeling unwanted, and more about feeling unseen. One participant described it as </w:t>
      </w:r>
      <w:r>
        <w:rPr>
          <w:shd w:val="clear" w:color="auto" w:fill="FFFFFF"/>
          <w:lang w:eastAsia="en-AU"/>
        </w:rPr>
        <w:t>‘</w:t>
      </w:r>
      <w:r w:rsidRPr="00F90D0A">
        <w:rPr>
          <w:shd w:val="clear" w:color="auto" w:fill="FFFFFF"/>
          <w:lang w:eastAsia="en-AU"/>
        </w:rPr>
        <w:t>benign neglect</w:t>
      </w:r>
      <w:r>
        <w:rPr>
          <w:shd w:val="clear" w:color="auto" w:fill="FFFFFF"/>
          <w:lang w:eastAsia="en-AU"/>
        </w:rPr>
        <w:t>’</w:t>
      </w:r>
      <w:r w:rsidRPr="00F90D0A">
        <w:rPr>
          <w:shd w:val="clear" w:color="auto" w:fill="FFFFFF"/>
          <w:lang w:eastAsia="en-AU"/>
        </w:rPr>
        <w:t xml:space="preserve"> – Canberrans place high expectations on migrants to integrate into their new communities, but need to recognise that their support and social connection are the key to migrants achieving those outcomes.</w:t>
      </w:r>
    </w:p>
    <w:p w14:paraId="28C5C18B" w14:textId="77777777" w:rsidR="00056E77" w:rsidRPr="00A8095A" w:rsidRDefault="00056E77" w:rsidP="00056E77">
      <w:pPr>
        <w:pStyle w:val="Heading1-Pagebreakbefore"/>
      </w:pPr>
      <w:bookmarkStart w:id="14" w:name="_Toc40790950"/>
      <w:r w:rsidRPr="00DC4E28">
        <w:lastRenderedPageBreak/>
        <w:t xml:space="preserve">Seen and heard: </w:t>
      </w:r>
      <w:r>
        <w:t>e</w:t>
      </w:r>
      <w:r w:rsidRPr="00DC4E28">
        <w:t>mbedding children’s perspectives on wellbeing into community development in the ACT</w:t>
      </w:r>
      <w:bookmarkEnd w:id="14"/>
    </w:p>
    <w:p w14:paraId="459EB741" w14:textId="77777777" w:rsidR="00056E77" w:rsidRPr="00D0429B" w:rsidRDefault="00056E77" w:rsidP="00056E77">
      <w:pPr>
        <w:pStyle w:val="Author"/>
      </w:pPr>
      <w:r>
        <w:t>By Amalia Fawcett, Wellbeing Hub Manager, Community Services #1</w:t>
      </w:r>
    </w:p>
    <w:p w14:paraId="74E91692" w14:textId="77777777" w:rsidR="00056E77" w:rsidRPr="008E0DB8" w:rsidRDefault="00056E77" w:rsidP="00056E77">
      <w:pPr>
        <w:pStyle w:val="BodyText"/>
        <w:rPr>
          <w:shd w:val="clear" w:color="auto" w:fill="FFFFFF"/>
          <w:lang w:eastAsia="en-AU"/>
        </w:rPr>
      </w:pPr>
      <w:r w:rsidRPr="008E0DB8">
        <w:rPr>
          <w:shd w:val="clear" w:color="auto" w:fill="FFFFFF"/>
          <w:lang w:eastAsia="en-AU"/>
        </w:rPr>
        <w:t xml:space="preserve">Children’s wellbeing requires nuanced analysis to ensure policies, programs and budgets are appropriate. There is a growing international effort to measure societies’ success in terms beyond economic prosperity, increasing the focus of government and community towards understanding wellbeing. However, these efforts seem not to counter-act growing rates of poor mental health among children in the ACT and beyond. Could it be that a key aspect of the analysis is missing? This article asserts that the limited application of children’s perspectives in planning, implementation and review of services is that missing piece. Continuing to ignore it contravenes children’s rights and risks their wellbeing. </w:t>
      </w:r>
    </w:p>
    <w:p w14:paraId="2D13D6B3" w14:textId="77777777" w:rsidR="00056E77" w:rsidRPr="008E0DB8" w:rsidRDefault="00056E77" w:rsidP="00056E77">
      <w:pPr>
        <w:pStyle w:val="Heading2"/>
        <w:rPr>
          <w:shd w:val="clear" w:color="auto" w:fill="FFFFFF"/>
          <w:lang w:eastAsia="en-AU"/>
        </w:rPr>
      </w:pPr>
      <w:r w:rsidRPr="008E0DB8">
        <w:rPr>
          <w:shd w:val="clear" w:color="auto" w:fill="FFFFFF"/>
          <w:lang w:eastAsia="en-AU"/>
        </w:rPr>
        <w:t>What do we mean by wellbeing?</w:t>
      </w:r>
    </w:p>
    <w:p w14:paraId="6D206E03" w14:textId="77777777" w:rsidR="00056E77" w:rsidRPr="008E0DB8" w:rsidRDefault="00056E77" w:rsidP="00056E77">
      <w:pPr>
        <w:pStyle w:val="BodyText"/>
        <w:rPr>
          <w:shd w:val="clear" w:color="auto" w:fill="FFFFFF"/>
          <w:lang w:eastAsia="en-AU"/>
        </w:rPr>
      </w:pPr>
      <w:r w:rsidRPr="008E0DB8">
        <w:rPr>
          <w:shd w:val="clear" w:color="auto" w:fill="FFFFFF"/>
          <w:lang w:eastAsia="en-AU"/>
        </w:rPr>
        <w:t>Wellbeing is a subjective measure of a person’s satisfaction with their life. Most definitions include various domains, which can include standard of living, health, achievements, relationships, safety, community connection and participation, future security, spirituality and a person’s relationship to their environment.</w:t>
      </w:r>
      <w:r w:rsidRPr="008E0DB8">
        <w:rPr>
          <w:shd w:val="clear" w:color="auto" w:fill="FFFFFF"/>
          <w:vertAlign w:val="superscript"/>
          <w:lang w:eastAsia="en-AU"/>
        </w:rPr>
        <w:footnoteReference w:id="21"/>
      </w:r>
      <w:r w:rsidRPr="008E0DB8">
        <w:rPr>
          <w:shd w:val="clear" w:color="auto" w:fill="FFFFFF"/>
          <w:lang w:eastAsia="en-AU"/>
        </w:rPr>
        <w:t xml:space="preserve">  </w:t>
      </w:r>
    </w:p>
    <w:p w14:paraId="102952E4" w14:textId="77777777" w:rsidR="00056E77" w:rsidRPr="008E0DB8" w:rsidRDefault="00056E77" w:rsidP="00056E77">
      <w:pPr>
        <w:pStyle w:val="BodyText"/>
        <w:rPr>
          <w:shd w:val="clear" w:color="auto" w:fill="FFFFFF"/>
          <w:lang w:eastAsia="en-AU"/>
        </w:rPr>
      </w:pPr>
      <w:r w:rsidRPr="008E0DB8">
        <w:rPr>
          <w:shd w:val="clear" w:color="auto" w:fill="FFFFFF"/>
          <w:lang w:eastAsia="en-AU"/>
        </w:rPr>
        <w:t>Given this article draws on a range of sources, it will not define wellbeing further than the list above. Any definition must include the perspectives of the client group, and this is even more important for young children, who seldom have the opportunity to shape this kind of discourse.</w:t>
      </w:r>
    </w:p>
    <w:p w14:paraId="1C5DBA97" w14:textId="77777777" w:rsidR="00056E77" w:rsidRPr="008E0DB8" w:rsidRDefault="00056E77" w:rsidP="00056E77">
      <w:pPr>
        <w:pStyle w:val="Heading2"/>
        <w:rPr>
          <w:shd w:val="clear" w:color="auto" w:fill="FFFFFF"/>
          <w:lang w:eastAsia="en-AU"/>
        </w:rPr>
      </w:pPr>
      <w:r w:rsidRPr="008E0DB8">
        <w:rPr>
          <w:shd w:val="clear" w:color="auto" w:fill="FFFFFF"/>
          <w:lang w:eastAsia="en-AU"/>
        </w:rPr>
        <w:t>How are children doing in the ACT?</w:t>
      </w:r>
    </w:p>
    <w:p w14:paraId="52CBEA74" w14:textId="77777777" w:rsidR="00056E77" w:rsidRPr="008E0DB8" w:rsidRDefault="00056E77" w:rsidP="00056E77">
      <w:pPr>
        <w:pStyle w:val="BodyText"/>
        <w:rPr>
          <w:shd w:val="clear" w:color="auto" w:fill="FFFFFF"/>
          <w:lang w:eastAsia="en-AU"/>
        </w:rPr>
      </w:pPr>
      <w:r w:rsidRPr="008E0DB8">
        <w:rPr>
          <w:shd w:val="clear" w:color="auto" w:fill="FFFFFF"/>
          <w:lang w:eastAsia="en-AU"/>
        </w:rPr>
        <w:t>The Convention on the Rights of the Child defines children as anyone under the age of 18. The definition of young people (14-25</w:t>
      </w:r>
      <w:r>
        <w:rPr>
          <w:shd w:val="clear" w:color="auto" w:fill="FFFFFF"/>
          <w:lang w:eastAsia="en-AU"/>
        </w:rPr>
        <w:t>-year-olds</w:t>
      </w:r>
      <w:r w:rsidRPr="008E0DB8">
        <w:rPr>
          <w:shd w:val="clear" w:color="auto" w:fill="FFFFFF"/>
          <w:lang w:eastAsia="en-AU"/>
        </w:rPr>
        <w:t>), overlaps with this definition. For the purposes of this article</w:t>
      </w:r>
      <w:r>
        <w:rPr>
          <w:shd w:val="clear" w:color="auto" w:fill="FFFFFF"/>
          <w:lang w:eastAsia="en-AU"/>
        </w:rPr>
        <w:t>,</w:t>
      </w:r>
      <w:r w:rsidRPr="008E0DB8">
        <w:rPr>
          <w:shd w:val="clear" w:color="auto" w:fill="FFFFFF"/>
          <w:lang w:eastAsia="en-AU"/>
        </w:rPr>
        <w:t xml:space="preserve"> those between 14 and 18, who fit both definitions, are considered children. Young people over 18 also often lack authentic opportunities to participate, but this article focuses specifically on children because their developing capacities require a greater degree of adult support to access their participation rights. Young people, while still requiring support, are capable of exercising a greater degree of agency to bring this about. </w:t>
      </w:r>
    </w:p>
    <w:p w14:paraId="73EE356F" w14:textId="77777777" w:rsidR="00056E77" w:rsidRPr="008E0DB8" w:rsidRDefault="00056E77" w:rsidP="00056E77">
      <w:pPr>
        <w:pStyle w:val="BodyText"/>
        <w:rPr>
          <w:shd w:val="clear" w:color="auto" w:fill="FFFFFF"/>
          <w:lang w:eastAsia="en-AU"/>
        </w:rPr>
      </w:pPr>
      <w:r w:rsidRPr="008E0DB8">
        <w:rPr>
          <w:shd w:val="clear" w:color="auto" w:fill="FFFFFF"/>
          <w:lang w:eastAsia="en-AU"/>
        </w:rPr>
        <w:lastRenderedPageBreak/>
        <w:t xml:space="preserve">Although there is more to wellbeing than mental health, in the interests of brevity, this single domain will be used here as an indicator of overall wellbeing. Sadly, this leads to the conclusion that a significant proportion of children are struggling. </w:t>
      </w:r>
    </w:p>
    <w:p w14:paraId="1484E69A" w14:textId="77777777" w:rsidR="00056E77" w:rsidRPr="008E0DB8" w:rsidRDefault="00056E77" w:rsidP="00056E77">
      <w:pPr>
        <w:pStyle w:val="BodyText"/>
        <w:rPr>
          <w:shd w:val="clear" w:color="auto" w:fill="FFFFFF"/>
          <w:lang w:eastAsia="en-AU"/>
        </w:rPr>
      </w:pPr>
      <w:r w:rsidRPr="008E0DB8">
        <w:rPr>
          <w:shd w:val="clear" w:color="auto" w:fill="FFFFFF"/>
          <w:lang w:eastAsia="en-AU"/>
        </w:rPr>
        <w:t>According to a 2019 survey by Mission Australia and Black Dog, Canberra teens consistently report some of the highest rates of psychological distress in the country</w:t>
      </w:r>
      <w:r>
        <w:rPr>
          <w:shd w:val="clear" w:color="auto" w:fill="FFFFFF"/>
          <w:lang w:eastAsia="en-AU"/>
        </w:rPr>
        <w:t>.</w:t>
      </w:r>
      <w:r w:rsidRPr="008E0DB8">
        <w:rPr>
          <w:shd w:val="clear" w:color="auto" w:fill="FFFFFF"/>
          <w:vertAlign w:val="superscript"/>
          <w:lang w:eastAsia="en-AU"/>
        </w:rPr>
        <w:footnoteReference w:id="22"/>
      </w:r>
      <w:r w:rsidRPr="008E0DB8">
        <w:rPr>
          <w:shd w:val="clear" w:color="auto" w:fill="FFFFFF"/>
          <w:lang w:eastAsia="en-AU"/>
        </w:rPr>
        <w:t xml:space="preserve"> Nearly half of all 17</w:t>
      </w:r>
      <w:r>
        <w:rPr>
          <w:shd w:val="clear" w:color="auto" w:fill="FFFFFF"/>
          <w:lang w:eastAsia="en-AU"/>
        </w:rPr>
        <w:t>-</w:t>
      </w:r>
      <w:r w:rsidRPr="008E0DB8">
        <w:rPr>
          <w:shd w:val="clear" w:color="auto" w:fill="FFFFFF"/>
          <w:lang w:eastAsia="en-AU"/>
        </w:rPr>
        <w:t>year</w:t>
      </w:r>
      <w:r>
        <w:rPr>
          <w:shd w:val="clear" w:color="auto" w:fill="FFFFFF"/>
          <w:lang w:eastAsia="en-AU"/>
        </w:rPr>
        <w:t>-</w:t>
      </w:r>
      <w:r w:rsidRPr="008E0DB8">
        <w:rPr>
          <w:shd w:val="clear" w:color="auto" w:fill="FFFFFF"/>
          <w:lang w:eastAsia="en-AU"/>
        </w:rPr>
        <w:t xml:space="preserve">olds surveyed had experienced psychological distress, and support systems are often over-subscribed. </w:t>
      </w:r>
    </w:p>
    <w:p w14:paraId="498F5E6A" w14:textId="77777777" w:rsidR="00056E77" w:rsidRPr="008E0DB8" w:rsidRDefault="00056E77" w:rsidP="00056E77">
      <w:pPr>
        <w:pStyle w:val="BodyText"/>
        <w:rPr>
          <w:shd w:val="clear" w:color="auto" w:fill="FFFFFF"/>
          <w:lang w:eastAsia="en-AU"/>
        </w:rPr>
      </w:pPr>
      <w:r w:rsidRPr="008E0DB8">
        <w:rPr>
          <w:shd w:val="clear" w:color="auto" w:fill="FFFFFF"/>
          <w:lang w:eastAsia="en-AU"/>
        </w:rPr>
        <w:t>Recently there has been increased demand for mental health care plans in the ACT for children</w:t>
      </w:r>
      <w:r>
        <w:rPr>
          <w:shd w:val="clear" w:color="auto" w:fill="FFFFFF"/>
          <w:lang w:eastAsia="en-AU"/>
        </w:rPr>
        <w:t>,</w:t>
      </w:r>
      <w:r w:rsidRPr="008E0DB8">
        <w:rPr>
          <w:shd w:val="clear" w:color="auto" w:fill="FFFFFF"/>
          <w:vertAlign w:val="superscript"/>
          <w:lang w:eastAsia="en-AU"/>
        </w:rPr>
        <w:footnoteReference w:id="23"/>
      </w:r>
      <w:r w:rsidRPr="008E0DB8">
        <w:rPr>
          <w:shd w:val="clear" w:color="auto" w:fill="FFFFFF"/>
          <w:lang w:eastAsia="en-AU"/>
        </w:rPr>
        <w:t xml:space="preserve"> and in 2016 Kids Line Australia found that suicide was the leading cause of death among children between five and 17 years of age.</w:t>
      </w:r>
      <w:r w:rsidRPr="008E0DB8">
        <w:rPr>
          <w:shd w:val="clear" w:color="auto" w:fill="FFFFFF"/>
          <w:vertAlign w:val="superscript"/>
          <w:lang w:eastAsia="en-AU"/>
        </w:rPr>
        <w:footnoteReference w:id="24"/>
      </w:r>
      <w:r w:rsidRPr="008E0DB8">
        <w:rPr>
          <w:shd w:val="clear" w:color="auto" w:fill="FFFFFF"/>
          <w:lang w:eastAsia="en-AU"/>
        </w:rPr>
        <w:t xml:space="preserve"> The plight of children between </w:t>
      </w:r>
      <w:r>
        <w:rPr>
          <w:shd w:val="clear" w:color="auto" w:fill="FFFFFF"/>
          <w:lang w:eastAsia="en-AU"/>
        </w:rPr>
        <w:t xml:space="preserve">eight and </w:t>
      </w:r>
      <w:r w:rsidRPr="008E0DB8">
        <w:rPr>
          <w:shd w:val="clear" w:color="auto" w:fill="FFFFFF"/>
          <w:lang w:eastAsia="en-AU"/>
        </w:rPr>
        <w:t xml:space="preserve">12 years old has been characterised as a period of </w:t>
      </w:r>
      <w:r>
        <w:rPr>
          <w:shd w:val="clear" w:color="auto" w:fill="FFFFFF"/>
          <w:lang w:eastAsia="en-AU"/>
        </w:rPr>
        <w:t>‘</w:t>
      </w:r>
      <w:r w:rsidRPr="008E0DB8">
        <w:rPr>
          <w:shd w:val="clear" w:color="auto" w:fill="FFFFFF"/>
          <w:lang w:eastAsia="en-AU"/>
        </w:rPr>
        <w:t>benign neglect</w:t>
      </w:r>
      <w:r>
        <w:rPr>
          <w:shd w:val="clear" w:color="auto" w:fill="FFFFFF"/>
          <w:lang w:eastAsia="en-AU"/>
        </w:rPr>
        <w:t>’</w:t>
      </w:r>
      <w:r w:rsidRPr="008E0DB8">
        <w:rPr>
          <w:shd w:val="clear" w:color="auto" w:fill="FFFFFF"/>
          <w:vertAlign w:val="superscript"/>
          <w:lang w:eastAsia="en-AU"/>
        </w:rPr>
        <w:footnoteReference w:id="25"/>
      </w:r>
      <w:r w:rsidRPr="008E0DB8">
        <w:rPr>
          <w:shd w:val="clear" w:color="auto" w:fill="FFFFFF"/>
          <w:lang w:eastAsia="en-AU"/>
        </w:rPr>
        <w:t xml:space="preserve"> but is now recognised as requiring greater attention. </w:t>
      </w:r>
    </w:p>
    <w:p w14:paraId="1C25D264" w14:textId="77777777" w:rsidR="00056E77" w:rsidRPr="008E0DB8" w:rsidRDefault="00056E77" w:rsidP="00056E77">
      <w:pPr>
        <w:pStyle w:val="BodyText"/>
        <w:rPr>
          <w:shd w:val="clear" w:color="auto" w:fill="FFFFFF"/>
          <w:lang w:eastAsia="en-AU"/>
        </w:rPr>
      </w:pPr>
      <w:r w:rsidRPr="008E0DB8">
        <w:rPr>
          <w:shd w:val="clear" w:color="auto" w:fill="FFFFFF"/>
          <w:lang w:eastAsia="en-AU"/>
        </w:rPr>
        <w:t>Children are not a single homogenous group and intersectionality plays its part in increasing the vulnerability of specific groups of children. The indicators for Aboriginal and</w:t>
      </w:r>
      <w:r>
        <w:rPr>
          <w:shd w:val="clear" w:color="auto" w:fill="FFFFFF"/>
          <w:lang w:eastAsia="en-AU"/>
        </w:rPr>
        <w:t>/or</w:t>
      </w:r>
      <w:r w:rsidRPr="008E0DB8">
        <w:rPr>
          <w:shd w:val="clear" w:color="auto" w:fill="FFFFFF"/>
          <w:lang w:eastAsia="en-AU"/>
        </w:rPr>
        <w:t xml:space="preserve"> Torres Strait Islander children, culturally and linguistically diverse children, LGBTQI+ children and those with disabilities are consistently worse than for their peers. </w:t>
      </w:r>
    </w:p>
    <w:p w14:paraId="7204FD8C" w14:textId="77777777" w:rsidR="00056E77" w:rsidRPr="008E0DB8" w:rsidRDefault="00056E77" w:rsidP="00056E77">
      <w:pPr>
        <w:pStyle w:val="Heading2"/>
        <w:rPr>
          <w:shd w:val="clear" w:color="auto" w:fill="FFFFFF"/>
          <w:lang w:eastAsia="en-AU"/>
        </w:rPr>
      </w:pPr>
      <w:r w:rsidRPr="008E0DB8">
        <w:rPr>
          <w:shd w:val="clear" w:color="auto" w:fill="FFFFFF"/>
          <w:lang w:eastAsia="en-AU"/>
        </w:rPr>
        <w:t>What are the links of children’s wellbeing to participation?</w:t>
      </w:r>
    </w:p>
    <w:p w14:paraId="447FDF0B" w14:textId="77777777" w:rsidR="00056E77" w:rsidRPr="008E0DB8" w:rsidRDefault="00056E77" w:rsidP="00056E77">
      <w:pPr>
        <w:pStyle w:val="BodyText"/>
        <w:rPr>
          <w:shd w:val="clear" w:color="auto" w:fill="FFFFFF"/>
          <w:lang w:eastAsia="en-AU"/>
        </w:rPr>
      </w:pPr>
      <w:r w:rsidRPr="008E0DB8">
        <w:rPr>
          <w:shd w:val="clear" w:color="auto" w:fill="FFFFFF"/>
          <w:lang w:eastAsia="en-AU"/>
        </w:rPr>
        <w:t>True participation requires that children are able to have a say about issues that affect them (article 12 of the Convention on the Rights of the Child), that they are able to access appropriate information (article 17)</w:t>
      </w:r>
      <w:r>
        <w:rPr>
          <w:shd w:val="clear" w:color="auto" w:fill="FFFFFF"/>
          <w:lang w:eastAsia="en-AU"/>
        </w:rPr>
        <w:t>,</w:t>
      </w:r>
      <w:r w:rsidRPr="008E0DB8">
        <w:rPr>
          <w:shd w:val="clear" w:color="auto" w:fill="FFFFFF"/>
          <w:lang w:eastAsia="en-AU"/>
        </w:rPr>
        <w:t xml:space="preserve"> and they have freedom of expression (article 13). This must exist in tandem with strong adherence to child safety. Support from adults is required for children’s participation, establishing a clear relational element that links it to wellbeing:</w:t>
      </w:r>
    </w:p>
    <w:p w14:paraId="789C7425" w14:textId="77777777" w:rsidR="00056E77" w:rsidRPr="008E0DB8" w:rsidRDefault="00056E77" w:rsidP="00056E77">
      <w:pPr>
        <w:pStyle w:val="BlockText"/>
        <w:rPr>
          <w:shd w:val="clear" w:color="auto" w:fill="FFFFFF"/>
          <w:lang w:eastAsia="en-AU"/>
        </w:rPr>
      </w:pPr>
      <w:r w:rsidRPr="008E0DB8">
        <w:rPr>
          <w:shd w:val="clear" w:color="auto" w:fill="FFFFFF"/>
          <w:lang w:eastAsia="en-AU"/>
        </w:rPr>
        <w:t xml:space="preserve">A rights-based approach to participation draws attention not only to the child’s autonomy but also to the role that adults play in supporting children in the exercise of their participation rights; for example, the extent to which children perceive that the adults in their lives not only listen to and respect their views but also make it easy for them to access information and to give their views. In short, it could be suggested that at the heart of the </w:t>
      </w:r>
      <w:r w:rsidRPr="008E0DB8">
        <w:rPr>
          <w:shd w:val="clear" w:color="auto" w:fill="FFFFFF"/>
          <w:lang w:eastAsia="en-AU"/>
        </w:rPr>
        <w:lastRenderedPageBreak/>
        <w:t>relationship between child wellbeing and children’s participation rights lies the social or relational aspects of both participation and wellbeing.</w:t>
      </w:r>
      <w:r w:rsidRPr="008E0DB8">
        <w:rPr>
          <w:shd w:val="clear" w:color="auto" w:fill="FFFFFF"/>
          <w:vertAlign w:val="superscript"/>
          <w:lang w:eastAsia="en-AU"/>
        </w:rPr>
        <w:footnoteReference w:id="26"/>
      </w:r>
    </w:p>
    <w:p w14:paraId="2520B6C4" w14:textId="77777777" w:rsidR="00056E77" w:rsidRPr="008E0DB8" w:rsidRDefault="00056E77" w:rsidP="00056E77">
      <w:pPr>
        <w:pStyle w:val="BodyText"/>
        <w:rPr>
          <w:shd w:val="clear" w:color="auto" w:fill="FFFFFF"/>
          <w:lang w:eastAsia="en-AU"/>
        </w:rPr>
      </w:pPr>
      <w:r w:rsidRPr="008E0DB8">
        <w:rPr>
          <w:shd w:val="clear" w:color="auto" w:fill="FFFFFF"/>
          <w:lang w:eastAsia="en-AU"/>
        </w:rPr>
        <w:t xml:space="preserve">Despite the growth of academic evidence linking participation and wellbeing, the current situation for children in Australia is falling short. In the recent </w:t>
      </w:r>
      <w:r w:rsidRPr="008E0DB8">
        <w:rPr>
          <w:rStyle w:val="Emphasis"/>
          <w:lang w:eastAsia="en-AU"/>
        </w:rPr>
        <w:t>Children’s Rights Report 2019</w:t>
      </w:r>
      <w:r w:rsidRPr="008E0DB8">
        <w:rPr>
          <w:shd w:val="clear" w:color="auto" w:fill="FFFFFF"/>
          <w:lang w:eastAsia="en-AU"/>
        </w:rPr>
        <w:t>, children ranked participation rights as among the least fulfilled in Australia.</w:t>
      </w:r>
      <w:r w:rsidRPr="008E0DB8">
        <w:rPr>
          <w:shd w:val="clear" w:color="auto" w:fill="FFFFFF"/>
          <w:vertAlign w:val="superscript"/>
          <w:lang w:eastAsia="en-AU"/>
        </w:rPr>
        <w:footnoteReference w:id="27"/>
      </w:r>
      <w:r w:rsidRPr="008E0DB8">
        <w:rPr>
          <w:shd w:val="clear" w:color="auto" w:fill="FFFFFF"/>
          <w:lang w:eastAsia="en-AU"/>
        </w:rPr>
        <w:t xml:space="preserve"> Children feel they are not being heard in their families or communities, nor are they receiving accurate information;</w:t>
      </w:r>
      <w:r w:rsidRPr="008E0DB8">
        <w:rPr>
          <w:shd w:val="clear" w:color="auto" w:fill="FFFFFF"/>
          <w:vertAlign w:val="superscript"/>
          <w:lang w:eastAsia="en-AU"/>
        </w:rPr>
        <w:footnoteReference w:id="28"/>
      </w:r>
      <w:r w:rsidRPr="008E0DB8">
        <w:rPr>
          <w:shd w:val="clear" w:color="auto" w:fill="FFFFFF"/>
          <w:lang w:eastAsia="en-AU"/>
        </w:rPr>
        <w:t xml:space="preserve"> posing a direct threat to our efforts towards children’s wellbeing. </w:t>
      </w:r>
    </w:p>
    <w:p w14:paraId="73103279" w14:textId="77777777" w:rsidR="00056E77" w:rsidRPr="008E0DB8" w:rsidRDefault="00056E77" w:rsidP="00056E77">
      <w:pPr>
        <w:pStyle w:val="BodyText"/>
        <w:rPr>
          <w:shd w:val="clear" w:color="auto" w:fill="FFFFFF"/>
          <w:lang w:eastAsia="en-AU"/>
        </w:rPr>
      </w:pPr>
      <w:r w:rsidRPr="008E0DB8">
        <w:rPr>
          <w:shd w:val="clear" w:color="auto" w:fill="FFFFFF"/>
          <w:lang w:eastAsia="en-AU"/>
        </w:rPr>
        <w:t>To combat this, it is essential the community services sector in the ACT ensures programming and policy are informed by children’s perspectives. The avenues for children to express their opinions</w:t>
      </w:r>
      <w:r>
        <w:rPr>
          <w:shd w:val="clear" w:color="auto" w:fill="FFFFFF"/>
          <w:lang w:eastAsia="en-AU"/>
        </w:rPr>
        <w:t xml:space="preserve"> and</w:t>
      </w:r>
      <w:r w:rsidRPr="008E0DB8">
        <w:rPr>
          <w:shd w:val="clear" w:color="auto" w:fill="FFFFFF"/>
          <w:lang w:eastAsia="en-AU"/>
        </w:rPr>
        <w:t xml:space="preserve"> gain information must be tailored to their developing capacities, their preferences for self-expression</w:t>
      </w:r>
      <w:r>
        <w:rPr>
          <w:shd w:val="clear" w:color="auto" w:fill="FFFFFF"/>
          <w:lang w:eastAsia="en-AU"/>
        </w:rPr>
        <w:t>,</w:t>
      </w:r>
      <w:r w:rsidRPr="008E0DB8">
        <w:rPr>
          <w:shd w:val="clear" w:color="auto" w:fill="FFFFFF"/>
          <w:lang w:eastAsia="en-AU"/>
        </w:rPr>
        <w:t xml:space="preserve"> and be in accessible formats. </w:t>
      </w:r>
    </w:p>
    <w:p w14:paraId="4F6D51C7" w14:textId="77777777" w:rsidR="00056E77" w:rsidRPr="008E0DB8" w:rsidRDefault="00056E77" w:rsidP="00056E77">
      <w:pPr>
        <w:pStyle w:val="BodyText"/>
        <w:rPr>
          <w:shd w:val="clear" w:color="auto" w:fill="FFFFFF"/>
          <w:lang w:eastAsia="en-AU"/>
        </w:rPr>
      </w:pPr>
      <w:r w:rsidRPr="008E0DB8">
        <w:rPr>
          <w:shd w:val="clear" w:color="auto" w:fill="FFFFFF"/>
          <w:lang w:eastAsia="en-AU"/>
        </w:rPr>
        <w:t xml:space="preserve">More needs to be done to explore the links between wellbeing and participation in practice. It is an emerging area of academic research, but to apply this to our wellbeing programming in the ACT we need to capture good practice, lessons learned, and scalable approaches across the sector. Most importantly, we need all this to be informed by the authentic and safe participation of children. Only then can we address the disparity between mental health indicators and children’s wellbeing. </w:t>
      </w:r>
    </w:p>
    <w:tbl>
      <w:tblPr>
        <w:tblStyle w:val="1701"/>
        <w:tblW w:w="0" w:type="auto"/>
        <w:tblLook w:val="04A0" w:firstRow="1" w:lastRow="0" w:firstColumn="1" w:lastColumn="0" w:noHBand="0" w:noVBand="1"/>
      </w:tblPr>
      <w:tblGrid>
        <w:gridCol w:w="8494"/>
      </w:tblGrid>
      <w:tr w:rsidR="00056E77" w14:paraId="4C831364" w14:textId="77777777" w:rsidTr="00653C7A">
        <w:tc>
          <w:tcPr>
            <w:tcW w:w="8494" w:type="dxa"/>
          </w:tcPr>
          <w:p w14:paraId="2FE72905" w14:textId="77777777" w:rsidR="00056E77" w:rsidRDefault="00056E77" w:rsidP="00653C7A">
            <w:pPr>
              <w:pStyle w:val="Recommendationsheading"/>
              <w:rPr>
                <w:shd w:val="clear" w:color="auto" w:fill="FFFFFF"/>
                <w:lang w:eastAsia="en-AU"/>
              </w:rPr>
            </w:pPr>
            <w:r>
              <w:rPr>
                <w:shd w:val="clear" w:color="auto" w:fill="FFFFFF"/>
                <w:lang w:eastAsia="en-AU"/>
              </w:rPr>
              <w:t xml:space="preserve">Wellbeing Hub </w:t>
            </w:r>
          </w:p>
          <w:p w14:paraId="521D639B" w14:textId="77777777" w:rsidR="00056E77" w:rsidRDefault="00056E77" w:rsidP="00653C7A">
            <w:pPr>
              <w:pStyle w:val="BodyText"/>
              <w:rPr>
                <w:shd w:val="clear" w:color="auto" w:fill="FFFFFF"/>
                <w:lang w:eastAsia="en-AU"/>
              </w:rPr>
            </w:pPr>
            <w:r w:rsidRPr="008E0DB8">
              <w:rPr>
                <w:shd w:val="clear" w:color="auto" w:fill="FFFFFF"/>
                <w:lang w:eastAsia="en-AU"/>
              </w:rPr>
              <w:t>In 2020 Community Services #1 will launch a Wellbeing Hub that will support children, young people and their families to enjoy physical and mental health, have strong social connections, participate in their communities</w:t>
            </w:r>
            <w:r>
              <w:rPr>
                <w:shd w:val="clear" w:color="auto" w:fill="FFFFFF"/>
                <w:lang w:eastAsia="en-AU"/>
              </w:rPr>
              <w:t>,</w:t>
            </w:r>
            <w:r w:rsidRPr="008E0DB8">
              <w:rPr>
                <w:shd w:val="clear" w:color="auto" w:fill="FFFFFF"/>
                <w:lang w:eastAsia="en-AU"/>
              </w:rPr>
              <w:t xml:space="preserve"> and feel safe. If you want to hear more or be involved, please contact </w:t>
            </w:r>
            <w:hyperlink r:id="rId15" w:history="1">
              <w:r w:rsidRPr="008E0DB8">
                <w:rPr>
                  <w:rStyle w:val="Hyperlink"/>
                  <w:shd w:val="clear" w:color="auto" w:fill="FFFFFF"/>
                  <w:lang w:eastAsia="en-AU"/>
                </w:rPr>
                <w:t>amalia.fawcett@communityservices1.org</w:t>
              </w:r>
            </w:hyperlink>
            <w:r w:rsidRPr="008E0DB8">
              <w:rPr>
                <w:shd w:val="clear" w:color="auto" w:fill="FFFFFF"/>
                <w:lang w:eastAsia="en-AU"/>
              </w:rPr>
              <w:t>.</w:t>
            </w:r>
          </w:p>
        </w:tc>
      </w:tr>
    </w:tbl>
    <w:p w14:paraId="5B8BB440" w14:textId="77777777" w:rsidR="00056E77" w:rsidRPr="008E0DB8" w:rsidRDefault="00056E77" w:rsidP="00056E77">
      <w:pPr>
        <w:pStyle w:val="BodyText"/>
        <w:rPr>
          <w:shd w:val="clear" w:color="auto" w:fill="FFFFFF"/>
          <w:lang w:eastAsia="en-AU"/>
        </w:rPr>
      </w:pPr>
    </w:p>
    <w:p w14:paraId="198EDBAF" w14:textId="77777777" w:rsidR="00056E77" w:rsidRDefault="00BA3812" w:rsidP="00056E77">
      <w:pPr>
        <w:pStyle w:val="BodyText"/>
        <w:rPr>
          <w:shd w:val="clear" w:color="auto" w:fill="FFFFFF"/>
          <w:lang w:eastAsia="en-AU"/>
        </w:rPr>
      </w:pPr>
      <w:r>
        <w:rPr>
          <w:shd w:val="clear" w:color="auto" w:fill="FFFFFF"/>
          <w:lang w:eastAsia="en-AU"/>
        </w:rPr>
        <w:pict w14:anchorId="6C237ED6">
          <v:rect id="_x0000_i1026" style="width:0;height:1.5pt" o:hralign="center" o:hrstd="t" o:hr="t" fillcolor="#a0a0a0" stroked="f"/>
        </w:pict>
      </w:r>
    </w:p>
    <w:p w14:paraId="188E99A6" w14:textId="77777777" w:rsidR="00056E77" w:rsidRPr="00892DA2" w:rsidRDefault="00056E77" w:rsidP="00056E77">
      <w:pPr>
        <w:pStyle w:val="BodyText"/>
        <w:rPr>
          <w:shd w:val="clear" w:color="auto" w:fill="FFFFFF"/>
          <w:lang w:eastAsia="en-AU"/>
        </w:rPr>
      </w:pPr>
      <w:r>
        <w:rPr>
          <w:shd w:val="clear" w:color="auto" w:fill="FFFFFF"/>
          <w:lang w:eastAsia="en-AU"/>
        </w:rPr>
        <w:t>Community Services #1:</w:t>
      </w:r>
      <w:r>
        <w:rPr>
          <w:shd w:val="clear" w:color="auto" w:fill="FFFFFF"/>
          <w:lang w:eastAsia="en-AU"/>
        </w:rPr>
        <w:br/>
      </w:r>
      <w:hyperlink r:id="rId16" w:history="1">
        <w:r w:rsidRPr="00F37B56">
          <w:rPr>
            <w:rStyle w:val="Hyperlink"/>
            <w:shd w:val="clear" w:color="auto" w:fill="FFFFFF"/>
            <w:lang w:eastAsia="en-AU"/>
          </w:rPr>
          <w:t>communityservices1.org</w:t>
        </w:r>
      </w:hyperlink>
      <w:r>
        <w:rPr>
          <w:shd w:val="clear" w:color="auto" w:fill="FFFFFF"/>
          <w:lang w:eastAsia="en-AU"/>
        </w:rPr>
        <w:t xml:space="preserve"> </w:t>
      </w:r>
    </w:p>
    <w:p w14:paraId="31A93D50" w14:textId="77777777" w:rsidR="00056E77" w:rsidRPr="00892DA2" w:rsidRDefault="00056E77" w:rsidP="00056E77">
      <w:pPr>
        <w:pStyle w:val="BodyText"/>
        <w:rPr>
          <w:shd w:val="clear" w:color="auto" w:fill="FFFFFF"/>
          <w:lang w:eastAsia="en-AU"/>
        </w:rPr>
      </w:pPr>
    </w:p>
    <w:p w14:paraId="33644DC1" w14:textId="77777777" w:rsidR="00BA3812" w:rsidRPr="00F630C0" w:rsidRDefault="00BA3812" w:rsidP="00BA3812">
      <w:pPr>
        <w:pStyle w:val="Heading1-Pagebreakbefore"/>
      </w:pPr>
      <w:bookmarkStart w:id="15" w:name="_Toc40790951"/>
      <w:r>
        <w:lastRenderedPageBreak/>
        <w:t>Advertisement from Gallagher:</w:t>
      </w:r>
      <w:r>
        <w:br/>
        <w:t xml:space="preserve">Today’s the day to define your </w:t>
      </w:r>
      <w:proofErr w:type="spellStart"/>
      <w:r>
        <w:t>tomomrrow</w:t>
      </w:r>
      <w:proofErr w:type="spellEnd"/>
      <w:r>
        <w:t>.</w:t>
      </w:r>
      <w:bookmarkEnd w:id="15"/>
    </w:p>
    <w:p w14:paraId="2A07C134" w14:textId="77777777" w:rsidR="00BA3812" w:rsidRDefault="00BA3812" w:rsidP="00BA3812">
      <w:pPr>
        <w:pStyle w:val="BodyText"/>
      </w:pPr>
      <w:r>
        <w:t xml:space="preserve">At Gallagher, we see possibilities in the insurance, risk management, and consulting services we provide. We see the potential to create value and opportunity, every step of the way. To help you grow and ultimately flourish. To help you celebrate the good times, navigate the challenges, and face your future with confidence. For more than 90 years, that’s been The Gallagher Way. </w:t>
      </w:r>
    </w:p>
    <w:p w14:paraId="068BA470" w14:textId="77777777" w:rsidR="00BA3812" w:rsidRDefault="00BA3812" w:rsidP="00BA3812">
      <w:pPr>
        <w:pStyle w:val="BodyText"/>
      </w:pPr>
      <w:r>
        <w:t xml:space="preserve">Let’s talk about your confident future today. </w:t>
      </w:r>
    </w:p>
    <w:p w14:paraId="3630072C" w14:textId="77777777" w:rsidR="00BA3812" w:rsidRDefault="00BA3812" w:rsidP="00BA3812">
      <w:pPr>
        <w:pStyle w:val="BodyText"/>
      </w:pPr>
      <w:r>
        <w:t xml:space="preserve">Call 1800 240 432 | </w:t>
      </w:r>
      <w:hyperlink r:id="rId17" w:history="1">
        <w:r w:rsidRPr="001F6246">
          <w:rPr>
            <w:rStyle w:val="Hyperlink"/>
          </w:rPr>
          <w:t>ajg.com.au/our-purpose</w:t>
        </w:r>
      </w:hyperlink>
      <w:r>
        <w:t xml:space="preserve">. </w:t>
      </w:r>
    </w:p>
    <w:p w14:paraId="6B8FFC72" w14:textId="77777777" w:rsidR="00BA3812" w:rsidRPr="00711BB2" w:rsidRDefault="00BA3812" w:rsidP="00BA3812">
      <w:pPr>
        <w:pStyle w:val="BodyText"/>
        <w:rPr>
          <w:rStyle w:val="Emphasis"/>
        </w:rPr>
      </w:pPr>
      <w:r w:rsidRPr="00711BB2">
        <w:rPr>
          <w:rStyle w:val="Emphasis"/>
        </w:rPr>
        <w:t>In partnership with ACTCOSS.</w:t>
      </w:r>
    </w:p>
    <w:p w14:paraId="0DD49CF9" w14:textId="77777777" w:rsidR="00BA3812" w:rsidRPr="006C7CE7" w:rsidRDefault="00BA3812" w:rsidP="00BA3812">
      <w:pPr>
        <w:pStyle w:val="BodyText"/>
      </w:pPr>
      <w:r w:rsidRPr="001F6246">
        <w:rPr>
          <w:rStyle w:val="Bold"/>
        </w:rPr>
        <w:t>Disclaimer:</w:t>
      </w:r>
      <w:r>
        <w:t xml:space="preserve"> Cover is subject to the Policy terms and conditions. You should consider if the insurance is suitable for you and read the Product Disclosure Statement (PDS) and Financial Services Guide (FSG) before making a decision to acquire insurance. These are available at www.ajg.com.au. REF2678-0220-1.3.</w:t>
      </w:r>
    </w:p>
    <w:p w14:paraId="39CB2B75" w14:textId="44294354" w:rsidR="00056E77" w:rsidRPr="00A8095A" w:rsidRDefault="00056E77" w:rsidP="00056E77">
      <w:pPr>
        <w:pStyle w:val="Heading1-Pagebreakbefore"/>
      </w:pPr>
      <w:bookmarkStart w:id="16" w:name="_Toc40790952"/>
      <w:r w:rsidRPr="00A87CC6">
        <w:lastRenderedPageBreak/>
        <w:t xml:space="preserve">Wellbeing in the LGBTIQ+ </w:t>
      </w:r>
      <w:r>
        <w:t>c</w:t>
      </w:r>
      <w:r w:rsidRPr="00A87CC6">
        <w:t xml:space="preserve">ommunity of </w:t>
      </w:r>
      <w:r>
        <w:t>S</w:t>
      </w:r>
      <w:r w:rsidRPr="00A87CC6">
        <w:t>outh Canberra</w:t>
      </w:r>
      <w:bookmarkEnd w:id="16"/>
    </w:p>
    <w:p w14:paraId="424F06AA" w14:textId="77777777" w:rsidR="00056E77" w:rsidRPr="00D0429B" w:rsidRDefault="00056E77" w:rsidP="00056E77">
      <w:pPr>
        <w:pStyle w:val="Author"/>
      </w:pPr>
      <w:r w:rsidRPr="00BA2C6D">
        <w:t xml:space="preserve">By Megan Watts, Secretary, </w:t>
      </w:r>
      <w:bookmarkStart w:id="17" w:name="_Hlk34315125"/>
      <w:r w:rsidRPr="00BA2C6D">
        <w:t>Diversity ACT Community Services</w:t>
      </w:r>
      <w:bookmarkEnd w:id="17"/>
    </w:p>
    <w:p w14:paraId="6CBF7575" w14:textId="77777777" w:rsidR="00056E77" w:rsidRPr="00AA3CB8" w:rsidRDefault="00056E77" w:rsidP="00056E77">
      <w:pPr>
        <w:pStyle w:val="BodyText"/>
        <w:rPr>
          <w:shd w:val="clear" w:color="auto" w:fill="FFFFFF"/>
          <w:lang w:val="en-US" w:eastAsia="en-AU"/>
        </w:rPr>
      </w:pPr>
      <w:r w:rsidRPr="00AA3CB8">
        <w:rPr>
          <w:shd w:val="clear" w:color="auto" w:fill="FFFFFF"/>
          <w:lang w:val="en-US" w:eastAsia="en-AU"/>
        </w:rPr>
        <w:t>Australian lesbian, gay, bisexual, transgender, intersex and queer (LGBTIQ+) communities and individuals are extremely diverse, and we face a range of shared and distinct health, wellbeing and social inclusion issues. When LGBTIQ+ people require access to health and wellbeing services, we hit more roadblocks, which can cause us to refrain from accessing critical services. As a result, we experience poorer health and wellbeing outcomes than our non-LGBTIQ+ peers</w:t>
      </w:r>
      <w:r>
        <w:rPr>
          <w:shd w:val="clear" w:color="auto" w:fill="FFFFFF"/>
          <w:lang w:val="en-US" w:eastAsia="en-AU"/>
        </w:rPr>
        <w:t>.</w:t>
      </w:r>
      <w:r w:rsidRPr="00AA3CB8">
        <w:rPr>
          <w:shd w:val="clear" w:color="auto" w:fill="FFFFFF"/>
          <w:vertAlign w:val="superscript"/>
          <w:lang w:val="en-US" w:eastAsia="en-AU"/>
        </w:rPr>
        <w:footnoteReference w:id="29"/>
      </w:r>
    </w:p>
    <w:p w14:paraId="0809F135" w14:textId="77777777" w:rsidR="00056E77" w:rsidRPr="00AA3CB8" w:rsidRDefault="00056E77" w:rsidP="00056E77">
      <w:pPr>
        <w:pStyle w:val="BodyText"/>
        <w:rPr>
          <w:shd w:val="clear" w:color="auto" w:fill="FFFFFF"/>
          <w:lang w:val="en-US" w:eastAsia="en-AU"/>
        </w:rPr>
      </w:pPr>
      <w:r w:rsidRPr="00AA3CB8">
        <w:rPr>
          <w:shd w:val="clear" w:color="auto" w:fill="FFFFFF"/>
          <w:lang w:val="en-US" w:eastAsia="en-AU"/>
        </w:rPr>
        <w:t>A dominant theory of wellbeing is the minority stress model</w:t>
      </w:r>
      <w:r w:rsidRPr="00AA3CB8">
        <w:rPr>
          <w:shd w:val="clear" w:color="auto" w:fill="FFFFFF"/>
          <w:vertAlign w:val="superscript"/>
          <w:lang w:val="en-US" w:eastAsia="en-AU"/>
        </w:rPr>
        <w:footnoteReference w:id="30"/>
      </w:r>
      <w:r w:rsidRPr="00AA3CB8">
        <w:rPr>
          <w:shd w:val="clear" w:color="auto" w:fill="FFFFFF"/>
          <w:lang w:val="en-US" w:eastAsia="en-AU"/>
        </w:rPr>
        <w:t xml:space="preserve">, which suggests that the reason for poor health and wellbeing in LGBTIQ+ communities is the discrimination that we experience in our everyday lives. A 2018 Australian study determines that lesbian, gay and bisexual (LGB) people living in electorates with a larger share of people who voted </w:t>
      </w:r>
      <w:r>
        <w:rPr>
          <w:shd w:val="clear" w:color="auto" w:fill="FFFFFF"/>
          <w:lang w:val="en-US" w:eastAsia="en-AU"/>
        </w:rPr>
        <w:t>‘</w:t>
      </w:r>
      <w:r w:rsidRPr="00AA3CB8">
        <w:rPr>
          <w:shd w:val="clear" w:color="auto" w:fill="FFFFFF"/>
          <w:lang w:val="en-US" w:eastAsia="en-AU"/>
        </w:rPr>
        <w:t>no</w:t>
      </w:r>
      <w:r>
        <w:rPr>
          <w:shd w:val="clear" w:color="auto" w:fill="FFFFFF"/>
          <w:lang w:val="en-US" w:eastAsia="en-AU"/>
        </w:rPr>
        <w:t>’</w:t>
      </w:r>
      <w:r w:rsidRPr="00AA3CB8">
        <w:rPr>
          <w:shd w:val="clear" w:color="auto" w:fill="FFFFFF"/>
          <w:lang w:val="en-US" w:eastAsia="en-AU"/>
        </w:rPr>
        <w:t xml:space="preserve"> in the sax-sex marriage postal survey have significantly worse general health, mental health and life satisfaction than LGB+ people living in electorates with a larger share of </w:t>
      </w:r>
      <w:r>
        <w:rPr>
          <w:shd w:val="clear" w:color="auto" w:fill="FFFFFF"/>
          <w:lang w:val="en-US" w:eastAsia="en-AU"/>
        </w:rPr>
        <w:t>‘</w:t>
      </w:r>
      <w:r w:rsidRPr="00AA3CB8">
        <w:rPr>
          <w:shd w:val="clear" w:color="auto" w:fill="FFFFFF"/>
          <w:lang w:val="en-US" w:eastAsia="en-AU"/>
        </w:rPr>
        <w:t>yes</w:t>
      </w:r>
      <w:r>
        <w:rPr>
          <w:shd w:val="clear" w:color="auto" w:fill="FFFFFF"/>
          <w:lang w:val="en-US" w:eastAsia="en-AU"/>
        </w:rPr>
        <w:t>’</w:t>
      </w:r>
      <w:r w:rsidRPr="00AA3CB8">
        <w:rPr>
          <w:shd w:val="clear" w:color="auto" w:fill="FFFFFF"/>
          <w:lang w:val="en-US" w:eastAsia="en-AU"/>
        </w:rPr>
        <w:t xml:space="preserve"> voters</w:t>
      </w:r>
      <w:r>
        <w:rPr>
          <w:shd w:val="clear" w:color="auto" w:fill="FFFFFF"/>
          <w:lang w:val="en-US" w:eastAsia="en-AU"/>
        </w:rPr>
        <w:t>.</w:t>
      </w:r>
      <w:r w:rsidRPr="00AA3CB8">
        <w:rPr>
          <w:shd w:val="clear" w:color="auto" w:fill="FFFFFF"/>
          <w:vertAlign w:val="superscript"/>
          <w:lang w:val="en-US" w:eastAsia="en-AU"/>
        </w:rPr>
        <w:footnoteReference w:id="31"/>
      </w:r>
      <w:r w:rsidRPr="00AA3CB8">
        <w:rPr>
          <w:shd w:val="clear" w:color="auto" w:fill="FFFFFF"/>
          <w:lang w:val="en-US" w:eastAsia="en-AU"/>
        </w:rPr>
        <w:t xml:space="preserve"> This study also found that perceived social support (friendships, good social relations and strong networks) contributed to the observed link between stigma and LGB health and wellbeing. The study found that LGB people living in areas with higher levels of </w:t>
      </w:r>
      <w:r>
        <w:rPr>
          <w:shd w:val="clear" w:color="auto" w:fill="FFFFFF"/>
          <w:lang w:val="en-US" w:eastAsia="en-AU"/>
        </w:rPr>
        <w:t>‘</w:t>
      </w:r>
      <w:r w:rsidRPr="00AA3CB8">
        <w:rPr>
          <w:shd w:val="clear" w:color="auto" w:fill="FFFFFF"/>
          <w:lang w:val="en-US" w:eastAsia="en-AU"/>
        </w:rPr>
        <w:t>yes</w:t>
      </w:r>
      <w:r>
        <w:rPr>
          <w:shd w:val="clear" w:color="auto" w:fill="FFFFFF"/>
          <w:lang w:val="en-US" w:eastAsia="en-AU"/>
        </w:rPr>
        <w:t>’</w:t>
      </w:r>
      <w:r w:rsidRPr="00AA3CB8">
        <w:rPr>
          <w:shd w:val="clear" w:color="auto" w:fill="FFFFFF"/>
          <w:lang w:val="en-US" w:eastAsia="en-AU"/>
        </w:rPr>
        <w:t xml:space="preserve"> voters received more social support than LGB people living elsewhere.</w:t>
      </w:r>
    </w:p>
    <w:p w14:paraId="007740B8" w14:textId="77777777" w:rsidR="00056E77" w:rsidRPr="00AA3CB8" w:rsidRDefault="00056E77" w:rsidP="00056E77">
      <w:pPr>
        <w:pStyle w:val="BodyText"/>
        <w:rPr>
          <w:shd w:val="clear" w:color="auto" w:fill="FFFFFF"/>
          <w:lang w:val="en-US" w:eastAsia="en-AU"/>
        </w:rPr>
      </w:pPr>
      <w:r w:rsidRPr="00AA3CB8">
        <w:rPr>
          <w:shd w:val="clear" w:color="auto" w:fill="FFFFFF"/>
          <w:lang w:val="en-US" w:eastAsia="en-AU"/>
        </w:rPr>
        <w:t xml:space="preserve">So, does that mean that the Canberra LGBTIQ+ community has levels of wellbeing among the best in the country, given that we had one of the highest </w:t>
      </w:r>
      <w:r>
        <w:rPr>
          <w:shd w:val="clear" w:color="auto" w:fill="FFFFFF"/>
          <w:lang w:val="en-US" w:eastAsia="en-AU"/>
        </w:rPr>
        <w:t>‘</w:t>
      </w:r>
      <w:r w:rsidRPr="00AA3CB8">
        <w:rPr>
          <w:shd w:val="clear" w:color="auto" w:fill="FFFFFF"/>
          <w:lang w:val="en-US" w:eastAsia="en-AU"/>
        </w:rPr>
        <w:t>yes</w:t>
      </w:r>
      <w:r>
        <w:rPr>
          <w:shd w:val="clear" w:color="auto" w:fill="FFFFFF"/>
          <w:lang w:val="en-US" w:eastAsia="en-AU"/>
        </w:rPr>
        <w:t>’</w:t>
      </w:r>
      <w:r w:rsidRPr="00AA3CB8">
        <w:rPr>
          <w:shd w:val="clear" w:color="auto" w:fill="FFFFFF"/>
          <w:lang w:val="en-US" w:eastAsia="en-AU"/>
        </w:rPr>
        <w:t xml:space="preserve"> votes in the country? And do those levels change across different regions within Canberra? Sadly, that data is not freely available. The study by Perales and Todd does not include the ACT in its analysis, and no ACT</w:t>
      </w:r>
      <w:r>
        <w:rPr>
          <w:shd w:val="clear" w:color="auto" w:fill="FFFFFF"/>
          <w:lang w:val="en-US" w:eastAsia="en-AU"/>
        </w:rPr>
        <w:t>-</w:t>
      </w:r>
      <w:r w:rsidRPr="00AA3CB8">
        <w:rPr>
          <w:shd w:val="clear" w:color="auto" w:fill="FFFFFF"/>
          <w:lang w:val="en-US" w:eastAsia="en-AU"/>
        </w:rPr>
        <w:t>specific studies on this topic were located in the preparation of this article. This absence of data suggests that this is an area for future study.</w:t>
      </w:r>
    </w:p>
    <w:p w14:paraId="79FA8ABD" w14:textId="77777777" w:rsidR="00056E77" w:rsidRPr="00AA3CB8" w:rsidRDefault="00056E77" w:rsidP="00056E77">
      <w:pPr>
        <w:pStyle w:val="BodyText"/>
        <w:rPr>
          <w:shd w:val="clear" w:color="auto" w:fill="FFFFFF"/>
          <w:lang w:val="en-US" w:eastAsia="en-AU"/>
        </w:rPr>
      </w:pPr>
      <w:r w:rsidRPr="00AA3CB8">
        <w:rPr>
          <w:shd w:val="clear" w:color="auto" w:fill="FFFFFF"/>
          <w:lang w:val="en-US" w:eastAsia="en-AU"/>
        </w:rPr>
        <w:lastRenderedPageBreak/>
        <w:t xml:space="preserve">What action has the ACT </w:t>
      </w:r>
      <w:r>
        <w:rPr>
          <w:shd w:val="clear" w:color="auto" w:fill="FFFFFF"/>
          <w:lang w:val="en-US" w:eastAsia="en-AU"/>
        </w:rPr>
        <w:t>G</w:t>
      </w:r>
      <w:r w:rsidRPr="00AA3CB8">
        <w:rPr>
          <w:shd w:val="clear" w:color="auto" w:fill="FFFFFF"/>
          <w:lang w:val="en-US" w:eastAsia="en-AU"/>
        </w:rPr>
        <w:t>overnment taken in recent years to mitigate the impact of stigma on the LGBTIQ+ community? Pleasingly, there are a number of initiatives to report. The creation of the Capital of Equality Strategy</w:t>
      </w:r>
      <w:r w:rsidRPr="00AA3CB8">
        <w:rPr>
          <w:shd w:val="clear" w:color="auto" w:fill="FFFFFF"/>
          <w:vertAlign w:val="superscript"/>
          <w:lang w:val="en-US" w:eastAsia="en-AU"/>
        </w:rPr>
        <w:footnoteReference w:id="32"/>
      </w:r>
      <w:r w:rsidRPr="00AA3CB8">
        <w:rPr>
          <w:shd w:val="clear" w:color="auto" w:fill="FFFFFF"/>
          <w:lang w:val="en-US" w:eastAsia="en-AU"/>
        </w:rPr>
        <w:t xml:space="preserve"> has articulated the government’s goal of making Canberra the most LGBTIQ+ welcoming and inclusive city in Australia. The establishment of the Office for LGBTIQ+ Affairs</w:t>
      </w:r>
      <w:r w:rsidRPr="00AA3CB8">
        <w:rPr>
          <w:shd w:val="clear" w:color="auto" w:fill="FFFFFF"/>
          <w:vertAlign w:val="superscript"/>
          <w:lang w:val="en-US" w:eastAsia="en-AU"/>
        </w:rPr>
        <w:footnoteReference w:id="33"/>
      </w:r>
      <w:r w:rsidRPr="00AA3CB8">
        <w:rPr>
          <w:shd w:val="clear" w:color="auto" w:fill="FFFFFF"/>
          <w:lang w:val="en-US" w:eastAsia="en-AU"/>
        </w:rPr>
        <w:t xml:space="preserve"> and the LGBTIQ+ Ministerial Advisory Council</w:t>
      </w:r>
      <w:r w:rsidRPr="00AA3CB8">
        <w:rPr>
          <w:shd w:val="clear" w:color="auto" w:fill="FFFFFF"/>
          <w:vertAlign w:val="superscript"/>
          <w:lang w:val="en-US" w:eastAsia="en-AU"/>
        </w:rPr>
        <w:footnoteReference w:id="34"/>
      </w:r>
      <w:r w:rsidRPr="00AA3CB8">
        <w:rPr>
          <w:shd w:val="clear" w:color="auto" w:fill="FFFFFF"/>
          <w:lang w:val="en-US" w:eastAsia="en-AU"/>
        </w:rPr>
        <w:t xml:space="preserve"> has brought community representation into government discussion and decision-making processes. The ACT Safe and Inclusive Schools Initiative provides assistance to schools to develop and maintain safe and inclusive environments for all students regardless of their gender presentation/identity, intersex status or sexual orientation</w:t>
      </w:r>
      <w:r>
        <w:rPr>
          <w:shd w:val="clear" w:color="auto" w:fill="FFFFFF"/>
          <w:lang w:val="en-US" w:eastAsia="en-AU"/>
        </w:rPr>
        <w:t>.</w:t>
      </w:r>
      <w:r w:rsidRPr="00AA3CB8">
        <w:rPr>
          <w:shd w:val="clear" w:color="auto" w:fill="FFFFFF"/>
          <w:vertAlign w:val="superscript"/>
          <w:lang w:val="en-US" w:eastAsia="en-AU"/>
        </w:rPr>
        <w:footnoteReference w:id="35"/>
      </w:r>
      <w:r w:rsidRPr="00AA3CB8">
        <w:rPr>
          <w:shd w:val="clear" w:color="auto" w:fill="FFFFFF"/>
          <w:lang w:val="en-US" w:eastAsia="en-AU"/>
        </w:rPr>
        <w:t xml:space="preserve"> Round One of the Capital of Equality grants saw around $100,000 awarded to projects enhancing LGBTIQ+ visibility and inclusion in Canberra</w:t>
      </w:r>
      <w:r>
        <w:rPr>
          <w:shd w:val="clear" w:color="auto" w:fill="FFFFFF"/>
          <w:lang w:val="en-US" w:eastAsia="en-AU"/>
        </w:rPr>
        <w:t>.</w:t>
      </w:r>
      <w:r w:rsidRPr="00AA3CB8">
        <w:rPr>
          <w:shd w:val="clear" w:color="auto" w:fill="FFFFFF"/>
          <w:vertAlign w:val="superscript"/>
          <w:lang w:val="en-US" w:eastAsia="en-AU"/>
        </w:rPr>
        <w:footnoteReference w:id="36"/>
      </w:r>
    </w:p>
    <w:p w14:paraId="1BA961D6" w14:textId="77777777" w:rsidR="00056E77" w:rsidRPr="00AA3CB8" w:rsidRDefault="00056E77" w:rsidP="00056E77">
      <w:pPr>
        <w:pStyle w:val="BodyText"/>
        <w:rPr>
          <w:shd w:val="clear" w:color="auto" w:fill="FFFFFF"/>
          <w:lang w:val="en-US" w:eastAsia="en-AU"/>
        </w:rPr>
      </w:pPr>
      <w:r w:rsidRPr="00AA3CB8">
        <w:rPr>
          <w:shd w:val="clear" w:color="auto" w:fill="FFFFFF"/>
          <w:lang w:val="en-US" w:eastAsia="en-AU"/>
        </w:rPr>
        <w:t xml:space="preserve">What have been the results of these actions and investments from the ACT </w:t>
      </w:r>
      <w:r>
        <w:rPr>
          <w:shd w:val="clear" w:color="auto" w:fill="FFFFFF"/>
          <w:lang w:val="en-US" w:eastAsia="en-AU"/>
        </w:rPr>
        <w:t>G</w:t>
      </w:r>
      <w:r w:rsidRPr="00AA3CB8">
        <w:rPr>
          <w:shd w:val="clear" w:color="auto" w:fill="FFFFFF"/>
          <w:lang w:val="en-US" w:eastAsia="en-AU"/>
        </w:rPr>
        <w:t xml:space="preserve">overnment? At this stage, there is no publicly available data measuring the impacts of these initiatives on health and wellbeing of the LGBTIQ+ community in Canberra more broadly, or South Canberra in particular. But what does anecdotal evidence provide? We can say with confidence that many of our younger members have reported the joy that the rainbow buses bring. The projects awarded under the Equality Grants have brought LGBTIQ+ representation into events such as </w:t>
      </w:r>
      <w:proofErr w:type="spellStart"/>
      <w:r w:rsidRPr="00AA3CB8">
        <w:rPr>
          <w:shd w:val="clear" w:color="auto" w:fill="FFFFFF"/>
          <w:lang w:val="en-US" w:eastAsia="en-AU"/>
        </w:rPr>
        <w:t>Southfest</w:t>
      </w:r>
      <w:proofErr w:type="spellEnd"/>
      <w:r w:rsidRPr="00AA3CB8">
        <w:rPr>
          <w:shd w:val="clear" w:color="auto" w:fill="FFFFFF"/>
          <w:lang w:val="en-US" w:eastAsia="en-AU"/>
        </w:rPr>
        <w:t xml:space="preserve"> – bringing public LGBTIQ+ representation into South Canberra in a new way through </w:t>
      </w:r>
      <w:proofErr w:type="spellStart"/>
      <w:r w:rsidRPr="00AA3CB8">
        <w:rPr>
          <w:shd w:val="clear" w:color="auto" w:fill="FFFFFF"/>
          <w:lang w:val="en-US" w:eastAsia="en-AU"/>
        </w:rPr>
        <w:t>TuggersPRIDE</w:t>
      </w:r>
      <w:proofErr w:type="spellEnd"/>
      <w:r w:rsidRPr="00AA3CB8">
        <w:rPr>
          <w:shd w:val="clear" w:color="auto" w:fill="FFFFFF"/>
          <w:lang w:val="en-US" w:eastAsia="en-AU"/>
        </w:rPr>
        <w:t xml:space="preserve">.  </w:t>
      </w:r>
    </w:p>
    <w:p w14:paraId="50D7C03F" w14:textId="77777777" w:rsidR="009051B0" w:rsidRDefault="00056E77" w:rsidP="00056E77">
      <w:pPr>
        <w:pStyle w:val="BodyText"/>
        <w:rPr>
          <w:shd w:val="clear" w:color="auto" w:fill="FFFFFF"/>
          <w:lang w:val="en-US" w:eastAsia="en-AU"/>
        </w:rPr>
      </w:pPr>
      <w:r w:rsidRPr="00AA3CB8">
        <w:rPr>
          <w:shd w:val="clear" w:color="auto" w:fill="FFFFFF"/>
          <w:lang w:val="en-US" w:eastAsia="en-AU"/>
        </w:rPr>
        <w:t xml:space="preserve">However, South Canberra remains under-resourced when it comes to LGBTIQ+ services when compared to North Canberra. The major LGBTIQ+ organisations are based in North Canberra and receive ongoing funding. Diversity ACT Community Services (Diversity ACT) is the only such organisation in South Canberra, but it is run entirely by volunteers. Funds for even basic running costs such as insurance, power, computing and the like must be raised by sausage sizzles, donations and membership fees. Even in this difficult funding </w:t>
      </w:r>
      <w:r w:rsidRPr="00AA3CB8">
        <w:rPr>
          <w:shd w:val="clear" w:color="auto" w:fill="FFFFFF"/>
          <w:lang w:val="en-US" w:eastAsia="en-AU"/>
        </w:rPr>
        <w:lastRenderedPageBreak/>
        <w:t xml:space="preserve">environment, we have successfully developed networks that give us a good sense of the needs of LGBTIQ+ people in the south.  </w:t>
      </w:r>
    </w:p>
    <w:p w14:paraId="4C1B006B" w14:textId="645CA2A0" w:rsidR="00056E77" w:rsidRPr="00AA3CB8" w:rsidRDefault="00056E77" w:rsidP="00056E77">
      <w:pPr>
        <w:pStyle w:val="BodyText"/>
        <w:rPr>
          <w:shd w:val="clear" w:color="auto" w:fill="FFFFFF"/>
          <w:lang w:val="en-US" w:eastAsia="en-AU"/>
        </w:rPr>
      </w:pPr>
      <w:r w:rsidRPr="00AA3CB8">
        <w:rPr>
          <w:shd w:val="clear" w:color="auto" w:fill="FFFFFF"/>
          <w:lang w:val="en-US" w:eastAsia="en-AU"/>
        </w:rPr>
        <w:t>Diversity ACT remains concerned about the safety and wellbeing of the LGBTIQ+ community in South Canberra. There has been a noticeable increase in self-referrals to our organisation already in 2020. Our clients continue to face challenges in fundamental areas such as access to safe and secure housing, nutritious and regular food, and sufficient clothing that is appropriate to the season. It is difficult for our clients to move into wellbeing areas such self-</w:t>
      </w:r>
      <w:proofErr w:type="spellStart"/>
      <w:r w:rsidRPr="00AA3CB8">
        <w:rPr>
          <w:shd w:val="clear" w:color="auto" w:fill="FFFFFF"/>
          <w:lang w:val="en-US" w:eastAsia="en-AU"/>
        </w:rPr>
        <w:t>actualisation</w:t>
      </w:r>
      <w:proofErr w:type="spellEnd"/>
      <w:r w:rsidRPr="00AA3CB8">
        <w:rPr>
          <w:shd w:val="clear" w:color="auto" w:fill="FFFFFF"/>
          <w:lang w:val="en-US" w:eastAsia="en-AU"/>
        </w:rPr>
        <w:t xml:space="preserve"> and self-esteem when they are battling to achieve the base levels of Maslow’s hierarchy of needs</w:t>
      </w:r>
      <w:r>
        <w:rPr>
          <w:shd w:val="clear" w:color="auto" w:fill="FFFFFF"/>
          <w:lang w:val="en-US" w:eastAsia="en-AU"/>
        </w:rPr>
        <w:t>.</w:t>
      </w:r>
      <w:r w:rsidRPr="00AA3CB8">
        <w:rPr>
          <w:shd w:val="clear" w:color="auto" w:fill="FFFFFF"/>
          <w:vertAlign w:val="superscript"/>
          <w:lang w:val="en-US" w:eastAsia="en-AU"/>
        </w:rPr>
        <w:footnoteReference w:id="37"/>
      </w:r>
      <w:r w:rsidRPr="00AA3CB8">
        <w:rPr>
          <w:shd w:val="clear" w:color="auto" w:fill="FFFFFF"/>
          <w:lang w:val="en-US" w:eastAsia="en-AU"/>
        </w:rPr>
        <w:t xml:space="preserve"> Despite our high </w:t>
      </w:r>
      <w:r>
        <w:rPr>
          <w:shd w:val="clear" w:color="auto" w:fill="FFFFFF"/>
          <w:lang w:val="en-US" w:eastAsia="en-AU"/>
        </w:rPr>
        <w:t>‘</w:t>
      </w:r>
      <w:r w:rsidRPr="00AA3CB8">
        <w:rPr>
          <w:shd w:val="clear" w:color="auto" w:fill="FFFFFF"/>
          <w:lang w:val="en-US" w:eastAsia="en-AU"/>
        </w:rPr>
        <w:t>yes</w:t>
      </w:r>
      <w:r>
        <w:rPr>
          <w:shd w:val="clear" w:color="auto" w:fill="FFFFFF"/>
          <w:lang w:val="en-US" w:eastAsia="en-AU"/>
        </w:rPr>
        <w:t>’</w:t>
      </w:r>
      <w:r w:rsidRPr="00AA3CB8">
        <w:rPr>
          <w:shd w:val="clear" w:color="auto" w:fill="FFFFFF"/>
          <w:lang w:val="en-US" w:eastAsia="en-AU"/>
        </w:rPr>
        <w:t xml:space="preserve"> vote, there are still people in Canberra being forced into insecure housing and facing food shortages because of anti-LGBIQ+ sentiment. </w:t>
      </w:r>
    </w:p>
    <w:p w14:paraId="42EBF31F" w14:textId="77777777" w:rsidR="00056E77" w:rsidRPr="00AA3CB8" w:rsidRDefault="00056E77" w:rsidP="00056E77">
      <w:pPr>
        <w:pStyle w:val="BodyText"/>
        <w:rPr>
          <w:shd w:val="clear" w:color="auto" w:fill="FFFFFF"/>
          <w:lang w:val="en-US" w:eastAsia="en-AU"/>
        </w:rPr>
      </w:pPr>
      <w:r w:rsidRPr="00AA3CB8">
        <w:rPr>
          <w:shd w:val="clear" w:color="auto" w:fill="FFFFFF"/>
          <w:lang w:val="en-US" w:eastAsia="en-AU"/>
        </w:rPr>
        <w:t xml:space="preserve">One of the aims of Diversity ACT is the maintenance of a strong and inclusive community for LGBTIQ+ people. We support equal rights and treatment for all Canberrans regardless of their sexual or gender orientation. We look forward to continued action from the ACT </w:t>
      </w:r>
      <w:r>
        <w:rPr>
          <w:shd w:val="clear" w:color="auto" w:fill="FFFFFF"/>
          <w:lang w:val="en-US" w:eastAsia="en-AU"/>
        </w:rPr>
        <w:t>G</w:t>
      </w:r>
      <w:r w:rsidRPr="00AA3CB8">
        <w:rPr>
          <w:shd w:val="clear" w:color="auto" w:fill="FFFFFF"/>
          <w:lang w:val="en-US" w:eastAsia="en-AU"/>
        </w:rPr>
        <w:t xml:space="preserve">overnment to mitigate the impact of stigma and improve the wellbeing of the LGBTIQ+ community, and to the release of data around these initiatives. We are hopeful of partnering with the government and other players in the community services sector to bring about further change.  </w:t>
      </w:r>
    </w:p>
    <w:p w14:paraId="70DAB577" w14:textId="77777777" w:rsidR="00056E77" w:rsidRDefault="00056E77" w:rsidP="00056E77">
      <w:pPr>
        <w:pStyle w:val="BodyText"/>
        <w:rPr>
          <w:shd w:val="clear" w:color="auto" w:fill="FFFFFF"/>
          <w:lang w:eastAsia="en-AU"/>
        </w:rPr>
      </w:pPr>
      <w:r w:rsidRPr="00AA3CB8">
        <w:rPr>
          <w:shd w:val="clear" w:color="auto" w:fill="FFFFFF"/>
          <w:lang w:val="en-US" w:eastAsia="en-AU"/>
        </w:rPr>
        <w:t xml:space="preserve">To that end, we are seeking to provide monthly community events at the Diversity Hub in </w:t>
      </w:r>
      <w:proofErr w:type="spellStart"/>
      <w:r w:rsidRPr="00AA3CB8">
        <w:rPr>
          <w:shd w:val="clear" w:color="auto" w:fill="FFFFFF"/>
          <w:lang w:val="en-US" w:eastAsia="en-AU"/>
        </w:rPr>
        <w:t>Kambah</w:t>
      </w:r>
      <w:proofErr w:type="spellEnd"/>
      <w:r w:rsidRPr="00AA3CB8">
        <w:rPr>
          <w:shd w:val="clear" w:color="auto" w:fill="FFFFFF"/>
          <w:lang w:val="en-US" w:eastAsia="en-AU"/>
        </w:rPr>
        <w:t xml:space="preserve"> throughout 2020. The program of events is aimed at increasing community awareness of Diversity ACT and fostering higher levels of inclusiveness in South Canberra. We hope that LGBTIQ+ people, their families, friends and the wider community will join us in building a culture of inclusion, and thus improve wellbeing for all. Please feel free to follow us on Facebook to keep up to date with our community events program – </w:t>
      </w:r>
      <w:hyperlink r:id="rId18" w:history="1">
        <w:r w:rsidRPr="00AA3CB8">
          <w:rPr>
            <w:rStyle w:val="Hyperlink"/>
            <w:shd w:val="clear" w:color="auto" w:fill="FFFFFF"/>
            <w:lang w:eastAsia="en-AU"/>
          </w:rPr>
          <w:t>facebook.com/</w:t>
        </w:r>
        <w:proofErr w:type="spellStart"/>
        <w:r w:rsidRPr="00AA3CB8">
          <w:rPr>
            <w:rStyle w:val="Hyperlink"/>
            <w:shd w:val="clear" w:color="auto" w:fill="FFFFFF"/>
            <w:lang w:eastAsia="en-AU"/>
          </w:rPr>
          <w:t>diversity.act</w:t>
        </w:r>
        <w:proofErr w:type="spellEnd"/>
      </w:hyperlink>
      <w:r w:rsidRPr="00AA3CB8">
        <w:rPr>
          <w:shd w:val="clear" w:color="auto" w:fill="FFFFFF"/>
          <w:lang w:eastAsia="en-AU"/>
        </w:rPr>
        <w:t xml:space="preserve"> or check out our website at </w:t>
      </w:r>
      <w:hyperlink r:id="rId19" w:history="1">
        <w:r>
          <w:rPr>
            <w:rStyle w:val="Hyperlink"/>
            <w:shd w:val="clear" w:color="auto" w:fill="FFFFFF"/>
            <w:lang w:eastAsia="en-AU"/>
          </w:rPr>
          <w:t>diversityact.org.au</w:t>
        </w:r>
      </w:hyperlink>
      <w:r w:rsidRPr="00AA3CB8">
        <w:rPr>
          <w:shd w:val="clear" w:color="auto" w:fill="FFFFFF"/>
          <w:lang w:eastAsia="en-AU"/>
        </w:rPr>
        <w:t xml:space="preserve"> </w:t>
      </w:r>
      <w:r>
        <w:rPr>
          <w:shd w:val="clear" w:color="auto" w:fill="FFFFFF"/>
          <w:lang w:eastAsia="en-AU"/>
        </w:rPr>
        <w:t xml:space="preserve"> </w:t>
      </w:r>
    </w:p>
    <w:p w14:paraId="117081D5" w14:textId="77777777" w:rsidR="00056E77" w:rsidRDefault="00BA3812" w:rsidP="00056E77">
      <w:pPr>
        <w:pStyle w:val="BodyText"/>
        <w:rPr>
          <w:shd w:val="clear" w:color="auto" w:fill="FFFFFF"/>
          <w:lang w:eastAsia="en-AU"/>
        </w:rPr>
      </w:pPr>
      <w:r>
        <w:rPr>
          <w:shd w:val="clear" w:color="auto" w:fill="FFFFFF"/>
          <w:lang w:eastAsia="en-AU"/>
        </w:rPr>
        <w:pict w14:anchorId="67F4EA3E">
          <v:rect id="_x0000_i1027" style="width:0;height:1.5pt" o:hralign="center" o:hrstd="t" o:hr="t" fillcolor="#a0a0a0" stroked="f"/>
        </w:pict>
      </w:r>
    </w:p>
    <w:p w14:paraId="24317590" w14:textId="77777777" w:rsidR="00056E77" w:rsidRPr="00892DA2" w:rsidRDefault="00056E77" w:rsidP="00056E77">
      <w:pPr>
        <w:pStyle w:val="BodyText"/>
        <w:rPr>
          <w:shd w:val="clear" w:color="auto" w:fill="FFFFFF"/>
          <w:lang w:eastAsia="en-AU"/>
        </w:rPr>
      </w:pPr>
      <w:r w:rsidRPr="00AA3CB8">
        <w:rPr>
          <w:shd w:val="clear" w:color="auto" w:fill="FFFFFF"/>
          <w:lang w:eastAsia="en-AU"/>
        </w:rPr>
        <w:t>Diversity ACT Community Services</w:t>
      </w:r>
      <w:r>
        <w:rPr>
          <w:shd w:val="clear" w:color="auto" w:fill="FFFFFF"/>
          <w:lang w:eastAsia="en-AU"/>
        </w:rPr>
        <w:t xml:space="preserve">: </w:t>
      </w:r>
      <w:r>
        <w:rPr>
          <w:shd w:val="clear" w:color="auto" w:fill="FFFFFF"/>
          <w:lang w:eastAsia="en-AU"/>
        </w:rPr>
        <w:br/>
      </w:r>
      <w:hyperlink r:id="rId20" w:history="1">
        <w:r w:rsidRPr="00F37B56">
          <w:rPr>
            <w:rStyle w:val="Hyperlink"/>
            <w:shd w:val="clear" w:color="auto" w:fill="FFFFFF"/>
            <w:lang w:eastAsia="en-AU"/>
          </w:rPr>
          <w:t>diversityact.org.au</w:t>
        </w:r>
      </w:hyperlink>
      <w:r>
        <w:rPr>
          <w:shd w:val="clear" w:color="auto" w:fill="FFFFFF"/>
          <w:lang w:eastAsia="en-AU"/>
        </w:rPr>
        <w:t xml:space="preserve"> </w:t>
      </w:r>
    </w:p>
    <w:p w14:paraId="2F6721A6" w14:textId="77777777" w:rsidR="003F1222" w:rsidRPr="00A8095A" w:rsidRDefault="003F1222" w:rsidP="003F1222">
      <w:pPr>
        <w:pStyle w:val="Heading1-Pagebreakbefore"/>
      </w:pPr>
      <w:bookmarkStart w:id="18" w:name="_Toc40790953"/>
      <w:r w:rsidRPr="002650CC">
        <w:lastRenderedPageBreak/>
        <w:t xml:space="preserve">Safe </w:t>
      </w:r>
      <w:r>
        <w:t>h</w:t>
      </w:r>
      <w:r w:rsidRPr="002650CC">
        <w:t xml:space="preserve">omes </w:t>
      </w:r>
      <w:r>
        <w:t>c</w:t>
      </w:r>
      <w:r w:rsidRPr="002650CC">
        <w:t xml:space="preserve">reate </w:t>
      </w:r>
      <w:r>
        <w:t>s</w:t>
      </w:r>
      <w:r w:rsidRPr="002650CC">
        <w:t xml:space="preserve">ecure </w:t>
      </w:r>
      <w:r>
        <w:t>f</w:t>
      </w:r>
      <w:r w:rsidRPr="002650CC">
        <w:t>utures</w:t>
      </w:r>
      <w:bookmarkEnd w:id="18"/>
    </w:p>
    <w:p w14:paraId="22829D12" w14:textId="77777777" w:rsidR="003F1222" w:rsidRPr="00D0429B" w:rsidRDefault="003F1222" w:rsidP="003F1222">
      <w:pPr>
        <w:pStyle w:val="Author"/>
      </w:pPr>
      <w:r w:rsidRPr="00D0429B">
        <w:t xml:space="preserve">By </w:t>
      </w:r>
      <w:r w:rsidRPr="001A5218">
        <w:t>Andrew Rowe, CEO</w:t>
      </w:r>
      <w:r>
        <w:t>,</w:t>
      </w:r>
      <w:r w:rsidRPr="001A5218">
        <w:t xml:space="preserve"> Havelock Housing Association</w:t>
      </w:r>
    </w:p>
    <w:p w14:paraId="07D0851F" w14:textId="77777777" w:rsidR="003F1222" w:rsidRPr="008B5FD5" w:rsidRDefault="003F1222" w:rsidP="003F1222">
      <w:pPr>
        <w:pStyle w:val="BodyText"/>
        <w:rPr>
          <w:shd w:val="clear" w:color="auto" w:fill="FFFFFF"/>
          <w:lang w:eastAsia="en-AU"/>
        </w:rPr>
      </w:pPr>
      <w:r w:rsidRPr="008B5FD5">
        <w:rPr>
          <w:shd w:val="clear" w:color="auto" w:fill="FFFFFF"/>
          <w:lang w:eastAsia="en-AU"/>
        </w:rPr>
        <w:t>It is heartening to hear that the ACT Chief Minister</w:t>
      </w:r>
      <w:r>
        <w:rPr>
          <w:shd w:val="clear" w:color="auto" w:fill="FFFFFF"/>
          <w:lang w:eastAsia="en-AU"/>
        </w:rPr>
        <w:t>,</w:t>
      </w:r>
      <w:r w:rsidRPr="008B5FD5">
        <w:rPr>
          <w:shd w:val="clear" w:color="auto" w:fill="FFFFFF"/>
          <w:lang w:eastAsia="en-AU"/>
        </w:rPr>
        <w:t xml:space="preserve"> Andrew Barr</w:t>
      </w:r>
      <w:r>
        <w:rPr>
          <w:shd w:val="clear" w:color="auto" w:fill="FFFFFF"/>
          <w:lang w:eastAsia="en-AU"/>
        </w:rPr>
        <w:t xml:space="preserve"> MLA,</w:t>
      </w:r>
      <w:r w:rsidRPr="008B5FD5">
        <w:rPr>
          <w:shd w:val="clear" w:color="auto" w:fill="FFFFFF"/>
          <w:lang w:eastAsia="en-AU"/>
        </w:rPr>
        <w:t xml:space="preserve"> is launching the </w:t>
      </w:r>
      <w:r>
        <w:rPr>
          <w:shd w:val="clear" w:color="auto" w:fill="FFFFFF"/>
          <w:lang w:eastAsia="en-AU"/>
        </w:rPr>
        <w:t xml:space="preserve">ACT </w:t>
      </w:r>
      <w:r w:rsidRPr="008B5FD5">
        <w:rPr>
          <w:shd w:val="clear" w:color="auto" w:fill="FFFFFF"/>
          <w:lang w:eastAsia="en-AU"/>
        </w:rPr>
        <w:t xml:space="preserve">Government’s ACT Wellbeing Framework on Canberra Day. </w:t>
      </w:r>
    </w:p>
    <w:p w14:paraId="658FB7F9" w14:textId="77777777" w:rsidR="003F1222" w:rsidRPr="008B5FD5" w:rsidRDefault="003F1222" w:rsidP="003F1222">
      <w:pPr>
        <w:pStyle w:val="BodyText"/>
        <w:rPr>
          <w:shd w:val="clear" w:color="auto" w:fill="FFFFFF"/>
          <w:lang w:eastAsia="en-AU"/>
        </w:rPr>
      </w:pPr>
      <w:r w:rsidRPr="008B5FD5">
        <w:rPr>
          <w:shd w:val="clear" w:color="auto" w:fill="FFFFFF"/>
          <w:lang w:eastAsia="en-AU"/>
        </w:rPr>
        <w:t xml:space="preserve">This </w:t>
      </w:r>
      <w:r>
        <w:rPr>
          <w:shd w:val="clear" w:color="auto" w:fill="FFFFFF"/>
          <w:lang w:eastAsia="en-AU"/>
        </w:rPr>
        <w:t>f</w:t>
      </w:r>
      <w:r w:rsidRPr="008B5FD5">
        <w:rPr>
          <w:shd w:val="clear" w:color="auto" w:fill="FFFFFF"/>
          <w:lang w:eastAsia="en-AU"/>
        </w:rPr>
        <w:t xml:space="preserve">ramework is the result of extensive research, reflection and consultation for over a year, and is the result of the </w:t>
      </w:r>
      <w:r>
        <w:rPr>
          <w:shd w:val="clear" w:color="auto" w:fill="FFFFFF"/>
          <w:lang w:eastAsia="en-AU"/>
        </w:rPr>
        <w:t>g</w:t>
      </w:r>
      <w:r w:rsidRPr="008B5FD5">
        <w:rPr>
          <w:shd w:val="clear" w:color="auto" w:fill="FFFFFF"/>
          <w:lang w:eastAsia="en-AU"/>
        </w:rPr>
        <w:t>overnment’s encouraging acknowledgement that the traditional economic measures of wellbeing are inadequate. For the Canberra community</w:t>
      </w:r>
      <w:r>
        <w:rPr>
          <w:shd w:val="clear" w:color="auto" w:fill="FFFFFF"/>
          <w:lang w:eastAsia="en-AU"/>
        </w:rPr>
        <w:t>,</w:t>
      </w:r>
      <w:r w:rsidRPr="008B5FD5">
        <w:rPr>
          <w:shd w:val="clear" w:color="auto" w:fill="FFFFFF"/>
          <w:lang w:eastAsia="en-AU"/>
        </w:rPr>
        <w:t xml:space="preserve"> ‘things like our environment, our connections to place and to others, the quality of our services and institutions, how inclusive we are towards others and our preparedness to contend with future challenges and opportunities’</w:t>
      </w:r>
      <w:r w:rsidRPr="008B5FD5">
        <w:rPr>
          <w:shd w:val="clear" w:color="auto" w:fill="FFFFFF"/>
          <w:vertAlign w:val="superscript"/>
          <w:lang w:eastAsia="en-AU"/>
        </w:rPr>
        <w:footnoteReference w:id="38"/>
      </w:r>
      <w:r w:rsidRPr="008B5FD5">
        <w:rPr>
          <w:shd w:val="clear" w:color="auto" w:fill="FFFFFF"/>
          <w:lang w:eastAsia="en-AU"/>
        </w:rPr>
        <w:t xml:space="preserve"> are also fundamental to our understanding of ‘wellbeing’. </w:t>
      </w:r>
    </w:p>
    <w:p w14:paraId="5591B0C2" w14:textId="77777777" w:rsidR="003F1222" w:rsidRPr="008B5FD5" w:rsidRDefault="003F1222" w:rsidP="003F1222">
      <w:pPr>
        <w:pStyle w:val="BodyText"/>
        <w:rPr>
          <w:shd w:val="clear" w:color="auto" w:fill="FFFFFF"/>
          <w:lang w:eastAsia="en-AU"/>
        </w:rPr>
      </w:pPr>
      <w:r w:rsidRPr="008B5FD5">
        <w:rPr>
          <w:shd w:val="clear" w:color="auto" w:fill="FFFFFF"/>
          <w:lang w:eastAsia="en-AU"/>
        </w:rPr>
        <w:t xml:space="preserve">In our work at Havelock Housing Association, we reflect daily on what contributes to safer and more secure lives for our residents. Our aim is to ensure that every Canberran has a safe and secure home, and contributes to a vibrant and connected community life. </w:t>
      </w:r>
    </w:p>
    <w:p w14:paraId="5136F27E" w14:textId="77777777" w:rsidR="003F1222" w:rsidRPr="008B5FD5" w:rsidRDefault="003F1222" w:rsidP="003F1222">
      <w:pPr>
        <w:pStyle w:val="BodyText"/>
        <w:rPr>
          <w:shd w:val="clear" w:color="auto" w:fill="FFFFFF"/>
          <w:lang w:eastAsia="en-AU"/>
        </w:rPr>
      </w:pPr>
      <w:r w:rsidRPr="008B5FD5">
        <w:rPr>
          <w:shd w:val="clear" w:color="auto" w:fill="FFFFFF"/>
          <w:lang w:eastAsia="en-AU"/>
        </w:rPr>
        <w:t xml:space="preserve">Without a secure home, and an attachment to place and community, it is immeasurably more difficult for people to build happy and stable lives, and contribute to community life. </w:t>
      </w:r>
    </w:p>
    <w:p w14:paraId="4401BAD1" w14:textId="77777777" w:rsidR="003F1222" w:rsidRDefault="003F1222" w:rsidP="003F1222">
      <w:pPr>
        <w:pStyle w:val="BodyText"/>
        <w:rPr>
          <w:shd w:val="clear" w:color="auto" w:fill="FFFFFF"/>
          <w:lang w:eastAsia="en-AU"/>
        </w:rPr>
      </w:pPr>
      <w:r w:rsidRPr="008B5FD5">
        <w:rPr>
          <w:shd w:val="clear" w:color="auto" w:fill="FFFFFF"/>
          <w:lang w:eastAsia="en-AU"/>
        </w:rPr>
        <w:t>An affordable home is becoming more and more out of reach of many in our community. Canberra has the second highest median rent in the nation, with $490 per week for apartments and $500 per week for houses compared with the national median of $450, with the second highest percentage increase.</w:t>
      </w:r>
      <w:r w:rsidRPr="008B5FD5">
        <w:rPr>
          <w:shd w:val="clear" w:color="auto" w:fill="FFFFFF"/>
          <w:vertAlign w:val="superscript"/>
          <w:lang w:eastAsia="en-AU"/>
        </w:rPr>
        <w:footnoteReference w:id="39"/>
      </w:r>
      <w:r w:rsidRPr="008B5FD5">
        <w:rPr>
          <w:shd w:val="clear" w:color="auto" w:fill="FFFFFF"/>
          <w:lang w:eastAsia="en-AU"/>
        </w:rPr>
        <w:t xml:space="preserve">  The </w:t>
      </w:r>
      <w:r w:rsidRPr="008B5FD5">
        <w:rPr>
          <w:rStyle w:val="Emphasis"/>
          <w:lang w:eastAsia="en-AU"/>
        </w:rPr>
        <w:t>National Rental Affordability Index</w:t>
      </w:r>
      <w:r w:rsidRPr="008B5FD5">
        <w:rPr>
          <w:shd w:val="clear" w:color="auto" w:fill="FFFFFF"/>
          <w:lang w:eastAsia="en-AU"/>
        </w:rPr>
        <w:t xml:space="preserve"> released in November 2019</w:t>
      </w:r>
      <w:r w:rsidRPr="008B5FD5">
        <w:rPr>
          <w:shd w:val="clear" w:color="auto" w:fill="FFFFFF"/>
          <w:vertAlign w:val="superscript"/>
          <w:lang w:eastAsia="en-AU"/>
        </w:rPr>
        <w:footnoteReference w:id="40"/>
      </w:r>
      <w:r w:rsidRPr="008B5FD5">
        <w:rPr>
          <w:shd w:val="clear" w:color="auto" w:fill="FFFFFF"/>
          <w:lang w:eastAsia="en-AU"/>
        </w:rPr>
        <w:t xml:space="preserve"> revealed that in the ACT</w:t>
      </w:r>
      <w:r>
        <w:rPr>
          <w:shd w:val="clear" w:color="auto" w:fill="FFFFFF"/>
          <w:lang w:eastAsia="en-AU"/>
        </w:rPr>
        <w:t>,</w:t>
      </w:r>
      <w:r w:rsidRPr="008B5FD5">
        <w:rPr>
          <w:shd w:val="clear" w:color="auto" w:fill="FFFFFF"/>
          <w:lang w:eastAsia="en-AU"/>
        </w:rPr>
        <w:t xml:space="preserve"> rent for</w:t>
      </w:r>
      <w:r>
        <w:rPr>
          <w:shd w:val="clear" w:color="auto" w:fill="FFFFFF"/>
          <w:lang w:eastAsia="en-AU"/>
        </w:rPr>
        <w:t>:</w:t>
      </w:r>
    </w:p>
    <w:p w14:paraId="1168C51C" w14:textId="77777777" w:rsidR="003F1222" w:rsidRPr="00BA0160" w:rsidRDefault="003F1222" w:rsidP="003F1222">
      <w:pPr>
        <w:pStyle w:val="ListBullet"/>
        <w:rPr>
          <w:shd w:val="clear" w:color="auto" w:fill="FFFFFF"/>
          <w:lang w:eastAsia="en-AU"/>
        </w:rPr>
      </w:pPr>
      <w:r w:rsidRPr="00BA0160">
        <w:rPr>
          <w:shd w:val="clear" w:color="auto" w:fill="FFFFFF"/>
          <w:lang w:eastAsia="en-AU"/>
        </w:rPr>
        <w:t xml:space="preserve">A single bedroom dwelling is 115% of annual income for a single person on Newstart, and 75% of annual income for a single pensioner </w:t>
      </w:r>
    </w:p>
    <w:p w14:paraId="7B5E8D33" w14:textId="77777777" w:rsidR="003F1222" w:rsidRPr="008B5FD5" w:rsidRDefault="003F1222" w:rsidP="003F1222">
      <w:pPr>
        <w:pStyle w:val="ListBullet"/>
        <w:rPr>
          <w:shd w:val="clear" w:color="auto" w:fill="FFFFFF"/>
          <w:lang w:eastAsia="en-AU"/>
        </w:rPr>
      </w:pPr>
      <w:r w:rsidRPr="008B5FD5">
        <w:rPr>
          <w:shd w:val="clear" w:color="auto" w:fill="FFFFFF"/>
          <w:lang w:eastAsia="en-AU"/>
        </w:rPr>
        <w:t xml:space="preserve">A 3-bedroom share house takes 35% of 3 university students’ annual income on Youth Allowance or </w:t>
      </w:r>
      <w:proofErr w:type="spellStart"/>
      <w:r w:rsidRPr="008B5FD5">
        <w:rPr>
          <w:shd w:val="clear" w:color="auto" w:fill="FFFFFF"/>
          <w:lang w:eastAsia="en-AU"/>
        </w:rPr>
        <w:t>Austudy</w:t>
      </w:r>
      <w:proofErr w:type="spellEnd"/>
      <w:r w:rsidRPr="008B5FD5">
        <w:rPr>
          <w:shd w:val="clear" w:color="auto" w:fill="FFFFFF"/>
          <w:lang w:eastAsia="en-AU"/>
        </w:rPr>
        <w:t xml:space="preserve"> and the maximum additional income allowed before their income support payments are affected.</w:t>
      </w:r>
    </w:p>
    <w:p w14:paraId="755BC90C" w14:textId="77777777" w:rsidR="003F1222" w:rsidRPr="008B5FD5" w:rsidRDefault="003F1222" w:rsidP="003F1222">
      <w:pPr>
        <w:pStyle w:val="BodyText"/>
        <w:rPr>
          <w:shd w:val="clear" w:color="auto" w:fill="FFFFFF"/>
          <w:lang w:eastAsia="en-AU"/>
        </w:rPr>
      </w:pPr>
      <w:r w:rsidRPr="008B5FD5">
        <w:rPr>
          <w:shd w:val="clear" w:color="auto" w:fill="FFFFFF"/>
          <w:lang w:eastAsia="en-AU"/>
        </w:rPr>
        <w:lastRenderedPageBreak/>
        <w:t>Some further sobering statistics – in the ACT</w:t>
      </w:r>
      <w:r w:rsidRPr="002F6C18">
        <w:rPr>
          <w:rStyle w:val="FootnoteReference"/>
          <w:rFonts w:eastAsiaTheme="majorEastAsia"/>
        </w:rPr>
        <w:footnoteReference w:id="41"/>
      </w:r>
      <w:r w:rsidRPr="008B5FD5">
        <w:rPr>
          <w:shd w:val="clear" w:color="auto" w:fill="FFFFFF"/>
          <w:lang w:eastAsia="en-AU"/>
        </w:rPr>
        <w:t>:</w:t>
      </w:r>
    </w:p>
    <w:p w14:paraId="5D3CC45F" w14:textId="77777777" w:rsidR="003F1222" w:rsidRPr="002F6C18" w:rsidRDefault="003F1222" w:rsidP="003F1222">
      <w:pPr>
        <w:pStyle w:val="ListBullet"/>
      </w:pPr>
      <w:r w:rsidRPr="002F6C18">
        <w:t>73.7% of Commonwealth Rent Assistance</w:t>
      </w:r>
      <w:r>
        <w:t xml:space="preserve"> (CRA)</w:t>
      </w:r>
      <w:r w:rsidRPr="002F6C18">
        <w:t xml:space="preserve"> recipients under the age of 24 experienced rental stress (spending more than 30% of their income on rent), compared </w:t>
      </w:r>
      <w:r>
        <w:t>with</w:t>
      </w:r>
      <w:r w:rsidRPr="002F6C18">
        <w:t xml:space="preserve"> a national average of 57.7%</w:t>
      </w:r>
    </w:p>
    <w:p w14:paraId="7F4669D1" w14:textId="77777777" w:rsidR="003F1222" w:rsidRPr="002F6C18" w:rsidRDefault="003F1222" w:rsidP="003F1222">
      <w:pPr>
        <w:pStyle w:val="ListBullet"/>
      </w:pPr>
      <w:r w:rsidRPr="002F6C18">
        <w:t>35.2% of Aboriginal and</w:t>
      </w:r>
      <w:r>
        <w:t>/or</w:t>
      </w:r>
      <w:r w:rsidRPr="002F6C18">
        <w:t xml:space="preserve"> Torres Strait Islander CRA recipients experienced rental stress, compared </w:t>
      </w:r>
      <w:r>
        <w:t>with</w:t>
      </w:r>
      <w:r w:rsidRPr="002F6C18">
        <w:t xml:space="preserve"> a national average of 33.2%</w:t>
      </w:r>
    </w:p>
    <w:p w14:paraId="4B567A0D" w14:textId="77777777" w:rsidR="003F1222" w:rsidRPr="002F6C18" w:rsidRDefault="003F1222" w:rsidP="003F1222">
      <w:pPr>
        <w:pStyle w:val="ListBullet"/>
      </w:pPr>
      <w:r w:rsidRPr="002F6C18">
        <w:t xml:space="preserve">48.3% of all CRA recipients in the ACT experienced rental stress, compared </w:t>
      </w:r>
      <w:r>
        <w:t>with</w:t>
      </w:r>
      <w:r w:rsidRPr="002F6C18">
        <w:t xml:space="preserve"> a national average of 40.5%.</w:t>
      </w:r>
    </w:p>
    <w:p w14:paraId="4F9519C4" w14:textId="24629072" w:rsidR="003F1222" w:rsidRPr="008B5FD5" w:rsidRDefault="003F1222" w:rsidP="003F1222">
      <w:pPr>
        <w:pStyle w:val="BodyText"/>
        <w:rPr>
          <w:shd w:val="clear" w:color="auto" w:fill="FFFFFF"/>
          <w:lang w:eastAsia="en-AU"/>
        </w:rPr>
      </w:pPr>
      <w:r w:rsidRPr="008B5FD5">
        <w:rPr>
          <w:shd w:val="clear" w:color="auto" w:fill="FFFFFF"/>
          <w:lang w:eastAsia="en-AU"/>
        </w:rPr>
        <w:t>On top of this, every year in January Canberra has an influx of people needing rental accommodation, including students from interstate or overseas, A</w:t>
      </w:r>
      <w:r>
        <w:rPr>
          <w:shd w:val="clear" w:color="auto" w:fill="FFFFFF"/>
          <w:lang w:eastAsia="en-AU"/>
        </w:rPr>
        <w:t xml:space="preserve">ustralian Defence Force </w:t>
      </w:r>
      <w:r w:rsidRPr="008B5FD5">
        <w:rPr>
          <w:shd w:val="clear" w:color="auto" w:fill="FFFFFF"/>
          <w:lang w:eastAsia="en-AU"/>
        </w:rPr>
        <w:t>personnel, and public servants contributing to a vacancy rate of less than 2% in the private rental market.</w:t>
      </w:r>
      <w:r w:rsidRPr="008B5FD5">
        <w:rPr>
          <w:shd w:val="clear" w:color="auto" w:fill="FFFFFF"/>
          <w:vertAlign w:val="superscript"/>
          <w:lang w:eastAsia="en-AU"/>
        </w:rPr>
        <w:footnoteReference w:id="42"/>
      </w:r>
      <w:r w:rsidRPr="008B5FD5">
        <w:rPr>
          <w:shd w:val="clear" w:color="auto" w:fill="FFFFFF"/>
          <w:lang w:eastAsia="en-AU"/>
        </w:rPr>
        <w:t xml:space="preserve"> If you receive Newstart or Youth/Student Allowance, it is now virtually impossible to rent privately in Canberra due to affordability and availability issues.  </w:t>
      </w:r>
    </w:p>
    <w:p w14:paraId="260A5443" w14:textId="77777777" w:rsidR="003F1222" w:rsidRPr="008B5FD5" w:rsidRDefault="003F1222" w:rsidP="003F1222">
      <w:pPr>
        <w:pStyle w:val="BodyText"/>
        <w:rPr>
          <w:shd w:val="clear" w:color="auto" w:fill="FFFFFF"/>
          <w:lang w:eastAsia="en-AU"/>
        </w:rPr>
      </w:pPr>
      <w:r w:rsidRPr="008B5FD5">
        <w:rPr>
          <w:shd w:val="clear" w:color="auto" w:fill="FFFFFF"/>
          <w:lang w:eastAsia="en-AU"/>
        </w:rPr>
        <w:t xml:space="preserve">Havelock Housing Association currently provides homes for over 400 people in more than 200 properties, including for about 100 people with disabilities. </w:t>
      </w:r>
    </w:p>
    <w:p w14:paraId="754F62EE" w14:textId="77777777" w:rsidR="003F1222" w:rsidRPr="008B5FD5" w:rsidRDefault="003F1222" w:rsidP="003F1222">
      <w:pPr>
        <w:pStyle w:val="BodyText"/>
        <w:rPr>
          <w:shd w:val="clear" w:color="auto" w:fill="FFFFFF"/>
          <w:lang w:eastAsia="en-AU"/>
        </w:rPr>
      </w:pPr>
      <w:r w:rsidRPr="008B5FD5">
        <w:rPr>
          <w:shd w:val="clear" w:color="auto" w:fill="FFFFFF"/>
          <w:lang w:eastAsia="en-AU"/>
        </w:rPr>
        <w:t>The Havelock Team’s passion and commitment makes a real difference to the lives of those who make a home with us, building on Havelock Housing’s long history of making a positive social impact.</w:t>
      </w:r>
    </w:p>
    <w:p w14:paraId="01934771" w14:textId="77777777" w:rsidR="003F1222" w:rsidRPr="008B5FD5" w:rsidRDefault="003F1222" w:rsidP="003F1222">
      <w:pPr>
        <w:pStyle w:val="BodyText"/>
        <w:rPr>
          <w:shd w:val="clear" w:color="auto" w:fill="FFFFFF"/>
          <w:lang w:eastAsia="en-AU"/>
        </w:rPr>
      </w:pPr>
      <w:r w:rsidRPr="008B5FD5">
        <w:rPr>
          <w:shd w:val="clear" w:color="auto" w:fill="FFFFFF"/>
          <w:lang w:eastAsia="en-AU"/>
        </w:rPr>
        <w:t xml:space="preserve">Our commitment to the Canberra community is to deliver high quality and efficient community housing services, strengthen our partnerships, and grow the number of homes we can provide. We want to make an even more significant contribution to the sense of wellbeing of those experiencing homelessness and housing stress by providing more safe homes and more secure futures. </w:t>
      </w:r>
    </w:p>
    <w:p w14:paraId="0A285AA6" w14:textId="77777777" w:rsidR="003F1222" w:rsidRPr="008B5FD5" w:rsidRDefault="003F1222" w:rsidP="003F1222">
      <w:pPr>
        <w:pStyle w:val="BodyText"/>
        <w:rPr>
          <w:shd w:val="clear" w:color="auto" w:fill="FFFFFF"/>
          <w:lang w:eastAsia="en-AU"/>
        </w:rPr>
      </w:pPr>
      <w:r w:rsidRPr="008B5FD5">
        <w:rPr>
          <w:shd w:val="clear" w:color="auto" w:fill="FFFFFF"/>
          <w:lang w:eastAsia="en-AU"/>
        </w:rPr>
        <w:t xml:space="preserve">Our services are founded upon the ‘Housing First’ principles, ensuring that our residents have the stability and support they need to build a secure future. As part of this, we are also committed to building our organisation’s </w:t>
      </w:r>
      <w:r>
        <w:rPr>
          <w:shd w:val="clear" w:color="auto" w:fill="FFFFFF"/>
          <w:lang w:eastAsia="en-AU"/>
        </w:rPr>
        <w:t>c</w:t>
      </w:r>
      <w:r w:rsidRPr="008B5FD5">
        <w:rPr>
          <w:shd w:val="clear" w:color="auto" w:fill="FFFFFF"/>
          <w:lang w:eastAsia="en-AU"/>
        </w:rPr>
        <w:t xml:space="preserve">ommunity </w:t>
      </w:r>
      <w:r>
        <w:rPr>
          <w:shd w:val="clear" w:color="auto" w:fill="FFFFFF"/>
          <w:lang w:eastAsia="en-AU"/>
        </w:rPr>
        <w:t>d</w:t>
      </w:r>
      <w:r w:rsidRPr="008B5FD5">
        <w:rPr>
          <w:shd w:val="clear" w:color="auto" w:fill="FFFFFF"/>
          <w:lang w:eastAsia="en-AU"/>
        </w:rPr>
        <w:t xml:space="preserve">evelopment capabilities focused on enhancing health, social inclusion and interaction with community for our residents. We see these as basic building blocks for a well-connected life where people feel that they can identify and seek the support networks they need to stay happy and well. </w:t>
      </w:r>
    </w:p>
    <w:p w14:paraId="492A464E" w14:textId="77777777" w:rsidR="003F1222" w:rsidRDefault="003F1222" w:rsidP="003F1222">
      <w:pPr>
        <w:pStyle w:val="BodyText"/>
        <w:rPr>
          <w:shd w:val="clear" w:color="auto" w:fill="FFFFFF"/>
          <w:lang w:eastAsia="en-AU"/>
        </w:rPr>
      </w:pPr>
      <w:r w:rsidRPr="008B5FD5">
        <w:rPr>
          <w:shd w:val="clear" w:color="auto" w:fill="FFFFFF"/>
          <w:lang w:eastAsia="en-AU"/>
        </w:rPr>
        <w:t>We hope the ACT Government will actively use th</w:t>
      </w:r>
      <w:r>
        <w:rPr>
          <w:shd w:val="clear" w:color="auto" w:fill="FFFFFF"/>
          <w:lang w:eastAsia="en-AU"/>
        </w:rPr>
        <w:t>e</w:t>
      </w:r>
      <w:r w:rsidRPr="008B5FD5">
        <w:rPr>
          <w:shd w:val="clear" w:color="auto" w:fill="FFFFFF"/>
          <w:lang w:eastAsia="en-AU"/>
        </w:rPr>
        <w:t xml:space="preserve"> Wellbeing Framework to inform future housing policy that will support Havelock Housing Association and </w:t>
      </w:r>
      <w:r w:rsidRPr="008B5FD5">
        <w:rPr>
          <w:shd w:val="clear" w:color="auto" w:fill="FFFFFF"/>
          <w:lang w:eastAsia="en-AU"/>
        </w:rPr>
        <w:lastRenderedPageBreak/>
        <w:t>other providers to grow our housing stock and improve social housing in the ACT.</w:t>
      </w:r>
    </w:p>
    <w:p w14:paraId="75D805EC" w14:textId="77777777" w:rsidR="003F1222" w:rsidRDefault="00BA3812" w:rsidP="003F1222">
      <w:pPr>
        <w:pStyle w:val="BodyText"/>
        <w:rPr>
          <w:shd w:val="clear" w:color="auto" w:fill="FFFFFF"/>
          <w:lang w:eastAsia="en-AU"/>
        </w:rPr>
      </w:pPr>
      <w:r>
        <w:rPr>
          <w:shd w:val="clear" w:color="auto" w:fill="FFFFFF"/>
          <w:lang w:eastAsia="en-AU"/>
        </w:rPr>
        <w:pict w14:anchorId="502B7CFF">
          <v:rect id="_x0000_i1028" style="width:0;height:1.5pt" o:hralign="center" o:hrstd="t" o:hr="t" fillcolor="#a0a0a0" stroked="f"/>
        </w:pict>
      </w:r>
    </w:p>
    <w:p w14:paraId="7B682053" w14:textId="77777777" w:rsidR="003F1222" w:rsidRPr="00892DA2" w:rsidRDefault="003F1222" w:rsidP="003F1222">
      <w:pPr>
        <w:pStyle w:val="BodyText"/>
        <w:rPr>
          <w:shd w:val="clear" w:color="auto" w:fill="FFFFFF"/>
          <w:lang w:eastAsia="en-AU"/>
        </w:rPr>
      </w:pPr>
      <w:r>
        <w:rPr>
          <w:shd w:val="clear" w:color="auto" w:fill="FFFFFF"/>
          <w:lang w:eastAsia="en-AU"/>
        </w:rPr>
        <w:t>Havelock Housing Association:</w:t>
      </w:r>
      <w:r>
        <w:rPr>
          <w:shd w:val="clear" w:color="auto" w:fill="FFFFFF"/>
          <w:lang w:eastAsia="en-AU"/>
        </w:rPr>
        <w:br/>
      </w:r>
      <w:hyperlink r:id="rId21" w:history="1">
        <w:r w:rsidRPr="00F374D3">
          <w:rPr>
            <w:rStyle w:val="Hyperlink"/>
            <w:shd w:val="clear" w:color="auto" w:fill="FFFFFF"/>
            <w:lang w:eastAsia="en-AU"/>
          </w:rPr>
          <w:t>havelock.asn.au</w:t>
        </w:r>
      </w:hyperlink>
      <w:r>
        <w:rPr>
          <w:shd w:val="clear" w:color="auto" w:fill="FFFFFF"/>
          <w:lang w:eastAsia="en-AU"/>
        </w:rPr>
        <w:t xml:space="preserve"> </w:t>
      </w:r>
    </w:p>
    <w:p w14:paraId="0B321E95" w14:textId="072FA984" w:rsidR="00C31F5F" w:rsidRPr="00A8095A" w:rsidRDefault="00773EB3" w:rsidP="00C31F5F">
      <w:pPr>
        <w:pStyle w:val="Heading1-Pagebreakbefore"/>
      </w:pPr>
      <w:bookmarkStart w:id="19" w:name="_Toc40790954"/>
      <w:r>
        <w:lastRenderedPageBreak/>
        <w:t>W</w:t>
      </w:r>
      <w:r w:rsidRPr="00773EB3">
        <w:t xml:space="preserve">ellbeing in the </w:t>
      </w:r>
      <w:r>
        <w:t>ACT</w:t>
      </w:r>
      <w:r w:rsidRPr="00773EB3">
        <w:t xml:space="preserve"> – a challenge for many affected by crime</w:t>
      </w:r>
      <w:bookmarkEnd w:id="19"/>
    </w:p>
    <w:p w14:paraId="1CCBF21A" w14:textId="62BF1FF8" w:rsidR="00C31F5F" w:rsidRPr="00D0429B" w:rsidRDefault="004D4ACE" w:rsidP="00C31F5F">
      <w:pPr>
        <w:pStyle w:val="Author"/>
      </w:pPr>
      <w:r w:rsidRPr="004D4ACE">
        <w:t>By Victim Support ACT, ACT Human Rights Commission</w:t>
      </w:r>
    </w:p>
    <w:p w14:paraId="1DDB4BA6" w14:textId="77777777" w:rsidR="00A7051D" w:rsidRPr="00A7051D" w:rsidRDefault="00A7051D" w:rsidP="00A7051D">
      <w:pPr>
        <w:pStyle w:val="BodyText"/>
        <w:rPr>
          <w:shd w:val="clear" w:color="auto" w:fill="FFFFFF"/>
          <w:lang w:eastAsia="en-AU"/>
        </w:rPr>
      </w:pPr>
      <w:r w:rsidRPr="00A7051D">
        <w:rPr>
          <w:shd w:val="clear" w:color="auto" w:fill="FFFFFF"/>
          <w:lang w:eastAsia="en-AU"/>
        </w:rPr>
        <w:t xml:space="preserve">With its launch of the ACT’s Wellbeing Framework on 9 March 2020, the ACT Government has announced a set of indicators which it will use to measure wellbeing in the territory and guide its future policies and investments. These indicators will be used to track the wellbeing of the Canberra population as a whole, as well as particular subsections of it, such as our Aboriginal and Torres Strait Islander community. Of course, each individual’s sense of wellbeing can be influenced by a broad combination of factors, and some of the most universal include: </w:t>
      </w:r>
    </w:p>
    <w:p w14:paraId="00F1DB07" w14:textId="3AADAE7D" w:rsidR="00A7051D" w:rsidRPr="00A7051D" w:rsidRDefault="00E25873" w:rsidP="00E25873">
      <w:pPr>
        <w:pStyle w:val="ListBullet"/>
        <w:rPr>
          <w:shd w:val="clear" w:color="auto" w:fill="FFFFFF"/>
          <w:lang w:eastAsia="en-AU"/>
        </w:rPr>
      </w:pPr>
      <w:r>
        <w:rPr>
          <w:shd w:val="clear" w:color="auto" w:fill="FFFFFF"/>
          <w:lang w:eastAsia="en-AU"/>
        </w:rPr>
        <w:t>F</w:t>
      </w:r>
      <w:r w:rsidR="00A7051D" w:rsidRPr="00A7051D">
        <w:rPr>
          <w:shd w:val="clear" w:color="auto" w:fill="FFFFFF"/>
          <w:lang w:eastAsia="en-AU"/>
        </w:rPr>
        <w:t>inancial stability</w:t>
      </w:r>
    </w:p>
    <w:p w14:paraId="596C461A" w14:textId="3FB2B3C3" w:rsidR="00A7051D" w:rsidRPr="00A7051D" w:rsidRDefault="00E25873" w:rsidP="00E25873">
      <w:pPr>
        <w:pStyle w:val="ListBullet"/>
        <w:rPr>
          <w:shd w:val="clear" w:color="auto" w:fill="FFFFFF"/>
          <w:lang w:eastAsia="en-AU"/>
        </w:rPr>
      </w:pPr>
      <w:r>
        <w:rPr>
          <w:shd w:val="clear" w:color="auto" w:fill="FFFFFF"/>
          <w:lang w:eastAsia="en-AU"/>
        </w:rPr>
        <w:t>G</w:t>
      </w:r>
      <w:r w:rsidR="00A7051D" w:rsidRPr="00A7051D">
        <w:rPr>
          <w:shd w:val="clear" w:color="auto" w:fill="FFFFFF"/>
          <w:lang w:eastAsia="en-AU"/>
        </w:rPr>
        <w:t>ood mental and physical health</w:t>
      </w:r>
    </w:p>
    <w:p w14:paraId="29CA33E2" w14:textId="38E3FF1D" w:rsidR="00A7051D" w:rsidRPr="00A7051D" w:rsidRDefault="00E25873" w:rsidP="00E25873">
      <w:pPr>
        <w:pStyle w:val="ListBullet"/>
        <w:rPr>
          <w:shd w:val="clear" w:color="auto" w:fill="FFFFFF"/>
          <w:lang w:eastAsia="en-AU"/>
        </w:rPr>
      </w:pPr>
      <w:r>
        <w:rPr>
          <w:shd w:val="clear" w:color="auto" w:fill="FFFFFF"/>
          <w:lang w:eastAsia="en-AU"/>
        </w:rPr>
        <w:t>S</w:t>
      </w:r>
      <w:r w:rsidR="00A7051D" w:rsidRPr="00A7051D">
        <w:rPr>
          <w:shd w:val="clear" w:color="auto" w:fill="FFFFFF"/>
          <w:lang w:eastAsia="en-AU"/>
        </w:rPr>
        <w:t>ecure housing</w:t>
      </w:r>
    </w:p>
    <w:p w14:paraId="4D351B46" w14:textId="432F4A49" w:rsidR="00A7051D" w:rsidRPr="00A7051D" w:rsidRDefault="00E25873" w:rsidP="00E25873">
      <w:pPr>
        <w:pStyle w:val="ListBullet"/>
        <w:rPr>
          <w:shd w:val="clear" w:color="auto" w:fill="FFFFFF"/>
          <w:lang w:eastAsia="en-AU"/>
        </w:rPr>
      </w:pPr>
      <w:r>
        <w:rPr>
          <w:shd w:val="clear" w:color="auto" w:fill="FFFFFF"/>
          <w:lang w:eastAsia="en-AU"/>
        </w:rPr>
        <w:t>S</w:t>
      </w:r>
      <w:r w:rsidR="00A7051D" w:rsidRPr="00A7051D">
        <w:rPr>
          <w:shd w:val="clear" w:color="auto" w:fill="FFFFFF"/>
          <w:lang w:eastAsia="en-AU"/>
        </w:rPr>
        <w:t xml:space="preserve">trong relationships </w:t>
      </w:r>
    </w:p>
    <w:p w14:paraId="096432C9" w14:textId="3CDE9CB9" w:rsidR="00A7051D" w:rsidRPr="00A7051D" w:rsidRDefault="00E25873" w:rsidP="00E25873">
      <w:pPr>
        <w:pStyle w:val="ListBullet"/>
        <w:rPr>
          <w:shd w:val="clear" w:color="auto" w:fill="FFFFFF"/>
          <w:lang w:eastAsia="en-AU"/>
        </w:rPr>
      </w:pPr>
      <w:r>
        <w:rPr>
          <w:shd w:val="clear" w:color="auto" w:fill="FFFFFF"/>
          <w:lang w:eastAsia="en-AU"/>
        </w:rPr>
        <w:t>G</w:t>
      </w:r>
      <w:r w:rsidR="00A7051D" w:rsidRPr="00A7051D">
        <w:rPr>
          <w:shd w:val="clear" w:color="auto" w:fill="FFFFFF"/>
          <w:lang w:eastAsia="en-AU"/>
        </w:rPr>
        <w:t xml:space="preserve">ood work-life balance. </w:t>
      </w:r>
    </w:p>
    <w:p w14:paraId="63FD0124" w14:textId="77777777" w:rsidR="00A7051D" w:rsidRPr="00A7051D" w:rsidRDefault="00A7051D" w:rsidP="00A7051D">
      <w:pPr>
        <w:pStyle w:val="BodyText"/>
        <w:rPr>
          <w:shd w:val="clear" w:color="auto" w:fill="FFFFFF"/>
          <w:lang w:eastAsia="en-AU"/>
        </w:rPr>
      </w:pPr>
      <w:r w:rsidRPr="00A7051D">
        <w:rPr>
          <w:shd w:val="clear" w:color="auto" w:fill="FFFFFF"/>
          <w:lang w:eastAsia="en-AU"/>
        </w:rPr>
        <w:t>Unfortunately, our experience at Victim Support ACT is that for most of our clients, a strong sense of health and wellbeing is not a familiar feeling. It might not be surprising to hear that the direct impacts of violent crime – physical and psychological injury, property damage or loss and so on – linger long after the incident and can influence a person’s sense of wellbeing. What is less well-understood is the way in which this trauma is exacerbated as the person tries to navigate long and complex legal and bureaucratic processes, which many times fail to consider their needs. Each time a person affected by crime faces a barrier to accessing information or participating in the criminal legal process, the negative impacts which the incident of crime has had on their sense of wellbeing can be compounded.</w:t>
      </w:r>
    </w:p>
    <w:p w14:paraId="7C219DC9" w14:textId="22D4F04A" w:rsidR="00A7051D" w:rsidRPr="00A7051D" w:rsidRDefault="00A7051D" w:rsidP="00A7051D">
      <w:pPr>
        <w:pStyle w:val="BodyText"/>
        <w:rPr>
          <w:shd w:val="clear" w:color="auto" w:fill="FFFFFF"/>
          <w:lang w:eastAsia="en-AU"/>
        </w:rPr>
      </w:pPr>
      <w:r w:rsidRPr="00A7051D">
        <w:rPr>
          <w:shd w:val="clear" w:color="auto" w:fill="FFFFFF"/>
          <w:lang w:eastAsia="en-AU"/>
        </w:rPr>
        <w:t>While reported crime in Canberra has reduced in recent decades, it remains a significant social problem that has a negative impact on people affected by violence, as well as their family, friends and colleagues. Becoming a victim of crime can have a range of impacts on people, not just on their physical and mental health, but also their employment, education, finances and their general wellbeing. People affected by crime experience short and long</w:t>
      </w:r>
      <w:r w:rsidR="00E25873">
        <w:rPr>
          <w:shd w:val="clear" w:color="auto" w:fill="FFFFFF"/>
          <w:lang w:eastAsia="en-AU"/>
        </w:rPr>
        <w:t>-</w:t>
      </w:r>
      <w:r w:rsidRPr="00A7051D">
        <w:rPr>
          <w:shd w:val="clear" w:color="auto" w:fill="FFFFFF"/>
          <w:lang w:eastAsia="en-AU"/>
        </w:rPr>
        <w:t xml:space="preserve">term </w:t>
      </w:r>
      <w:proofErr w:type="spellStart"/>
      <w:r w:rsidRPr="00A7051D">
        <w:rPr>
          <w:shd w:val="clear" w:color="auto" w:fill="FFFFFF"/>
          <w:lang w:eastAsia="en-AU"/>
        </w:rPr>
        <w:t>affects</w:t>
      </w:r>
      <w:proofErr w:type="spellEnd"/>
      <w:r w:rsidRPr="00A7051D">
        <w:rPr>
          <w:shd w:val="clear" w:color="auto" w:fill="FFFFFF"/>
          <w:lang w:eastAsia="en-AU"/>
        </w:rPr>
        <w:t xml:space="preserve"> such as shock, loss of trust, guilt, uncertainty, embarrassment, distress, disempowerment, fear, anxiety, depression, confusion, sadness, anger and stress. Many people affected by crime experience suicidal thoughts and suicide attempts. As one client said to me recently: </w:t>
      </w:r>
    </w:p>
    <w:p w14:paraId="30AF34D0" w14:textId="77777777" w:rsidR="00A7051D" w:rsidRPr="00A7051D" w:rsidRDefault="00A7051D" w:rsidP="00E25873">
      <w:pPr>
        <w:pStyle w:val="BlockText"/>
        <w:rPr>
          <w:lang w:eastAsia="en-AU"/>
        </w:rPr>
      </w:pPr>
      <w:r w:rsidRPr="00A7051D">
        <w:rPr>
          <w:lang w:eastAsia="en-AU"/>
        </w:rPr>
        <w:lastRenderedPageBreak/>
        <w:t>The scars on my soul, the ones you can’t see, last forever.</w:t>
      </w:r>
    </w:p>
    <w:p w14:paraId="4C89CEBA" w14:textId="2CE909A4" w:rsidR="00A7051D" w:rsidRPr="00A7051D" w:rsidRDefault="00A7051D" w:rsidP="00A7051D">
      <w:pPr>
        <w:pStyle w:val="BodyText"/>
        <w:rPr>
          <w:shd w:val="clear" w:color="auto" w:fill="FFFFFF"/>
          <w:lang w:eastAsia="en-AU"/>
        </w:rPr>
      </w:pPr>
      <w:r w:rsidRPr="00A7051D">
        <w:rPr>
          <w:shd w:val="clear" w:color="auto" w:fill="FFFFFF"/>
          <w:lang w:eastAsia="en-AU"/>
        </w:rPr>
        <w:t>The physical impacts of crime also take a high toll as people deal with operations and life-long health problems. Other impacts which are often long</w:t>
      </w:r>
      <w:r w:rsidR="007650A9">
        <w:rPr>
          <w:shd w:val="clear" w:color="auto" w:fill="FFFFFF"/>
          <w:lang w:eastAsia="en-AU"/>
        </w:rPr>
        <w:t>-</w:t>
      </w:r>
      <w:r w:rsidRPr="00A7051D">
        <w:rPr>
          <w:shd w:val="clear" w:color="auto" w:fill="FFFFFF"/>
          <w:lang w:eastAsia="en-AU"/>
        </w:rPr>
        <w:t xml:space="preserve">term are loss of income and other forms of financial stress, and social isolation. A person affected by crime may also use maladaptive coping strategies or defence mechanisms, which can have devastating impacts on their health as well as increase the likelihood that they will again be affected by violent crime. The economic and social cost of crime is also immense, and there are many research papers which chronicle them. </w:t>
      </w:r>
    </w:p>
    <w:p w14:paraId="5DCC9421" w14:textId="188BEC70" w:rsidR="00A7051D" w:rsidRPr="00A7051D" w:rsidRDefault="00A7051D" w:rsidP="00A7051D">
      <w:pPr>
        <w:pStyle w:val="BodyText"/>
        <w:rPr>
          <w:shd w:val="clear" w:color="auto" w:fill="FFFFFF"/>
          <w:lang w:eastAsia="en-AU"/>
        </w:rPr>
      </w:pPr>
      <w:r w:rsidRPr="00A7051D">
        <w:rPr>
          <w:shd w:val="clear" w:color="auto" w:fill="FFFFFF"/>
          <w:lang w:eastAsia="en-AU"/>
        </w:rPr>
        <w:t>We know that crime does not affect people in the same way. The extent and impact on the person affected by crime is influenced by many factors, one being the support the person can access following the crime. Support can be informal – through family, friends or community members – or through a range of specialised services. At Victim Support ACT, we provide support, advocacy and practical assistance to people affected by crime through several programs. Our programs are free, trauma</w:t>
      </w:r>
      <w:r w:rsidR="00325A90">
        <w:rPr>
          <w:shd w:val="clear" w:color="auto" w:fill="FFFFFF"/>
          <w:lang w:eastAsia="en-AU"/>
        </w:rPr>
        <w:t xml:space="preserve"> </w:t>
      </w:r>
      <w:r w:rsidRPr="00A7051D">
        <w:rPr>
          <w:shd w:val="clear" w:color="auto" w:fill="FFFFFF"/>
          <w:lang w:eastAsia="en-AU"/>
        </w:rPr>
        <w:t xml:space="preserve">informed, culturally sensitive, and available to anyone who has been affected by crime committed in the ACT. The help we provide to our clients is very dependent on their individual needs, and we are passionate about giving a voice back to people affected by crime, who too often feel that they have been forgotten and ignored through the criminal legal process. We do this by helping our clients to understand the criminal legal process and advocating to help them access their rights. We also provide a voice for people affected by crime in the development of legislation and policies across various justice agencies. </w:t>
      </w:r>
    </w:p>
    <w:p w14:paraId="0C5B98AC" w14:textId="77777777" w:rsidR="00A7051D" w:rsidRPr="00A7051D" w:rsidRDefault="00A7051D" w:rsidP="00A7051D">
      <w:pPr>
        <w:pStyle w:val="BodyText"/>
        <w:rPr>
          <w:shd w:val="clear" w:color="auto" w:fill="FFFFFF"/>
          <w:lang w:eastAsia="en-AU"/>
        </w:rPr>
      </w:pPr>
      <w:r w:rsidRPr="00A7051D">
        <w:rPr>
          <w:shd w:val="clear" w:color="auto" w:fill="FFFFFF"/>
          <w:lang w:eastAsia="en-AU"/>
        </w:rPr>
        <w:t xml:space="preserve">Some of the things Victim Support ACT can do to help a someone recover from the impacts of crime, and to mitigate against further trauma induced by being (an all too often neglected) participant in criminal legal processes include providing: </w:t>
      </w:r>
    </w:p>
    <w:p w14:paraId="30FCBA6E" w14:textId="61CD7205" w:rsidR="00A7051D" w:rsidRPr="00A7051D" w:rsidRDefault="00E25873" w:rsidP="00E25873">
      <w:pPr>
        <w:pStyle w:val="ListBullet"/>
        <w:rPr>
          <w:shd w:val="clear" w:color="auto" w:fill="FFFFFF"/>
          <w:lang w:eastAsia="en-AU"/>
        </w:rPr>
      </w:pPr>
      <w:r>
        <w:rPr>
          <w:shd w:val="clear" w:color="auto" w:fill="FFFFFF"/>
          <w:lang w:eastAsia="en-AU"/>
        </w:rPr>
        <w:t>F</w:t>
      </w:r>
      <w:r w:rsidR="00A7051D" w:rsidRPr="00A7051D">
        <w:rPr>
          <w:shd w:val="clear" w:color="auto" w:fill="FFFFFF"/>
          <w:lang w:eastAsia="en-AU"/>
        </w:rPr>
        <w:t>ree counselling and other therapeutic services</w:t>
      </w:r>
    </w:p>
    <w:p w14:paraId="6A88CD6C" w14:textId="7C0DF5A0" w:rsidR="00A7051D" w:rsidRPr="00A7051D" w:rsidRDefault="00E25873" w:rsidP="00E25873">
      <w:pPr>
        <w:pStyle w:val="ListBullet"/>
        <w:rPr>
          <w:shd w:val="clear" w:color="auto" w:fill="FFFFFF"/>
          <w:lang w:eastAsia="en-AU"/>
        </w:rPr>
      </w:pPr>
      <w:r>
        <w:rPr>
          <w:shd w:val="clear" w:color="auto" w:fill="FFFFFF"/>
          <w:lang w:eastAsia="en-AU"/>
        </w:rPr>
        <w:t>I</w:t>
      </w:r>
      <w:r w:rsidR="00A7051D" w:rsidRPr="00A7051D">
        <w:rPr>
          <w:shd w:val="clear" w:color="auto" w:fill="FFFFFF"/>
          <w:lang w:eastAsia="en-AU"/>
        </w:rPr>
        <w:t>nformation about reporting a crime to police and what to expect at Court</w:t>
      </w:r>
    </w:p>
    <w:p w14:paraId="1D3DA2AB" w14:textId="767A403D" w:rsidR="00A7051D" w:rsidRPr="00A7051D" w:rsidRDefault="00E25873" w:rsidP="00E25873">
      <w:pPr>
        <w:pStyle w:val="ListBullet"/>
        <w:rPr>
          <w:shd w:val="clear" w:color="auto" w:fill="FFFFFF"/>
          <w:lang w:eastAsia="en-AU"/>
        </w:rPr>
      </w:pPr>
      <w:r>
        <w:rPr>
          <w:shd w:val="clear" w:color="auto" w:fill="FFFFFF"/>
          <w:lang w:eastAsia="en-AU"/>
        </w:rPr>
        <w:t>I</w:t>
      </w:r>
      <w:r w:rsidR="00A7051D" w:rsidRPr="00A7051D">
        <w:rPr>
          <w:shd w:val="clear" w:color="auto" w:fill="FFFFFF"/>
          <w:lang w:eastAsia="en-AU"/>
        </w:rPr>
        <w:t>nformation and support to apply for financial assistance, which can help to pay for or reimburse the costs of goods or services needed to help in recovery</w:t>
      </w:r>
    </w:p>
    <w:p w14:paraId="60964C51" w14:textId="4301F239" w:rsidR="00A7051D" w:rsidRPr="00A7051D" w:rsidRDefault="00E25873" w:rsidP="00E25873">
      <w:pPr>
        <w:pStyle w:val="ListBullet"/>
        <w:rPr>
          <w:shd w:val="clear" w:color="auto" w:fill="FFFFFF"/>
          <w:lang w:eastAsia="en-AU"/>
        </w:rPr>
      </w:pPr>
      <w:r>
        <w:rPr>
          <w:shd w:val="clear" w:color="auto" w:fill="FFFFFF"/>
          <w:lang w:eastAsia="en-AU"/>
        </w:rPr>
        <w:t>A</w:t>
      </w:r>
      <w:r w:rsidR="00A7051D" w:rsidRPr="00A7051D">
        <w:rPr>
          <w:shd w:val="clear" w:color="auto" w:fill="FFFFFF"/>
          <w:lang w:eastAsia="en-AU"/>
        </w:rPr>
        <w:t>ssistance to prepare a Victim Impact Statement, so that the victim can have their voice heard in Court</w:t>
      </w:r>
      <w:r>
        <w:rPr>
          <w:shd w:val="clear" w:color="auto" w:fill="FFFFFF"/>
          <w:lang w:eastAsia="en-AU"/>
        </w:rPr>
        <w:t>.</w:t>
      </w:r>
    </w:p>
    <w:p w14:paraId="00FAA33C" w14:textId="77777777" w:rsidR="00A7051D" w:rsidRPr="00A7051D" w:rsidRDefault="00A7051D" w:rsidP="00A7051D">
      <w:pPr>
        <w:pStyle w:val="BodyText"/>
        <w:rPr>
          <w:shd w:val="clear" w:color="auto" w:fill="FFFFFF"/>
          <w:lang w:eastAsia="en-AU"/>
        </w:rPr>
      </w:pPr>
      <w:r w:rsidRPr="00A7051D">
        <w:rPr>
          <w:shd w:val="clear" w:color="auto" w:fill="FFFFFF"/>
          <w:lang w:eastAsia="en-AU"/>
        </w:rPr>
        <w:t xml:space="preserve">We know that preparing for and attending Court can be an immense source of stress for people affected by crime. Not only is the process of giving evidence often re-traumatising, everything which surrounds that moment can be very </w:t>
      </w:r>
      <w:r w:rsidRPr="00A7051D">
        <w:rPr>
          <w:shd w:val="clear" w:color="auto" w:fill="FFFFFF"/>
          <w:lang w:eastAsia="en-AU"/>
        </w:rPr>
        <w:lastRenderedPageBreak/>
        <w:t xml:space="preserve">unfamiliar and intimidating for someone who does not have support. Our Court Support Program aims to alleviate some of this stress, and we can attend Court with clients to help before, during, and after they give evidence. We can also go to Court with people who are applying for or responding to Protection Orders. For our clients, navigating the Court process with someone by their side who is highly skilled and trained goes a long way to lessening unnecessary anxiety associated with attending Court. </w:t>
      </w:r>
    </w:p>
    <w:p w14:paraId="57139D38" w14:textId="32A3F4F7" w:rsidR="00C31F5F" w:rsidRDefault="00A7051D" w:rsidP="00C31F5F">
      <w:pPr>
        <w:pStyle w:val="BodyText"/>
        <w:rPr>
          <w:shd w:val="clear" w:color="auto" w:fill="FFFFFF"/>
          <w:lang w:eastAsia="en-AU"/>
        </w:rPr>
      </w:pPr>
      <w:r w:rsidRPr="00A7051D">
        <w:rPr>
          <w:shd w:val="clear" w:color="auto" w:fill="FFFFFF"/>
          <w:lang w:eastAsia="en-AU"/>
        </w:rPr>
        <w:t>It is our hope that, as it uses its new indicators to track wellbeing, the ACT Government will gain a greater understanding of the complex web of factors which make up both an individual’s and a community’s sense of wellbeing. We hope that this data will be utilised not just to inform policies and programs which will help people affected by crime in the ACT, but also to help prevent future crime. We know that certain members of our community – such as Aboriginal and Torres Strait Islander</w:t>
      </w:r>
      <w:r w:rsidR="006B5097">
        <w:rPr>
          <w:shd w:val="clear" w:color="auto" w:fill="FFFFFF"/>
          <w:lang w:eastAsia="en-AU"/>
        </w:rPr>
        <w:t xml:space="preserve"> people,</w:t>
      </w:r>
      <w:r w:rsidRPr="00A7051D">
        <w:rPr>
          <w:shd w:val="clear" w:color="auto" w:fill="FFFFFF"/>
          <w:lang w:eastAsia="en-AU"/>
        </w:rPr>
        <w:t xml:space="preserve"> people with disabilities, LGBTIQ+ people and those from culturally and linguistically diverse backgrounds – are at particular risk of being affected by violent crime. Improving the wellbeing of our community </w:t>
      </w:r>
      <w:r w:rsidRPr="00A7051D">
        <w:rPr>
          <w:i/>
          <w:iCs/>
          <w:shd w:val="clear" w:color="auto" w:fill="FFFFFF"/>
          <w:lang w:eastAsia="en-AU"/>
        </w:rPr>
        <w:t xml:space="preserve">must </w:t>
      </w:r>
      <w:r w:rsidRPr="00A7051D">
        <w:rPr>
          <w:shd w:val="clear" w:color="auto" w:fill="FFFFFF"/>
          <w:lang w:eastAsia="en-AU"/>
        </w:rPr>
        <w:t>include addressing this unacceptable risk and ensuring that when we talk about measuring and improving the wellbeing of Canberrans, we mean every Canberran.</w:t>
      </w:r>
      <w:r w:rsidR="00C31F5F">
        <w:rPr>
          <w:shd w:val="clear" w:color="auto" w:fill="FFFFFF"/>
          <w:lang w:eastAsia="en-AU"/>
        </w:rPr>
        <w:t xml:space="preserve"> </w:t>
      </w:r>
    </w:p>
    <w:p w14:paraId="26835C04" w14:textId="77777777" w:rsidR="00C31F5F" w:rsidRDefault="00BA3812" w:rsidP="00C31F5F">
      <w:pPr>
        <w:pStyle w:val="BodyText"/>
        <w:rPr>
          <w:shd w:val="clear" w:color="auto" w:fill="FFFFFF"/>
          <w:lang w:eastAsia="en-AU"/>
        </w:rPr>
      </w:pPr>
      <w:r>
        <w:rPr>
          <w:shd w:val="clear" w:color="auto" w:fill="FFFFFF"/>
          <w:lang w:eastAsia="en-AU"/>
        </w:rPr>
        <w:pict w14:anchorId="67CEFFA4">
          <v:rect id="_x0000_i1029" style="width:0;height:1.5pt" o:hralign="center" o:hrstd="t" o:hr="t" fillcolor="#a0a0a0" stroked="f"/>
        </w:pict>
      </w:r>
    </w:p>
    <w:p w14:paraId="186DC3CC" w14:textId="37B08146" w:rsidR="00C31F5F" w:rsidRDefault="00A7051D" w:rsidP="00C31F5F">
      <w:pPr>
        <w:pStyle w:val="BodyText"/>
        <w:rPr>
          <w:shd w:val="clear" w:color="auto" w:fill="FFFFFF"/>
          <w:lang w:eastAsia="en-AU"/>
        </w:rPr>
      </w:pPr>
      <w:r>
        <w:rPr>
          <w:shd w:val="clear" w:color="auto" w:fill="FFFFFF"/>
          <w:lang w:eastAsia="en-AU"/>
        </w:rPr>
        <w:t>Victim Support ACT:</w:t>
      </w:r>
      <w:r>
        <w:rPr>
          <w:shd w:val="clear" w:color="auto" w:fill="FFFFFF"/>
          <w:lang w:eastAsia="en-AU"/>
        </w:rPr>
        <w:br/>
      </w:r>
      <w:hyperlink r:id="rId22" w:history="1">
        <w:r w:rsidR="00E25873" w:rsidRPr="00F374D3">
          <w:rPr>
            <w:rStyle w:val="Hyperlink"/>
            <w:shd w:val="clear" w:color="auto" w:fill="FFFFFF"/>
            <w:lang w:eastAsia="en-AU"/>
          </w:rPr>
          <w:t>victimsupport.act.gov.au</w:t>
        </w:r>
      </w:hyperlink>
      <w:r w:rsidR="00E25873">
        <w:rPr>
          <w:shd w:val="clear" w:color="auto" w:fill="FFFFFF"/>
          <w:lang w:eastAsia="en-AU"/>
        </w:rPr>
        <w:t xml:space="preserve"> </w:t>
      </w:r>
    </w:p>
    <w:p w14:paraId="2F6F9C61" w14:textId="77777777" w:rsidR="00C31F5F" w:rsidRDefault="00C31F5F" w:rsidP="0093733A">
      <w:pPr>
        <w:pStyle w:val="BodyText"/>
        <w:rPr>
          <w:shd w:val="clear" w:color="auto" w:fill="FFFFFF"/>
          <w:lang w:eastAsia="en-AU"/>
        </w:rPr>
      </w:pPr>
    </w:p>
    <w:p w14:paraId="2E14D2D7" w14:textId="1F66C72C" w:rsidR="00056E77" w:rsidRPr="00A8095A" w:rsidRDefault="00056E77" w:rsidP="00056E77">
      <w:pPr>
        <w:pStyle w:val="Heading1-Pagebreakbefore"/>
      </w:pPr>
      <w:bookmarkStart w:id="20" w:name="_Toc40790955"/>
      <w:r w:rsidRPr="00335FFD">
        <w:lastRenderedPageBreak/>
        <w:t xml:space="preserve">Carer </w:t>
      </w:r>
      <w:r>
        <w:t>h</w:t>
      </w:r>
      <w:r w:rsidRPr="00335FFD">
        <w:t xml:space="preserve">ealth </w:t>
      </w:r>
      <w:r w:rsidR="0029254F">
        <w:t>and</w:t>
      </w:r>
      <w:r w:rsidRPr="00335FFD">
        <w:t xml:space="preserve"> </w:t>
      </w:r>
      <w:r>
        <w:t>w</w:t>
      </w:r>
      <w:r w:rsidRPr="00335FFD">
        <w:t>ellbeing</w:t>
      </w:r>
      <w:bookmarkEnd w:id="20"/>
    </w:p>
    <w:p w14:paraId="6FE94769" w14:textId="77777777" w:rsidR="00056E77" w:rsidRPr="00D0429B" w:rsidRDefault="00056E77" w:rsidP="00056E77">
      <w:pPr>
        <w:pStyle w:val="Author"/>
      </w:pPr>
      <w:r w:rsidRPr="002D2A95">
        <w:t>By Carol Archard, Manager of Policy and Advocacy, Carers ACT</w:t>
      </w:r>
    </w:p>
    <w:p w14:paraId="63658805" w14:textId="77777777" w:rsidR="00056E77" w:rsidRDefault="00056E77" w:rsidP="00056E77">
      <w:pPr>
        <w:pStyle w:val="BodyText"/>
      </w:pPr>
      <w:r w:rsidRPr="00B72C55">
        <w:t>A quarter to a third of women are in caring roles throughout their lifetime according to a recent longitudinal study on Australian women’s health by the Department of Health</w:t>
      </w:r>
      <w:r>
        <w:t>.</w:t>
      </w:r>
      <w:r w:rsidRPr="00B72C55">
        <w:rPr>
          <w:rStyle w:val="FootnoteReference"/>
        </w:rPr>
        <w:footnoteReference w:id="43"/>
      </w:r>
      <w:r w:rsidRPr="00B72C55">
        <w:t xml:space="preserve">  </w:t>
      </w:r>
    </w:p>
    <w:p w14:paraId="492011D7" w14:textId="77777777" w:rsidR="00056E77" w:rsidRPr="00715E48" w:rsidRDefault="00056E77" w:rsidP="00056E77">
      <w:pPr>
        <w:pStyle w:val="BodyText"/>
      </w:pPr>
      <w:r>
        <w:t>‘</w:t>
      </w:r>
      <w:r w:rsidRPr="00715E48">
        <w:t>Carers</w:t>
      </w:r>
      <w:r>
        <w:t>’</w:t>
      </w:r>
      <w:r w:rsidRPr="00715E48">
        <w:t xml:space="preserve"> as described in this article does not refer to paid support workers</w:t>
      </w:r>
      <w:r>
        <w:t>;</w:t>
      </w:r>
      <w:r w:rsidRPr="00715E48">
        <w:t xml:space="preserve"> it refers to the unpaid friends and family carers that provide hours of care and support that would otherwise cost the government over $60 billion dollars every year in replacement care</w:t>
      </w:r>
      <w:r>
        <w:t>.</w:t>
      </w:r>
      <w:r w:rsidRPr="00715E48">
        <w:rPr>
          <w:vertAlign w:val="superscript"/>
        </w:rPr>
        <w:footnoteReference w:id="44"/>
      </w:r>
      <w:r w:rsidRPr="00715E48">
        <w:t xml:space="preserve"> </w:t>
      </w:r>
    </w:p>
    <w:p w14:paraId="6E593FC4" w14:textId="77777777" w:rsidR="00056E77" w:rsidRPr="00715E48" w:rsidRDefault="00056E77" w:rsidP="00056E77">
      <w:pPr>
        <w:pStyle w:val="BodyText"/>
      </w:pPr>
      <w:r w:rsidRPr="00715E48">
        <w:t>There are, of course, male carers and their numbers are growing</w:t>
      </w:r>
      <w:r>
        <w:t>;</w:t>
      </w:r>
      <w:r w:rsidRPr="00715E48">
        <w:t xml:space="preserve"> nonetheless</w:t>
      </w:r>
      <w:r>
        <w:t>,</w:t>
      </w:r>
      <w:r w:rsidRPr="00715E48">
        <w:t xml:space="preserve"> most of the care continues to fall to women. This caring role is often not a chosen vocation but an expectation to care for a friend or family member.</w:t>
      </w:r>
    </w:p>
    <w:p w14:paraId="70F03A29" w14:textId="77777777" w:rsidR="00056E77" w:rsidRPr="00715E48" w:rsidRDefault="00056E77" w:rsidP="00056E77">
      <w:pPr>
        <w:pStyle w:val="BodyText"/>
      </w:pPr>
      <w:r w:rsidRPr="00715E48">
        <w:t>The study showed that carers who were satisfied in their role were 50% less likely to have thoughts about life not being worth living than those that were dissatisfied. Those dissatisfied also reported poorer physical and mental health, higher anxiety levels, lower optimism, and less social support.</w:t>
      </w:r>
    </w:p>
    <w:p w14:paraId="4AF42FC1" w14:textId="77777777" w:rsidR="00056E77" w:rsidRPr="00715E48" w:rsidRDefault="00056E77" w:rsidP="00056E77">
      <w:pPr>
        <w:pStyle w:val="BodyText"/>
      </w:pPr>
      <w:r w:rsidRPr="00715E48">
        <w:t>There was also a difference in impact for carer</w:t>
      </w:r>
      <w:r>
        <w:t>s</w:t>
      </w:r>
      <w:r w:rsidRPr="00715E48">
        <w:t xml:space="preserve"> who live with the person they care </w:t>
      </w:r>
      <w:r>
        <w:t xml:space="preserve">for </w:t>
      </w:r>
      <w:r w:rsidRPr="00715E48">
        <w:t>and those that don’t. The study indicated that carers that do not live with their cared</w:t>
      </w:r>
      <w:r>
        <w:t>-</w:t>
      </w:r>
      <w:r w:rsidRPr="00715E48">
        <w:t>for person tend to fair better.</w:t>
      </w:r>
    </w:p>
    <w:p w14:paraId="14D8D881" w14:textId="77777777" w:rsidR="00056E77" w:rsidRPr="00715E48" w:rsidRDefault="00056E77" w:rsidP="00056E77">
      <w:pPr>
        <w:pStyle w:val="BodyText"/>
      </w:pPr>
      <w:r w:rsidRPr="00715E48">
        <w:t>According to the study</w:t>
      </w:r>
      <w:r>
        <w:t>,</w:t>
      </w:r>
      <w:r w:rsidRPr="00715E48">
        <w:t xml:space="preserve"> live-in carers are more likely to</w:t>
      </w:r>
      <w:r>
        <w:t>:</w:t>
      </w:r>
    </w:p>
    <w:p w14:paraId="5DF69B16" w14:textId="77777777" w:rsidR="00056E77" w:rsidRPr="00715E48" w:rsidRDefault="00056E77" w:rsidP="00056E77">
      <w:pPr>
        <w:pStyle w:val="ListBullet"/>
      </w:pPr>
      <w:r w:rsidRPr="00715E48">
        <w:t>have poorer self-reported health</w:t>
      </w:r>
    </w:p>
    <w:p w14:paraId="58A88D1B" w14:textId="77777777" w:rsidR="00056E77" w:rsidRPr="00715E48" w:rsidRDefault="00056E77" w:rsidP="00056E77">
      <w:pPr>
        <w:pStyle w:val="ListBullet"/>
      </w:pPr>
      <w:r w:rsidRPr="00715E48">
        <w:t>be less physically active</w:t>
      </w:r>
    </w:p>
    <w:p w14:paraId="553A3726" w14:textId="77777777" w:rsidR="00056E77" w:rsidRPr="00715E48" w:rsidRDefault="00056E77" w:rsidP="00056E77">
      <w:pPr>
        <w:pStyle w:val="ListBullet"/>
      </w:pPr>
      <w:r w:rsidRPr="00715E48">
        <w:t>smoke</w:t>
      </w:r>
    </w:p>
    <w:p w14:paraId="35628DB0" w14:textId="77777777" w:rsidR="00056E77" w:rsidRPr="00715E48" w:rsidRDefault="00056E77" w:rsidP="00056E77">
      <w:pPr>
        <w:pStyle w:val="ListBullet"/>
      </w:pPr>
      <w:r w:rsidRPr="00715E48">
        <w:t>be obese</w:t>
      </w:r>
    </w:p>
    <w:p w14:paraId="20E26D75" w14:textId="77777777" w:rsidR="00056E77" w:rsidRPr="00715E48" w:rsidRDefault="00056E77" w:rsidP="00056E77">
      <w:pPr>
        <w:pStyle w:val="ListBullet"/>
      </w:pPr>
      <w:r w:rsidRPr="00715E48">
        <w:t>have poor adherence to recommended fruit intake</w:t>
      </w:r>
    </w:p>
    <w:p w14:paraId="298DF726" w14:textId="77777777" w:rsidR="00056E77" w:rsidRPr="00715E48" w:rsidRDefault="00056E77" w:rsidP="00056E77">
      <w:pPr>
        <w:pStyle w:val="ListBullet"/>
      </w:pPr>
      <w:r w:rsidRPr="00715E48">
        <w:t>ignore pap test recommendations</w:t>
      </w:r>
    </w:p>
    <w:p w14:paraId="464F37E2" w14:textId="77777777" w:rsidR="00056E77" w:rsidRPr="00715E48" w:rsidRDefault="00056E77" w:rsidP="00056E77">
      <w:pPr>
        <w:pStyle w:val="ListBullet"/>
      </w:pPr>
      <w:r w:rsidRPr="00715E48">
        <w:t>have increased levels of stress, anxiety and depression</w:t>
      </w:r>
    </w:p>
    <w:p w14:paraId="681FB317" w14:textId="77777777" w:rsidR="00056E77" w:rsidRPr="00715E48" w:rsidRDefault="00056E77" w:rsidP="00056E77">
      <w:pPr>
        <w:pStyle w:val="ListBullet"/>
      </w:pPr>
      <w:r w:rsidRPr="00715E48">
        <w:t>make more visits to the GP and an increased number of scripts filled</w:t>
      </w:r>
    </w:p>
    <w:p w14:paraId="232658F7" w14:textId="77777777" w:rsidR="00056E77" w:rsidRPr="00715E48" w:rsidRDefault="00056E77" w:rsidP="00056E77">
      <w:pPr>
        <w:pStyle w:val="ListBullet"/>
      </w:pPr>
      <w:r w:rsidRPr="00715E48">
        <w:lastRenderedPageBreak/>
        <w:t xml:space="preserve">be </w:t>
      </w:r>
      <w:r>
        <w:t>three times</w:t>
      </w:r>
      <w:r w:rsidRPr="00715E48">
        <w:t xml:space="preserve"> more likely to have chronic conditions (specifically breast cancer, diabetes, asthma, heart disease, stroke, and arthritis).</w:t>
      </w:r>
    </w:p>
    <w:p w14:paraId="112FCCE2" w14:textId="77777777" w:rsidR="00056E77" w:rsidRPr="00715E48" w:rsidRDefault="00056E77" w:rsidP="00056E77">
      <w:pPr>
        <w:pStyle w:val="BodyText"/>
      </w:pPr>
      <w:r w:rsidRPr="00715E48">
        <w:t>The women’s health study also found an unexpected outcome, that the impacts on health of women experiencing family violence and women in caring roles were comparable, with both groups being more likely to have higher stress, more depressive symptoms, and poorer physical health than non-carers and people not experiencing family violence. This in no way negates the very different and serious nature of family violence. It is merely an indicator that the impact on carers may not have been recognised as being as serious as they are. The positive result the study found was that health measures for carers increased with better personal resources like resilience and social support.</w:t>
      </w:r>
    </w:p>
    <w:p w14:paraId="71D3A2B6" w14:textId="77777777" w:rsidR="00056E77" w:rsidRPr="00715E48" w:rsidRDefault="00056E77" w:rsidP="00056E77">
      <w:pPr>
        <w:pStyle w:val="BodyText"/>
      </w:pPr>
      <w:r w:rsidRPr="00715E48">
        <w:t xml:space="preserve">So, it is vitally important to ensure </w:t>
      </w:r>
      <w:r>
        <w:t>c</w:t>
      </w:r>
      <w:r w:rsidRPr="00715E48">
        <w:t>arers are supported to gain satisfaction in their role and have good access to resources that improve physical and mental health, as well as assistance with personal resources that improve resilience and access to social support.</w:t>
      </w:r>
    </w:p>
    <w:p w14:paraId="5F160B30" w14:textId="77777777" w:rsidR="00056E77" w:rsidRPr="00715E48" w:rsidRDefault="00056E77" w:rsidP="00056E77">
      <w:pPr>
        <w:pStyle w:val="BodyText"/>
      </w:pPr>
      <w:r w:rsidRPr="00715E48">
        <w:t>Carers ACT seek to mitigate this impact by providing relevant supports and resources to carers. The way Carers ACT are doing this is changing.</w:t>
      </w:r>
    </w:p>
    <w:p w14:paraId="6BB82001" w14:textId="77777777" w:rsidR="00056E77" w:rsidRPr="00715E48" w:rsidRDefault="00056E77" w:rsidP="00056E77">
      <w:pPr>
        <w:pStyle w:val="BodyText"/>
      </w:pPr>
      <w:r w:rsidRPr="00715E48">
        <w:t>From April 2020</w:t>
      </w:r>
      <w:r>
        <w:t>,</w:t>
      </w:r>
      <w:r w:rsidRPr="00715E48">
        <w:t xml:space="preserve"> Carers ACT will deliver the </w:t>
      </w:r>
      <w:r>
        <w:t>‘</w:t>
      </w:r>
      <w:r w:rsidRPr="00715E48">
        <w:t>in person</w:t>
      </w:r>
      <w:r>
        <w:t>’</w:t>
      </w:r>
      <w:r w:rsidRPr="00715E48">
        <w:t xml:space="preserve"> services for the Carer Gateway for the ACT.</w:t>
      </w:r>
    </w:p>
    <w:p w14:paraId="11B0B1F7" w14:textId="77777777" w:rsidR="00056E77" w:rsidRDefault="00056E77" w:rsidP="00056E77">
      <w:pPr>
        <w:pStyle w:val="BodyText"/>
      </w:pPr>
      <w:r w:rsidRPr="00715E48">
        <w:t>This is designed to focus on early intervention, coaching and supporting carers independently of the needs of the person they care for. The Carer Gateway currently includes a website for carers to access free telephone counselling, online self-guided coaching, online peer support community forum</w:t>
      </w:r>
      <w:r>
        <w:t>s</w:t>
      </w:r>
      <w:r w:rsidRPr="00715E48">
        <w:t>, carer skill courses</w:t>
      </w:r>
      <w:r>
        <w:t>,</w:t>
      </w:r>
      <w:r w:rsidRPr="00715E48">
        <w:t xml:space="preserve"> and information about topics such as planning for an emergency, carer payments, and legal matters.</w:t>
      </w:r>
    </w:p>
    <w:p w14:paraId="42A7FDEA" w14:textId="77777777" w:rsidR="00056E77" w:rsidRPr="00715E48" w:rsidRDefault="00056E77" w:rsidP="00056E77">
      <w:pPr>
        <w:pStyle w:val="BodyText"/>
      </w:pPr>
      <w:r w:rsidRPr="00715E48">
        <w:t xml:space="preserve">The </w:t>
      </w:r>
      <w:r>
        <w:t>‘</w:t>
      </w:r>
      <w:r w:rsidRPr="00715E48">
        <w:t>in person</w:t>
      </w:r>
      <w:r>
        <w:t>’</w:t>
      </w:r>
      <w:r w:rsidRPr="00715E48">
        <w:t xml:space="preserve"> component of the Gateway delivered by Carers ACT will include emergency respite and support groups.</w:t>
      </w:r>
      <w:r>
        <w:t xml:space="preserve"> </w:t>
      </w:r>
      <w:r w:rsidRPr="00715E48">
        <w:t xml:space="preserve">Other services will be new such as </w:t>
      </w:r>
      <w:r>
        <w:t>‘</w:t>
      </w:r>
      <w:r w:rsidRPr="00715E48">
        <w:t>in person coaching</w:t>
      </w:r>
      <w:r>
        <w:t>’</w:t>
      </w:r>
      <w:r w:rsidRPr="00715E48">
        <w:t xml:space="preserve"> and the introduction of yearly care</w:t>
      </w:r>
      <w:r>
        <w:t xml:space="preserve"> </w:t>
      </w:r>
      <w:r w:rsidRPr="00715E48">
        <w:t>plans for all carers. The current Carer Gateway telephone number (1800 422 737) will become the national number to access Carer Gateway services.</w:t>
      </w:r>
    </w:p>
    <w:p w14:paraId="41C4C1CA" w14:textId="77777777" w:rsidR="00056E77" w:rsidRPr="00715E48" w:rsidRDefault="00056E77" w:rsidP="00056E77">
      <w:pPr>
        <w:pStyle w:val="BodyText"/>
      </w:pPr>
      <w:r w:rsidRPr="00715E48">
        <w:t xml:space="preserve">Aside from the Carer Gateway, Carers ACT continues to offer other carer supports such as systemic and individual advocacy, access to education, skill building, social activities, access to education, skill building and social activities, help navigating systems, SHAW scholarships, services for people who are ageing and their </w:t>
      </w:r>
      <w:proofErr w:type="spellStart"/>
      <w:r w:rsidRPr="00715E48">
        <w:t>carers</w:t>
      </w:r>
      <w:proofErr w:type="spellEnd"/>
      <w:r w:rsidRPr="00715E48">
        <w:t xml:space="preserve">, services for people with disability and their </w:t>
      </w:r>
      <w:proofErr w:type="spellStart"/>
      <w:r w:rsidRPr="00715E48">
        <w:t>carers</w:t>
      </w:r>
      <w:proofErr w:type="spellEnd"/>
      <w:r w:rsidRPr="00715E48">
        <w:t>, and mental health carer support and advocacy.</w:t>
      </w:r>
    </w:p>
    <w:p w14:paraId="344B3CAC" w14:textId="77777777" w:rsidR="00056E77" w:rsidRPr="00715E48" w:rsidRDefault="00056E77" w:rsidP="00056E77">
      <w:pPr>
        <w:pStyle w:val="BodyText"/>
      </w:pPr>
      <w:r w:rsidRPr="00715E48">
        <w:t xml:space="preserve">For further information regarding carer services generally please ring Carers ACT on </w:t>
      </w:r>
      <w:r>
        <w:t xml:space="preserve">02 </w:t>
      </w:r>
      <w:r w:rsidRPr="00715E48">
        <w:t>6296</w:t>
      </w:r>
      <w:r>
        <w:t xml:space="preserve"> </w:t>
      </w:r>
      <w:r w:rsidRPr="00715E48">
        <w:t>9990</w:t>
      </w:r>
      <w:r>
        <w:t>.</w:t>
      </w:r>
    </w:p>
    <w:p w14:paraId="4563679A" w14:textId="77777777" w:rsidR="00056E77" w:rsidRPr="00B72C55" w:rsidRDefault="00056E77" w:rsidP="00056E77">
      <w:pPr>
        <w:pStyle w:val="BodyText"/>
      </w:pPr>
      <w:r w:rsidRPr="00715E48">
        <w:lastRenderedPageBreak/>
        <w:t xml:space="preserve">For further information on the article please contact </w:t>
      </w:r>
      <w:hyperlink r:id="rId23" w:history="1">
        <w:r w:rsidRPr="00715E48">
          <w:rPr>
            <w:rStyle w:val="Hyperlink"/>
          </w:rPr>
          <w:t>carol.archard@carersact.org.au</w:t>
        </w:r>
      </w:hyperlink>
      <w:r w:rsidRPr="00715E48">
        <w:t xml:space="preserve"> </w:t>
      </w:r>
    </w:p>
    <w:p w14:paraId="118A65FA" w14:textId="77777777" w:rsidR="00056E77" w:rsidRDefault="00BA3812" w:rsidP="00056E77">
      <w:pPr>
        <w:pStyle w:val="BodyText"/>
        <w:rPr>
          <w:shd w:val="clear" w:color="auto" w:fill="FFFFFF"/>
          <w:lang w:eastAsia="en-AU"/>
        </w:rPr>
      </w:pPr>
      <w:r>
        <w:rPr>
          <w:shd w:val="clear" w:color="auto" w:fill="FFFFFF"/>
          <w:lang w:eastAsia="en-AU"/>
        </w:rPr>
        <w:pict w14:anchorId="478E02F9">
          <v:rect id="_x0000_i1030" style="width:0;height:1.5pt" o:hralign="center" o:hrstd="t" o:hr="t" fillcolor="#a0a0a0" stroked="f"/>
        </w:pict>
      </w:r>
    </w:p>
    <w:p w14:paraId="0576D1EF" w14:textId="5E35D899" w:rsidR="00056E77" w:rsidRPr="00892DA2" w:rsidRDefault="00056E77" w:rsidP="00056E77">
      <w:pPr>
        <w:pStyle w:val="BodyText"/>
        <w:rPr>
          <w:shd w:val="clear" w:color="auto" w:fill="FFFFFF"/>
          <w:lang w:eastAsia="en-AU"/>
        </w:rPr>
      </w:pPr>
      <w:r>
        <w:rPr>
          <w:shd w:val="clear" w:color="auto" w:fill="FFFFFF"/>
          <w:lang w:eastAsia="en-AU"/>
        </w:rPr>
        <w:t>Carers ACT:</w:t>
      </w:r>
      <w:r>
        <w:rPr>
          <w:shd w:val="clear" w:color="auto" w:fill="FFFFFF"/>
          <w:lang w:eastAsia="en-AU"/>
        </w:rPr>
        <w:br/>
      </w:r>
      <w:hyperlink r:id="rId24" w:history="1">
        <w:r w:rsidRPr="00F37B56">
          <w:rPr>
            <w:rStyle w:val="Hyperlink"/>
            <w:shd w:val="clear" w:color="auto" w:fill="FFFFFF"/>
            <w:lang w:eastAsia="en-AU"/>
          </w:rPr>
          <w:t>carersact.org.au</w:t>
        </w:r>
      </w:hyperlink>
      <w:r>
        <w:rPr>
          <w:shd w:val="clear" w:color="auto" w:fill="FFFFFF"/>
          <w:lang w:eastAsia="en-AU"/>
        </w:rPr>
        <w:t xml:space="preserve"> </w:t>
      </w:r>
    </w:p>
    <w:p w14:paraId="5A0E7944" w14:textId="77777777" w:rsidR="00BA3812" w:rsidRPr="0026140F" w:rsidRDefault="00056E77" w:rsidP="00BA3812">
      <w:pPr>
        <w:pStyle w:val="Heading1-Pagebreakbefore"/>
      </w:pPr>
      <w:r>
        <w:lastRenderedPageBreak/>
        <w:t xml:space="preserve"> </w:t>
      </w:r>
      <w:bookmarkStart w:id="21" w:name="_Toc27477328"/>
      <w:bookmarkStart w:id="22" w:name="_Toc40790956"/>
      <w:r w:rsidR="00BA3812" w:rsidRPr="0026140F">
        <w:t>Advertisement from HESTA:</w:t>
      </w:r>
      <w:r w:rsidR="00BA3812" w:rsidRPr="0026140F">
        <w:br/>
        <w:t>Why women need to boost their super</w:t>
      </w:r>
      <w:bookmarkEnd w:id="21"/>
      <w:bookmarkEnd w:id="22"/>
    </w:p>
    <w:p w14:paraId="784F13C5" w14:textId="77777777" w:rsidR="00BA3812" w:rsidRPr="0026140F" w:rsidRDefault="00BA3812" w:rsidP="00BA3812">
      <w:pPr>
        <w:pStyle w:val="BodyText"/>
      </w:pPr>
      <w:r w:rsidRPr="0026140F">
        <w:t>Women haven’t always enjoyed the same super rights as men. In fact, until the 1970s, some women were even excluded from super when they got married.</w:t>
      </w:r>
    </w:p>
    <w:p w14:paraId="0CB66641" w14:textId="77777777" w:rsidR="00BA3812" w:rsidRPr="0026140F" w:rsidRDefault="00BA3812" w:rsidP="00BA3812">
      <w:pPr>
        <w:pStyle w:val="BodyText"/>
      </w:pPr>
      <w:r w:rsidRPr="0026140F">
        <w:t>While super rights for women have thankfully improved, many continue to miss out on valuable super benefits.</w:t>
      </w:r>
    </w:p>
    <w:p w14:paraId="4C7D7E7D" w14:textId="77777777" w:rsidR="00BA3812" w:rsidRPr="0026140F" w:rsidRDefault="00BA3812" w:rsidP="00BA3812">
      <w:pPr>
        <w:pStyle w:val="BodyText"/>
      </w:pPr>
      <w:r w:rsidRPr="0026140F">
        <w:t>On average, women are still paid less than their male counterparts.* Plus, the amount of super women generate during their working lives is often impacted by career breaks to care for family and a greater tendency to work part time.</w:t>
      </w:r>
    </w:p>
    <w:p w14:paraId="056A6811" w14:textId="77777777" w:rsidR="00BA3812" w:rsidRPr="0026140F" w:rsidRDefault="00BA3812" w:rsidP="00BA3812">
      <w:pPr>
        <w:pStyle w:val="BodyText"/>
      </w:pPr>
      <w:r w:rsidRPr="0026140F">
        <w:t>Coupled with the late introduction of compulsory super in 1992, these factors have left many working women at a disadvantage when it comes to their super savings.</w:t>
      </w:r>
    </w:p>
    <w:p w14:paraId="5E2701CE" w14:textId="77777777" w:rsidR="00BA3812" w:rsidRPr="0026140F" w:rsidRDefault="00BA3812" w:rsidP="00BA3812">
      <w:pPr>
        <w:pStyle w:val="BodyText"/>
      </w:pPr>
      <w:r w:rsidRPr="0026140F">
        <w:t>That’s why it’s so important for women to take a proactive approach to managing their super.</w:t>
      </w:r>
    </w:p>
    <w:p w14:paraId="197D2D6E" w14:textId="77777777" w:rsidR="00BA3812" w:rsidRPr="0026140F" w:rsidRDefault="00BA3812" w:rsidP="00BA3812">
      <w:pPr>
        <w:pStyle w:val="BodyText"/>
      </w:pPr>
      <w:r w:rsidRPr="0026140F">
        <w:t>By keeping track of your account balance, choosing investment options that meet your needs, and contributing a little extra, you can keep your super on track for the retirement you want.</w:t>
      </w:r>
    </w:p>
    <w:p w14:paraId="72449685" w14:textId="77777777" w:rsidR="00BA3812" w:rsidRPr="0026140F" w:rsidRDefault="00BA3812" w:rsidP="00BA3812">
      <w:pPr>
        <w:pStyle w:val="BodyText"/>
      </w:pPr>
      <w:r w:rsidRPr="0026140F">
        <w:t xml:space="preserve">At HESTA, we’re here to help our members every step of the way. </w:t>
      </w:r>
    </w:p>
    <w:p w14:paraId="4C4F6A0C" w14:textId="77777777" w:rsidR="00BA3812" w:rsidRPr="0026140F" w:rsidRDefault="00BA3812" w:rsidP="00BA3812">
      <w:pPr>
        <w:pStyle w:val="BodyText"/>
      </w:pPr>
      <w:r w:rsidRPr="0026140F">
        <w:t>In fact, most of our members are women, so our Advice and Education team understands the challenges women face in building their super.</w:t>
      </w:r>
    </w:p>
    <w:p w14:paraId="1DA42069" w14:textId="77777777" w:rsidR="00BA3812" w:rsidRPr="0026140F" w:rsidRDefault="00BA3812" w:rsidP="00BA3812">
      <w:pPr>
        <w:pStyle w:val="BodyText"/>
      </w:pPr>
      <w:r w:rsidRPr="0026140F">
        <w:t>Take your first steps to a better tomorrow today — to start changing your future.</w:t>
      </w:r>
    </w:p>
    <w:p w14:paraId="3C7C0BA6" w14:textId="77777777" w:rsidR="00BA3812" w:rsidRPr="0026140F" w:rsidRDefault="00BA3812" w:rsidP="00BA3812">
      <w:pPr>
        <w:pStyle w:val="BodyText"/>
      </w:pPr>
      <w:r w:rsidRPr="0026140F">
        <w:t xml:space="preserve">Visit </w:t>
      </w:r>
      <w:hyperlink r:id="rId25" w:history="1">
        <w:r w:rsidRPr="0026140F">
          <w:rPr>
            <w:rStyle w:val="Hyperlink"/>
          </w:rPr>
          <w:t>hesta.com.au/</w:t>
        </w:r>
        <w:proofErr w:type="spellStart"/>
        <w:r w:rsidRPr="0026140F">
          <w:rPr>
            <w:rStyle w:val="Hyperlink"/>
          </w:rPr>
          <w:t>boostmysuper</w:t>
        </w:r>
        <w:proofErr w:type="spellEnd"/>
      </w:hyperlink>
      <w:r w:rsidRPr="0026140F">
        <w:t xml:space="preserve"> for ideas on how you can boost your super or call 1800 813 327 to speak to a HESTA adviser.</w:t>
      </w:r>
    </w:p>
    <w:p w14:paraId="7DD7BF49" w14:textId="77777777" w:rsidR="00BA3812" w:rsidRPr="0026140F" w:rsidRDefault="00BA3812" w:rsidP="00BA3812">
      <w:pPr>
        <w:pStyle w:val="BodyText"/>
      </w:pPr>
      <w:r w:rsidRPr="0026140F">
        <w:t>*</w:t>
      </w:r>
      <w:hyperlink r:id="rId26" w:history="1">
        <w:r w:rsidRPr="0026140F">
          <w:rPr>
            <w:rStyle w:val="Hyperlink"/>
          </w:rPr>
          <w:t>www.wgea.gov.au/topics/gender-pay-gap</w:t>
        </w:r>
      </w:hyperlink>
    </w:p>
    <w:p w14:paraId="58D24782" w14:textId="77777777" w:rsidR="00BA3812" w:rsidRPr="0026140F" w:rsidRDefault="00BA3812" w:rsidP="00BA3812">
      <w:pPr>
        <w:pStyle w:val="BodyText"/>
      </w:pPr>
      <w:r w:rsidRPr="0026140F">
        <w:rPr>
          <w:b/>
          <w:iCs/>
        </w:rPr>
        <w:t>Disclaimer</w:t>
      </w:r>
      <w:r>
        <w:rPr>
          <w:b/>
          <w:iCs/>
        </w:rPr>
        <w:t xml:space="preserve">: </w:t>
      </w:r>
      <w:r w:rsidRPr="0026140F">
        <w:t>Issued by H.E.S.T. Australia Ltd ABN 66 006 818 695 AFSL No. 235249, the Trustee of Health Employees Superannuation Trust Australia (HESTA) ABN 64 971 749 321. This information is of a general nature. It does not take into account your objectives, financial situation or specific needs so you should look at your own financial position and requirements before making a decision. You may wish to consult an adviser when doing this. Before making a decision about HESTA products you should read the relevant Product Disclosure Statement (call 1800 813 327 or visit hesta.com.au for a copy), and consider all relevant risks (hesta.com.au/</w:t>
      </w:r>
      <w:proofErr w:type="spellStart"/>
      <w:r w:rsidRPr="0026140F">
        <w:t>understandingrisk</w:t>
      </w:r>
      <w:proofErr w:type="spellEnd"/>
      <w:r w:rsidRPr="0026140F">
        <w:t xml:space="preserve">). HESTA Financial Planners are Authorised Representatives of Industry Fund Services Limited (IFS) ABN 54 007 016 195 AFSL 232514. IFS are responsible for the advice </w:t>
      </w:r>
      <w:r w:rsidRPr="0026140F">
        <w:lastRenderedPageBreak/>
        <w:t>given by its representatives. H.E.S.T. Australia Ltd has shares in the company that owns IFS, but does not receive any commissions as a result of members using their services. HESTA Associate Superannuation Advisers and HESTA Superannuation Advisers are representatives of H.E.S.T. Australia Limited.</w:t>
      </w:r>
    </w:p>
    <w:p w14:paraId="3A607473" w14:textId="160E26F6" w:rsidR="00056E77" w:rsidRPr="00002380" w:rsidRDefault="00056E77" w:rsidP="00056E77">
      <w:pPr>
        <w:pStyle w:val="BodyText"/>
      </w:pPr>
    </w:p>
    <w:p w14:paraId="1849B5ED" w14:textId="0C7809C7" w:rsidR="00350900" w:rsidRPr="00A8095A" w:rsidRDefault="00B77797" w:rsidP="00217F74">
      <w:pPr>
        <w:pStyle w:val="Heading1-Pagebreakbefore"/>
      </w:pPr>
      <w:bookmarkStart w:id="23" w:name="_Toc40790957"/>
      <w:r w:rsidRPr="00B77797">
        <w:lastRenderedPageBreak/>
        <w:t>An opportunity not to be missed</w:t>
      </w:r>
      <w:r w:rsidR="002248AB">
        <w:t xml:space="preserve">: </w:t>
      </w:r>
      <w:r w:rsidR="00217F74">
        <w:t>Wellbeing for families and the organisations supporting them</w:t>
      </w:r>
      <w:bookmarkEnd w:id="23"/>
    </w:p>
    <w:p w14:paraId="5ED4FCEB" w14:textId="69A66BA9" w:rsidR="00350900" w:rsidRPr="00D0429B" w:rsidRDefault="00166CA1" w:rsidP="00350900">
      <w:pPr>
        <w:pStyle w:val="Author"/>
      </w:pPr>
      <w:r w:rsidRPr="00166CA1">
        <w:t>By Dr Yvonne Luxford, CEO, Perinatal Wellbeing Centre</w:t>
      </w:r>
    </w:p>
    <w:p w14:paraId="74F6342C" w14:textId="31B1B08F" w:rsidR="00201836" w:rsidRPr="00201836" w:rsidRDefault="00201836" w:rsidP="00201836">
      <w:pPr>
        <w:pStyle w:val="BodyText"/>
        <w:rPr>
          <w:shd w:val="clear" w:color="auto" w:fill="FFFFFF"/>
          <w:lang w:eastAsia="en-AU"/>
        </w:rPr>
      </w:pPr>
      <w:r w:rsidRPr="00201836">
        <w:rPr>
          <w:shd w:val="clear" w:color="auto" w:fill="FFFFFF"/>
          <w:lang w:eastAsia="en-AU"/>
        </w:rPr>
        <w:t>I like to think that Canberrans have a lot to be proud of, and becoming the first Australian jurisdiction to include wellbeing indicators in our budget process adds another positive entry in our ledger. However, this distressing summer has tested our capacity to maintain a sense of wellbeing</w:t>
      </w:r>
      <w:r w:rsidR="00B15729">
        <w:rPr>
          <w:shd w:val="clear" w:color="auto" w:fill="FFFFFF"/>
          <w:lang w:eastAsia="en-AU"/>
        </w:rPr>
        <w:t>,</w:t>
      </w:r>
      <w:r w:rsidRPr="00201836">
        <w:rPr>
          <w:shd w:val="clear" w:color="auto" w:fill="FFFFFF"/>
          <w:lang w:eastAsia="en-AU"/>
        </w:rPr>
        <w:t xml:space="preserve"> and has seen demands for both community</w:t>
      </w:r>
      <w:r w:rsidR="0025643E">
        <w:rPr>
          <w:shd w:val="clear" w:color="auto" w:fill="FFFFFF"/>
          <w:lang w:eastAsia="en-AU"/>
        </w:rPr>
        <w:t>-</w:t>
      </w:r>
      <w:r w:rsidRPr="00201836">
        <w:rPr>
          <w:shd w:val="clear" w:color="auto" w:fill="FFFFFF"/>
          <w:lang w:eastAsia="en-AU"/>
        </w:rPr>
        <w:t>based and government health services soar.</w:t>
      </w:r>
    </w:p>
    <w:p w14:paraId="243C699B" w14:textId="08CF2536" w:rsidR="00201836" w:rsidRPr="00201836" w:rsidRDefault="00201836" w:rsidP="00201836">
      <w:pPr>
        <w:pStyle w:val="BodyText"/>
        <w:rPr>
          <w:shd w:val="clear" w:color="auto" w:fill="FFFFFF"/>
          <w:lang w:eastAsia="en-AU"/>
        </w:rPr>
      </w:pPr>
      <w:r w:rsidRPr="00201836">
        <w:rPr>
          <w:shd w:val="clear" w:color="auto" w:fill="FFFFFF"/>
          <w:lang w:eastAsia="en-AU"/>
        </w:rPr>
        <w:t>Invariably, staff in the community sector have a passion to work with people and support them th</w:t>
      </w:r>
      <w:r w:rsidR="0025643E">
        <w:rPr>
          <w:shd w:val="clear" w:color="auto" w:fill="FFFFFF"/>
          <w:lang w:eastAsia="en-AU"/>
        </w:rPr>
        <w:t>r</w:t>
      </w:r>
      <w:r w:rsidRPr="00201836">
        <w:rPr>
          <w:shd w:val="clear" w:color="auto" w:fill="FFFFFF"/>
          <w:lang w:eastAsia="en-AU"/>
        </w:rPr>
        <w:t>ough the vulnerable times in their lives. Definitely in it for love</w:t>
      </w:r>
      <w:r w:rsidR="00A728FE">
        <w:rPr>
          <w:shd w:val="clear" w:color="auto" w:fill="FFFFFF"/>
          <w:lang w:eastAsia="en-AU"/>
        </w:rPr>
        <w:t>,</w:t>
      </w:r>
      <w:r w:rsidRPr="00201836">
        <w:rPr>
          <w:shd w:val="clear" w:color="auto" w:fill="FFFFFF"/>
          <w:lang w:eastAsia="en-AU"/>
        </w:rPr>
        <w:t xml:space="preserve"> not the money, they are frequently employed at pay scales and benefits such as superannuation rates well below the average for this government</w:t>
      </w:r>
      <w:r w:rsidR="00A728FE">
        <w:rPr>
          <w:shd w:val="clear" w:color="auto" w:fill="FFFFFF"/>
          <w:lang w:eastAsia="en-AU"/>
        </w:rPr>
        <w:t>-</w:t>
      </w:r>
      <w:r w:rsidRPr="00201836">
        <w:rPr>
          <w:shd w:val="clear" w:color="auto" w:fill="FFFFFF"/>
          <w:lang w:eastAsia="en-AU"/>
        </w:rPr>
        <w:t>centric city. Yet they contribute immeasurable amounts to the wellbeing of our community, and to that of future generations.</w:t>
      </w:r>
    </w:p>
    <w:p w14:paraId="3CAC2F42" w14:textId="194F6E1C" w:rsidR="00201836" w:rsidRPr="00201836" w:rsidRDefault="00201836" w:rsidP="00201836">
      <w:pPr>
        <w:pStyle w:val="BodyText"/>
        <w:rPr>
          <w:shd w:val="clear" w:color="auto" w:fill="FFFFFF"/>
          <w:lang w:eastAsia="en-AU"/>
        </w:rPr>
      </w:pPr>
      <w:r w:rsidRPr="00201836">
        <w:rPr>
          <w:shd w:val="clear" w:color="auto" w:fill="FFFFFF"/>
          <w:lang w:eastAsia="en-AU"/>
        </w:rPr>
        <w:t>Our own organisation has been caring for and supporting new parents for thirty years and was well known as PANDSI, but in recognition of the broader role we play in our community</w:t>
      </w:r>
      <w:r w:rsidR="00EB6A63">
        <w:rPr>
          <w:shd w:val="clear" w:color="auto" w:fill="FFFFFF"/>
          <w:lang w:eastAsia="en-AU"/>
        </w:rPr>
        <w:t>,</w:t>
      </w:r>
      <w:r w:rsidRPr="00201836">
        <w:rPr>
          <w:shd w:val="clear" w:color="auto" w:fill="FFFFFF"/>
          <w:lang w:eastAsia="en-AU"/>
        </w:rPr>
        <w:t xml:space="preserve"> we sought a more relevant and accessible name. Hence Perinatal Wellbeing Centre came into being during Mental Health Month 2019. Shortly afterwards we released a study</w:t>
      </w:r>
      <w:r w:rsidRPr="00201836">
        <w:rPr>
          <w:shd w:val="clear" w:color="auto" w:fill="FFFFFF"/>
          <w:vertAlign w:val="superscript"/>
          <w:lang w:eastAsia="en-AU"/>
        </w:rPr>
        <w:footnoteReference w:id="45"/>
      </w:r>
      <w:r w:rsidRPr="00201836">
        <w:rPr>
          <w:shd w:val="clear" w:color="auto" w:fill="FFFFFF"/>
          <w:lang w:eastAsia="en-AU"/>
        </w:rPr>
        <w:t xml:space="preserve"> by PwC Consulting (in collaboration with our Perinatal Mental Health Consortium partners) that finally quantifies the costs of perinatal ill health to the Australian economy, and hence the contribution that community mental health services such as our own make to reducing those costs and improving wellbeing.</w:t>
      </w:r>
    </w:p>
    <w:p w14:paraId="349DC98C" w14:textId="71DD6AFC" w:rsidR="00201836" w:rsidRPr="00201836" w:rsidRDefault="00201836" w:rsidP="00201836">
      <w:pPr>
        <w:pStyle w:val="BodyText"/>
        <w:rPr>
          <w:iCs/>
          <w:shd w:val="clear" w:color="auto" w:fill="FFFFFF"/>
          <w:lang w:eastAsia="en-AU"/>
        </w:rPr>
      </w:pPr>
      <w:r w:rsidRPr="00201836">
        <w:rPr>
          <w:iCs/>
          <w:shd w:val="clear" w:color="auto" w:fill="FFFFFF"/>
          <w:lang w:eastAsia="en-AU"/>
        </w:rPr>
        <w:t xml:space="preserve">The report found that 1 in 5 mothers and 1 in 10 fathers and partners experience perinatal depression and anxiety or </w:t>
      </w:r>
      <w:r w:rsidR="00D43F0A">
        <w:rPr>
          <w:iCs/>
          <w:shd w:val="clear" w:color="auto" w:fill="FFFFFF"/>
          <w:lang w:eastAsia="en-AU"/>
        </w:rPr>
        <w:t>‘</w:t>
      </w:r>
      <w:r w:rsidRPr="00201836">
        <w:rPr>
          <w:iCs/>
          <w:shd w:val="clear" w:color="auto" w:fill="FFFFFF"/>
          <w:lang w:eastAsia="en-AU"/>
        </w:rPr>
        <w:t>PNDA</w:t>
      </w:r>
      <w:r w:rsidR="00D43F0A">
        <w:rPr>
          <w:iCs/>
          <w:shd w:val="clear" w:color="auto" w:fill="FFFFFF"/>
          <w:lang w:eastAsia="en-AU"/>
        </w:rPr>
        <w:t>’</w:t>
      </w:r>
      <w:r w:rsidRPr="00201836">
        <w:rPr>
          <w:iCs/>
          <w:shd w:val="clear" w:color="auto" w:fill="FFFFFF"/>
          <w:lang w:eastAsia="en-AU"/>
        </w:rPr>
        <w:t>. For each annual cohort of births</w:t>
      </w:r>
      <w:r w:rsidR="00BC0776">
        <w:rPr>
          <w:iCs/>
          <w:shd w:val="clear" w:color="auto" w:fill="FFFFFF"/>
          <w:lang w:eastAsia="en-AU"/>
        </w:rPr>
        <w:t>,</w:t>
      </w:r>
      <w:r w:rsidRPr="00201836">
        <w:rPr>
          <w:iCs/>
          <w:shd w:val="clear" w:color="auto" w:fill="FFFFFF"/>
          <w:lang w:eastAsia="en-AU"/>
        </w:rPr>
        <w:t xml:space="preserve"> this costs our economy $877</w:t>
      </w:r>
      <w:r w:rsidR="00BC0776">
        <w:rPr>
          <w:iCs/>
          <w:shd w:val="clear" w:color="auto" w:fill="FFFFFF"/>
          <w:lang w:eastAsia="en-AU"/>
        </w:rPr>
        <w:t xml:space="preserve"> </w:t>
      </w:r>
      <w:r w:rsidRPr="00201836">
        <w:rPr>
          <w:iCs/>
          <w:shd w:val="clear" w:color="auto" w:fill="FFFFFF"/>
          <w:lang w:eastAsia="en-AU"/>
        </w:rPr>
        <w:t>m</w:t>
      </w:r>
      <w:r w:rsidR="00BC0776">
        <w:rPr>
          <w:iCs/>
          <w:shd w:val="clear" w:color="auto" w:fill="FFFFFF"/>
          <w:lang w:eastAsia="en-AU"/>
        </w:rPr>
        <w:t>illion</w:t>
      </w:r>
      <w:r w:rsidRPr="00201836">
        <w:rPr>
          <w:iCs/>
          <w:shd w:val="clear" w:color="auto" w:fill="FFFFFF"/>
          <w:lang w:eastAsia="en-AU"/>
        </w:rPr>
        <w:t xml:space="preserve"> in the first year of those babies’ lives, with $7.3</w:t>
      </w:r>
      <w:r w:rsidR="007B0C18">
        <w:rPr>
          <w:iCs/>
          <w:shd w:val="clear" w:color="auto" w:fill="FFFFFF"/>
          <w:lang w:eastAsia="en-AU"/>
        </w:rPr>
        <w:t xml:space="preserve"> </w:t>
      </w:r>
      <w:r w:rsidRPr="00201836">
        <w:rPr>
          <w:iCs/>
          <w:shd w:val="clear" w:color="auto" w:fill="FFFFFF"/>
          <w:lang w:eastAsia="en-AU"/>
        </w:rPr>
        <w:t>b</w:t>
      </w:r>
      <w:r w:rsidR="007B0C18">
        <w:rPr>
          <w:iCs/>
          <w:shd w:val="clear" w:color="auto" w:fill="FFFFFF"/>
          <w:lang w:eastAsia="en-AU"/>
        </w:rPr>
        <w:t>illio</w:t>
      </w:r>
      <w:r w:rsidRPr="00201836">
        <w:rPr>
          <w:iCs/>
          <w:shd w:val="clear" w:color="auto" w:fill="FFFFFF"/>
          <w:lang w:eastAsia="en-AU"/>
        </w:rPr>
        <w:t>n in total costs attributable to perinatal depression and anxiety over the child’s lifetime. Using our percentage of the nation’s births, this indicates that perinatal mental health issues cost the ACT more than $100</w:t>
      </w:r>
      <w:r w:rsidR="007B0C18">
        <w:rPr>
          <w:iCs/>
          <w:shd w:val="clear" w:color="auto" w:fill="FFFFFF"/>
          <w:lang w:eastAsia="en-AU"/>
        </w:rPr>
        <w:t xml:space="preserve"> </w:t>
      </w:r>
      <w:r w:rsidRPr="00201836">
        <w:rPr>
          <w:iCs/>
          <w:shd w:val="clear" w:color="auto" w:fill="FFFFFF"/>
          <w:lang w:eastAsia="en-AU"/>
        </w:rPr>
        <w:t>m</w:t>
      </w:r>
      <w:r w:rsidR="007B0C18">
        <w:rPr>
          <w:iCs/>
          <w:shd w:val="clear" w:color="auto" w:fill="FFFFFF"/>
          <w:lang w:eastAsia="en-AU"/>
        </w:rPr>
        <w:t>illion</w:t>
      </w:r>
      <w:r w:rsidRPr="00201836">
        <w:rPr>
          <w:iCs/>
          <w:shd w:val="clear" w:color="auto" w:fill="FFFFFF"/>
          <w:lang w:eastAsia="en-AU"/>
        </w:rPr>
        <w:t xml:space="preserve"> over the lifetime of every annual cohort of newborns.</w:t>
      </w:r>
    </w:p>
    <w:p w14:paraId="2449E025" w14:textId="77777777" w:rsidR="00201836" w:rsidRPr="00201836" w:rsidRDefault="00201836" w:rsidP="00201836">
      <w:pPr>
        <w:pStyle w:val="BodyText"/>
        <w:rPr>
          <w:iCs/>
          <w:shd w:val="clear" w:color="auto" w:fill="FFFFFF"/>
          <w:lang w:eastAsia="en-AU"/>
        </w:rPr>
      </w:pPr>
      <w:r w:rsidRPr="00201836">
        <w:rPr>
          <w:iCs/>
          <w:shd w:val="clear" w:color="auto" w:fill="FFFFFF"/>
          <w:lang w:eastAsia="en-AU"/>
        </w:rPr>
        <w:t xml:space="preserve">PNDA is seen to be prevalent in a number of cohorts, including Aboriginal and Torres Strait Islander, Culturally and Linguistically Diverse and LGBTIQ+ communities. These communities are also considered less likely to seek help due to barriers to access which may include proximity to services, language </w:t>
      </w:r>
      <w:r w:rsidRPr="00201836">
        <w:rPr>
          <w:iCs/>
          <w:shd w:val="clear" w:color="auto" w:fill="FFFFFF"/>
          <w:lang w:eastAsia="en-AU"/>
        </w:rPr>
        <w:lastRenderedPageBreak/>
        <w:t xml:space="preserve">barriers and perceived social isolation. Perinatal Wellbeing Centre is currently seeking to address this challenge by co-designing specialised care pathways for different cultural groups. </w:t>
      </w:r>
    </w:p>
    <w:p w14:paraId="4128AE94" w14:textId="4A4AE62C" w:rsidR="00201836" w:rsidRPr="00201836" w:rsidRDefault="00201836" w:rsidP="00201836">
      <w:pPr>
        <w:pStyle w:val="BodyText"/>
        <w:rPr>
          <w:iCs/>
          <w:shd w:val="clear" w:color="auto" w:fill="FFFFFF"/>
          <w:lang w:eastAsia="en-AU"/>
        </w:rPr>
      </w:pPr>
      <w:r w:rsidRPr="00201836">
        <w:rPr>
          <w:iCs/>
          <w:shd w:val="clear" w:color="auto" w:fill="FFFFFF"/>
          <w:lang w:eastAsia="en-AU"/>
        </w:rPr>
        <w:t>The risk of experiencing PNDA is higher for those who have a previous history of mental illness. Similarly, the risk of recurrent PNDA is relatively high, particularly when the PNDA is experienced towards the severe end of the spectrum. A study has found that women who are hospitalised for the first episode of PNDA were 46 times more likely to experience PNDA after a subsequent birth.</w:t>
      </w:r>
      <w:r w:rsidR="00A701FA">
        <w:rPr>
          <w:rStyle w:val="FootnoteReference"/>
          <w:iCs/>
          <w:shd w:val="clear" w:color="auto" w:fill="FFFFFF"/>
          <w:lang w:eastAsia="en-AU"/>
        </w:rPr>
        <w:footnoteReference w:id="46"/>
      </w:r>
    </w:p>
    <w:p w14:paraId="50BE3403" w14:textId="66A6401A" w:rsidR="00201836" w:rsidRPr="00201836" w:rsidRDefault="00201836" w:rsidP="00201836">
      <w:pPr>
        <w:pStyle w:val="BodyText"/>
        <w:rPr>
          <w:iCs/>
          <w:shd w:val="clear" w:color="auto" w:fill="FFFFFF"/>
          <w:lang w:eastAsia="en-AU"/>
        </w:rPr>
      </w:pPr>
      <w:r w:rsidRPr="00201836">
        <w:rPr>
          <w:iCs/>
          <w:shd w:val="clear" w:color="auto" w:fill="FFFFFF"/>
          <w:lang w:eastAsia="en-AU"/>
        </w:rPr>
        <w:t>Statistics released by the A</w:t>
      </w:r>
      <w:r w:rsidR="00617737">
        <w:rPr>
          <w:iCs/>
          <w:shd w:val="clear" w:color="auto" w:fill="FFFFFF"/>
          <w:lang w:eastAsia="en-AU"/>
        </w:rPr>
        <w:t>ustralian Institute of Health and Welfare (A</w:t>
      </w:r>
      <w:r w:rsidRPr="00201836">
        <w:rPr>
          <w:iCs/>
          <w:shd w:val="clear" w:color="auto" w:fill="FFFFFF"/>
          <w:lang w:eastAsia="en-AU"/>
        </w:rPr>
        <w:t>IHW</w:t>
      </w:r>
      <w:r w:rsidR="00617737">
        <w:rPr>
          <w:iCs/>
          <w:shd w:val="clear" w:color="auto" w:fill="FFFFFF"/>
          <w:lang w:eastAsia="en-AU"/>
        </w:rPr>
        <w:t>)</w:t>
      </w:r>
      <w:r w:rsidRPr="00201836">
        <w:rPr>
          <w:iCs/>
          <w:shd w:val="clear" w:color="auto" w:fill="FFFFFF"/>
          <w:lang w:eastAsia="en-AU"/>
        </w:rPr>
        <w:t xml:space="preserve"> demonstrate that in 2016 suicide was the most common cause of maternal death</w:t>
      </w:r>
      <w:r w:rsidR="002E39A6">
        <w:rPr>
          <w:iCs/>
          <w:shd w:val="clear" w:color="auto" w:fill="FFFFFF"/>
          <w:lang w:eastAsia="en-AU"/>
        </w:rPr>
        <w:t>,</w:t>
      </w:r>
      <w:r w:rsidRPr="00201836">
        <w:rPr>
          <w:iCs/>
          <w:shd w:val="clear" w:color="auto" w:fill="FFFFFF"/>
          <w:vertAlign w:val="superscript"/>
          <w:lang w:eastAsia="en-AU"/>
        </w:rPr>
        <w:footnoteReference w:id="47"/>
      </w:r>
      <w:r w:rsidRPr="00201836">
        <w:rPr>
          <w:iCs/>
          <w:shd w:val="clear" w:color="auto" w:fill="FFFFFF"/>
          <w:lang w:eastAsia="en-AU"/>
        </w:rPr>
        <w:t xml:space="preserve"> being the first time Australia experienced this. In the most recent release</w:t>
      </w:r>
      <w:r w:rsidRPr="00201836">
        <w:rPr>
          <w:iCs/>
          <w:shd w:val="clear" w:color="auto" w:fill="FFFFFF"/>
          <w:vertAlign w:val="superscript"/>
          <w:lang w:eastAsia="en-AU"/>
        </w:rPr>
        <w:footnoteReference w:id="48"/>
      </w:r>
      <w:r w:rsidRPr="00201836">
        <w:rPr>
          <w:iCs/>
          <w:shd w:val="clear" w:color="auto" w:fill="FFFFFF"/>
          <w:lang w:eastAsia="en-AU"/>
        </w:rPr>
        <w:t xml:space="preserve"> (2017) suicide has dropped to second place, but still represents 25% of all maternal deaths for that year. This shocking statistic emphasises the need for a greater focus on perinatal mental health, especially during the antenatal period, and the importance of clear intervention pathways.</w:t>
      </w:r>
    </w:p>
    <w:p w14:paraId="2BDE4589" w14:textId="77777777" w:rsidR="00201836" w:rsidRPr="00201836" w:rsidRDefault="00201836" w:rsidP="00201836">
      <w:pPr>
        <w:pStyle w:val="BodyText"/>
        <w:rPr>
          <w:iCs/>
          <w:shd w:val="clear" w:color="auto" w:fill="FFFFFF"/>
          <w:lang w:eastAsia="en-AU"/>
        </w:rPr>
      </w:pPr>
      <w:r w:rsidRPr="00201836">
        <w:rPr>
          <w:iCs/>
          <w:shd w:val="clear" w:color="auto" w:fill="FFFFFF"/>
          <w:lang w:eastAsia="en-AU"/>
        </w:rPr>
        <w:t>Prevention, early intervention, and tailored treatment and support pathways are essential mechanisms to assist in the reduction of society’s financial burden and to foster improvement in the mental health and wellbeing of our families.</w:t>
      </w:r>
    </w:p>
    <w:p w14:paraId="091E6892" w14:textId="179D8117" w:rsidR="00201836" w:rsidRPr="00201836" w:rsidRDefault="00201836" w:rsidP="00201836">
      <w:pPr>
        <w:pStyle w:val="BodyText"/>
        <w:rPr>
          <w:shd w:val="clear" w:color="auto" w:fill="FFFFFF"/>
          <w:lang w:eastAsia="en-AU"/>
        </w:rPr>
      </w:pPr>
      <w:r w:rsidRPr="00201836">
        <w:rPr>
          <w:iCs/>
          <w:shd w:val="clear" w:color="auto" w:fill="FFFFFF"/>
          <w:lang w:eastAsia="en-AU"/>
        </w:rPr>
        <w:t>Numerous factors can contribute to the development of postnatal depression and anxiety, with a key factor being the experience of a traumatic birth, or disappointment in the birthing experience (such as not having a natural birth as planned due to complications). Currently almost a third (30.9%) of births in Australia are by caesarean section and almost half (43.1%) women birthing their first baby had the birth induced</w:t>
      </w:r>
      <w:r w:rsidR="002E39A6">
        <w:rPr>
          <w:iCs/>
          <w:shd w:val="clear" w:color="auto" w:fill="FFFFFF"/>
          <w:lang w:eastAsia="en-AU"/>
        </w:rPr>
        <w:t>.</w:t>
      </w:r>
      <w:r w:rsidRPr="00201836">
        <w:rPr>
          <w:iCs/>
          <w:shd w:val="clear" w:color="auto" w:fill="FFFFFF"/>
          <w:vertAlign w:val="superscript"/>
          <w:lang w:eastAsia="en-AU"/>
        </w:rPr>
        <w:footnoteReference w:id="49"/>
      </w:r>
      <w:r w:rsidRPr="00201836">
        <w:rPr>
          <w:shd w:val="clear" w:color="auto" w:fill="FFFFFF"/>
          <w:lang w:eastAsia="en-AU"/>
        </w:rPr>
        <w:t xml:space="preserve"> </w:t>
      </w:r>
    </w:p>
    <w:p w14:paraId="6B4DE2D5" w14:textId="35EC2A89" w:rsidR="00920CA3" w:rsidRDefault="00920CA3" w:rsidP="00F1278D">
      <w:pPr>
        <w:pStyle w:val="Heading2"/>
        <w:rPr>
          <w:shd w:val="clear" w:color="auto" w:fill="FFFFFF"/>
          <w:lang w:eastAsia="en-AU"/>
        </w:rPr>
      </w:pPr>
      <w:r>
        <w:rPr>
          <w:shd w:val="clear" w:color="auto" w:fill="FFFFFF"/>
          <w:lang w:eastAsia="en-AU"/>
        </w:rPr>
        <w:t xml:space="preserve">Supporting </w:t>
      </w:r>
      <w:r w:rsidR="003573E7">
        <w:rPr>
          <w:shd w:val="clear" w:color="auto" w:fill="FFFFFF"/>
          <w:lang w:eastAsia="en-AU"/>
        </w:rPr>
        <w:t xml:space="preserve">new </w:t>
      </w:r>
      <w:r w:rsidR="00F1278D">
        <w:rPr>
          <w:shd w:val="clear" w:color="auto" w:fill="FFFFFF"/>
          <w:lang w:eastAsia="en-AU"/>
        </w:rPr>
        <w:t>parents’ wellbeing</w:t>
      </w:r>
    </w:p>
    <w:p w14:paraId="6E9E6DAC" w14:textId="7796B295" w:rsidR="00201836" w:rsidRPr="00201836" w:rsidRDefault="00201836" w:rsidP="00201836">
      <w:pPr>
        <w:pStyle w:val="BodyText"/>
        <w:rPr>
          <w:shd w:val="clear" w:color="auto" w:fill="FFFFFF"/>
          <w:lang w:eastAsia="en-AU"/>
        </w:rPr>
      </w:pPr>
      <w:r w:rsidRPr="00201836">
        <w:rPr>
          <w:shd w:val="clear" w:color="auto" w:fill="FFFFFF"/>
          <w:lang w:eastAsia="en-AU"/>
        </w:rPr>
        <w:t xml:space="preserve">It would be valuable for parents to have an opportunity to debrief about the birthing experience with their midwife in the hours or immediate days following the birth. This would allow questions about treatment during the birth, unexpected procedures or outcomes to be explained and would validate the parents’ experiences. This simple additional protocol could significantly </w:t>
      </w:r>
      <w:r w:rsidRPr="00201836">
        <w:rPr>
          <w:shd w:val="clear" w:color="auto" w:fill="FFFFFF"/>
          <w:lang w:eastAsia="en-AU"/>
        </w:rPr>
        <w:lastRenderedPageBreak/>
        <w:t>enhance understanding and acceptance, and reduce anxiety leading to longer term positive mental health outcomes.</w:t>
      </w:r>
    </w:p>
    <w:p w14:paraId="4EE24802" w14:textId="7AB5CFF5" w:rsidR="00201836" w:rsidRPr="00201836" w:rsidRDefault="00201836" w:rsidP="00201836">
      <w:pPr>
        <w:pStyle w:val="BodyText"/>
        <w:rPr>
          <w:shd w:val="clear" w:color="auto" w:fill="FFFFFF"/>
          <w:lang w:eastAsia="en-AU"/>
        </w:rPr>
      </w:pPr>
      <w:r w:rsidRPr="00201836">
        <w:rPr>
          <w:shd w:val="clear" w:color="auto" w:fill="FFFFFF"/>
          <w:lang w:eastAsia="en-AU"/>
        </w:rPr>
        <w:t>Antenatal classes also provide an excellent opportunity to educate parents on perinatal mental health in a non-threatening manner, adopting a family</w:t>
      </w:r>
      <w:r w:rsidR="0031007B">
        <w:rPr>
          <w:shd w:val="clear" w:color="auto" w:fill="FFFFFF"/>
          <w:lang w:eastAsia="en-AU"/>
        </w:rPr>
        <w:t>-</w:t>
      </w:r>
      <w:r w:rsidRPr="00201836">
        <w:rPr>
          <w:shd w:val="clear" w:color="auto" w:fill="FFFFFF"/>
          <w:lang w:eastAsia="en-AU"/>
        </w:rPr>
        <w:t>centred approach. Many classes currently offered in the hospital setting focus on birthing and feeding, but lack discussion on what is normal and what is not with regards to mental health and emotional wellbeing</w:t>
      </w:r>
      <w:r w:rsidR="006547D2">
        <w:rPr>
          <w:shd w:val="clear" w:color="auto" w:fill="FFFFFF"/>
          <w:lang w:eastAsia="en-AU"/>
        </w:rPr>
        <w:t>,</w:t>
      </w:r>
      <w:r w:rsidRPr="00201836">
        <w:rPr>
          <w:shd w:val="clear" w:color="auto" w:fill="FFFFFF"/>
          <w:lang w:eastAsia="en-AU"/>
        </w:rPr>
        <w:t xml:space="preserve"> both in the lead up to birth and afterwards. Incorporating these elements in antenatal classes would be valuable, with understanding and engagement potentially enhanced by utilising peer education, with the sharing of lived experience alerting pregnant families to potential triggers, as well as explaining what strategies offer personal assistance. </w:t>
      </w:r>
    </w:p>
    <w:p w14:paraId="59F15D8D" w14:textId="34065C81" w:rsidR="00201836" w:rsidRPr="00201836" w:rsidRDefault="00201836" w:rsidP="00201836">
      <w:pPr>
        <w:pStyle w:val="BodyText"/>
        <w:rPr>
          <w:shd w:val="clear" w:color="auto" w:fill="FFFFFF"/>
          <w:lang w:eastAsia="en-AU"/>
        </w:rPr>
      </w:pPr>
      <w:r w:rsidRPr="00201836">
        <w:rPr>
          <w:shd w:val="clear" w:color="auto" w:fill="FFFFFF"/>
          <w:lang w:eastAsia="en-AU"/>
        </w:rPr>
        <w:t>Alternatively, dedicated perinatal wellbeing workshops and courses would be a valuable adjunct to hospital</w:t>
      </w:r>
      <w:r w:rsidR="00903193">
        <w:rPr>
          <w:shd w:val="clear" w:color="auto" w:fill="FFFFFF"/>
          <w:lang w:eastAsia="en-AU"/>
        </w:rPr>
        <w:t>-</w:t>
      </w:r>
      <w:r w:rsidRPr="00201836">
        <w:rPr>
          <w:shd w:val="clear" w:color="auto" w:fill="FFFFFF"/>
          <w:lang w:eastAsia="en-AU"/>
        </w:rPr>
        <w:t>based or private antenatal classes focusing on the physical aspects of birth. With a broad focus on wellbeing, self</w:t>
      </w:r>
      <w:r w:rsidR="00611AA6">
        <w:rPr>
          <w:shd w:val="clear" w:color="auto" w:fill="FFFFFF"/>
          <w:lang w:eastAsia="en-AU"/>
        </w:rPr>
        <w:t>-</w:t>
      </w:r>
      <w:r w:rsidRPr="00201836">
        <w:rPr>
          <w:shd w:val="clear" w:color="auto" w:fill="FFFFFF"/>
          <w:lang w:eastAsia="en-AU"/>
        </w:rPr>
        <w:t>care and strategies to overcome potential problems, these courses could be made available online to provide greater reach to busy new parents. This would also enable parents to work at their own pace rather than adapt to specific scheduling requirements.</w:t>
      </w:r>
    </w:p>
    <w:p w14:paraId="1B9EC87C" w14:textId="0E05A1FD" w:rsidR="00201836" w:rsidRPr="00201836" w:rsidRDefault="00201836" w:rsidP="00201836">
      <w:pPr>
        <w:pStyle w:val="BodyText"/>
        <w:rPr>
          <w:shd w:val="clear" w:color="auto" w:fill="FFFFFF"/>
          <w:lang w:eastAsia="en-AU"/>
        </w:rPr>
      </w:pPr>
      <w:r w:rsidRPr="00201836">
        <w:rPr>
          <w:shd w:val="clear" w:color="auto" w:fill="FFFFFF"/>
          <w:lang w:eastAsia="en-AU"/>
        </w:rPr>
        <w:t xml:space="preserve">Much has been achieved in recent years to break down the stigma surrounding mental health issues. However, one area that remains poorly recognised, funded and supported is the perinatal mental health of both women and men. An opportunity exists for </w:t>
      </w:r>
      <w:r w:rsidR="00902E70">
        <w:rPr>
          <w:shd w:val="clear" w:color="auto" w:fill="FFFFFF"/>
          <w:lang w:eastAsia="en-AU"/>
        </w:rPr>
        <w:t>g</w:t>
      </w:r>
      <w:r w:rsidRPr="00201836">
        <w:rPr>
          <w:shd w:val="clear" w:color="auto" w:fill="FFFFFF"/>
          <w:lang w:eastAsia="en-AU"/>
        </w:rPr>
        <w:t>overnment</w:t>
      </w:r>
      <w:r w:rsidR="00902E70">
        <w:rPr>
          <w:shd w:val="clear" w:color="auto" w:fill="FFFFFF"/>
          <w:lang w:eastAsia="en-AU"/>
        </w:rPr>
        <w:t>-</w:t>
      </w:r>
      <w:r w:rsidRPr="00201836">
        <w:rPr>
          <w:shd w:val="clear" w:color="auto" w:fill="FFFFFF"/>
          <w:lang w:eastAsia="en-AU"/>
        </w:rPr>
        <w:t>funded</w:t>
      </w:r>
      <w:r w:rsidR="00902E70">
        <w:rPr>
          <w:shd w:val="clear" w:color="auto" w:fill="FFFFFF"/>
          <w:lang w:eastAsia="en-AU"/>
        </w:rPr>
        <w:t>,</w:t>
      </w:r>
      <w:r w:rsidRPr="00201836">
        <w:rPr>
          <w:shd w:val="clear" w:color="auto" w:fill="FFFFFF"/>
          <w:lang w:eastAsia="en-AU"/>
        </w:rPr>
        <w:t xml:space="preserve"> sustained awareness</w:t>
      </w:r>
      <w:r w:rsidR="0027449C">
        <w:rPr>
          <w:shd w:val="clear" w:color="auto" w:fill="FFFFFF"/>
          <w:lang w:eastAsia="en-AU"/>
        </w:rPr>
        <w:t>-</w:t>
      </w:r>
      <w:r w:rsidRPr="00201836">
        <w:rPr>
          <w:shd w:val="clear" w:color="auto" w:fill="FFFFFF"/>
          <w:lang w:eastAsia="en-AU"/>
        </w:rPr>
        <w:t>raising programs using social and traditional media to increase understanding of perinatal mental health at a population level, and to increase the number of people seeking help and therefore improving family wellbeing overall. Such campaigns could assist in dispelling myths surrounding concepts of perfect parenthood, and relieving the additional pressure that perpetuation of such myths places on families.</w:t>
      </w:r>
    </w:p>
    <w:p w14:paraId="357E03DB" w14:textId="48A4FEAE" w:rsidR="00201836" w:rsidRPr="00201836" w:rsidRDefault="00201836" w:rsidP="00201836">
      <w:pPr>
        <w:pStyle w:val="BodyText"/>
        <w:rPr>
          <w:iCs/>
          <w:shd w:val="clear" w:color="auto" w:fill="FFFFFF"/>
          <w:lang w:eastAsia="en-AU"/>
        </w:rPr>
      </w:pPr>
      <w:r w:rsidRPr="00201836">
        <w:rPr>
          <w:iCs/>
          <w:shd w:val="clear" w:color="auto" w:fill="FFFFFF"/>
          <w:lang w:eastAsia="en-AU"/>
        </w:rPr>
        <w:t xml:space="preserve">With social isolation being a </w:t>
      </w:r>
      <w:r w:rsidR="0027449C" w:rsidRPr="00201836">
        <w:rPr>
          <w:iCs/>
          <w:shd w:val="clear" w:color="auto" w:fill="FFFFFF"/>
          <w:lang w:eastAsia="en-AU"/>
        </w:rPr>
        <w:t>well-established</w:t>
      </w:r>
      <w:r w:rsidRPr="00201836">
        <w:rPr>
          <w:iCs/>
          <w:shd w:val="clear" w:color="auto" w:fill="FFFFFF"/>
          <w:lang w:eastAsia="en-AU"/>
        </w:rPr>
        <w:t xml:space="preserve"> risk factor, and a growing understanding of the barriers that various cultural beliefs can pose to recognising and seeking help for perinatal mental health problems, it is important that a greater focus be placed on the care of Canberra’s multicultural communities.</w:t>
      </w:r>
    </w:p>
    <w:p w14:paraId="3E66B4FC" w14:textId="2C13AEEC" w:rsidR="00201836" w:rsidRDefault="00201836" w:rsidP="00201836">
      <w:pPr>
        <w:pStyle w:val="BodyText"/>
        <w:rPr>
          <w:shd w:val="clear" w:color="auto" w:fill="FFFFFF"/>
          <w:lang w:eastAsia="en-AU"/>
        </w:rPr>
      </w:pPr>
      <w:r w:rsidRPr="00201836">
        <w:rPr>
          <w:shd w:val="clear" w:color="auto" w:fill="FFFFFF"/>
          <w:lang w:eastAsia="en-AU"/>
        </w:rPr>
        <w:t>To better support these communities, information needs to be made available in a variety of community languages. Media campaigns need to reflect the diversity of the community, and short videos in different languages could be produced for social media campaigns targeting those lacking skills in English.</w:t>
      </w:r>
    </w:p>
    <w:p w14:paraId="0A2A6902" w14:textId="55E10488" w:rsidR="00AB5FCE" w:rsidRPr="00201836" w:rsidRDefault="00481DDA" w:rsidP="00481DDA">
      <w:pPr>
        <w:pStyle w:val="Heading2"/>
        <w:rPr>
          <w:shd w:val="clear" w:color="auto" w:fill="FFFFFF"/>
          <w:lang w:eastAsia="en-AU"/>
        </w:rPr>
      </w:pPr>
      <w:r>
        <w:rPr>
          <w:shd w:val="clear" w:color="auto" w:fill="FFFFFF"/>
          <w:lang w:eastAsia="en-AU"/>
        </w:rPr>
        <w:lastRenderedPageBreak/>
        <w:t>Maintaining wellbeing in the community sector</w:t>
      </w:r>
    </w:p>
    <w:p w14:paraId="053A0BE1" w14:textId="49ECA4AF" w:rsidR="00201836" w:rsidRPr="00201836" w:rsidRDefault="00201836" w:rsidP="00201836">
      <w:pPr>
        <w:pStyle w:val="BodyText"/>
        <w:rPr>
          <w:shd w:val="clear" w:color="auto" w:fill="FFFFFF"/>
          <w:lang w:eastAsia="en-AU"/>
        </w:rPr>
      </w:pPr>
      <w:r w:rsidRPr="00201836">
        <w:rPr>
          <w:shd w:val="clear" w:color="auto" w:fill="FFFFFF"/>
          <w:lang w:eastAsia="en-AU"/>
        </w:rPr>
        <w:t xml:space="preserve">One aspect of wellbeing that is perennially neglected is the maintenance of wellbeing for those providing the care and support to others. Just as flight safety messages insist that you fit your own oxygen mask before helping others, it is vital that we embed funded </w:t>
      </w:r>
      <w:r w:rsidR="00F33CF5" w:rsidRPr="00201836">
        <w:rPr>
          <w:shd w:val="clear" w:color="auto" w:fill="FFFFFF"/>
          <w:lang w:eastAsia="en-AU"/>
        </w:rPr>
        <w:t>self-care</w:t>
      </w:r>
      <w:r w:rsidRPr="00201836">
        <w:rPr>
          <w:shd w:val="clear" w:color="auto" w:fill="FFFFFF"/>
          <w:lang w:eastAsia="en-AU"/>
        </w:rPr>
        <w:t xml:space="preserve"> mechanisms across the community sector. Taking care of yourself is the basic foundation upon which all other things rest. It is vital to identify your own needs and take deliberate steps to meet them.</w:t>
      </w:r>
    </w:p>
    <w:p w14:paraId="1EE67289" w14:textId="77777777" w:rsidR="00201836" w:rsidRPr="00201836" w:rsidRDefault="00201836" w:rsidP="00201836">
      <w:pPr>
        <w:pStyle w:val="BodyText"/>
        <w:rPr>
          <w:shd w:val="clear" w:color="auto" w:fill="FFFFFF"/>
          <w:lang w:eastAsia="en-AU"/>
        </w:rPr>
      </w:pPr>
      <w:r w:rsidRPr="00201836">
        <w:rPr>
          <w:shd w:val="clear" w:color="auto" w:fill="FFFFFF"/>
          <w:lang w:eastAsia="en-AU"/>
        </w:rPr>
        <w:t>I would hope that all community organisations offering counselling services provide professional supervision for their staff, and some also provide an Employee Assistance Program (EAP), but such care can severely diminish tight budgets. In addition, staff should be encouraged to practice deliberate actions which nourish and restore their wellbeing while supporting their physical, emotional and mental health.</w:t>
      </w:r>
    </w:p>
    <w:p w14:paraId="09C4A34D" w14:textId="5E30B573" w:rsidR="00201836" w:rsidRPr="00201836" w:rsidRDefault="00201836" w:rsidP="00201836">
      <w:pPr>
        <w:pStyle w:val="BodyText"/>
        <w:rPr>
          <w:shd w:val="clear" w:color="auto" w:fill="FFFFFF"/>
          <w:lang w:eastAsia="en-AU"/>
        </w:rPr>
      </w:pPr>
      <w:r w:rsidRPr="00201836">
        <w:rPr>
          <w:shd w:val="clear" w:color="auto" w:fill="FFFFFF"/>
          <w:lang w:eastAsia="en-AU"/>
        </w:rPr>
        <w:t xml:space="preserve">This could be as simple as encouraging shared lunch time activities such as inhouse bingo (a guaranteed stress reliever </w:t>
      </w:r>
      <w:r w:rsidR="005E4B2D">
        <w:rPr>
          <w:shd w:val="clear" w:color="auto" w:fill="FFFFFF"/>
          <w:lang w:eastAsia="en-AU"/>
        </w:rPr>
        <w:t>a</w:t>
      </w:r>
      <w:r w:rsidRPr="00201836">
        <w:rPr>
          <w:shd w:val="clear" w:color="auto" w:fill="FFFFFF"/>
          <w:lang w:eastAsia="en-AU"/>
        </w:rPr>
        <w:t xml:space="preserve">round our lunch table) and walking groups, nurturing office plants for the </w:t>
      </w:r>
      <w:proofErr w:type="spellStart"/>
      <w:r w:rsidRPr="00201836">
        <w:rPr>
          <w:shd w:val="clear" w:color="auto" w:fill="FFFFFF"/>
          <w:lang w:eastAsia="en-AU"/>
        </w:rPr>
        <w:t>greenfingered</w:t>
      </w:r>
      <w:proofErr w:type="spellEnd"/>
      <w:r w:rsidRPr="00201836">
        <w:rPr>
          <w:shd w:val="clear" w:color="auto" w:fill="FFFFFF"/>
          <w:lang w:eastAsia="en-AU"/>
        </w:rPr>
        <w:t>, moving lunch outdoors on clear days, or whole</w:t>
      </w:r>
      <w:r w:rsidR="005E4B2D">
        <w:rPr>
          <w:shd w:val="clear" w:color="auto" w:fill="FFFFFF"/>
          <w:lang w:eastAsia="en-AU"/>
        </w:rPr>
        <w:t>-</w:t>
      </w:r>
      <w:r w:rsidRPr="00201836">
        <w:rPr>
          <w:shd w:val="clear" w:color="auto" w:fill="FFFFFF"/>
          <w:lang w:eastAsia="en-AU"/>
        </w:rPr>
        <w:t>of</w:t>
      </w:r>
      <w:r w:rsidR="005E4B2D">
        <w:rPr>
          <w:shd w:val="clear" w:color="auto" w:fill="FFFFFF"/>
          <w:lang w:eastAsia="en-AU"/>
        </w:rPr>
        <w:t>-</w:t>
      </w:r>
      <w:r w:rsidRPr="00201836">
        <w:rPr>
          <w:shd w:val="clear" w:color="auto" w:fill="FFFFFF"/>
          <w:lang w:eastAsia="en-AU"/>
        </w:rPr>
        <w:t>office yoga classes. The trick is to ensure that there is enough time for these pursuits without feeling pressured to rush back to work, no matter how much work is waiting.</w:t>
      </w:r>
    </w:p>
    <w:p w14:paraId="57B976EB" w14:textId="1AA9B296" w:rsidR="00201836" w:rsidRPr="00201836" w:rsidRDefault="00201836" w:rsidP="00201836">
      <w:pPr>
        <w:pStyle w:val="BodyText"/>
        <w:rPr>
          <w:shd w:val="clear" w:color="auto" w:fill="FFFFFF"/>
          <w:lang w:eastAsia="en-AU"/>
        </w:rPr>
      </w:pPr>
      <w:r w:rsidRPr="00201836">
        <w:rPr>
          <w:shd w:val="clear" w:color="auto" w:fill="FFFFFF"/>
          <w:lang w:eastAsia="en-AU"/>
        </w:rPr>
        <w:t>Many organisations offer their staff a couple of extra paid days over the end</w:t>
      </w:r>
      <w:r w:rsidR="005E4B2D">
        <w:rPr>
          <w:shd w:val="clear" w:color="auto" w:fill="FFFFFF"/>
          <w:lang w:eastAsia="en-AU"/>
        </w:rPr>
        <w:t>-</w:t>
      </w:r>
      <w:r w:rsidRPr="00201836">
        <w:rPr>
          <w:shd w:val="clear" w:color="auto" w:fill="FFFFFF"/>
          <w:lang w:eastAsia="en-AU"/>
        </w:rPr>
        <w:t>of</w:t>
      </w:r>
      <w:r w:rsidR="005E4B2D">
        <w:rPr>
          <w:shd w:val="clear" w:color="auto" w:fill="FFFFFF"/>
          <w:lang w:eastAsia="en-AU"/>
        </w:rPr>
        <w:t>-</w:t>
      </w:r>
      <w:r w:rsidRPr="00201836">
        <w:rPr>
          <w:shd w:val="clear" w:color="auto" w:fill="FFFFFF"/>
          <w:lang w:eastAsia="en-AU"/>
        </w:rPr>
        <w:t>year break in addition to public holidays, and some are taking this further by offering two days in addition to the Easter break this year in recognition of the stressful summer we all experienced, and the increased load that brought with it.</w:t>
      </w:r>
    </w:p>
    <w:p w14:paraId="01140D30" w14:textId="6CD80AA9" w:rsidR="00201836" w:rsidRPr="00201836" w:rsidRDefault="00201836" w:rsidP="00201836">
      <w:pPr>
        <w:pStyle w:val="BodyText"/>
        <w:rPr>
          <w:shd w:val="clear" w:color="auto" w:fill="FFFFFF"/>
          <w:lang w:eastAsia="en-AU"/>
        </w:rPr>
      </w:pPr>
      <w:r w:rsidRPr="00201836">
        <w:rPr>
          <w:shd w:val="clear" w:color="auto" w:fill="FFFFFF"/>
          <w:lang w:eastAsia="en-AU"/>
        </w:rPr>
        <w:t>An innovative extension of this has been implemented by MIEACT. As a way to promote and engage all staff in work</w:t>
      </w:r>
      <w:r w:rsidR="00817A81">
        <w:rPr>
          <w:shd w:val="clear" w:color="auto" w:fill="FFFFFF"/>
          <w:lang w:eastAsia="en-AU"/>
        </w:rPr>
        <w:t>-</w:t>
      </w:r>
      <w:r w:rsidRPr="00201836">
        <w:rPr>
          <w:shd w:val="clear" w:color="auto" w:fill="FFFFFF"/>
          <w:lang w:eastAsia="en-AU"/>
        </w:rPr>
        <w:t>life balance and positive mental health practices, staff are offered an additional monthly Wellbeing Day (excluding Dec</w:t>
      </w:r>
      <w:r w:rsidR="00817A81">
        <w:rPr>
          <w:shd w:val="clear" w:color="auto" w:fill="FFFFFF"/>
          <w:lang w:eastAsia="en-AU"/>
        </w:rPr>
        <w:t>ember</w:t>
      </w:r>
      <w:r w:rsidRPr="00201836">
        <w:rPr>
          <w:shd w:val="clear" w:color="auto" w:fill="FFFFFF"/>
          <w:lang w:eastAsia="en-AU"/>
        </w:rPr>
        <w:t>/Jan</w:t>
      </w:r>
      <w:r w:rsidR="00817A81">
        <w:rPr>
          <w:shd w:val="clear" w:color="auto" w:fill="FFFFFF"/>
          <w:lang w:eastAsia="en-AU"/>
        </w:rPr>
        <w:t>uary</w:t>
      </w:r>
      <w:r w:rsidRPr="00201836">
        <w:rPr>
          <w:shd w:val="clear" w:color="auto" w:fill="FFFFFF"/>
          <w:lang w:eastAsia="en-AU"/>
        </w:rPr>
        <w:t xml:space="preserve"> due to gifted leave provisions). These days are non-accrued and staff are encouraged to plan ahead for their monthly day off to focus on themselves. </w:t>
      </w:r>
    </w:p>
    <w:p w14:paraId="794A888E" w14:textId="072B2334" w:rsidR="00201836" w:rsidRPr="00201836" w:rsidRDefault="00201836" w:rsidP="00201836">
      <w:pPr>
        <w:pStyle w:val="BodyText"/>
        <w:rPr>
          <w:shd w:val="clear" w:color="auto" w:fill="FFFFFF"/>
          <w:lang w:eastAsia="en-AU"/>
        </w:rPr>
      </w:pPr>
      <w:r w:rsidRPr="00201836">
        <w:rPr>
          <w:shd w:val="clear" w:color="auto" w:fill="FFFFFF"/>
          <w:lang w:eastAsia="en-AU"/>
        </w:rPr>
        <w:t xml:space="preserve">They also promote early help-seeking and </w:t>
      </w:r>
      <w:r w:rsidR="00207DE0" w:rsidRPr="00201836">
        <w:rPr>
          <w:shd w:val="clear" w:color="auto" w:fill="FFFFFF"/>
          <w:lang w:eastAsia="en-AU"/>
        </w:rPr>
        <w:t>self-care</w:t>
      </w:r>
      <w:r w:rsidRPr="00201836">
        <w:rPr>
          <w:shd w:val="clear" w:color="auto" w:fill="FFFFFF"/>
          <w:lang w:eastAsia="en-AU"/>
        </w:rPr>
        <w:t xml:space="preserve"> as early intervention tools. Employees are encouraged to schedule a proactive EAP session twice annually as a self-care session for reflection and continued balance in their life as part of their routine employment. </w:t>
      </w:r>
    </w:p>
    <w:p w14:paraId="2BF7A993" w14:textId="32B9E34C" w:rsidR="00350900" w:rsidRDefault="00201836" w:rsidP="00350900">
      <w:pPr>
        <w:pStyle w:val="BodyText"/>
        <w:rPr>
          <w:shd w:val="clear" w:color="auto" w:fill="FFFFFF"/>
          <w:lang w:eastAsia="en-AU"/>
        </w:rPr>
      </w:pPr>
      <w:r w:rsidRPr="00201836">
        <w:rPr>
          <w:shd w:val="clear" w:color="auto" w:fill="FFFFFF"/>
          <w:lang w:eastAsia="en-AU"/>
        </w:rPr>
        <w:t xml:space="preserve">The wellbeing of our families and community organisations are inextricably linked. Incorporating wellbeing indicators into our annual budget processes provides us all an opportunity to further explore the pivotal importance of wellbeing to our health and economy, the integral role played by community organisations in supporting and maintaining that wellbeing, and mechanisms to </w:t>
      </w:r>
      <w:r w:rsidRPr="00201836">
        <w:rPr>
          <w:shd w:val="clear" w:color="auto" w:fill="FFFFFF"/>
          <w:lang w:eastAsia="en-AU"/>
        </w:rPr>
        <w:lastRenderedPageBreak/>
        <w:t>enhance the wellbeing of those organisations and their staff. It’s an opportunity we need to make the most of!</w:t>
      </w:r>
      <w:r w:rsidR="00350900">
        <w:rPr>
          <w:shd w:val="clear" w:color="auto" w:fill="FFFFFF"/>
          <w:lang w:eastAsia="en-AU"/>
        </w:rPr>
        <w:t xml:space="preserve"> </w:t>
      </w:r>
    </w:p>
    <w:p w14:paraId="57313CF3" w14:textId="77777777" w:rsidR="00350900" w:rsidRDefault="00BA3812" w:rsidP="00350900">
      <w:pPr>
        <w:pStyle w:val="BodyText"/>
        <w:rPr>
          <w:shd w:val="clear" w:color="auto" w:fill="FFFFFF"/>
          <w:lang w:eastAsia="en-AU"/>
        </w:rPr>
      </w:pPr>
      <w:r>
        <w:rPr>
          <w:shd w:val="clear" w:color="auto" w:fill="FFFFFF"/>
          <w:lang w:eastAsia="en-AU"/>
        </w:rPr>
        <w:pict w14:anchorId="130DECFF">
          <v:rect id="_x0000_i1031" style="width:0;height:1.5pt" o:hralign="center" o:hrstd="t" o:hr="t" fillcolor="#a0a0a0" stroked="f"/>
        </w:pict>
      </w:r>
    </w:p>
    <w:p w14:paraId="16FC1A3C" w14:textId="07CAA332" w:rsidR="00350900" w:rsidRPr="00892DA2" w:rsidRDefault="00FD3B6D" w:rsidP="00350900">
      <w:pPr>
        <w:pStyle w:val="BodyText"/>
        <w:rPr>
          <w:shd w:val="clear" w:color="auto" w:fill="FFFFFF"/>
          <w:lang w:eastAsia="en-AU"/>
        </w:rPr>
      </w:pPr>
      <w:r>
        <w:rPr>
          <w:shd w:val="clear" w:color="auto" w:fill="FFFFFF"/>
          <w:lang w:eastAsia="en-AU"/>
        </w:rPr>
        <w:t>Perinatal Wellbeing Centre:</w:t>
      </w:r>
      <w:r>
        <w:rPr>
          <w:shd w:val="clear" w:color="auto" w:fill="FFFFFF"/>
          <w:lang w:eastAsia="en-AU"/>
        </w:rPr>
        <w:br/>
      </w:r>
      <w:hyperlink r:id="rId27" w:history="1">
        <w:r w:rsidRPr="00F374D3">
          <w:rPr>
            <w:rStyle w:val="Hyperlink"/>
            <w:shd w:val="clear" w:color="auto" w:fill="FFFFFF"/>
            <w:lang w:eastAsia="en-AU"/>
          </w:rPr>
          <w:t>perinatalwellbeingcentre.org.au</w:t>
        </w:r>
      </w:hyperlink>
      <w:r>
        <w:rPr>
          <w:shd w:val="clear" w:color="auto" w:fill="FFFFFF"/>
          <w:lang w:eastAsia="en-AU"/>
        </w:rPr>
        <w:t xml:space="preserve"> </w:t>
      </w:r>
    </w:p>
    <w:p w14:paraId="5E173220" w14:textId="77777777" w:rsidR="00056E77" w:rsidRPr="00A8095A" w:rsidRDefault="00056E77" w:rsidP="00056E77">
      <w:pPr>
        <w:pStyle w:val="Heading1-Pagebreakbefore"/>
      </w:pPr>
      <w:bookmarkStart w:id="24" w:name="_Toc40790958"/>
      <w:r w:rsidRPr="00E659A7">
        <w:lastRenderedPageBreak/>
        <w:t>Supported health professionals guide Canberrans through a complex health system</w:t>
      </w:r>
      <w:bookmarkEnd w:id="24"/>
    </w:p>
    <w:p w14:paraId="3AEAD768" w14:textId="77777777" w:rsidR="00056E77" w:rsidRPr="00D0429B" w:rsidRDefault="00056E77" w:rsidP="00056E77">
      <w:pPr>
        <w:pStyle w:val="Author"/>
      </w:pPr>
      <w:r w:rsidRPr="00435272">
        <w:t xml:space="preserve">By Melissa Morthorpe, </w:t>
      </w:r>
      <w:proofErr w:type="spellStart"/>
      <w:r w:rsidRPr="00435272">
        <w:t>HealthPathways</w:t>
      </w:r>
      <w:proofErr w:type="spellEnd"/>
      <w:r w:rsidRPr="00435272">
        <w:t xml:space="preserve"> Program Support Officer, Capital Health Network</w:t>
      </w:r>
    </w:p>
    <w:p w14:paraId="5E568C31" w14:textId="77777777" w:rsidR="00056E77" w:rsidRPr="00CF7ED6" w:rsidRDefault="00056E77" w:rsidP="00056E77">
      <w:pPr>
        <w:pStyle w:val="BodyText"/>
        <w:rPr>
          <w:shd w:val="clear" w:color="auto" w:fill="FFFFFF"/>
          <w:lang w:eastAsia="en-AU"/>
        </w:rPr>
      </w:pPr>
      <w:r w:rsidRPr="00CF7ED6">
        <w:rPr>
          <w:shd w:val="clear" w:color="auto" w:fill="FFFFFF"/>
          <w:lang w:eastAsia="en-AU"/>
        </w:rPr>
        <w:t xml:space="preserve">Being unwell can be overwhelming and people are often at their most vulnerable while trying to navigate a complex health system. When ACT community members experience instances of ill health, it is dedicated health professionals who are there to partner with them in their journey back to wellbeing. </w:t>
      </w:r>
    </w:p>
    <w:p w14:paraId="394D24B8" w14:textId="77777777" w:rsidR="00056E77" w:rsidRPr="00CF7ED6" w:rsidRDefault="00056E77" w:rsidP="00056E77">
      <w:pPr>
        <w:pStyle w:val="BodyText"/>
        <w:rPr>
          <w:shd w:val="clear" w:color="auto" w:fill="FFFFFF"/>
          <w:lang w:eastAsia="en-AU"/>
        </w:rPr>
      </w:pPr>
      <w:r w:rsidRPr="00CF7ED6">
        <w:rPr>
          <w:shd w:val="clear" w:color="auto" w:fill="FFFFFF"/>
          <w:lang w:eastAsia="en-AU"/>
        </w:rPr>
        <w:t>And this is why a well-supported healthcare workforce is essential to ensure Canberrans receive the right care, at the right place, at the right time.</w:t>
      </w:r>
    </w:p>
    <w:p w14:paraId="5F86766A" w14:textId="77777777" w:rsidR="00056E77" w:rsidRPr="00CF7ED6" w:rsidRDefault="00056E77" w:rsidP="00056E77">
      <w:pPr>
        <w:pStyle w:val="BodyText"/>
        <w:rPr>
          <w:shd w:val="clear" w:color="auto" w:fill="FFFFFF"/>
          <w:lang w:eastAsia="en-AU"/>
        </w:rPr>
      </w:pPr>
      <w:r w:rsidRPr="00CF7ED6">
        <w:rPr>
          <w:shd w:val="clear" w:color="auto" w:fill="FFFFFF"/>
          <w:lang w:eastAsia="en-AU"/>
        </w:rPr>
        <w:t xml:space="preserve">But how do we support healthcare professionals? How can they stay up to date on all the services and supports available in the ACT to assist their patients and ease the burden? Where can healthcare professionals find clinical and referral information for hundreds of conditions that they can use at the point of care? </w:t>
      </w:r>
    </w:p>
    <w:p w14:paraId="4479BCF7" w14:textId="77777777" w:rsidR="00056E77" w:rsidRPr="00CF7ED6" w:rsidRDefault="00056E77" w:rsidP="00056E77">
      <w:pPr>
        <w:pStyle w:val="BodyText"/>
        <w:rPr>
          <w:shd w:val="clear" w:color="auto" w:fill="FFFFFF"/>
          <w:lang w:eastAsia="en-AU"/>
        </w:rPr>
      </w:pPr>
      <w:r w:rsidRPr="00CF7ED6">
        <w:rPr>
          <w:shd w:val="clear" w:color="auto" w:fill="FFFFFF"/>
          <w:lang w:eastAsia="en-AU"/>
        </w:rPr>
        <w:t xml:space="preserve">The answer – </w:t>
      </w:r>
      <w:proofErr w:type="spellStart"/>
      <w:r w:rsidRPr="00CF7ED6">
        <w:rPr>
          <w:shd w:val="clear" w:color="auto" w:fill="FFFFFF"/>
          <w:lang w:eastAsia="en-AU"/>
        </w:rPr>
        <w:t>HealthPathways</w:t>
      </w:r>
      <w:proofErr w:type="spellEnd"/>
      <w:r w:rsidRPr="00CF7ED6">
        <w:rPr>
          <w:shd w:val="clear" w:color="auto" w:fill="FFFFFF"/>
          <w:lang w:eastAsia="en-AU"/>
        </w:rPr>
        <w:t xml:space="preserve">, specifically the ACT &amp; SNSW </w:t>
      </w:r>
      <w:proofErr w:type="spellStart"/>
      <w:r w:rsidRPr="00CF7ED6">
        <w:rPr>
          <w:shd w:val="clear" w:color="auto" w:fill="FFFFFF"/>
          <w:lang w:eastAsia="en-AU"/>
        </w:rPr>
        <w:t>HealthPathways</w:t>
      </w:r>
      <w:proofErr w:type="spellEnd"/>
      <w:r w:rsidRPr="00CF7ED6">
        <w:rPr>
          <w:shd w:val="clear" w:color="auto" w:fill="FFFFFF"/>
          <w:lang w:eastAsia="en-AU"/>
        </w:rPr>
        <w:t xml:space="preserve"> program.</w:t>
      </w:r>
    </w:p>
    <w:p w14:paraId="0D531E42" w14:textId="77777777" w:rsidR="00056E77" w:rsidRPr="00CF7ED6" w:rsidRDefault="00056E77" w:rsidP="00056E77">
      <w:pPr>
        <w:pStyle w:val="BodyText"/>
        <w:rPr>
          <w:shd w:val="clear" w:color="auto" w:fill="FFFFFF"/>
          <w:lang w:eastAsia="en-AU"/>
        </w:rPr>
      </w:pPr>
      <w:proofErr w:type="spellStart"/>
      <w:r w:rsidRPr="00CF7ED6">
        <w:rPr>
          <w:shd w:val="clear" w:color="auto" w:fill="FFFFFF"/>
          <w:lang w:eastAsia="en-AU"/>
        </w:rPr>
        <w:t>HealthPathways</w:t>
      </w:r>
      <w:proofErr w:type="spellEnd"/>
      <w:r w:rsidRPr="00CF7ED6">
        <w:rPr>
          <w:shd w:val="clear" w:color="auto" w:fill="FFFFFF"/>
          <w:lang w:eastAsia="en-AU"/>
        </w:rPr>
        <w:t xml:space="preserve"> originated in Canterbury, New Zealand and is designed to support health professionals in delivering best practice care by providing up-to-date local clinical and referral information at the point of care. This can mean highlighting red flags in different conditions to watch out for and when and where to refer locally.</w:t>
      </w:r>
    </w:p>
    <w:p w14:paraId="48BC8B3D" w14:textId="77777777" w:rsidR="00056E77" w:rsidRPr="00CF7ED6" w:rsidRDefault="00056E77" w:rsidP="00056E77">
      <w:pPr>
        <w:pStyle w:val="BodyText"/>
        <w:rPr>
          <w:shd w:val="clear" w:color="auto" w:fill="FFFFFF"/>
          <w:lang w:eastAsia="en-AU"/>
        </w:rPr>
      </w:pPr>
      <w:r w:rsidRPr="00CF7ED6">
        <w:rPr>
          <w:shd w:val="clear" w:color="auto" w:fill="FFFFFF"/>
          <w:lang w:eastAsia="en-AU"/>
        </w:rPr>
        <w:t xml:space="preserve">We spoke to Dr David Gregory and Dr Kate Molinari who regularly utilise </w:t>
      </w:r>
      <w:proofErr w:type="spellStart"/>
      <w:r w:rsidRPr="00CF7ED6">
        <w:rPr>
          <w:shd w:val="clear" w:color="auto" w:fill="FFFFFF"/>
          <w:lang w:eastAsia="en-AU"/>
        </w:rPr>
        <w:t>HealthPathways</w:t>
      </w:r>
      <w:proofErr w:type="spellEnd"/>
      <w:r w:rsidRPr="00CF7ED6">
        <w:rPr>
          <w:shd w:val="clear" w:color="auto" w:fill="FFFFFF"/>
          <w:lang w:eastAsia="en-AU"/>
        </w:rPr>
        <w:t xml:space="preserve"> for clinical and referral information to ask them how </w:t>
      </w:r>
      <w:proofErr w:type="spellStart"/>
      <w:r w:rsidRPr="00CF7ED6">
        <w:rPr>
          <w:shd w:val="clear" w:color="auto" w:fill="FFFFFF"/>
          <w:lang w:eastAsia="en-AU"/>
        </w:rPr>
        <w:t>HealthPathways</w:t>
      </w:r>
      <w:proofErr w:type="spellEnd"/>
      <w:r w:rsidRPr="00CF7ED6">
        <w:rPr>
          <w:shd w:val="clear" w:color="auto" w:fill="FFFFFF"/>
          <w:lang w:eastAsia="en-AU"/>
        </w:rPr>
        <w:t xml:space="preserve"> supports </w:t>
      </w:r>
      <w:r>
        <w:rPr>
          <w:shd w:val="clear" w:color="auto" w:fill="FFFFFF"/>
          <w:lang w:eastAsia="en-AU"/>
        </w:rPr>
        <w:t>g</w:t>
      </w:r>
      <w:r w:rsidRPr="00CF7ED6">
        <w:rPr>
          <w:shd w:val="clear" w:color="auto" w:fill="FFFFFF"/>
          <w:lang w:eastAsia="en-AU"/>
        </w:rPr>
        <w:t xml:space="preserve">eneral </w:t>
      </w:r>
      <w:r>
        <w:rPr>
          <w:shd w:val="clear" w:color="auto" w:fill="FFFFFF"/>
          <w:lang w:eastAsia="en-AU"/>
        </w:rPr>
        <w:t>p</w:t>
      </w:r>
      <w:r w:rsidRPr="00CF7ED6">
        <w:rPr>
          <w:shd w:val="clear" w:color="auto" w:fill="FFFFFF"/>
          <w:lang w:eastAsia="en-AU"/>
        </w:rPr>
        <w:t xml:space="preserve">ractitioners (GPs) in the ACT. </w:t>
      </w:r>
    </w:p>
    <w:p w14:paraId="04368505" w14:textId="77777777" w:rsidR="00056E77" w:rsidRPr="00CF7ED6" w:rsidRDefault="00056E77" w:rsidP="00056E77">
      <w:pPr>
        <w:pStyle w:val="BodyText"/>
        <w:rPr>
          <w:shd w:val="clear" w:color="auto" w:fill="FFFFFF"/>
          <w:lang w:eastAsia="en-AU"/>
        </w:rPr>
      </w:pPr>
      <w:r w:rsidRPr="00CF7ED6">
        <w:rPr>
          <w:shd w:val="clear" w:color="auto" w:fill="FFFFFF"/>
          <w:lang w:eastAsia="en-AU"/>
        </w:rPr>
        <w:t xml:space="preserve">Recently retired local GP Dr Gregory has over 30 years’ experience and is the outgoing Clinical Lead for the ACT &amp; SNSW </w:t>
      </w:r>
      <w:proofErr w:type="spellStart"/>
      <w:r w:rsidRPr="00CF7ED6">
        <w:rPr>
          <w:shd w:val="clear" w:color="auto" w:fill="FFFFFF"/>
          <w:lang w:eastAsia="en-AU"/>
        </w:rPr>
        <w:t>HealthPathways</w:t>
      </w:r>
      <w:proofErr w:type="spellEnd"/>
      <w:r w:rsidRPr="00CF7ED6">
        <w:rPr>
          <w:shd w:val="clear" w:color="auto" w:fill="FFFFFF"/>
          <w:lang w:eastAsia="en-AU"/>
        </w:rPr>
        <w:t xml:space="preserve"> program.</w:t>
      </w:r>
    </w:p>
    <w:p w14:paraId="3A99CCD6" w14:textId="77777777" w:rsidR="00056E77" w:rsidRPr="00CF7ED6" w:rsidRDefault="00056E77" w:rsidP="00056E77">
      <w:pPr>
        <w:pStyle w:val="BodyText"/>
        <w:rPr>
          <w:shd w:val="clear" w:color="auto" w:fill="FFFFFF"/>
          <w:lang w:eastAsia="en-AU"/>
        </w:rPr>
      </w:pPr>
      <w:r>
        <w:rPr>
          <w:shd w:val="clear" w:color="auto" w:fill="FFFFFF"/>
          <w:lang w:eastAsia="en-AU"/>
        </w:rPr>
        <w:t>‘</w:t>
      </w:r>
      <w:r w:rsidRPr="00CF7ED6">
        <w:rPr>
          <w:shd w:val="clear" w:color="auto" w:fill="FFFFFF"/>
          <w:lang w:eastAsia="en-AU"/>
        </w:rPr>
        <w:t>It is difficult, in fact near impossible, for a GP to be confident and experienced in all areas of general practice. For example, a GP may have skills in mental health, obstetrics and transgender health but not feel confident with skin cancer management or performing vasectomies,</w:t>
      </w:r>
      <w:r>
        <w:rPr>
          <w:shd w:val="clear" w:color="auto" w:fill="FFFFFF"/>
          <w:lang w:eastAsia="en-AU"/>
        </w:rPr>
        <w:t>’</w:t>
      </w:r>
      <w:r w:rsidRPr="00CF7ED6">
        <w:rPr>
          <w:shd w:val="clear" w:color="auto" w:fill="FFFFFF"/>
          <w:lang w:eastAsia="en-AU"/>
        </w:rPr>
        <w:t xml:space="preserve"> said Dr Gregory </w:t>
      </w:r>
    </w:p>
    <w:p w14:paraId="3953F42D" w14:textId="77777777" w:rsidR="00056E77" w:rsidRPr="00CF7ED6" w:rsidRDefault="00056E77" w:rsidP="00056E77">
      <w:pPr>
        <w:pStyle w:val="BodyText"/>
        <w:rPr>
          <w:shd w:val="clear" w:color="auto" w:fill="FFFFFF"/>
          <w:lang w:eastAsia="en-AU"/>
        </w:rPr>
      </w:pPr>
      <w:r w:rsidRPr="00CF7ED6">
        <w:rPr>
          <w:shd w:val="clear" w:color="auto" w:fill="FFFFFF"/>
          <w:lang w:eastAsia="en-AU"/>
        </w:rPr>
        <w:t xml:space="preserve">Dr Kate Molinari is a local GP who has a special interest in lactation support and is a Clinical Editor for the ACT &amp; SNSW </w:t>
      </w:r>
      <w:proofErr w:type="spellStart"/>
      <w:r w:rsidRPr="00CF7ED6">
        <w:rPr>
          <w:shd w:val="clear" w:color="auto" w:fill="FFFFFF"/>
          <w:lang w:eastAsia="en-AU"/>
        </w:rPr>
        <w:t>HealthPathways</w:t>
      </w:r>
      <w:proofErr w:type="spellEnd"/>
      <w:r w:rsidRPr="00CF7ED6">
        <w:rPr>
          <w:shd w:val="clear" w:color="auto" w:fill="FFFFFF"/>
          <w:lang w:eastAsia="en-AU"/>
        </w:rPr>
        <w:t xml:space="preserve"> program.</w:t>
      </w:r>
    </w:p>
    <w:p w14:paraId="64CB324B" w14:textId="77777777" w:rsidR="00056E77" w:rsidRPr="00CF7ED6" w:rsidRDefault="00056E77" w:rsidP="00056E77">
      <w:pPr>
        <w:pStyle w:val="BodyText"/>
        <w:rPr>
          <w:shd w:val="clear" w:color="auto" w:fill="FFFFFF"/>
          <w:lang w:eastAsia="en-AU"/>
        </w:rPr>
      </w:pPr>
      <w:r>
        <w:rPr>
          <w:shd w:val="clear" w:color="auto" w:fill="FFFFFF"/>
          <w:lang w:eastAsia="en-AU"/>
        </w:rPr>
        <w:t>‘</w:t>
      </w:r>
      <w:r w:rsidRPr="00CF7ED6">
        <w:rPr>
          <w:shd w:val="clear" w:color="auto" w:fill="FFFFFF"/>
          <w:lang w:eastAsia="en-AU"/>
        </w:rPr>
        <w:t xml:space="preserve">I utilised the information on </w:t>
      </w:r>
      <w:proofErr w:type="spellStart"/>
      <w:r w:rsidRPr="00CF7ED6">
        <w:rPr>
          <w:shd w:val="clear" w:color="auto" w:fill="FFFFFF"/>
          <w:lang w:eastAsia="en-AU"/>
        </w:rPr>
        <w:t>HealthPathways</w:t>
      </w:r>
      <w:proofErr w:type="spellEnd"/>
      <w:r w:rsidRPr="00CF7ED6">
        <w:rPr>
          <w:shd w:val="clear" w:color="auto" w:fill="FFFFFF"/>
          <w:lang w:eastAsia="en-AU"/>
        </w:rPr>
        <w:t xml:space="preserve"> when one of my patients had a grommet fall out too soon in one ear. With the information on the pathways I was able to confirm the preferred duration for a grommet to be in place and the </w:t>
      </w:r>
      <w:r w:rsidRPr="00CF7ED6">
        <w:rPr>
          <w:shd w:val="clear" w:color="auto" w:fill="FFFFFF"/>
          <w:lang w:eastAsia="en-AU"/>
        </w:rPr>
        <w:lastRenderedPageBreak/>
        <w:t>appropriate follow up and advice when one grommet extrudes too early,</w:t>
      </w:r>
      <w:r>
        <w:rPr>
          <w:shd w:val="clear" w:color="auto" w:fill="FFFFFF"/>
          <w:lang w:eastAsia="en-AU"/>
        </w:rPr>
        <w:t>’</w:t>
      </w:r>
      <w:r w:rsidRPr="00CF7ED6">
        <w:rPr>
          <w:shd w:val="clear" w:color="auto" w:fill="FFFFFF"/>
          <w:lang w:eastAsia="en-AU"/>
        </w:rPr>
        <w:t xml:space="preserve"> said Dr Molinari</w:t>
      </w:r>
    </w:p>
    <w:p w14:paraId="6255602E" w14:textId="77777777" w:rsidR="00056E77" w:rsidRPr="00CF7ED6" w:rsidRDefault="00056E77" w:rsidP="00056E77">
      <w:pPr>
        <w:pStyle w:val="BodyText"/>
        <w:rPr>
          <w:shd w:val="clear" w:color="auto" w:fill="FFFFFF"/>
          <w:lang w:eastAsia="en-AU"/>
        </w:rPr>
      </w:pPr>
      <w:r w:rsidRPr="00CF7ED6">
        <w:rPr>
          <w:shd w:val="clear" w:color="auto" w:fill="FFFFFF"/>
          <w:lang w:eastAsia="en-AU"/>
        </w:rPr>
        <w:t>However, good health is never achieved in isolation. The ACT health system cannot effectively support the wellbeing of Canberrans who may be experiencing ill</w:t>
      </w:r>
      <w:r>
        <w:rPr>
          <w:shd w:val="clear" w:color="auto" w:fill="FFFFFF"/>
          <w:lang w:eastAsia="en-AU"/>
        </w:rPr>
        <w:t xml:space="preserve"> </w:t>
      </w:r>
      <w:r w:rsidRPr="00CF7ED6">
        <w:rPr>
          <w:shd w:val="clear" w:color="auto" w:fill="FFFFFF"/>
          <w:lang w:eastAsia="en-AU"/>
        </w:rPr>
        <w:t xml:space="preserve">health unless all levels of healthcare and community services collaborate to advocate for their patients. </w:t>
      </w:r>
    </w:p>
    <w:p w14:paraId="0057A4FF" w14:textId="77777777" w:rsidR="00056E77" w:rsidRPr="00CF7ED6" w:rsidRDefault="00056E77" w:rsidP="00056E77">
      <w:pPr>
        <w:pStyle w:val="BodyText"/>
        <w:rPr>
          <w:shd w:val="clear" w:color="auto" w:fill="FFFFFF"/>
          <w:lang w:eastAsia="en-AU"/>
        </w:rPr>
      </w:pPr>
      <w:r w:rsidRPr="00CF7ED6">
        <w:rPr>
          <w:shd w:val="clear" w:color="auto" w:fill="FFFFFF"/>
          <w:lang w:eastAsia="en-AU"/>
        </w:rPr>
        <w:t xml:space="preserve">This is why such an effort is made to ensure the information on </w:t>
      </w:r>
      <w:proofErr w:type="spellStart"/>
      <w:r w:rsidRPr="00CF7ED6">
        <w:rPr>
          <w:shd w:val="clear" w:color="auto" w:fill="FFFFFF"/>
          <w:lang w:eastAsia="en-AU"/>
        </w:rPr>
        <w:t>HealthPathways</w:t>
      </w:r>
      <w:proofErr w:type="spellEnd"/>
      <w:r w:rsidRPr="00CF7ED6">
        <w:rPr>
          <w:shd w:val="clear" w:color="auto" w:fill="FFFFFF"/>
          <w:lang w:eastAsia="en-AU"/>
        </w:rPr>
        <w:t xml:space="preserve"> is holistic and intended to promote the overall wellbeing of Canberrans. The referral and support services pages provide referral criteria and contact details about allied and community health services</w:t>
      </w:r>
      <w:r>
        <w:rPr>
          <w:shd w:val="clear" w:color="auto" w:fill="FFFFFF"/>
          <w:lang w:eastAsia="en-AU"/>
        </w:rPr>
        <w:t>,</w:t>
      </w:r>
      <w:r w:rsidRPr="00CF7ED6">
        <w:rPr>
          <w:shd w:val="clear" w:color="auto" w:fill="FFFFFF"/>
          <w:lang w:eastAsia="en-AU"/>
        </w:rPr>
        <w:t xml:space="preserve"> as well as information on local community groups and social supports.  </w:t>
      </w:r>
    </w:p>
    <w:p w14:paraId="3D618DC6" w14:textId="77777777" w:rsidR="00056E77" w:rsidRPr="00CF7ED6" w:rsidRDefault="00056E77" w:rsidP="00056E77">
      <w:pPr>
        <w:pStyle w:val="BodyText"/>
        <w:rPr>
          <w:shd w:val="clear" w:color="auto" w:fill="FFFFFF"/>
          <w:lang w:eastAsia="en-AU"/>
        </w:rPr>
      </w:pPr>
      <w:r w:rsidRPr="00CF7ED6">
        <w:rPr>
          <w:shd w:val="clear" w:color="auto" w:fill="FFFFFF"/>
          <w:lang w:eastAsia="en-AU"/>
        </w:rPr>
        <w:t>Having such a range of information readily available at the point of care facilitates referral to appropriate services</w:t>
      </w:r>
      <w:r>
        <w:rPr>
          <w:shd w:val="clear" w:color="auto" w:fill="FFFFFF"/>
          <w:lang w:eastAsia="en-AU"/>
        </w:rPr>
        <w:t>,</w:t>
      </w:r>
      <w:r w:rsidRPr="00CF7ED6">
        <w:rPr>
          <w:shd w:val="clear" w:color="auto" w:fill="FFFFFF"/>
          <w:lang w:eastAsia="en-AU"/>
        </w:rPr>
        <w:t xml:space="preserve"> and increases the ease of access to local support services and community groups for all Canberrans. </w:t>
      </w:r>
    </w:p>
    <w:p w14:paraId="6288B52D" w14:textId="77777777" w:rsidR="00056E77" w:rsidRPr="00D0377F" w:rsidRDefault="00056E77" w:rsidP="00056E77">
      <w:pPr>
        <w:pStyle w:val="BodyText"/>
        <w:rPr>
          <w:rStyle w:val="Emphasis"/>
        </w:rPr>
      </w:pPr>
      <w:r w:rsidRPr="00CF7ED6">
        <w:rPr>
          <w:rStyle w:val="Emphasis"/>
          <w:lang w:eastAsia="en-AU"/>
        </w:rPr>
        <w:t xml:space="preserve">The ACT &amp; SNSW </w:t>
      </w:r>
      <w:proofErr w:type="spellStart"/>
      <w:r w:rsidRPr="00CF7ED6">
        <w:rPr>
          <w:rStyle w:val="Emphasis"/>
          <w:lang w:eastAsia="en-AU"/>
        </w:rPr>
        <w:t>HealthPathways</w:t>
      </w:r>
      <w:proofErr w:type="spellEnd"/>
      <w:r w:rsidRPr="00CF7ED6">
        <w:rPr>
          <w:rStyle w:val="Emphasis"/>
          <w:lang w:eastAsia="en-AU"/>
        </w:rPr>
        <w:t xml:space="preserve"> program is funded by four project partners: Capital Health Network (ACT PHN), ACT Health, COORDINARE (South Eastern NSW PHN) and Southern NSW Local Health District.</w:t>
      </w:r>
      <w:r w:rsidRPr="00D0377F">
        <w:rPr>
          <w:rStyle w:val="Emphasis"/>
        </w:rPr>
        <w:t xml:space="preserve"> </w:t>
      </w:r>
    </w:p>
    <w:p w14:paraId="319B7C2E" w14:textId="77777777" w:rsidR="00056E77" w:rsidRDefault="00BA3812" w:rsidP="00056E77">
      <w:pPr>
        <w:pStyle w:val="BodyText"/>
        <w:rPr>
          <w:shd w:val="clear" w:color="auto" w:fill="FFFFFF"/>
          <w:lang w:eastAsia="en-AU"/>
        </w:rPr>
      </w:pPr>
      <w:r>
        <w:rPr>
          <w:shd w:val="clear" w:color="auto" w:fill="FFFFFF"/>
          <w:lang w:eastAsia="en-AU"/>
        </w:rPr>
        <w:pict w14:anchorId="627FDB91">
          <v:rect id="_x0000_i1032" style="width:0;height:1.5pt" o:hralign="center" o:hrstd="t" o:hr="t" fillcolor="#a0a0a0" stroked="f"/>
        </w:pict>
      </w:r>
    </w:p>
    <w:p w14:paraId="34F7BBB7" w14:textId="77777777" w:rsidR="00056E77" w:rsidRDefault="00056E77" w:rsidP="00056E77">
      <w:pPr>
        <w:pStyle w:val="BodyText"/>
        <w:rPr>
          <w:shd w:val="clear" w:color="auto" w:fill="FFFFFF"/>
          <w:lang w:eastAsia="en-AU"/>
        </w:rPr>
      </w:pPr>
      <w:r>
        <w:rPr>
          <w:shd w:val="clear" w:color="auto" w:fill="FFFFFF"/>
          <w:lang w:eastAsia="en-AU"/>
        </w:rPr>
        <w:t>Capital Health Network:</w:t>
      </w:r>
      <w:r>
        <w:rPr>
          <w:shd w:val="clear" w:color="auto" w:fill="FFFFFF"/>
          <w:lang w:eastAsia="en-AU"/>
        </w:rPr>
        <w:br/>
      </w:r>
      <w:hyperlink r:id="rId28" w:history="1">
        <w:r w:rsidRPr="00F374D3">
          <w:rPr>
            <w:rStyle w:val="Hyperlink"/>
            <w:shd w:val="clear" w:color="auto" w:fill="FFFFFF"/>
            <w:lang w:eastAsia="en-AU"/>
          </w:rPr>
          <w:t>chnact.org.au</w:t>
        </w:r>
      </w:hyperlink>
      <w:r>
        <w:rPr>
          <w:shd w:val="clear" w:color="auto" w:fill="FFFFFF"/>
          <w:lang w:eastAsia="en-AU"/>
        </w:rPr>
        <w:t xml:space="preserve"> </w:t>
      </w:r>
    </w:p>
    <w:p w14:paraId="1EE92E81" w14:textId="77777777" w:rsidR="00056E77" w:rsidRDefault="00056E77" w:rsidP="00056E77">
      <w:pPr>
        <w:pStyle w:val="BodyText"/>
        <w:rPr>
          <w:shd w:val="clear" w:color="auto" w:fill="FFFFFF"/>
          <w:lang w:eastAsia="en-AU"/>
        </w:rPr>
      </w:pPr>
    </w:p>
    <w:p w14:paraId="44D33E34" w14:textId="77777777" w:rsidR="0026140F" w:rsidRDefault="0026140F" w:rsidP="006C7CE7">
      <w:pPr>
        <w:pStyle w:val="BodyText"/>
        <w:rPr>
          <w:rStyle w:val="Strong"/>
          <w:b w:val="0"/>
          <w:bCs w:val="0"/>
        </w:rPr>
      </w:pPr>
    </w:p>
    <w:p w14:paraId="6B3B13B0" w14:textId="77777777" w:rsidR="00D64F46" w:rsidRPr="006C7CE7" w:rsidRDefault="00D64F46" w:rsidP="006C7CE7">
      <w:pPr>
        <w:pStyle w:val="BodyText"/>
      </w:pPr>
    </w:p>
    <w:p w14:paraId="7F590A16" w14:textId="77777777" w:rsidR="00E13FD0" w:rsidRDefault="00E13FD0" w:rsidP="00E13FD0">
      <w:pPr>
        <w:pStyle w:val="BodyText"/>
      </w:pPr>
    </w:p>
    <w:p w14:paraId="15E4F790" w14:textId="77777777" w:rsidR="00E13FD0" w:rsidRPr="00E13FD0" w:rsidRDefault="00E13FD0" w:rsidP="00E13FD0">
      <w:pPr>
        <w:pStyle w:val="BodyText"/>
      </w:pPr>
    </w:p>
    <w:p w14:paraId="0BFA15AC" w14:textId="77777777" w:rsidR="0082775C" w:rsidRPr="0082775C" w:rsidRDefault="0082775C" w:rsidP="0082775C">
      <w:pPr>
        <w:pStyle w:val="BodyText"/>
      </w:pPr>
    </w:p>
    <w:p w14:paraId="141E3078" w14:textId="77777777" w:rsidR="005025DC" w:rsidRDefault="005025DC" w:rsidP="005025DC">
      <w:pPr>
        <w:pStyle w:val="BodyText"/>
      </w:pPr>
    </w:p>
    <w:p w14:paraId="01889574" w14:textId="77777777" w:rsidR="003F1222" w:rsidRPr="00A8095A" w:rsidRDefault="003F1222" w:rsidP="003F1222">
      <w:pPr>
        <w:pStyle w:val="Heading1-Pagebreakbefore"/>
      </w:pPr>
      <w:bookmarkStart w:id="25" w:name="_Toc443402055"/>
      <w:bookmarkStart w:id="26" w:name="_Toc40790959"/>
      <w:r w:rsidRPr="002945C5">
        <w:lastRenderedPageBreak/>
        <w:t>Anti-Poverty Week 2019 wrap-up</w:t>
      </w:r>
      <w:bookmarkEnd w:id="26"/>
    </w:p>
    <w:p w14:paraId="6FDA460D" w14:textId="77777777" w:rsidR="003F1222" w:rsidRPr="00D0429B" w:rsidRDefault="003F1222" w:rsidP="003F1222">
      <w:pPr>
        <w:pStyle w:val="Author"/>
      </w:pPr>
      <w:r w:rsidRPr="002F1BEE">
        <w:t>By Mark Duggan, Co-Chair APW 2020 &amp; Regional Manager</w:t>
      </w:r>
      <w:r>
        <w:t>,</w:t>
      </w:r>
      <w:r w:rsidRPr="002F1BEE">
        <w:t xml:space="preserve"> Red Cross ACT/SE NSW</w:t>
      </w:r>
    </w:p>
    <w:p w14:paraId="23BE426F" w14:textId="77777777" w:rsidR="003F1222" w:rsidRDefault="003F1222" w:rsidP="003F1222">
      <w:pPr>
        <w:pStyle w:val="BodyText"/>
        <w:rPr>
          <w:shd w:val="clear" w:color="auto" w:fill="FFFFFF"/>
          <w:lang w:eastAsia="en-AU"/>
        </w:rPr>
      </w:pPr>
      <w:r w:rsidRPr="00E9004D">
        <w:rPr>
          <w:shd w:val="clear" w:color="auto" w:fill="FFFFFF"/>
          <w:lang w:eastAsia="en-AU"/>
        </w:rPr>
        <w:t xml:space="preserve">Anti-Poverty Week (APW) 2019 was seen as a success by a number of measures including the number of events, media engagement and advocacy in increasing the public’s awareness of </w:t>
      </w:r>
      <w:r>
        <w:rPr>
          <w:shd w:val="clear" w:color="auto" w:fill="FFFFFF"/>
          <w:lang w:eastAsia="en-AU"/>
        </w:rPr>
        <w:t>people</w:t>
      </w:r>
      <w:r w:rsidRPr="00E9004D">
        <w:rPr>
          <w:shd w:val="clear" w:color="auto" w:fill="FFFFFF"/>
          <w:lang w:eastAsia="en-AU"/>
        </w:rPr>
        <w:t xml:space="preserve"> living in poverty. </w:t>
      </w:r>
    </w:p>
    <w:p w14:paraId="550755F1" w14:textId="77777777" w:rsidR="003F1222" w:rsidRDefault="003F1222" w:rsidP="003F1222">
      <w:pPr>
        <w:pStyle w:val="BodyText"/>
        <w:rPr>
          <w:shd w:val="clear" w:color="auto" w:fill="FFFFFF"/>
          <w:lang w:eastAsia="en-AU"/>
        </w:rPr>
      </w:pPr>
      <w:r w:rsidRPr="00E9004D">
        <w:rPr>
          <w:shd w:val="clear" w:color="auto" w:fill="FFFFFF"/>
          <w:lang w:eastAsia="en-AU"/>
        </w:rPr>
        <w:t xml:space="preserve">The level of support for the </w:t>
      </w:r>
      <w:r>
        <w:rPr>
          <w:shd w:val="clear" w:color="auto" w:fill="FFFFFF"/>
          <w:lang w:eastAsia="en-AU"/>
        </w:rPr>
        <w:t>‘</w:t>
      </w:r>
      <w:r w:rsidRPr="00E9004D">
        <w:rPr>
          <w:shd w:val="clear" w:color="auto" w:fill="FFFFFF"/>
          <w:lang w:eastAsia="en-AU"/>
        </w:rPr>
        <w:t>Raise the Rate</w:t>
      </w:r>
      <w:r>
        <w:rPr>
          <w:shd w:val="clear" w:color="auto" w:fill="FFFFFF"/>
          <w:lang w:eastAsia="en-AU"/>
        </w:rPr>
        <w:t>’</w:t>
      </w:r>
      <w:r w:rsidRPr="00E9004D">
        <w:rPr>
          <w:shd w:val="clear" w:color="auto" w:fill="FFFFFF"/>
          <w:lang w:eastAsia="en-AU"/>
        </w:rPr>
        <w:t xml:space="preserve"> campaign was amazing, and we know that it is one of the most effective means of reducing poverty in Australia. </w:t>
      </w:r>
    </w:p>
    <w:p w14:paraId="1578F28B" w14:textId="77777777" w:rsidR="003F1222" w:rsidRPr="00E9004D" w:rsidRDefault="003F1222" w:rsidP="003F1222">
      <w:pPr>
        <w:pStyle w:val="BodyText"/>
        <w:rPr>
          <w:shd w:val="clear" w:color="auto" w:fill="FFFFFF"/>
          <w:lang w:eastAsia="en-AU"/>
        </w:rPr>
      </w:pPr>
      <w:r w:rsidRPr="00E9004D">
        <w:rPr>
          <w:shd w:val="clear" w:color="auto" w:fill="FFFFFF"/>
          <w:lang w:eastAsia="en-AU"/>
        </w:rPr>
        <w:t xml:space="preserve">We saw lots of engagement from local </w:t>
      </w:r>
      <w:r>
        <w:rPr>
          <w:shd w:val="clear" w:color="auto" w:fill="FFFFFF"/>
          <w:lang w:eastAsia="en-AU"/>
        </w:rPr>
        <w:t>non-government organisation</w:t>
      </w:r>
      <w:r w:rsidRPr="00E9004D">
        <w:rPr>
          <w:shd w:val="clear" w:color="auto" w:fill="FFFFFF"/>
          <w:lang w:eastAsia="en-AU"/>
        </w:rPr>
        <w:t>s leading to a number of activities in 2019. These included</w:t>
      </w:r>
      <w:r>
        <w:rPr>
          <w:shd w:val="clear" w:color="auto" w:fill="FFFFFF"/>
          <w:lang w:eastAsia="en-AU"/>
        </w:rPr>
        <w:t>:</w:t>
      </w:r>
      <w:r w:rsidRPr="00E9004D">
        <w:rPr>
          <w:shd w:val="clear" w:color="auto" w:fill="FFFFFF"/>
          <w:lang w:eastAsia="en-AU"/>
        </w:rPr>
        <w:t xml:space="preserve"> the GIVIT </w:t>
      </w:r>
      <w:r w:rsidRPr="003230D5">
        <w:rPr>
          <w:i/>
          <w:iCs/>
          <w:shd w:val="clear" w:color="auto" w:fill="FFFFFF"/>
          <w:lang w:eastAsia="en-AU"/>
        </w:rPr>
        <w:t>Unlikely</w:t>
      </w:r>
      <w:r w:rsidRPr="00E9004D">
        <w:rPr>
          <w:shd w:val="clear" w:color="auto" w:fill="FFFFFF"/>
          <w:lang w:eastAsia="en-AU"/>
        </w:rPr>
        <w:t xml:space="preserve"> podcasts</w:t>
      </w:r>
      <w:r>
        <w:rPr>
          <w:shd w:val="clear" w:color="auto" w:fill="FFFFFF"/>
          <w:lang w:eastAsia="en-AU"/>
        </w:rPr>
        <w:t>;</w:t>
      </w:r>
      <w:r w:rsidRPr="00E9004D">
        <w:rPr>
          <w:shd w:val="clear" w:color="auto" w:fill="FFFFFF"/>
          <w:lang w:eastAsia="en-AU"/>
        </w:rPr>
        <w:t xml:space="preserve"> the Toora Women staff who committed to living on the same income as their clients living on Newstart (outside of rent and utilities)</w:t>
      </w:r>
      <w:r>
        <w:rPr>
          <w:shd w:val="clear" w:color="auto" w:fill="FFFFFF"/>
          <w:lang w:eastAsia="en-AU"/>
        </w:rPr>
        <w:t>;</w:t>
      </w:r>
      <w:r w:rsidRPr="00E9004D">
        <w:rPr>
          <w:shd w:val="clear" w:color="auto" w:fill="FFFFFF"/>
          <w:lang w:eastAsia="en-AU"/>
        </w:rPr>
        <w:t xml:space="preserve"> the Woden Community Service </w:t>
      </w:r>
      <w:r w:rsidRPr="0092515F">
        <w:rPr>
          <w:i/>
          <w:iCs/>
          <w:shd w:val="clear" w:color="auto" w:fill="FFFFFF"/>
          <w:lang w:eastAsia="en-AU"/>
        </w:rPr>
        <w:t>Big Issue</w:t>
      </w:r>
      <w:r w:rsidRPr="00E9004D">
        <w:rPr>
          <w:shd w:val="clear" w:color="auto" w:fill="FFFFFF"/>
          <w:lang w:eastAsia="en-AU"/>
        </w:rPr>
        <w:t xml:space="preserve"> event</w:t>
      </w:r>
      <w:r>
        <w:rPr>
          <w:shd w:val="clear" w:color="auto" w:fill="FFFFFF"/>
          <w:lang w:eastAsia="en-AU"/>
        </w:rPr>
        <w:t>;</w:t>
      </w:r>
      <w:r w:rsidRPr="00E9004D">
        <w:rPr>
          <w:shd w:val="clear" w:color="auto" w:fill="FFFFFF"/>
          <w:lang w:eastAsia="en-AU"/>
        </w:rPr>
        <w:t xml:space="preserve"> and the Community Services </w:t>
      </w:r>
      <w:r>
        <w:rPr>
          <w:shd w:val="clear" w:color="auto" w:fill="FFFFFF"/>
          <w:lang w:eastAsia="en-AU"/>
        </w:rPr>
        <w:t>#</w:t>
      </w:r>
      <w:r w:rsidRPr="00E9004D">
        <w:rPr>
          <w:shd w:val="clear" w:color="auto" w:fill="FFFFFF"/>
          <w:lang w:eastAsia="en-AU"/>
        </w:rPr>
        <w:t>1 Anti-Poverty Week lunch where staff provided</w:t>
      </w:r>
      <w:r>
        <w:rPr>
          <w:shd w:val="clear" w:color="auto" w:fill="FFFFFF"/>
          <w:lang w:eastAsia="en-AU"/>
        </w:rPr>
        <w:t xml:space="preserve"> meals</w:t>
      </w:r>
      <w:r w:rsidRPr="00E9004D">
        <w:rPr>
          <w:shd w:val="clear" w:color="auto" w:fill="FFFFFF"/>
          <w:lang w:eastAsia="en-AU"/>
        </w:rPr>
        <w:t xml:space="preserve"> for 30-50 people on a strict budget of just 66 cents per person. The lunch provided was </w:t>
      </w:r>
      <w:r>
        <w:rPr>
          <w:shd w:val="clear" w:color="auto" w:fill="FFFFFF"/>
          <w:lang w:eastAsia="en-AU"/>
        </w:rPr>
        <w:t>excellent;</w:t>
      </w:r>
      <w:r w:rsidRPr="00E9004D">
        <w:rPr>
          <w:shd w:val="clear" w:color="auto" w:fill="FFFFFF"/>
          <w:lang w:eastAsia="en-AU"/>
        </w:rPr>
        <w:t xml:space="preserve"> well done</w:t>
      </w:r>
      <w:r>
        <w:rPr>
          <w:shd w:val="clear" w:color="auto" w:fill="FFFFFF"/>
          <w:lang w:eastAsia="en-AU"/>
        </w:rPr>
        <w:t>,</w:t>
      </w:r>
      <w:r w:rsidRPr="00E9004D">
        <w:rPr>
          <w:shd w:val="clear" w:color="auto" w:fill="FFFFFF"/>
          <w:lang w:eastAsia="en-AU"/>
        </w:rPr>
        <w:t xml:space="preserve"> team. These examples were just some of the many amazing events in the ACT. Congratulations to everyone who held events during Anti-Poverty Week 2019.</w:t>
      </w:r>
    </w:p>
    <w:p w14:paraId="5BFD78DD" w14:textId="77777777" w:rsidR="003F1222" w:rsidRPr="00E9004D" w:rsidRDefault="003F1222" w:rsidP="003F1222">
      <w:pPr>
        <w:pStyle w:val="BodyText"/>
        <w:rPr>
          <w:shd w:val="clear" w:color="auto" w:fill="FFFFFF"/>
          <w:lang w:eastAsia="en-AU"/>
        </w:rPr>
      </w:pPr>
      <w:r w:rsidRPr="00E9004D">
        <w:rPr>
          <w:shd w:val="clear" w:color="auto" w:fill="FFFFFF"/>
          <w:lang w:eastAsia="en-AU"/>
        </w:rPr>
        <w:t>As we work towards the 2020 APW planning</w:t>
      </w:r>
      <w:r>
        <w:rPr>
          <w:shd w:val="clear" w:color="auto" w:fill="FFFFFF"/>
          <w:lang w:eastAsia="en-AU"/>
        </w:rPr>
        <w:t>,</w:t>
      </w:r>
      <w:r w:rsidRPr="00E9004D">
        <w:rPr>
          <w:shd w:val="clear" w:color="auto" w:fill="FFFFFF"/>
          <w:lang w:eastAsia="en-AU"/>
        </w:rPr>
        <w:t xml:space="preserve"> I am pleased to be asked to remain as Co-Chair for Anti-Poverty Week 2020</w:t>
      </w:r>
      <w:r>
        <w:rPr>
          <w:shd w:val="clear" w:color="auto" w:fill="FFFFFF"/>
          <w:lang w:eastAsia="en-AU"/>
        </w:rPr>
        <w:t>,</w:t>
      </w:r>
      <w:r w:rsidRPr="00E9004D">
        <w:rPr>
          <w:shd w:val="clear" w:color="auto" w:fill="FFFFFF"/>
          <w:lang w:eastAsia="en-AU"/>
        </w:rPr>
        <w:t xml:space="preserve"> and I am very pleased to welcome Jenny Kitchin, CEO </w:t>
      </w:r>
      <w:r>
        <w:rPr>
          <w:shd w:val="clear" w:color="auto" w:fill="FFFFFF"/>
          <w:lang w:eastAsia="en-AU"/>
        </w:rPr>
        <w:t xml:space="preserve">of </w:t>
      </w:r>
      <w:r w:rsidRPr="00E9004D">
        <w:rPr>
          <w:shd w:val="clear" w:color="auto" w:fill="FFFFFF"/>
          <w:lang w:eastAsia="en-AU"/>
        </w:rPr>
        <w:t>Woden Community Service</w:t>
      </w:r>
      <w:r>
        <w:rPr>
          <w:shd w:val="clear" w:color="auto" w:fill="FFFFFF"/>
          <w:lang w:eastAsia="en-AU"/>
        </w:rPr>
        <w:t>,</w:t>
      </w:r>
      <w:r w:rsidRPr="00E9004D">
        <w:rPr>
          <w:shd w:val="clear" w:color="auto" w:fill="FFFFFF"/>
          <w:lang w:eastAsia="en-AU"/>
        </w:rPr>
        <w:t xml:space="preserve"> who will be joining me as Co-Chair in 2020. </w:t>
      </w:r>
      <w:r>
        <w:rPr>
          <w:shd w:val="clear" w:color="auto" w:fill="FFFFFF"/>
          <w:lang w:eastAsia="en-AU"/>
        </w:rPr>
        <w:t xml:space="preserve">We have </w:t>
      </w:r>
      <w:r w:rsidRPr="00E9004D">
        <w:rPr>
          <w:shd w:val="clear" w:color="auto" w:fill="FFFFFF"/>
          <w:lang w:eastAsia="en-AU"/>
        </w:rPr>
        <w:t>start</w:t>
      </w:r>
      <w:r>
        <w:rPr>
          <w:shd w:val="clear" w:color="auto" w:fill="FFFFFF"/>
          <w:lang w:eastAsia="en-AU"/>
        </w:rPr>
        <w:t>ed</w:t>
      </w:r>
      <w:r w:rsidRPr="00E9004D">
        <w:rPr>
          <w:shd w:val="clear" w:color="auto" w:fill="FFFFFF"/>
          <w:lang w:eastAsia="en-AU"/>
        </w:rPr>
        <w:t xml:space="preserve"> framing the local strategy and th</w:t>
      </w:r>
      <w:r>
        <w:rPr>
          <w:shd w:val="clear" w:color="auto" w:fill="FFFFFF"/>
          <w:lang w:eastAsia="en-AU"/>
        </w:rPr>
        <w:t>is</w:t>
      </w:r>
      <w:r w:rsidRPr="00E9004D">
        <w:rPr>
          <w:shd w:val="clear" w:color="auto" w:fill="FFFFFF"/>
          <w:lang w:eastAsia="en-AU"/>
        </w:rPr>
        <w:t xml:space="preserve"> will align with the </w:t>
      </w:r>
      <w:r>
        <w:rPr>
          <w:shd w:val="clear" w:color="auto" w:fill="FFFFFF"/>
          <w:lang w:eastAsia="en-AU"/>
        </w:rPr>
        <w:t>n</w:t>
      </w:r>
      <w:r w:rsidRPr="00E9004D">
        <w:rPr>
          <w:shd w:val="clear" w:color="auto" w:fill="FFFFFF"/>
          <w:lang w:eastAsia="en-AU"/>
        </w:rPr>
        <w:t>ational APW strategy</w:t>
      </w:r>
      <w:r>
        <w:rPr>
          <w:shd w:val="clear" w:color="auto" w:fill="FFFFFF"/>
          <w:lang w:eastAsia="en-AU"/>
        </w:rPr>
        <w:t>,</w:t>
      </w:r>
      <w:r w:rsidRPr="00E9004D">
        <w:rPr>
          <w:shd w:val="clear" w:color="auto" w:fill="FFFFFF"/>
          <w:lang w:eastAsia="en-AU"/>
        </w:rPr>
        <w:t xml:space="preserve"> along with the ACT discussions on the </w:t>
      </w:r>
      <w:r>
        <w:rPr>
          <w:shd w:val="clear" w:color="auto" w:fill="FFFFFF"/>
          <w:lang w:eastAsia="en-AU"/>
        </w:rPr>
        <w:t>‘</w:t>
      </w:r>
      <w:r w:rsidRPr="00E9004D">
        <w:rPr>
          <w:shd w:val="clear" w:color="auto" w:fill="FFFFFF"/>
          <w:lang w:eastAsia="en-AU"/>
        </w:rPr>
        <w:t>working together in creating pathways out of poverty’, and ‘preventing tipping points into poverty’.</w:t>
      </w:r>
    </w:p>
    <w:p w14:paraId="2612A33C" w14:textId="77777777" w:rsidR="003F1222" w:rsidRDefault="003F1222" w:rsidP="003F1222">
      <w:pPr>
        <w:pStyle w:val="BodyText"/>
        <w:rPr>
          <w:shd w:val="clear" w:color="auto" w:fill="FFFFFF"/>
          <w:lang w:eastAsia="en-AU"/>
        </w:rPr>
      </w:pPr>
      <w:r w:rsidRPr="00E9004D">
        <w:rPr>
          <w:shd w:val="clear" w:color="auto" w:fill="FFFFFF"/>
          <w:lang w:eastAsia="en-AU"/>
        </w:rPr>
        <w:t xml:space="preserve">Thank you to Susan Helyar (our 2019 Co-Chair) who was a wonderful advocate and who supported myself and </w:t>
      </w:r>
      <w:r>
        <w:rPr>
          <w:shd w:val="clear" w:color="auto" w:fill="FFFFFF"/>
          <w:lang w:eastAsia="en-AU"/>
        </w:rPr>
        <w:t xml:space="preserve">the </w:t>
      </w:r>
      <w:r w:rsidRPr="00E9004D">
        <w:rPr>
          <w:shd w:val="clear" w:color="auto" w:fill="FFFFFF"/>
          <w:lang w:eastAsia="en-AU"/>
        </w:rPr>
        <w:t xml:space="preserve">committee in 2019. </w:t>
      </w:r>
      <w:r>
        <w:rPr>
          <w:shd w:val="clear" w:color="auto" w:fill="FFFFFF"/>
          <w:lang w:eastAsia="en-AU"/>
        </w:rPr>
        <w:t xml:space="preserve"> </w:t>
      </w:r>
    </w:p>
    <w:p w14:paraId="340CEC52" w14:textId="77777777" w:rsidR="003F1222" w:rsidRDefault="00BA3812" w:rsidP="003F1222">
      <w:pPr>
        <w:pStyle w:val="BodyText"/>
        <w:rPr>
          <w:shd w:val="clear" w:color="auto" w:fill="FFFFFF"/>
          <w:lang w:eastAsia="en-AU"/>
        </w:rPr>
      </w:pPr>
      <w:r>
        <w:rPr>
          <w:shd w:val="clear" w:color="auto" w:fill="FFFFFF"/>
          <w:lang w:eastAsia="en-AU"/>
        </w:rPr>
        <w:pict w14:anchorId="7EEDBD6A">
          <v:rect id="_x0000_i1033" style="width:0;height:1.5pt" o:hralign="center" o:hrstd="t" o:hr="t" fillcolor="#a0a0a0" stroked="f"/>
        </w:pict>
      </w:r>
    </w:p>
    <w:p w14:paraId="6ED2D01E" w14:textId="29051FCC" w:rsidR="003F1222" w:rsidRPr="00892DA2" w:rsidRDefault="003F1222" w:rsidP="003F1222">
      <w:pPr>
        <w:pStyle w:val="BodyText"/>
        <w:rPr>
          <w:shd w:val="clear" w:color="auto" w:fill="FFFFFF"/>
          <w:lang w:eastAsia="en-AU"/>
        </w:rPr>
      </w:pPr>
      <w:r>
        <w:rPr>
          <w:shd w:val="clear" w:color="auto" w:fill="FFFFFF"/>
          <w:lang w:eastAsia="en-AU"/>
        </w:rPr>
        <w:t>Anti-Poverty Week:</w:t>
      </w:r>
      <w:r>
        <w:rPr>
          <w:shd w:val="clear" w:color="auto" w:fill="FFFFFF"/>
          <w:lang w:eastAsia="en-AU"/>
        </w:rPr>
        <w:br/>
      </w:r>
      <w:hyperlink r:id="rId29" w:history="1">
        <w:r w:rsidRPr="00F37B56">
          <w:rPr>
            <w:rStyle w:val="Hyperlink"/>
            <w:shd w:val="clear" w:color="auto" w:fill="FFFFFF"/>
            <w:lang w:eastAsia="en-AU"/>
          </w:rPr>
          <w:t>antipovertyweek.org.au</w:t>
        </w:r>
      </w:hyperlink>
      <w:r>
        <w:rPr>
          <w:shd w:val="clear" w:color="auto" w:fill="FFFFFF"/>
          <w:lang w:eastAsia="en-AU"/>
        </w:rPr>
        <w:t xml:space="preserve"> </w:t>
      </w:r>
    </w:p>
    <w:p w14:paraId="2886EFEF" w14:textId="77777777" w:rsidR="003F1222" w:rsidRPr="005D6223" w:rsidRDefault="003F1222" w:rsidP="003F1222">
      <w:pPr>
        <w:pStyle w:val="BodyText"/>
        <w:rPr>
          <w:rStyle w:val="Hyperlink"/>
        </w:rPr>
      </w:pPr>
      <w:r w:rsidRPr="005D6223">
        <w:rPr>
          <w:rStyle w:val="Hyperlink"/>
        </w:rPr>
        <w:t xml:space="preserve"> </w:t>
      </w:r>
    </w:p>
    <w:p w14:paraId="157723B5" w14:textId="4C7B20FA" w:rsidR="009A26A7" w:rsidRDefault="00FC58AD" w:rsidP="009A26A7">
      <w:pPr>
        <w:pStyle w:val="Heading1-Pagebreakbefore"/>
      </w:pPr>
      <w:bookmarkStart w:id="27" w:name="_Toc40790960"/>
      <w:bookmarkEnd w:id="25"/>
      <w:r>
        <w:lastRenderedPageBreak/>
        <w:t>COVID-19</w:t>
      </w:r>
      <w:bookmarkEnd w:id="27"/>
    </w:p>
    <w:p w14:paraId="414EC69A" w14:textId="476A5862" w:rsidR="009F4869" w:rsidRDefault="009F4869" w:rsidP="009F4869">
      <w:pPr>
        <w:pStyle w:val="Heading2"/>
      </w:pPr>
      <w:r>
        <w:t>Advocacy</w:t>
      </w:r>
    </w:p>
    <w:p w14:paraId="63420F9B" w14:textId="2E9980B3" w:rsidR="009F4869" w:rsidRDefault="004131C3" w:rsidP="009F4869">
      <w:pPr>
        <w:pStyle w:val="BodyText"/>
      </w:pPr>
      <w:r w:rsidRPr="004131C3">
        <w:t>ACTCOSS is working with our members, other peak bodies, ACOSS, the ACT Government and the Federal Government to advocate for people experiencing disadvantage during COVID-19. We are communicating regularly with the ACT Government and welcome input from all ACTCOSS members.</w:t>
      </w:r>
    </w:p>
    <w:p w14:paraId="08B001CF" w14:textId="00FA9CF7" w:rsidR="009F4869" w:rsidRPr="007F0C11" w:rsidRDefault="007F0C11" w:rsidP="004131C3">
      <w:pPr>
        <w:pStyle w:val="BodyText"/>
      </w:pPr>
      <w:r w:rsidRPr="007F0C11">
        <w:t xml:space="preserve">If you would like to flag issues affecting your organisation or vulnerable communities, please get in touch with ACTCOSS </w:t>
      </w:r>
      <w:r w:rsidR="007F39C9">
        <w:t>at</w:t>
      </w:r>
      <w:r w:rsidRPr="007F0C11">
        <w:t xml:space="preserve"> </w:t>
      </w:r>
      <w:hyperlink r:id="rId30" w:history="1">
        <w:r w:rsidRPr="007F0C11">
          <w:rPr>
            <w:rStyle w:val="Hyperlink"/>
          </w:rPr>
          <w:t>actcoss@actcoss.org.au</w:t>
        </w:r>
      </w:hyperlink>
      <w:r w:rsidRPr="007F0C11">
        <w:t>.</w:t>
      </w:r>
    </w:p>
    <w:p w14:paraId="3B644F5D" w14:textId="77777777" w:rsidR="00543709" w:rsidRPr="00BF46BB" w:rsidRDefault="00543709" w:rsidP="00543709">
      <w:pPr>
        <w:pStyle w:val="Heading2"/>
      </w:pPr>
      <w:r w:rsidRPr="00BF46BB">
        <w:t>COVID-19 sector updates</w:t>
      </w:r>
    </w:p>
    <w:p w14:paraId="1245817F" w14:textId="3EDF06D0" w:rsidR="00543709" w:rsidRPr="004131C3" w:rsidRDefault="00543709" w:rsidP="00543709">
      <w:pPr>
        <w:pStyle w:val="BodyText"/>
      </w:pPr>
      <w:r>
        <w:t xml:space="preserve">We are emailing regular updates on COVID-19 advocacy, information and resources. You can check out previous COVID-19 updates here: </w:t>
      </w:r>
      <w:hyperlink r:id="rId31" w:history="1">
        <w:r w:rsidRPr="000F26A3">
          <w:rPr>
            <w:rStyle w:val="Hyperlink"/>
          </w:rPr>
          <w:t>actcoss.org.au/policy/covid-19</w:t>
        </w:r>
      </w:hyperlink>
      <w:r>
        <w:t xml:space="preserve"> </w:t>
      </w:r>
    </w:p>
    <w:p w14:paraId="176FE9AD" w14:textId="130A1C50" w:rsidR="00543709" w:rsidRDefault="00543709" w:rsidP="00543709">
      <w:pPr>
        <w:pStyle w:val="BodyText"/>
      </w:pPr>
      <w:r w:rsidRPr="004131C3">
        <w:t xml:space="preserve">If you would like to receive these updates, please email </w:t>
      </w:r>
      <w:hyperlink r:id="rId32" w:history="1">
        <w:r w:rsidRPr="004131C3">
          <w:rPr>
            <w:rStyle w:val="Hyperlink"/>
          </w:rPr>
          <w:t>communications@actcoss.org.au</w:t>
        </w:r>
      </w:hyperlink>
      <w:r w:rsidRPr="004131C3">
        <w:t xml:space="preserve"> and we will subscribe you.</w:t>
      </w:r>
    </w:p>
    <w:p w14:paraId="67E5B380" w14:textId="7EA8BD5F" w:rsidR="002823D8" w:rsidRDefault="00543709" w:rsidP="002823D8">
      <w:pPr>
        <w:pStyle w:val="Heading2"/>
      </w:pPr>
      <w:r>
        <w:t>Join our t</w:t>
      </w:r>
      <w:r w:rsidR="002823D8">
        <w:t>eleconferences</w:t>
      </w:r>
    </w:p>
    <w:p w14:paraId="2C1451B7" w14:textId="77777777" w:rsidR="004F1423" w:rsidRPr="004F1423" w:rsidRDefault="004F1423" w:rsidP="004F1423">
      <w:pPr>
        <w:pStyle w:val="BodyText"/>
        <w:rPr>
          <w:lang w:val="en-GB"/>
        </w:rPr>
      </w:pPr>
      <w:r w:rsidRPr="004F1423">
        <w:rPr>
          <w:lang w:val="en-GB"/>
        </w:rPr>
        <w:t xml:space="preserve">ACTCOSS is hosting regular teleconferences on a variety of focus areas for participants to share information and coordinate advocacy on COVID-19. </w:t>
      </w:r>
    </w:p>
    <w:p w14:paraId="228FB3B2" w14:textId="77777777" w:rsidR="004F1423" w:rsidRPr="004F1423" w:rsidRDefault="004F1423" w:rsidP="004F1423">
      <w:pPr>
        <w:pStyle w:val="BodyText"/>
        <w:rPr>
          <w:lang w:val="en-GB"/>
        </w:rPr>
      </w:pPr>
      <w:r w:rsidRPr="004F1423">
        <w:rPr>
          <w:lang w:val="en-GB"/>
        </w:rPr>
        <w:t>Teleconference focus areas include:</w:t>
      </w:r>
    </w:p>
    <w:p w14:paraId="7DED81D0" w14:textId="77777777" w:rsidR="004F1423" w:rsidRPr="004F1423" w:rsidRDefault="004F1423" w:rsidP="004F1423">
      <w:pPr>
        <w:pStyle w:val="ListBullet"/>
        <w:rPr>
          <w:lang w:val="en-GB"/>
        </w:rPr>
      </w:pPr>
      <w:r w:rsidRPr="004F1423">
        <w:rPr>
          <w:lang w:val="en-GB"/>
        </w:rPr>
        <w:t>ACTCOSS members – to help shape our advocacy and find out about our work</w:t>
      </w:r>
    </w:p>
    <w:p w14:paraId="1B99F3B6" w14:textId="77777777" w:rsidR="004F1423" w:rsidRPr="004F1423" w:rsidRDefault="004F1423" w:rsidP="004F1423">
      <w:pPr>
        <w:pStyle w:val="ListBullet"/>
        <w:rPr>
          <w:lang w:val="en-GB"/>
        </w:rPr>
      </w:pPr>
      <w:r w:rsidRPr="004F1423">
        <w:rPr>
          <w:lang w:val="en-GB"/>
        </w:rPr>
        <w:t>Disability</w:t>
      </w:r>
    </w:p>
    <w:p w14:paraId="7C275D5D" w14:textId="77777777" w:rsidR="004F1423" w:rsidRPr="004F1423" w:rsidRDefault="004F1423" w:rsidP="004F1423">
      <w:pPr>
        <w:pStyle w:val="ListBullet"/>
        <w:rPr>
          <w:lang w:val="en-GB"/>
        </w:rPr>
      </w:pPr>
      <w:r w:rsidRPr="004F1423">
        <w:rPr>
          <w:lang w:val="en-GB"/>
        </w:rPr>
        <w:t>Culturally and linguistically diverse (CALD) communities. Co-facilitated with the Canberra Multicultural Community Forum</w:t>
      </w:r>
    </w:p>
    <w:p w14:paraId="0D35A73C" w14:textId="11384521" w:rsidR="004F1423" w:rsidRPr="004F1423" w:rsidRDefault="004F1423" w:rsidP="004F1423">
      <w:pPr>
        <w:pStyle w:val="ListBullet"/>
        <w:rPr>
          <w:lang w:val="en-GB"/>
        </w:rPr>
      </w:pPr>
      <w:r w:rsidRPr="004F1423">
        <w:rPr>
          <w:lang w:val="en-GB"/>
        </w:rPr>
        <w:t>Children, you</w:t>
      </w:r>
      <w:r w:rsidR="004F185F">
        <w:rPr>
          <w:lang w:val="en-GB"/>
        </w:rPr>
        <w:t>ng people</w:t>
      </w:r>
      <w:r w:rsidRPr="004F1423">
        <w:rPr>
          <w:lang w:val="en-GB"/>
        </w:rPr>
        <w:t xml:space="preserve"> and families</w:t>
      </w:r>
    </w:p>
    <w:p w14:paraId="5E5D5261" w14:textId="77777777" w:rsidR="004F1423" w:rsidRPr="004F1423" w:rsidRDefault="004F1423" w:rsidP="004F1423">
      <w:pPr>
        <w:pStyle w:val="ListBullet"/>
        <w:rPr>
          <w:lang w:val="en-GB"/>
        </w:rPr>
      </w:pPr>
      <w:r w:rsidRPr="004F1423">
        <w:rPr>
          <w:lang w:val="en-GB"/>
        </w:rPr>
        <w:t>Housing and homelessness. Co-facilitated by ACT Shelter</w:t>
      </w:r>
    </w:p>
    <w:p w14:paraId="3D2E4C2C" w14:textId="77777777" w:rsidR="004F1423" w:rsidRPr="004F1423" w:rsidRDefault="004F1423" w:rsidP="004F1423">
      <w:pPr>
        <w:pStyle w:val="ListBullet"/>
        <w:rPr>
          <w:lang w:val="en-GB"/>
        </w:rPr>
      </w:pPr>
      <w:r w:rsidRPr="004F1423">
        <w:rPr>
          <w:lang w:val="en-GB"/>
        </w:rPr>
        <w:t>Human resources</w:t>
      </w:r>
    </w:p>
    <w:p w14:paraId="342D1445" w14:textId="77777777" w:rsidR="004F1423" w:rsidRPr="004F1423" w:rsidRDefault="004F1423" w:rsidP="004F1423">
      <w:pPr>
        <w:pStyle w:val="ListBullet"/>
        <w:rPr>
          <w:lang w:val="en-GB"/>
        </w:rPr>
      </w:pPr>
      <w:r w:rsidRPr="004F1423">
        <w:rPr>
          <w:lang w:val="en-GB"/>
        </w:rPr>
        <w:t>Communications.</w:t>
      </w:r>
    </w:p>
    <w:p w14:paraId="70C3C65D" w14:textId="5599733E" w:rsidR="00EC1654" w:rsidRDefault="00EC1654" w:rsidP="00EC1654">
      <w:pPr>
        <w:pStyle w:val="BodyText"/>
      </w:pPr>
      <w:r>
        <w:t xml:space="preserve">Please contact </w:t>
      </w:r>
      <w:hyperlink r:id="rId33" w:history="1">
        <w:r w:rsidRPr="004131C3">
          <w:rPr>
            <w:rStyle w:val="Hyperlink"/>
          </w:rPr>
          <w:t>actcoss@actcoss.org.a</w:t>
        </w:r>
        <w:r w:rsidRPr="000F26A3">
          <w:rPr>
            <w:rStyle w:val="Hyperlink"/>
          </w:rPr>
          <w:t>u</w:t>
        </w:r>
      </w:hyperlink>
      <w:r>
        <w:t xml:space="preserve"> for details o</w:t>
      </w:r>
      <w:r w:rsidR="00D16708">
        <w:t>n</w:t>
      </w:r>
      <w:r>
        <w:t xml:space="preserve"> how to join these teleconferences.</w:t>
      </w:r>
    </w:p>
    <w:p w14:paraId="41936CE9" w14:textId="77777777" w:rsidR="00724FDE" w:rsidRDefault="00724FDE" w:rsidP="00724FDE">
      <w:pPr>
        <w:pStyle w:val="Heading1-Pagebreakbefore"/>
      </w:pPr>
      <w:bookmarkStart w:id="28" w:name="_Toc443402056"/>
      <w:bookmarkStart w:id="29" w:name="_Toc40790961"/>
      <w:r w:rsidRPr="008700EF">
        <w:lastRenderedPageBreak/>
        <w:t xml:space="preserve">ACTCOSS staff </w:t>
      </w:r>
      <w:r w:rsidR="005E2E7D" w:rsidRPr="008700EF">
        <w:t>welcome &amp; farewell</w:t>
      </w:r>
      <w:bookmarkEnd w:id="28"/>
      <w:bookmarkEnd w:id="29"/>
    </w:p>
    <w:p w14:paraId="4FC5F59E" w14:textId="77777777" w:rsidR="00724FDE" w:rsidRDefault="00724FDE" w:rsidP="00724FDE">
      <w:pPr>
        <w:pStyle w:val="Heading2"/>
      </w:pPr>
      <w:r>
        <w:t>Farewell</w:t>
      </w:r>
    </w:p>
    <w:p w14:paraId="786C9978" w14:textId="7399FF1F" w:rsidR="00724FDE" w:rsidRDefault="008165B0" w:rsidP="00724FDE">
      <w:pPr>
        <w:pStyle w:val="Heading3"/>
      </w:pPr>
      <w:r>
        <w:t>Kathy Ehmann, Administrative Support Officer</w:t>
      </w:r>
    </w:p>
    <w:p w14:paraId="4152EB7E" w14:textId="665DDF7B" w:rsidR="00843BBD" w:rsidRDefault="00843BBD" w:rsidP="00843BBD">
      <w:pPr>
        <w:pStyle w:val="BodyText"/>
      </w:pPr>
      <w:r>
        <w:t xml:space="preserve">Kathy joined the ACTCOSS team in August 2018, bringing a strong work ethic and level of efficiency and structure to her role which has been an asset to ACTCOSS. Kathy’s passion for the sector and the wellbeing of the ACT community was highly valued, and we wish her the best of luck in her new role. We are pleased she is remaining in the ACT community sector and look forward to remaining in touch. </w:t>
      </w:r>
    </w:p>
    <w:p w14:paraId="6E647250" w14:textId="77777777" w:rsidR="00724FDE" w:rsidRPr="00D7793B" w:rsidRDefault="00724FDE" w:rsidP="00724FDE">
      <w:pPr>
        <w:pStyle w:val="Heading2"/>
      </w:pPr>
      <w:r>
        <w:t>Welcome</w:t>
      </w:r>
    </w:p>
    <w:p w14:paraId="1E8247B9" w14:textId="56CF223B" w:rsidR="00FF3598" w:rsidRDefault="008C5657" w:rsidP="00FF3598">
      <w:pPr>
        <w:pStyle w:val="Heading3"/>
      </w:pPr>
      <w:r>
        <w:t xml:space="preserve">Dr Emma Campbell, </w:t>
      </w:r>
      <w:r w:rsidR="00792755" w:rsidRPr="00792755">
        <w:t>Chief Executive Officer</w:t>
      </w:r>
    </w:p>
    <w:p w14:paraId="20BD6691" w14:textId="77777777" w:rsidR="002D0199" w:rsidRPr="002D0199" w:rsidRDefault="002D0199" w:rsidP="002D0199">
      <w:pPr>
        <w:pStyle w:val="BodyText"/>
      </w:pPr>
      <w:r w:rsidRPr="002D0199">
        <w:t>Dr Emma Campbell joined ACTCOSS as Chief Executive Officer in January 2020.</w:t>
      </w:r>
    </w:p>
    <w:p w14:paraId="1D14866B" w14:textId="77777777" w:rsidR="002D0199" w:rsidRPr="002D0199" w:rsidRDefault="002D0199" w:rsidP="002D0199">
      <w:pPr>
        <w:pStyle w:val="BodyText"/>
      </w:pPr>
      <w:r w:rsidRPr="002D0199">
        <w:t>Dr Campbell is a former CEO of the Federation of Ethnic Communities’ Councils of Australia (FECCA), Australia’s peak representative body advocating on behalf of Australians from culturally and linguistically diverse backgrounds. </w:t>
      </w:r>
    </w:p>
    <w:p w14:paraId="3775841F" w14:textId="77777777" w:rsidR="002D0199" w:rsidRPr="002D0199" w:rsidRDefault="002D0199" w:rsidP="002D0199">
      <w:pPr>
        <w:pStyle w:val="BodyText"/>
      </w:pPr>
      <w:r w:rsidRPr="002D0199">
        <w:t>Dr Campbell brings with her a dynamic and diverse work portfolio and a wealth of experience ranging across academia, the community sector, international crisis responses, business and government sectors.</w:t>
      </w:r>
    </w:p>
    <w:p w14:paraId="070643FA" w14:textId="4EAA74C0" w:rsidR="00724FDE" w:rsidRPr="00D7793B" w:rsidRDefault="002D0199" w:rsidP="00724FDE">
      <w:pPr>
        <w:pStyle w:val="BodyText"/>
      </w:pPr>
      <w:r w:rsidRPr="002D0199">
        <w:t>She has a strong commitment to social justice and the community sector.</w:t>
      </w:r>
    </w:p>
    <w:p w14:paraId="166A710A" w14:textId="58CA60DB" w:rsidR="00FF3598" w:rsidRDefault="008C5657" w:rsidP="00FF3598">
      <w:pPr>
        <w:pStyle w:val="Heading3"/>
      </w:pPr>
      <w:r>
        <w:t xml:space="preserve">Anna </w:t>
      </w:r>
      <w:proofErr w:type="spellStart"/>
      <w:r>
        <w:t>Cirocco</w:t>
      </w:r>
      <w:proofErr w:type="spellEnd"/>
      <w:r>
        <w:t>, Capability Officer</w:t>
      </w:r>
    </w:p>
    <w:p w14:paraId="53E3E690" w14:textId="15A061BC" w:rsidR="003E715F" w:rsidRPr="003E715F" w:rsidRDefault="003E715F" w:rsidP="003E715F">
      <w:pPr>
        <w:pStyle w:val="BodyText"/>
      </w:pPr>
      <w:r w:rsidRPr="003E715F">
        <w:t xml:space="preserve">Anna </w:t>
      </w:r>
      <w:proofErr w:type="spellStart"/>
      <w:r w:rsidRPr="003E715F">
        <w:t>Cirocco</w:t>
      </w:r>
      <w:proofErr w:type="spellEnd"/>
      <w:r w:rsidRPr="003E715F">
        <w:t xml:space="preserve"> joined ACTCOSS in February 2020 as Capability Officer. Anna has vast experience working on social justice issues in the community development sector both in Australia, Asia, Europe and Latin America. She worked for 12 years with an international NGO for young people on workers</w:t>
      </w:r>
      <w:r w:rsidR="00666720">
        <w:t>’</w:t>
      </w:r>
      <w:r w:rsidRPr="003E715F">
        <w:t xml:space="preserve"> rights, campaign development, leadership training and capacity building. More recently Anna worked with refugees and asylum seekers through the coordination and expansion of Calvary’s Refugee Mentoring Program. </w:t>
      </w:r>
    </w:p>
    <w:p w14:paraId="69110331" w14:textId="0E57FA87" w:rsidR="003E715F" w:rsidRPr="003E715F" w:rsidRDefault="003E715F" w:rsidP="003E715F">
      <w:pPr>
        <w:pStyle w:val="BodyText"/>
      </w:pPr>
      <w:r w:rsidRPr="003E715F">
        <w:t>Anna has a passion for social justice, human rights and workers</w:t>
      </w:r>
      <w:r w:rsidR="00C2146F">
        <w:t>’</w:t>
      </w:r>
      <w:r w:rsidRPr="003E715F">
        <w:t xml:space="preserve"> rights with experience in training, education, advocacy, organisational leadership and cultural competency.</w:t>
      </w:r>
    </w:p>
    <w:p w14:paraId="4CB469AF" w14:textId="4DD23763" w:rsidR="003E715F" w:rsidRDefault="003E715F" w:rsidP="003E715F">
      <w:pPr>
        <w:pStyle w:val="BodyText"/>
      </w:pPr>
      <w:r w:rsidRPr="003E715F">
        <w:t>Anna has language proficiency in Italian, Spanish and French</w:t>
      </w:r>
      <w:r w:rsidR="00982B1A">
        <w:t>,</w:t>
      </w:r>
      <w:r w:rsidRPr="003E715F">
        <w:t xml:space="preserve"> attained a Bachelor of Arts in Community Development from Murdoch University in 2019</w:t>
      </w:r>
      <w:r w:rsidR="00982B1A">
        <w:t>,</w:t>
      </w:r>
      <w:r w:rsidRPr="003E715F">
        <w:t xml:space="preserve"> </w:t>
      </w:r>
      <w:r w:rsidRPr="003E715F">
        <w:lastRenderedPageBreak/>
        <w:t>and holds a Diploma of Leadership and Management from JCE Positive Outcomes.</w:t>
      </w:r>
    </w:p>
    <w:p w14:paraId="12092E4F" w14:textId="0E27B7D3" w:rsidR="00190C39" w:rsidRDefault="00190C39" w:rsidP="00190C39">
      <w:pPr>
        <w:pStyle w:val="Heading3"/>
      </w:pPr>
      <w:r>
        <w:t>Mercedes Dent, CALD Support Officer</w:t>
      </w:r>
    </w:p>
    <w:p w14:paraId="590813F0" w14:textId="1AFAB0B8" w:rsidR="004264FF" w:rsidRDefault="004264FF" w:rsidP="004264FF">
      <w:pPr>
        <w:pStyle w:val="BodyText"/>
      </w:pPr>
      <w:r>
        <w:t>Mercedes started a secondment at ACTCOSS from Carers ACT in May 2020 as part of a partnership to develop and document communication channels to reach Canberrans from culturally and linguistically diverse backgrounds (CALD).</w:t>
      </w:r>
    </w:p>
    <w:p w14:paraId="25F1B6FB" w14:textId="0003B1CD" w:rsidR="004264FF" w:rsidRDefault="004264FF" w:rsidP="004264FF">
      <w:pPr>
        <w:pStyle w:val="BodyText"/>
      </w:pPr>
      <w:r>
        <w:t xml:space="preserve">Mercedes is a stakeholder management professional with a passion for improving language practices within Australian </w:t>
      </w:r>
      <w:r w:rsidR="008B641E">
        <w:t>i</w:t>
      </w:r>
      <w:r>
        <w:t xml:space="preserve">nstitutions that meet the communication needs of people who have English as a second language. </w:t>
      </w:r>
    </w:p>
    <w:p w14:paraId="45057806" w14:textId="59BF72A2" w:rsidR="004264FF" w:rsidRDefault="004264FF" w:rsidP="004264FF">
      <w:pPr>
        <w:pStyle w:val="BodyText"/>
      </w:pPr>
      <w:r>
        <w:t xml:space="preserve">She holds a Master of Cross-Cultural Communication from </w:t>
      </w:r>
      <w:r w:rsidR="008B641E">
        <w:t>t</w:t>
      </w:r>
      <w:r>
        <w:t>he University of Sydney and a degree in Advertising</w:t>
      </w:r>
      <w:r w:rsidR="008B641E">
        <w:t>,</w:t>
      </w:r>
      <w:r>
        <w:t xml:space="preserve"> </w:t>
      </w:r>
      <w:r w:rsidR="008B641E">
        <w:t>and</w:t>
      </w:r>
      <w:r>
        <w:t xml:space="preserve"> is fluent in Spanish </w:t>
      </w:r>
      <w:r w:rsidR="008B641E">
        <w:t>and</w:t>
      </w:r>
      <w:r>
        <w:t xml:space="preserve"> Italian.</w:t>
      </w:r>
    </w:p>
    <w:p w14:paraId="12599B02" w14:textId="77777777" w:rsidR="00190C39" w:rsidRDefault="00190C39" w:rsidP="00190C39">
      <w:pPr>
        <w:pStyle w:val="Heading1-Pagebreakbefore"/>
      </w:pPr>
      <w:bookmarkStart w:id="30" w:name="_Toc40790962"/>
      <w:r>
        <w:lastRenderedPageBreak/>
        <w:t>Learning and development calendar</w:t>
      </w:r>
      <w:bookmarkEnd w:id="30"/>
    </w:p>
    <w:p w14:paraId="12B503CB" w14:textId="3839019C" w:rsidR="00190C39" w:rsidRPr="003E715F" w:rsidRDefault="00190C39" w:rsidP="003E715F">
      <w:pPr>
        <w:pStyle w:val="BodyText"/>
      </w:pPr>
      <w:r>
        <w:t>Due to the evolving health advice around COVID-19, we have postponed or cancelled some events, or changed them to online platforms. For the most up-to-date information, please visit</w:t>
      </w:r>
      <w:r w:rsidRPr="00567D03">
        <w:t xml:space="preserve"> </w:t>
      </w:r>
      <w:hyperlink r:id="rId34" w:history="1">
        <w:r>
          <w:rPr>
            <w:rStyle w:val="Hyperlink"/>
          </w:rPr>
          <w:t>actcoss.org.au/learn</w:t>
        </w:r>
      </w:hyperlink>
      <w:r>
        <w:t xml:space="preserve">. </w:t>
      </w:r>
    </w:p>
    <w:p w14:paraId="0C7F4E59" w14:textId="45E37300" w:rsidR="00FF3598" w:rsidRDefault="00FF3598" w:rsidP="00FF3598">
      <w:pPr>
        <w:pStyle w:val="BodyText"/>
      </w:pPr>
    </w:p>
    <w:p w14:paraId="0AED6B46" w14:textId="77777777" w:rsidR="007A6A77" w:rsidRDefault="007A6A77" w:rsidP="00EA2861">
      <w:pPr>
        <w:pStyle w:val="Heading1-Pagebreakbefore"/>
      </w:pPr>
      <w:bookmarkStart w:id="31" w:name="_Toc443402057"/>
      <w:bookmarkStart w:id="32" w:name="_Toc40790963"/>
      <w:r w:rsidRPr="0079353E">
        <w:lastRenderedPageBreak/>
        <w:t>Next issue</w:t>
      </w:r>
      <w:bookmarkEnd w:id="31"/>
      <w:bookmarkEnd w:id="32"/>
    </w:p>
    <w:p w14:paraId="51392615" w14:textId="05372C79" w:rsidR="008352F6" w:rsidRDefault="00D0429B" w:rsidP="004301C1">
      <w:pPr>
        <w:pStyle w:val="BodyText"/>
        <w:rPr>
          <w:rStyle w:val="Strong"/>
        </w:rPr>
      </w:pPr>
      <w:r w:rsidRPr="00C6358F">
        <w:rPr>
          <w:rStyle w:val="Strong"/>
          <w:i/>
        </w:rPr>
        <w:t>Update</w:t>
      </w:r>
      <w:r>
        <w:rPr>
          <w:rStyle w:val="Strong"/>
        </w:rPr>
        <w:t xml:space="preserve"> Issue </w:t>
      </w:r>
      <w:r w:rsidR="001471B5">
        <w:rPr>
          <w:rStyle w:val="Strong"/>
        </w:rPr>
        <w:t>92</w:t>
      </w:r>
      <w:r w:rsidR="007A6A77" w:rsidRPr="00B62218">
        <w:rPr>
          <w:rStyle w:val="Strong"/>
        </w:rPr>
        <w:t xml:space="preserve">, </w:t>
      </w:r>
      <w:r w:rsidR="001471B5">
        <w:rPr>
          <w:rStyle w:val="Strong"/>
        </w:rPr>
        <w:t>Winter</w:t>
      </w:r>
      <w:r w:rsidR="00342123">
        <w:rPr>
          <w:rStyle w:val="Strong"/>
        </w:rPr>
        <w:t>/Spring</w:t>
      </w:r>
      <w:r w:rsidR="001471B5">
        <w:rPr>
          <w:rStyle w:val="Strong"/>
        </w:rPr>
        <w:t xml:space="preserve"> 2020</w:t>
      </w:r>
      <w:r w:rsidR="00FF3598">
        <w:rPr>
          <w:rStyle w:val="Strong"/>
        </w:rPr>
        <w:t xml:space="preserve"> </w:t>
      </w:r>
      <w:r w:rsidR="008352F6">
        <w:rPr>
          <w:rStyle w:val="Strong"/>
        </w:rPr>
        <w:t>edition:</w:t>
      </w:r>
    </w:p>
    <w:p w14:paraId="1876E2AD" w14:textId="208F2F72" w:rsidR="007A6A77" w:rsidRPr="00B62218" w:rsidRDefault="0027219C" w:rsidP="004301C1">
      <w:pPr>
        <w:pStyle w:val="BodyText"/>
        <w:rPr>
          <w:rStyle w:val="Strong"/>
        </w:rPr>
      </w:pPr>
      <w:r w:rsidRPr="0027219C">
        <w:rPr>
          <w:rStyle w:val="Strong"/>
        </w:rPr>
        <w:t>Keeping Connected with Culture &amp; Community: Aboriginal &amp;/or Torres Strait Islander Focus</w:t>
      </w:r>
    </w:p>
    <w:p w14:paraId="23E2C1AB" w14:textId="77777777" w:rsidR="007A6A77" w:rsidRDefault="007A6A77" w:rsidP="00EA2861">
      <w:pPr>
        <w:pStyle w:val="BodyText"/>
      </w:pPr>
      <w:r>
        <w:t>Members are welcome to contribute articles on the theme.</w:t>
      </w:r>
    </w:p>
    <w:p w14:paraId="4D2C8726" w14:textId="4C651406" w:rsidR="007A6A77" w:rsidRPr="002358EB" w:rsidRDefault="007A6A77" w:rsidP="00EA2861">
      <w:pPr>
        <w:pStyle w:val="BodyText"/>
      </w:pPr>
      <w:r w:rsidRPr="002358EB">
        <w:t xml:space="preserve">Copy deadline: </w:t>
      </w:r>
      <w:r w:rsidR="006B08D2">
        <w:t>3 August</w:t>
      </w:r>
      <w:r w:rsidR="0079353E" w:rsidRPr="0079353E">
        <w:t xml:space="preserve"> 2020</w:t>
      </w:r>
    </w:p>
    <w:p w14:paraId="4049A854" w14:textId="77777777" w:rsidR="007A6A77" w:rsidRPr="002358EB" w:rsidRDefault="007A6A77" w:rsidP="00EA2861">
      <w:pPr>
        <w:pStyle w:val="BodyText"/>
      </w:pPr>
      <w:r w:rsidRPr="002358EB">
        <w:t xml:space="preserve">Space is limited! To guarantee your spot, let </w:t>
      </w:r>
      <w:r w:rsidR="001F2235" w:rsidRPr="002358EB">
        <w:t>us</w:t>
      </w:r>
      <w:r w:rsidRPr="002358EB">
        <w:t xml:space="preserve"> know as soon as possible.</w:t>
      </w:r>
    </w:p>
    <w:p w14:paraId="64CB6B17" w14:textId="1FEA5D3B" w:rsidR="007A6A77" w:rsidRPr="002358EB" w:rsidRDefault="007A6A77" w:rsidP="00EA2861">
      <w:pPr>
        <w:pStyle w:val="BodyText"/>
      </w:pPr>
      <w:r w:rsidRPr="002358EB">
        <w:t xml:space="preserve">Email: </w:t>
      </w:r>
      <w:hyperlink r:id="rId35" w:history="1">
        <w:r w:rsidR="007806A5" w:rsidRPr="00A95F06">
          <w:rPr>
            <w:rStyle w:val="Hyperlink"/>
          </w:rPr>
          <w:t>suzanne.richardson@actcoss.org.au</w:t>
        </w:r>
      </w:hyperlink>
      <w:r w:rsidR="001F2235" w:rsidRPr="002358EB">
        <w:t xml:space="preserve"> </w:t>
      </w:r>
    </w:p>
    <w:p w14:paraId="6AD8439E" w14:textId="77777777" w:rsidR="007A6A77" w:rsidRPr="002358EB" w:rsidRDefault="007A6A77" w:rsidP="00EA2861">
      <w:pPr>
        <w:pStyle w:val="BodyText"/>
      </w:pPr>
      <w:r w:rsidRPr="002358EB">
        <w:t>Ph: 02 6202 72</w:t>
      </w:r>
      <w:r w:rsidR="001F2235" w:rsidRPr="002358EB">
        <w:t>00</w:t>
      </w:r>
    </w:p>
    <w:p w14:paraId="05A704AE" w14:textId="5919B176" w:rsidR="007A6A77" w:rsidRPr="002358EB" w:rsidRDefault="00D0429B" w:rsidP="00EA2861">
      <w:pPr>
        <w:pStyle w:val="BodyText"/>
      </w:pPr>
      <w:r w:rsidRPr="002358EB">
        <w:t xml:space="preserve">Issue </w:t>
      </w:r>
      <w:r w:rsidR="001471B5">
        <w:t>92</w:t>
      </w:r>
      <w:r w:rsidR="007A6A77" w:rsidRPr="002358EB">
        <w:t xml:space="preserve"> will be distributed in </w:t>
      </w:r>
      <w:r w:rsidR="006B08D2">
        <w:t>September</w:t>
      </w:r>
      <w:r w:rsidR="00F86BBF">
        <w:t xml:space="preserve"> 2020</w:t>
      </w:r>
      <w:r w:rsidR="007A6A77" w:rsidRPr="002358EB">
        <w:t>.</w:t>
      </w:r>
    </w:p>
    <w:p w14:paraId="736B397C" w14:textId="77777777" w:rsidR="007A6A77" w:rsidRPr="002358EB" w:rsidRDefault="007A6A77" w:rsidP="00EA2861">
      <w:pPr>
        <w:pStyle w:val="Heading2"/>
      </w:pPr>
      <w:r w:rsidRPr="002358EB">
        <w:t>Advertise in Update</w:t>
      </w:r>
    </w:p>
    <w:p w14:paraId="738945AD" w14:textId="77777777" w:rsidR="007A6A77" w:rsidRPr="002358EB" w:rsidRDefault="007A6A77" w:rsidP="00EA2861">
      <w:pPr>
        <w:pStyle w:val="BodyText"/>
      </w:pPr>
      <w:r w:rsidRPr="002358EB">
        <w:t>Would you like ad space</w:t>
      </w:r>
      <w:r w:rsidR="001F2235" w:rsidRPr="002358EB">
        <w:t xml:space="preserve">? </w:t>
      </w:r>
      <w:r w:rsidRPr="002358EB">
        <w:t>Contact us!</w:t>
      </w:r>
    </w:p>
    <w:p w14:paraId="7442F2F5" w14:textId="77777777" w:rsidR="007A6A77" w:rsidRPr="002358EB" w:rsidRDefault="007A6A77" w:rsidP="00EA2861">
      <w:pPr>
        <w:pStyle w:val="BodyText"/>
      </w:pPr>
      <w:r w:rsidRPr="002358EB">
        <w:t xml:space="preserve">1/4 page: </w:t>
      </w:r>
      <w:r w:rsidR="001F2235" w:rsidRPr="002358EB">
        <w:t>Member $25; Non-member $55</w:t>
      </w:r>
    </w:p>
    <w:p w14:paraId="476F9D9C" w14:textId="77777777" w:rsidR="007A6A77" w:rsidRPr="002358EB" w:rsidRDefault="007A6A77" w:rsidP="00EA2861">
      <w:pPr>
        <w:pStyle w:val="BodyText"/>
      </w:pPr>
      <w:r w:rsidRPr="002358EB">
        <w:t>1/2 page: Member $</w:t>
      </w:r>
      <w:r w:rsidR="001F2235" w:rsidRPr="002358EB">
        <w:t>40</w:t>
      </w:r>
      <w:r w:rsidRPr="002358EB">
        <w:t>; Non-member $</w:t>
      </w:r>
      <w:r w:rsidR="001F2235" w:rsidRPr="002358EB">
        <w:t>85</w:t>
      </w:r>
    </w:p>
    <w:p w14:paraId="1FFE4636" w14:textId="77777777" w:rsidR="007A6A77" w:rsidRDefault="001F2235" w:rsidP="00EA2861">
      <w:pPr>
        <w:pStyle w:val="BodyText"/>
      </w:pPr>
      <w:r w:rsidRPr="002358EB">
        <w:t>Full page: Member $60</w:t>
      </w:r>
      <w:r w:rsidR="007A6A77" w:rsidRPr="002358EB">
        <w:t>; Non-member $</w:t>
      </w:r>
      <w:r w:rsidRPr="002358EB">
        <w:t>120</w:t>
      </w:r>
    </w:p>
    <w:p w14:paraId="78D8459A" w14:textId="77777777" w:rsidR="00993AD1" w:rsidRPr="00993AD1" w:rsidRDefault="00993AD1" w:rsidP="00BC6AB6">
      <w:pPr>
        <w:pStyle w:val="Heading1-Pagebreakbefore"/>
      </w:pPr>
      <w:bookmarkStart w:id="33" w:name="_Toc443402058"/>
      <w:bookmarkStart w:id="34" w:name="_Toc487545958"/>
      <w:bookmarkStart w:id="35" w:name="_Toc511985665"/>
      <w:bookmarkStart w:id="36" w:name="_Toc40790964"/>
      <w:r w:rsidRPr="00993AD1">
        <w:lastRenderedPageBreak/>
        <w:t>About ACTCOSS</w:t>
      </w:r>
      <w:bookmarkEnd w:id="33"/>
      <w:bookmarkEnd w:id="34"/>
      <w:bookmarkEnd w:id="35"/>
      <w:bookmarkEnd w:id="36"/>
    </w:p>
    <w:p w14:paraId="1BF329CC" w14:textId="77777777" w:rsidR="00993AD1" w:rsidRPr="00993AD1" w:rsidRDefault="00993AD1" w:rsidP="00993A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993AD1">
        <w:t>The ACT Council of Social Service Inc. (ACTCOSS) is the peak representative body for people living with low incomes or disadvantage, and not-for-profit community organisations in the Australian Capital Territory.</w:t>
      </w:r>
    </w:p>
    <w:p w14:paraId="5A972C88" w14:textId="77777777" w:rsidR="00993AD1" w:rsidRPr="00993AD1" w:rsidRDefault="00993AD1" w:rsidP="00993A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r w:rsidRPr="00993AD1">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contributions to the ACT community.</w:t>
      </w:r>
    </w:p>
    <w:p w14:paraId="74944ACC" w14:textId="77777777" w:rsidR="00993AD1" w:rsidRPr="00993AD1" w:rsidRDefault="00993AD1" w:rsidP="00BC6AB6">
      <w:pPr>
        <w:pStyle w:val="Heading2"/>
      </w:pPr>
      <w:r w:rsidRPr="00993AD1">
        <w:t>Contact details</w:t>
      </w:r>
    </w:p>
    <w:p w14:paraId="78067BCD" w14:textId="77777777" w:rsidR="00993AD1" w:rsidRPr="00993AD1" w:rsidRDefault="00993AD1" w:rsidP="00E307B8">
      <w:pPr>
        <w:pStyle w:val="BodyText"/>
      </w:pPr>
      <w:r w:rsidRPr="00993AD1">
        <w:t xml:space="preserve">Address: Weston Community Hub, 1/6 </w:t>
      </w:r>
      <w:proofErr w:type="spellStart"/>
      <w:r w:rsidRPr="00993AD1">
        <w:t>Gritten</w:t>
      </w:r>
      <w:proofErr w:type="spellEnd"/>
      <w:r w:rsidRPr="00993AD1">
        <w:t xml:space="preserve"> St, Weston ACT 2611</w:t>
      </w:r>
    </w:p>
    <w:p w14:paraId="2BC865E1" w14:textId="77777777" w:rsidR="00993AD1" w:rsidRPr="00993AD1" w:rsidRDefault="00993AD1" w:rsidP="00E307B8">
      <w:pPr>
        <w:pStyle w:val="BodyText"/>
      </w:pPr>
      <w:r w:rsidRPr="00993AD1">
        <w:t>Phone: 02 6202 7200</w:t>
      </w:r>
    </w:p>
    <w:p w14:paraId="41F92CB3" w14:textId="77777777" w:rsidR="00993AD1" w:rsidRPr="00993AD1" w:rsidRDefault="00993AD1" w:rsidP="00E307B8">
      <w:pPr>
        <w:pStyle w:val="BodyText"/>
      </w:pPr>
      <w:r w:rsidRPr="00993AD1">
        <w:t xml:space="preserve">Email: </w:t>
      </w:r>
      <w:hyperlink r:id="rId36" w:history="1">
        <w:r w:rsidRPr="00E307B8">
          <w:rPr>
            <w:rStyle w:val="Hyperlink"/>
          </w:rPr>
          <w:t>actcoss@actcoss.org.au</w:t>
        </w:r>
      </w:hyperlink>
    </w:p>
    <w:p w14:paraId="0F349F34" w14:textId="77777777" w:rsidR="00993AD1" w:rsidRPr="00993AD1" w:rsidRDefault="00993AD1" w:rsidP="00E307B8">
      <w:pPr>
        <w:pStyle w:val="BodyText"/>
      </w:pPr>
      <w:r w:rsidRPr="00993AD1">
        <w:t xml:space="preserve">Web: </w:t>
      </w:r>
      <w:hyperlink r:id="rId37" w:history="1">
        <w:r w:rsidRPr="00E307B8">
          <w:rPr>
            <w:rStyle w:val="Hyperlink"/>
          </w:rPr>
          <w:t>www.actcoss.org.au</w:t>
        </w:r>
      </w:hyperlink>
    </w:p>
    <w:p w14:paraId="70CC4F00" w14:textId="77777777" w:rsidR="00993AD1" w:rsidRPr="00993AD1" w:rsidRDefault="00993AD1" w:rsidP="00E307B8">
      <w:pPr>
        <w:pStyle w:val="BodyText"/>
      </w:pPr>
      <w:r w:rsidRPr="00993AD1">
        <w:t xml:space="preserve">Twitter: </w:t>
      </w:r>
      <w:hyperlink r:id="rId38" w:history="1">
        <w:r w:rsidRPr="00E307B8">
          <w:rPr>
            <w:rStyle w:val="Hyperlink"/>
          </w:rPr>
          <w:t>twitter.com/ACTCOSS</w:t>
        </w:r>
      </w:hyperlink>
      <w:r w:rsidRPr="00993AD1">
        <w:t xml:space="preserve"> </w:t>
      </w:r>
    </w:p>
    <w:p w14:paraId="68FFAD48" w14:textId="1CACA4EC" w:rsidR="00993AD1" w:rsidRPr="00993AD1" w:rsidRDefault="00993AD1" w:rsidP="00E307B8">
      <w:pPr>
        <w:pStyle w:val="BodyText"/>
      </w:pPr>
      <w:r w:rsidRPr="00993AD1">
        <w:t xml:space="preserve">Facebook: </w:t>
      </w:r>
      <w:hyperlink r:id="rId39" w:history="1">
        <w:r w:rsidRPr="00E307B8">
          <w:rPr>
            <w:rStyle w:val="Hyperlink"/>
          </w:rPr>
          <w:t>facebook.com/</w:t>
        </w:r>
        <w:proofErr w:type="spellStart"/>
        <w:r w:rsidRPr="00E307B8">
          <w:rPr>
            <w:rStyle w:val="Hyperlink"/>
          </w:rPr>
          <w:t>actcoss</w:t>
        </w:r>
        <w:proofErr w:type="spellEnd"/>
      </w:hyperlink>
      <w:r w:rsidRPr="00993AD1">
        <w:t xml:space="preserve"> </w:t>
      </w:r>
    </w:p>
    <w:p w14:paraId="33A78DC8" w14:textId="77777777" w:rsidR="00993AD1" w:rsidRPr="00993AD1" w:rsidRDefault="00993AD1" w:rsidP="00E307B8">
      <w:pPr>
        <w:pStyle w:val="BodyText"/>
      </w:pPr>
      <w:r w:rsidRPr="00993AD1">
        <w:t>ACTCOSS welcomes feedback. Please visit the ‘Contact’ page on our website for our feedback form, or contact us using the details above.</w:t>
      </w:r>
    </w:p>
    <w:p w14:paraId="3DF6F757" w14:textId="268C2652" w:rsidR="00993AD1" w:rsidRPr="00993AD1" w:rsidRDefault="00993AD1" w:rsidP="00BC6AB6">
      <w:pPr>
        <w:pStyle w:val="Heading2"/>
      </w:pPr>
      <w:r w:rsidRPr="00993AD1">
        <w:t xml:space="preserve">ACTCOSS </w:t>
      </w:r>
      <w:r w:rsidR="007C2642">
        <w:t>b</w:t>
      </w:r>
      <w:r w:rsidR="0049412F">
        <w:t>oard</w:t>
      </w:r>
    </w:p>
    <w:p w14:paraId="16702251" w14:textId="0956D2D0" w:rsidR="00F85EA1" w:rsidRDefault="0049412F" w:rsidP="00BC6AB6">
      <w:pPr>
        <w:pStyle w:val="BodyText"/>
      </w:pPr>
      <w:r>
        <w:t>Chair</w:t>
      </w:r>
      <w:r w:rsidR="00F85EA1">
        <w:t>: Glenda Stevens, Associate Member</w:t>
      </w:r>
    </w:p>
    <w:p w14:paraId="66E12FDA" w14:textId="5DC0A022" w:rsidR="00F85EA1" w:rsidRDefault="00F85EA1" w:rsidP="00BC6AB6">
      <w:pPr>
        <w:pStyle w:val="BodyText"/>
      </w:pPr>
      <w:r>
        <w:t>Vice</w:t>
      </w:r>
      <w:r w:rsidR="00131CA4">
        <w:t xml:space="preserve"> </w:t>
      </w:r>
      <w:r w:rsidR="0049412F">
        <w:t>Chair</w:t>
      </w:r>
      <w:r>
        <w:t xml:space="preserve">: Martin Fisk, </w:t>
      </w:r>
      <w:proofErr w:type="spellStart"/>
      <w:r>
        <w:t>Menslink</w:t>
      </w:r>
      <w:proofErr w:type="spellEnd"/>
      <w:r>
        <w:t xml:space="preserve"> </w:t>
      </w:r>
    </w:p>
    <w:p w14:paraId="67F5A166" w14:textId="706CFCA4" w:rsidR="00F85EA1" w:rsidRDefault="00F85EA1" w:rsidP="00BC6AB6">
      <w:pPr>
        <w:pStyle w:val="BodyText"/>
      </w:pPr>
      <w:r>
        <w:t xml:space="preserve">Treasurer: Bruce Papps, </w:t>
      </w:r>
      <w:proofErr w:type="spellStart"/>
      <w:r>
        <w:t>Northside</w:t>
      </w:r>
      <w:proofErr w:type="spellEnd"/>
      <w:r>
        <w:t xml:space="preserve"> Community Service</w:t>
      </w:r>
    </w:p>
    <w:p w14:paraId="23608FC0" w14:textId="2B3DA6C9" w:rsidR="00993AD1" w:rsidRPr="00993AD1" w:rsidRDefault="00131CA4" w:rsidP="004956CD">
      <w:pPr>
        <w:pStyle w:val="BodyText"/>
      </w:pPr>
      <w:r>
        <w:t xml:space="preserve">Ordinary </w:t>
      </w:r>
      <w:r w:rsidR="004956CD">
        <w:t>D</w:t>
      </w:r>
      <w:r w:rsidR="00C63ADE">
        <w:t>irectors</w:t>
      </w:r>
      <w:r w:rsidR="004956CD">
        <w:t>:</w:t>
      </w:r>
    </w:p>
    <w:p w14:paraId="640277EC" w14:textId="77777777" w:rsidR="002E6169" w:rsidRDefault="002E6169" w:rsidP="002E6169">
      <w:pPr>
        <w:pStyle w:val="ListBullet"/>
      </w:pPr>
      <w:r>
        <w:t>Beth Slatyer, Associate Member</w:t>
      </w:r>
    </w:p>
    <w:p w14:paraId="4DBF8874" w14:textId="77777777" w:rsidR="002E6169" w:rsidRDefault="002E6169" w:rsidP="002E6169">
      <w:pPr>
        <w:pStyle w:val="ListBullet"/>
      </w:pPr>
      <w:r>
        <w:t>Alicia Flack-</w:t>
      </w:r>
      <w:proofErr w:type="spellStart"/>
      <w:r>
        <w:t>Konè</w:t>
      </w:r>
      <w:proofErr w:type="spellEnd"/>
      <w:r>
        <w:t>, ACT Down Syndrome Association</w:t>
      </w:r>
    </w:p>
    <w:p w14:paraId="47E29D50" w14:textId="77777777" w:rsidR="002E6169" w:rsidRDefault="002E6169" w:rsidP="002E6169">
      <w:pPr>
        <w:pStyle w:val="ListBullet"/>
      </w:pPr>
      <w:r>
        <w:t>Andrew Scotford, CIT Student Association</w:t>
      </w:r>
    </w:p>
    <w:p w14:paraId="5BB9D15D" w14:textId="6EB173F4" w:rsidR="002E6169" w:rsidRDefault="002E6169" w:rsidP="002E6169">
      <w:pPr>
        <w:pStyle w:val="ListBullet"/>
      </w:pPr>
      <w:r>
        <w:t xml:space="preserve">Petrea Messent, </w:t>
      </w:r>
      <w:r w:rsidR="00E56B84">
        <w:t>Associate</w:t>
      </w:r>
      <w:r w:rsidR="00DE57CA">
        <w:t xml:space="preserve"> Member</w:t>
      </w:r>
    </w:p>
    <w:p w14:paraId="02A1CBAF" w14:textId="77777777" w:rsidR="002E6169" w:rsidRDefault="002E6169" w:rsidP="002E6169">
      <w:pPr>
        <w:pStyle w:val="ListBullet"/>
      </w:pPr>
      <w:r>
        <w:t xml:space="preserve">Lee Maiden, </w:t>
      </w:r>
      <w:proofErr w:type="spellStart"/>
      <w:r>
        <w:t>Communities@Work</w:t>
      </w:r>
      <w:proofErr w:type="spellEnd"/>
    </w:p>
    <w:p w14:paraId="140FA576" w14:textId="77777777" w:rsidR="002E6169" w:rsidRDefault="002E6169" w:rsidP="002E6169">
      <w:pPr>
        <w:pStyle w:val="ListBullet"/>
      </w:pPr>
      <w:r>
        <w:t>Darlene Cox, Health Care Consumers' Association</w:t>
      </w:r>
    </w:p>
    <w:p w14:paraId="374B4BC7" w14:textId="77777777" w:rsidR="002E6169" w:rsidRDefault="002E6169" w:rsidP="002E6169">
      <w:pPr>
        <w:pStyle w:val="ListBullet"/>
      </w:pPr>
      <w:r>
        <w:lastRenderedPageBreak/>
        <w:t>Elizabeth Samra, Associate Member</w:t>
      </w:r>
    </w:p>
    <w:p w14:paraId="5EA6ECB4" w14:textId="77777777" w:rsidR="002E6169" w:rsidRDefault="002E6169" w:rsidP="002E6169">
      <w:pPr>
        <w:pStyle w:val="ListBullet"/>
      </w:pPr>
      <w:r>
        <w:t>Frances Crimmins, YWCA Canberra</w:t>
      </w:r>
    </w:p>
    <w:p w14:paraId="44D3A64F" w14:textId="77777777" w:rsidR="002E6169" w:rsidRDefault="002E6169" w:rsidP="002E6169">
      <w:pPr>
        <w:pStyle w:val="ListBullet"/>
      </w:pPr>
      <w:r>
        <w:t>Sarah Murdoch, St John’s Care</w:t>
      </w:r>
    </w:p>
    <w:p w14:paraId="0DB335ED" w14:textId="375B9EE6" w:rsidR="00993AD1" w:rsidRPr="00993AD1" w:rsidRDefault="00993AD1" w:rsidP="00BC6AB6">
      <w:pPr>
        <w:pStyle w:val="BodyText"/>
      </w:pPr>
      <w:r w:rsidRPr="00993AD1">
        <w:t xml:space="preserve">If you would like to contact the </w:t>
      </w:r>
      <w:r w:rsidR="00C63ADE">
        <w:t>Board</w:t>
      </w:r>
      <w:r w:rsidRPr="00993AD1">
        <w:t>, please contact ACTCOSS and we will put you in touch.</w:t>
      </w:r>
    </w:p>
    <w:p w14:paraId="2F2874C1" w14:textId="77777777" w:rsidR="00993AD1" w:rsidRPr="00993AD1" w:rsidRDefault="00993AD1" w:rsidP="00E307B8">
      <w:pPr>
        <w:pStyle w:val="BodyText"/>
      </w:pPr>
      <w:r w:rsidRPr="00993AD1">
        <w:t xml:space="preserve">ACTCOSS website: </w:t>
      </w:r>
      <w:hyperlink r:id="rId40" w:history="1">
        <w:r w:rsidRPr="00E307B8">
          <w:rPr>
            <w:rStyle w:val="Hyperlink"/>
          </w:rPr>
          <w:t>www.actcoss.org.au</w:t>
        </w:r>
      </w:hyperlink>
      <w:r w:rsidRPr="00993AD1">
        <w:t xml:space="preserve"> </w:t>
      </w:r>
    </w:p>
    <w:p w14:paraId="3E13D7AC" w14:textId="77777777" w:rsidR="00993AD1" w:rsidRPr="00993AD1" w:rsidRDefault="00993AD1" w:rsidP="00BC6AB6">
      <w:pPr>
        <w:pStyle w:val="Heading2"/>
      </w:pPr>
      <w:r w:rsidRPr="00993AD1">
        <w:t>ACTCOSS staff</w:t>
      </w:r>
    </w:p>
    <w:p w14:paraId="1A45A6DF" w14:textId="5EBB0CF8" w:rsidR="00993AD1" w:rsidRPr="00993AD1" w:rsidRDefault="00C63ADE" w:rsidP="00E307B8">
      <w:pPr>
        <w:pStyle w:val="BodyText"/>
      </w:pPr>
      <w:r>
        <w:t>CEO</w:t>
      </w:r>
      <w:r w:rsidR="00993AD1" w:rsidRPr="00993AD1">
        <w:t xml:space="preserve">: </w:t>
      </w:r>
      <w:r w:rsidR="00D31E3C">
        <w:t>Dr Emma Campbell</w:t>
      </w:r>
    </w:p>
    <w:p w14:paraId="7D1F7420" w14:textId="77777777" w:rsidR="00993AD1" w:rsidRPr="00993AD1" w:rsidRDefault="00993AD1" w:rsidP="00E307B8">
      <w:pPr>
        <w:pStyle w:val="BodyText"/>
      </w:pPr>
      <w:r w:rsidRPr="00993AD1">
        <w:t>Policy Team:</w:t>
      </w:r>
    </w:p>
    <w:p w14:paraId="3AB6FBE4" w14:textId="77777777" w:rsidR="00993AD1" w:rsidRPr="00993AD1" w:rsidRDefault="00993AD1" w:rsidP="00993AD1">
      <w:pPr>
        <w:pStyle w:val="ListBullet"/>
      </w:pPr>
      <w:r w:rsidRPr="00993AD1">
        <w:t>Craig Wallace (Policy Manager)</w:t>
      </w:r>
    </w:p>
    <w:p w14:paraId="18EA34DE" w14:textId="77777777" w:rsidR="00993AD1" w:rsidRPr="00993AD1" w:rsidRDefault="00993AD1" w:rsidP="00993AD1">
      <w:pPr>
        <w:pStyle w:val="ListBullet"/>
      </w:pPr>
      <w:r w:rsidRPr="00993AD1">
        <w:t xml:space="preserve">Geoff Buchanan </w:t>
      </w:r>
    </w:p>
    <w:p w14:paraId="6BFAF6B9" w14:textId="77777777" w:rsidR="00993AD1" w:rsidRPr="00993AD1" w:rsidRDefault="00993AD1" w:rsidP="00993AD1">
      <w:pPr>
        <w:pStyle w:val="ListBullet"/>
      </w:pPr>
      <w:r w:rsidRPr="00993AD1">
        <w:t>Eliza Moloney</w:t>
      </w:r>
    </w:p>
    <w:p w14:paraId="15D7FB64" w14:textId="77777777" w:rsidR="00993AD1" w:rsidRPr="00993AD1" w:rsidRDefault="00993AD1" w:rsidP="00E307B8">
      <w:pPr>
        <w:pStyle w:val="BodyText"/>
      </w:pPr>
      <w:r w:rsidRPr="00993AD1">
        <w:t>Capability Team:</w:t>
      </w:r>
    </w:p>
    <w:p w14:paraId="6F42A013" w14:textId="5FBD876B" w:rsidR="00993AD1" w:rsidRDefault="00993AD1" w:rsidP="00993AD1">
      <w:pPr>
        <w:pStyle w:val="ListBullet"/>
      </w:pPr>
      <w:r w:rsidRPr="00993AD1">
        <w:t>Ryan Joseph</w:t>
      </w:r>
      <w:r w:rsidR="00147EBE">
        <w:t xml:space="preserve"> (A/g Capability Manager)</w:t>
      </w:r>
    </w:p>
    <w:p w14:paraId="6A03F6B4" w14:textId="48ED7EBA" w:rsidR="007373CC" w:rsidRDefault="007373CC" w:rsidP="007373CC">
      <w:pPr>
        <w:pStyle w:val="ListBullet"/>
      </w:pPr>
      <w:r w:rsidRPr="00993AD1">
        <w:t>Tara Prince</w:t>
      </w:r>
    </w:p>
    <w:p w14:paraId="5A239058" w14:textId="627F9409" w:rsidR="00D31E3C" w:rsidRPr="00993AD1" w:rsidRDefault="00D31E3C" w:rsidP="007373CC">
      <w:pPr>
        <w:pStyle w:val="ListBullet"/>
      </w:pPr>
      <w:r>
        <w:t xml:space="preserve">Anna </w:t>
      </w:r>
      <w:proofErr w:type="spellStart"/>
      <w:r>
        <w:t>C</w:t>
      </w:r>
      <w:r w:rsidR="009F30B3">
        <w:t>irocco</w:t>
      </w:r>
      <w:proofErr w:type="spellEnd"/>
      <w:r w:rsidR="00147EBE">
        <w:t xml:space="preserve"> (from Feb 2020)</w:t>
      </w:r>
    </w:p>
    <w:p w14:paraId="351C56B2" w14:textId="77777777" w:rsidR="00993AD1" w:rsidRPr="00993AD1" w:rsidRDefault="00993AD1" w:rsidP="00E307B8">
      <w:pPr>
        <w:pStyle w:val="BodyText"/>
      </w:pPr>
      <w:r w:rsidRPr="00993AD1">
        <w:t>Gulanga Program Team:</w:t>
      </w:r>
    </w:p>
    <w:p w14:paraId="1B36B572" w14:textId="77777777" w:rsidR="00993AD1" w:rsidRPr="00993AD1" w:rsidRDefault="00993AD1" w:rsidP="00993AD1">
      <w:pPr>
        <w:pStyle w:val="ListBullet"/>
      </w:pPr>
      <w:r w:rsidRPr="00993AD1">
        <w:t>Julie Butler</w:t>
      </w:r>
    </w:p>
    <w:p w14:paraId="1CDB9488" w14:textId="77777777" w:rsidR="00993AD1" w:rsidRPr="00993AD1" w:rsidRDefault="00525651" w:rsidP="00993AD1">
      <w:pPr>
        <w:pStyle w:val="ListBullet"/>
      </w:pPr>
      <w:r>
        <w:t>Kim Peters</w:t>
      </w:r>
    </w:p>
    <w:p w14:paraId="2EDDEF23" w14:textId="77777777" w:rsidR="00993AD1" w:rsidRPr="00993AD1" w:rsidRDefault="00993AD1" w:rsidP="00E307B8">
      <w:pPr>
        <w:pStyle w:val="BodyText"/>
      </w:pPr>
      <w:r w:rsidRPr="00993AD1">
        <w:t>Operations Team:</w:t>
      </w:r>
    </w:p>
    <w:p w14:paraId="132BE15E" w14:textId="77777777" w:rsidR="00993AD1" w:rsidRPr="00993AD1" w:rsidRDefault="00993AD1" w:rsidP="00993AD1">
      <w:pPr>
        <w:pStyle w:val="ListBullet"/>
      </w:pPr>
      <w:r w:rsidRPr="00993AD1">
        <w:t>Stephanie Crosby (Operations Manager)</w:t>
      </w:r>
    </w:p>
    <w:p w14:paraId="157189D9" w14:textId="77777777" w:rsidR="00993AD1" w:rsidRPr="00993AD1" w:rsidRDefault="00993AD1" w:rsidP="00993AD1">
      <w:pPr>
        <w:pStyle w:val="ListBullet"/>
      </w:pPr>
      <w:r w:rsidRPr="00993AD1">
        <w:t>Suzanne Richardson</w:t>
      </w:r>
    </w:p>
    <w:p w14:paraId="3FC2143C" w14:textId="071A035D" w:rsidR="00993AD1" w:rsidRDefault="007373CC" w:rsidP="00993AD1">
      <w:pPr>
        <w:pStyle w:val="ListBullet"/>
      </w:pPr>
      <w:r>
        <w:t>Kathy Ehmann</w:t>
      </w:r>
      <w:r w:rsidR="00126BCC">
        <w:t xml:space="preserve"> (until Mar 2020)</w:t>
      </w:r>
    </w:p>
    <w:p w14:paraId="138F29CD" w14:textId="77777777" w:rsidR="007373CC" w:rsidRPr="00993AD1" w:rsidRDefault="007373CC" w:rsidP="00993AD1">
      <w:pPr>
        <w:pStyle w:val="ListBullet"/>
      </w:pPr>
      <w:r>
        <w:t>Holly Zhang</w:t>
      </w:r>
    </w:p>
    <w:p w14:paraId="76435571" w14:textId="77777777" w:rsidR="00993AD1" w:rsidRPr="00993AD1" w:rsidRDefault="00993AD1" w:rsidP="00BC6AB6">
      <w:pPr>
        <w:pStyle w:val="Heading2"/>
      </w:pPr>
      <w:r w:rsidRPr="00993AD1">
        <w:t>Disclaimer</w:t>
      </w:r>
    </w:p>
    <w:p w14:paraId="1031C431" w14:textId="7EB01632" w:rsidR="00993AD1" w:rsidRPr="00993AD1" w:rsidRDefault="00993AD1" w:rsidP="00E307B8">
      <w:pPr>
        <w:pStyle w:val="BodyText"/>
      </w:pPr>
      <w:r w:rsidRPr="00993AD1">
        <w:rPr>
          <w:i/>
          <w:iCs/>
        </w:rPr>
        <w:t xml:space="preserve">Update </w:t>
      </w:r>
      <w:r w:rsidRPr="00993AD1">
        <w:t>is a quarterly journal that provides an opportunity for issues relevant to ACTCOSS’</w:t>
      </w:r>
      <w:r w:rsidR="002E6DBD">
        <w:t>s</w:t>
      </w:r>
      <w:r w:rsidRPr="00993AD1">
        <w:t xml:space="preserve"> membership to be discussed and for information to be shared. </w:t>
      </w:r>
      <w:r w:rsidRPr="00993AD1">
        <w:lastRenderedPageBreak/>
        <w:t>Views expressed are those of individual authors and do not necessarily reflect the policy views of ACTCOSS.</w:t>
      </w:r>
    </w:p>
    <w:sectPr w:rsidR="00993AD1" w:rsidRPr="00993AD1" w:rsidSect="00481FC1">
      <w:footerReference w:type="even" r:id="rId41"/>
      <w:footerReference w:type="default" r:id="rId42"/>
      <w:pgSz w:w="11906" w:h="16838" w:code="9"/>
      <w:pgMar w:top="1418" w:right="1701" w:bottom="123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9FCD6" w14:textId="77777777" w:rsidR="00D539B2" w:rsidRDefault="00D539B2">
      <w:r>
        <w:separator/>
      </w:r>
    </w:p>
  </w:endnote>
  <w:endnote w:type="continuationSeparator" w:id="0">
    <w:p w14:paraId="3AEDCAC4" w14:textId="77777777" w:rsidR="00D539B2" w:rsidRDefault="00D539B2">
      <w:r>
        <w:continuationSeparator/>
      </w:r>
    </w:p>
  </w:endnote>
  <w:endnote w:type="continuationNotice" w:id="1">
    <w:p w14:paraId="42EAF21F" w14:textId="77777777" w:rsidR="00D539B2" w:rsidRDefault="00D53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 w:name="Lato">
    <w:altName w:val="Calibri"/>
    <w:charset w:val="4D"/>
    <w:family w:val="swiss"/>
    <w:pitch w:val="variable"/>
    <w:sig w:usb0="E10002FF" w:usb1="5000ECFF" w:usb2="00000021" w:usb3="00000000" w:csb0="0000019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52CE"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97F87" w14:textId="77777777" w:rsidR="00392D8C" w:rsidRDefault="00392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804C" w14:textId="77777777" w:rsidR="00392D8C" w:rsidRDefault="00392D8C"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3CC">
      <w:rPr>
        <w:rStyle w:val="PageNumber"/>
        <w:noProof/>
      </w:rPr>
      <w:t>12</w:t>
    </w:r>
    <w:r>
      <w:rPr>
        <w:rStyle w:val="PageNumber"/>
      </w:rPr>
      <w:fldChar w:fldCharType="end"/>
    </w:r>
  </w:p>
  <w:p w14:paraId="29B5C877" w14:textId="77777777" w:rsidR="00392D8C" w:rsidRDefault="0039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4846F" w14:textId="77777777" w:rsidR="00D539B2" w:rsidRDefault="00D539B2">
      <w:r>
        <w:separator/>
      </w:r>
    </w:p>
  </w:footnote>
  <w:footnote w:type="continuationSeparator" w:id="0">
    <w:p w14:paraId="71741EC6" w14:textId="77777777" w:rsidR="00D539B2" w:rsidRDefault="00D539B2">
      <w:r>
        <w:continuationSeparator/>
      </w:r>
    </w:p>
  </w:footnote>
  <w:footnote w:type="continuationNotice" w:id="1">
    <w:p w14:paraId="7E580083" w14:textId="77777777" w:rsidR="00D539B2" w:rsidRDefault="00D539B2"/>
  </w:footnote>
  <w:footnote w:id="2">
    <w:p w14:paraId="14ABD089" w14:textId="3F2B41E7" w:rsidR="006D7FA1" w:rsidRPr="00D13D75" w:rsidRDefault="006D7FA1" w:rsidP="006D7FA1">
      <w:pPr>
        <w:pStyle w:val="FootnoteText"/>
      </w:pPr>
      <w:r w:rsidRPr="00D13D75">
        <w:rPr>
          <w:rStyle w:val="FootnoteReference"/>
          <w:rFonts w:eastAsiaTheme="majorEastAsia"/>
          <w:sz w:val="18"/>
          <w:vertAlign w:val="baseline"/>
        </w:rPr>
        <w:footnoteRef/>
      </w:r>
      <w:r w:rsidRPr="00D13D75">
        <w:t xml:space="preserve"> </w:t>
      </w:r>
      <w:r>
        <w:tab/>
        <w:t xml:space="preserve">J Hickel and G </w:t>
      </w:r>
      <w:proofErr w:type="spellStart"/>
      <w:r>
        <w:t>Kallis</w:t>
      </w:r>
      <w:proofErr w:type="spellEnd"/>
      <w:r>
        <w:t xml:space="preserve">, ‘Is Green Growth Possible?’, </w:t>
      </w:r>
      <w:r w:rsidRPr="0023107A">
        <w:rPr>
          <w:rStyle w:val="Emphasis"/>
        </w:rPr>
        <w:t>New Political Economy</w:t>
      </w:r>
      <w:r>
        <w:t>, 2019, &lt;</w:t>
      </w:r>
      <w:hyperlink r:id="rId1" w:history="1">
        <w:r w:rsidRPr="00F374D3">
          <w:rPr>
            <w:rStyle w:val="Hyperlink"/>
            <w:rFonts w:eastAsiaTheme="minorEastAsia"/>
          </w:rPr>
          <w:t>https://www.tandfonline.com/doi/full/10.1080/13563467.2019.1598964</w:t>
        </w:r>
      </w:hyperlink>
      <w:r>
        <w:rPr>
          <w:rFonts w:eastAsiaTheme="minorEastAsia"/>
        </w:rPr>
        <w:t>&gt;.</w:t>
      </w:r>
      <w:r w:rsidR="007B093F">
        <w:rPr>
          <w:rFonts w:eastAsiaTheme="minorEastAsia"/>
        </w:rPr>
        <w:t xml:space="preserve">; </w:t>
      </w:r>
      <w:r w:rsidR="00735A92">
        <w:t xml:space="preserve">Decoupling European Environmental Bureau and Make Europe Sustainable for All, </w:t>
      </w:r>
      <w:r w:rsidR="00735A92" w:rsidRPr="00173C53">
        <w:rPr>
          <w:rStyle w:val="Emphasis"/>
        </w:rPr>
        <w:t>Debunked: Evidence and arguments against green growth as a sole strategy for sustainability</w:t>
      </w:r>
      <w:r w:rsidR="00735A92">
        <w:t xml:space="preserve">, Make Europe Sustainable for All, 2019, </w:t>
      </w:r>
      <w:r>
        <w:rPr>
          <w:rFonts w:eastAsiaTheme="minorEastAsia"/>
        </w:rPr>
        <w:t>&lt;</w:t>
      </w:r>
      <w:hyperlink r:id="rId2" w:history="1">
        <w:r w:rsidRPr="00F374D3">
          <w:rPr>
            <w:rStyle w:val="Hyperlink"/>
            <w:rFonts w:eastAsiaTheme="minorEastAsia"/>
          </w:rPr>
          <w:t>https://mk0eeborgicuypctuf7e.kinstacdn.com/wp-content/uploads/2019/07/Decoupling-Debunked-FULL-for-ONLINE.pdf</w:t>
        </w:r>
      </w:hyperlink>
      <w:r w:rsidRPr="00F166BE">
        <w:rPr>
          <w:rFonts w:eastAsiaTheme="minorEastAsia"/>
        </w:rPr>
        <w:t>&gt;</w:t>
      </w:r>
      <w:r w:rsidRPr="00F166BE">
        <w:t>.</w:t>
      </w:r>
    </w:p>
  </w:footnote>
  <w:footnote w:id="3">
    <w:p w14:paraId="1E6BE46C" w14:textId="77B9F64D" w:rsidR="006D7FA1" w:rsidRPr="00F166BE" w:rsidRDefault="006D7FA1" w:rsidP="006D7FA1">
      <w:pPr>
        <w:pStyle w:val="FootnoteText"/>
      </w:pPr>
      <w:r w:rsidRPr="00F166BE">
        <w:rPr>
          <w:rFonts w:eastAsiaTheme="majorEastAsia"/>
        </w:rPr>
        <w:footnoteRef/>
      </w:r>
      <w:r w:rsidRPr="00F166BE">
        <w:t xml:space="preserve"> </w:t>
      </w:r>
      <w:r>
        <w:tab/>
        <w:t xml:space="preserve">DW </w:t>
      </w:r>
      <w:r w:rsidRPr="001A067D">
        <w:t xml:space="preserve">O’Neill, </w:t>
      </w:r>
      <w:r>
        <w:t>AL</w:t>
      </w:r>
      <w:r w:rsidRPr="001A067D">
        <w:t xml:space="preserve"> Fanning, </w:t>
      </w:r>
      <w:r>
        <w:t>WF</w:t>
      </w:r>
      <w:r w:rsidRPr="001A067D">
        <w:t xml:space="preserve"> Lamb</w:t>
      </w:r>
      <w:r>
        <w:t xml:space="preserve"> and</w:t>
      </w:r>
      <w:r w:rsidRPr="001A067D">
        <w:t xml:space="preserve"> </w:t>
      </w:r>
      <w:r>
        <w:t>JK</w:t>
      </w:r>
      <w:r w:rsidRPr="001A067D">
        <w:t xml:space="preserve"> Steinberger, </w:t>
      </w:r>
      <w:r>
        <w:t>‘</w:t>
      </w:r>
      <w:r w:rsidRPr="001A067D">
        <w:t>A good life for all within planetary boundaries</w:t>
      </w:r>
      <w:r>
        <w:t>’,</w:t>
      </w:r>
      <w:r w:rsidRPr="001A067D">
        <w:t xml:space="preserve"> </w:t>
      </w:r>
      <w:r w:rsidRPr="001A067D">
        <w:rPr>
          <w:i/>
          <w:iCs/>
        </w:rPr>
        <w:t>Nature Sustainability</w:t>
      </w:r>
      <w:r>
        <w:t>, 2018, vol.</w:t>
      </w:r>
      <w:r w:rsidRPr="001A067D">
        <w:t xml:space="preserve">1, </w:t>
      </w:r>
      <w:r>
        <w:t>pp.</w:t>
      </w:r>
      <w:r w:rsidRPr="001A067D">
        <w:t>88-95</w:t>
      </w:r>
      <w:r>
        <w:t>,</w:t>
      </w:r>
      <w:r w:rsidR="00D452A9">
        <w:t xml:space="preserve"> &lt;</w:t>
      </w:r>
      <w:hyperlink r:id="rId3" w:history="1">
        <w:r w:rsidR="00D452A9" w:rsidRPr="00CF5E31">
          <w:rPr>
            <w:rStyle w:val="Hyperlink"/>
          </w:rPr>
          <w:t>https://doi.org/10.1038/s41893-018-0021-4</w:t>
        </w:r>
      </w:hyperlink>
      <w:r w:rsidR="00D452A9">
        <w:t>&gt;</w:t>
      </w:r>
      <w:r w:rsidRPr="001A067D">
        <w:t>.</w:t>
      </w:r>
    </w:p>
  </w:footnote>
  <w:footnote w:id="4">
    <w:p w14:paraId="2C26D61B" w14:textId="77777777" w:rsidR="006D7FA1" w:rsidRPr="00F166BE" w:rsidRDefault="006D7FA1" w:rsidP="006D7FA1">
      <w:pPr>
        <w:pStyle w:val="FootnoteText"/>
      </w:pPr>
      <w:r w:rsidRPr="00F166BE">
        <w:rPr>
          <w:rFonts w:eastAsiaTheme="majorEastAsia"/>
        </w:rPr>
        <w:footnoteRef/>
      </w:r>
      <w:r w:rsidRPr="00F166BE">
        <w:t xml:space="preserve"> </w:t>
      </w:r>
      <w:r>
        <w:tab/>
      </w:r>
      <w:r w:rsidRPr="0006296E">
        <w:t xml:space="preserve">K </w:t>
      </w:r>
      <w:proofErr w:type="spellStart"/>
      <w:r w:rsidRPr="0006296E">
        <w:t>Trebeck</w:t>
      </w:r>
      <w:proofErr w:type="spellEnd"/>
      <w:r w:rsidRPr="0006296E">
        <w:t xml:space="preserve"> and J Williams, </w:t>
      </w:r>
      <w:r w:rsidRPr="0006296E">
        <w:rPr>
          <w:i/>
          <w:iCs/>
        </w:rPr>
        <w:t>The Economics of Arrival: Ideas for a Grown-Up Economy</w:t>
      </w:r>
      <w:r w:rsidRPr="0006296E">
        <w:t>, Policy Press, 2019, &lt;</w:t>
      </w:r>
      <w:hyperlink r:id="rId4" w:history="1">
        <w:r w:rsidRPr="0006296E">
          <w:rPr>
            <w:rStyle w:val="Hyperlink"/>
          </w:rPr>
          <w:t>https://policy.bristoluniversitypress.co.uk/the-economics-of-arrival</w:t>
        </w:r>
      </w:hyperlink>
      <w:r w:rsidRPr="0006296E">
        <w:t>&gt;.</w:t>
      </w:r>
      <w:r>
        <w:t xml:space="preserve"> </w:t>
      </w:r>
      <w:r w:rsidRPr="00F166BE">
        <w:t xml:space="preserve">  </w:t>
      </w:r>
    </w:p>
  </w:footnote>
  <w:footnote w:id="5">
    <w:p w14:paraId="68F09F99" w14:textId="77777777" w:rsidR="006D7FA1" w:rsidRPr="00B90235" w:rsidRDefault="006D7FA1" w:rsidP="006D7FA1">
      <w:pPr>
        <w:pStyle w:val="FootnoteText"/>
      </w:pPr>
      <w:r w:rsidRPr="00B90235">
        <w:rPr>
          <w:rStyle w:val="FootnoteReference"/>
          <w:rFonts w:eastAsiaTheme="majorEastAsia"/>
          <w:sz w:val="18"/>
          <w:vertAlign w:val="baseline"/>
        </w:rPr>
        <w:footnoteRef/>
      </w:r>
      <w:r w:rsidRPr="00B90235">
        <w:t xml:space="preserve"> </w:t>
      </w:r>
      <w:r>
        <w:tab/>
        <w:t>F</w:t>
      </w:r>
      <w:r w:rsidRPr="006C6A4C">
        <w:t>or examples of the sort of changes a wellbeing economy necessitate</w:t>
      </w:r>
      <w:r>
        <w:t>, s</w:t>
      </w:r>
      <w:r w:rsidRPr="00B90235">
        <w:t xml:space="preserve">ee </w:t>
      </w:r>
      <w:r>
        <w:t>‘From the old way to the new way: how a wellbeing economy will respond to issues differently’ at the Wellbeing Economy website: &lt;</w:t>
      </w:r>
      <w:hyperlink r:id="rId5" w:history="1">
        <w:r w:rsidRPr="00F374D3">
          <w:rPr>
            <w:rStyle w:val="Hyperlink"/>
            <w:rFonts w:eastAsiaTheme="minorEastAsia"/>
          </w:rPr>
          <w:t>https://wellbeingeconomy.org/oldwaynewway</w:t>
        </w:r>
      </w:hyperlink>
      <w:r>
        <w:rPr>
          <w:rStyle w:val="Hyperlink"/>
          <w:rFonts w:eastAsiaTheme="minorEastAsia"/>
          <w:color w:val="auto"/>
          <w:u w:val="none"/>
        </w:rPr>
        <w:t>&gt;.</w:t>
      </w:r>
    </w:p>
  </w:footnote>
  <w:footnote w:id="6">
    <w:p w14:paraId="7227AFF5" w14:textId="77777777" w:rsidR="006D7FA1" w:rsidRPr="00B90235" w:rsidRDefault="006D7FA1" w:rsidP="006D7FA1">
      <w:pPr>
        <w:pStyle w:val="FootnoteText"/>
      </w:pPr>
      <w:r w:rsidRPr="00B90235">
        <w:rPr>
          <w:rStyle w:val="FootnoteReference"/>
          <w:rFonts w:eastAsiaTheme="majorEastAsia"/>
          <w:sz w:val="18"/>
          <w:vertAlign w:val="baseline"/>
        </w:rPr>
        <w:footnoteRef/>
      </w:r>
      <w:r w:rsidRPr="00B90235">
        <w:t xml:space="preserve"> </w:t>
      </w:r>
      <w:r>
        <w:tab/>
        <w:t xml:space="preserve">J Doody, </w:t>
      </w:r>
      <w:r w:rsidRPr="009F5658">
        <w:rPr>
          <w:rStyle w:val="Emphasis"/>
        </w:rPr>
        <w:t>The ranks of the working poor</w:t>
      </w:r>
      <w:r>
        <w:t>, Social Europe website, 2019, &lt;</w:t>
      </w:r>
      <w:hyperlink r:id="rId6" w:history="1">
        <w:r w:rsidRPr="00F374D3">
          <w:rPr>
            <w:rStyle w:val="Hyperlink"/>
            <w:rFonts w:eastAsiaTheme="minorEastAsia"/>
          </w:rPr>
          <w:t>https://www.socialeurope.eu/the-ranks-of-the-working-poor</w:t>
        </w:r>
      </w:hyperlink>
      <w:r>
        <w:t>&gt;.</w:t>
      </w:r>
      <w:r w:rsidRPr="00B90235">
        <w:t xml:space="preserve">; </w:t>
      </w:r>
      <w:r>
        <w:t xml:space="preserve">T Jackson, </w:t>
      </w:r>
      <w:r w:rsidRPr="00F017DD">
        <w:rPr>
          <w:i/>
          <w:iCs/>
        </w:rPr>
        <w:t>The future of jobs: is decent work for all a pipe dream?</w:t>
      </w:r>
      <w:r>
        <w:t>, The Conversation website, 2017,</w:t>
      </w:r>
      <w:r w:rsidRPr="00A54571">
        <w:t xml:space="preserve"> </w:t>
      </w:r>
      <w:r>
        <w:t>&lt;</w:t>
      </w:r>
      <w:hyperlink r:id="rId7" w:history="1">
        <w:r w:rsidRPr="00F374D3">
          <w:rPr>
            <w:rStyle w:val="Hyperlink"/>
          </w:rPr>
          <w:t>https://www.theguardian.com/global-development-professionals-network/2017/aug/15/the-future-of-jobs-is-decent-work-for-all-a-pipe-dream?CMP=Share_AndroidApp_Gmail</w:t>
        </w:r>
      </w:hyperlink>
      <w:r>
        <w:t>&gt;.</w:t>
      </w:r>
    </w:p>
  </w:footnote>
  <w:footnote w:id="7">
    <w:p w14:paraId="7796421C" w14:textId="77777777" w:rsidR="006D7FA1" w:rsidRPr="00B90235" w:rsidRDefault="006D7FA1" w:rsidP="006D7FA1">
      <w:pPr>
        <w:pStyle w:val="FootnoteText"/>
      </w:pPr>
      <w:r w:rsidRPr="00B90235">
        <w:rPr>
          <w:rStyle w:val="FootnoteReference"/>
          <w:rFonts w:eastAsiaTheme="majorEastAsia"/>
          <w:sz w:val="18"/>
          <w:vertAlign w:val="baseline"/>
        </w:rPr>
        <w:footnoteRef/>
      </w:r>
      <w:r w:rsidRPr="00B90235">
        <w:t xml:space="preserve"> </w:t>
      </w:r>
      <w:r>
        <w:tab/>
        <w:t xml:space="preserve">Poverty and Inequality Commission, </w:t>
      </w:r>
      <w:r w:rsidRPr="00C82AAA">
        <w:rPr>
          <w:rStyle w:val="Emphasis"/>
        </w:rPr>
        <w:t>Key facts</w:t>
      </w:r>
      <w:r>
        <w:t>, Poverty and Inequality Commission website, Glasgow, 2020, &lt;</w:t>
      </w:r>
      <w:hyperlink r:id="rId8" w:history="1">
        <w:r w:rsidRPr="00F374D3">
          <w:rPr>
            <w:rStyle w:val="Hyperlink"/>
          </w:rPr>
          <w:t>https://povertyinequality.scot/poverty-scotland/</w:t>
        </w:r>
      </w:hyperlink>
      <w:r>
        <w:t>&gt;.</w:t>
      </w:r>
    </w:p>
  </w:footnote>
  <w:footnote w:id="8">
    <w:p w14:paraId="5A7332F7" w14:textId="77777777" w:rsidR="006D7FA1" w:rsidRPr="00EA3C1A" w:rsidRDefault="006D7FA1" w:rsidP="006D7FA1">
      <w:pPr>
        <w:pStyle w:val="FootnoteText"/>
        <w:rPr>
          <w:rFonts w:ascii="Times New Roman" w:hAnsi="Times New Roman"/>
        </w:rPr>
      </w:pPr>
      <w:r w:rsidRPr="00B90235">
        <w:rPr>
          <w:rStyle w:val="FootnoteReference"/>
          <w:rFonts w:eastAsiaTheme="majorEastAsia"/>
          <w:sz w:val="18"/>
          <w:vertAlign w:val="baseline"/>
        </w:rPr>
        <w:footnoteRef/>
      </w:r>
      <w:r w:rsidRPr="00B90235">
        <w:t xml:space="preserve"> </w:t>
      </w:r>
      <w:r>
        <w:tab/>
        <w:t>United Nations Sustainable Development Goals: &lt;</w:t>
      </w:r>
      <w:hyperlink r:id="rId9" w:history="1">
        <w:r w:rsidRPr="00F374D3">
          <w:rPr>
            <w:rStyle w:val="Hyperlink"/>
          </w:rPr>
          <w:t>https://sustainabledevelopment.un.org/sdgs</w:t>
        </w:r>
      </w:hyperlink>
      <w:r>
        <w:t xml:space="preserve">&gt;. </w:t>
      </w:r>
    </w:p>
  </w:footnote>
  <w:footnote w:id="9">
    <w:p w14:paraId="1077253F" w14:textId="77777777" w:rsidR="006D7FA1" w:rsidRPr="00B90235" w:rsidRDefault="006D7FA1" w:rsidP="006D7FA1">
      <w:pPr>
        <w:pStyle w:val="FootnoteText"/>
      </w:pPr>
      <w:r w:rsidRPr="00B90235">
        <w:rPr>
          <w:rFonts w:eastAsiaTheme="majorEastAsia"/>
        </w:rPr>
        <w:footnoteRef/>
      </w:r>
      <w:r w:rsidRPr="00B90235">
        <w:t xml:space="preserve"> </w:t>
      </w:r>
      <w:r>
        <w:tab/>
        <w:t xml:space="preserve">For a collection of news articles about </w:t>
      </w:r>
      <w:r w:rsidRPr="00E2391E">
        <w:t>Wellbeing Economy Governments (</w:t>
      </w:r>
      <w:proofErr w:type="spellStart"/>
      <w:r w:rsidRPr="00E2391E">
        <w:t>WEGo</w:t>
      </w:r>
      <w:proofErr w:type="spellEnd"/>
      <w:r w:rsidRPr="00E2391E">
        <w:t>)</w:t>
      </w:r>
      <w:r>
        <w:t>, visit: &lt;</w:t>
      </w:r>
      <w:hyperlink r:id="rId10" w:history="1">
        <w:r w:rsidRPr="00F374D3">
          <w:rPr>
            <w:rStyle w:val="Hyperlink"/>
          </w:rPr>
          <w:t>https://wellbeingeconomy.org/tag/wego</w:t>
        </w:r>
      </w:hyperlink>
      <w:r>
        <w:t xml:space="preserve">&gt;. </w:t>
      </w:r>
    </w:p>
  </w:footnote>
  <w:footnote w:id="10">
    <w:p w14:paraId="45DC8A7F" w14:textId="77777777" w:rsidR="006D7FA1" w:rsidRPr="00B90235" w:rsidRDefault="006D7FA1" w:rsidP="006D7FA1">
      <w:pPr>
        <w:pStyle w:val="FootnoteText"/>
      </w:pPr>
      <w:r w:rsidRPr="00B90235">
        <w:rPr>
          <w:rFonts w:eastAsiaTheme="majorEastAsia"/>
        </w:rPr>
        <w:footnoteRef/>
      </w:r>
      <w:r w:rsidRPr="00B90235">
        <w:t xml:space="preserve"> </w:t>
      </w:r>
      <w:r>
        <w:tab/>
        <w:t xml:space="preserve">OECD Better Life Initiative, </w:t>
      </w:r>
      <w:r w:rsidRPr="0021096A">
        <w:rPr>
          <w:rStyle w:val="Emphasis"/>
        </w:rPr>
        <w:t>How’s Life in Costa Rica?</w:t>
      </w:r>
      <w:r>
        <w:t>, OECD, 2017, &lt;</w:t>
      </w:r>
      <w:hyperlink r:id="rId11" w:history="1">
        <w:r w:rsidRPr="00F374D3">
          <w:rPr>
            <w:rStyle w:val="Hyperlink"/>
          </w:rPr>
          <w:t>https://www.oecd.org/countries/costarica/Better-Life-Initiative-country-note-Costa-Rica.pdf</w:t>
        </w:r>
      </w:hyperlink>
      <w:r>
        <w:t xml:space="preserve">&gt;. </w:t>
      </w:r>
    </w:p>
  </w:footnote>
  <w:footnote w:id="11">
    <w:p w14:paraId="38BA1536" w14:textId="77777777" w:rsidR="006D7FA1" w:rsidRPr="00B90235" w:rsidRDefault="006D7FA1" w:rsidP="006D7FA1">
      <w:pPr>
        <w:pStyle w:val="FootnoteText"/>
      </w:pPr>
      <w:r w:rsidRPr="00B90235">
        <w:rPr>
          <w:rFonts w:eastAsiaTheme="majorEastAsia"/>
        </w:rPr>
        <w:footnoteRef/>
      </w:r>
      <w:r w:rsidRPr="00B90235">
        <w:t xml:space="preserve"> </w:t>
      </w:r>
      <w:r>
        <w:tab/>
        <w:t xml:space="preserve">D </w:t>
      </w:r>
      <w:proofErr w:type="spellStart"/>
      <w:r>
        <w:t>Gelles</w:t>
      </w:r>
      <w:proofErr w:type="spellEnd"/>
      <w:r>
        <w:t xml:space="preserve"> and D </w:t>
      </w:r>
      <w:proofErr w:type="spellStart"/>
      <w:r>
        <w:t>Yaffe-Bellany</w:t>
      </w:r>
      <w:proofErr w:type="spellEnd"/>
      <w:r>
        <w:t xml:space="preserve">, </w:t>
      </w:r>
      <w:r w:rsidRPr="00635946">
        <w:rPr>
          <w:rStyle w:val="Emphasis"/>
        </w:rPr>
        <w:t>Shareholder Value Is No Longer Everything, Top C.E.O.s Say</w:t>
      </w:r>
      <w:r>
        <w:t>, New York Times website, 21 August 2019, &lt;</w:t>
      </w:r>
      <w:hyperlink r:id="rId12" w:history="1">
        <w:r w:rsidRPr="00F374D3">
          <w:rPr>
            <w:rStyle w:val="Hyperlink"/>
          </w:rPr>
          <w:t>https://www.nytimes.com/2019/08/19/business/business-roundtable-ceos-corporations.html</w:t>
        </w:r>
      </w:hyperlink>
      <w:r>
        <w:t>&gt;.</w:t>
      </w:r>
    </w:p>
  </w:footnote>
  <w:footnote w:id="12">
    <w:p w14:paraId="55CC81BF" w14:textId="77777777" w:rsidR="006D7FA1" w:rsidRPr="00B90235" w:rsidRDefault="006D7FA1" w:rsidP="006D7FA1">
      <w:pPr>
        <w:pStyle w:val="FootnoteText"/>
      </w:pPr>
      <w:r w:rsidRPr="00B90235">
        <w:rPr>
          <w:rFonts w:eastAsiaTheme="majorEastAsia"/>
        </w:rPr>
        <w:footnoteRef/>
      </w:r>
      <w:r w:rsidRPr="00B90235">
        <w:t xml:space="preserve"> </w:t>
      </w:r>
      <w:r>
        <w:tab/>
        <w:t>Wellbeing Economy Alliance website:&lt;</w:t>
      </w:r>
      <w:hyperlink r:id="rId13" w:history="1">
        <w:r w:rsidRPr="00F374D3">
          <w:rPr>
            <w:rStyle w:val="Hyperlink"/>
          </w:rPr>
          <w:t>https://wellbeingeconomy.org/</w:t>
        </w:r>
      </w:hyperlink>
      <w:r>
        <w:t>&gt;.</w:t>
      </w:r>
    </w:p>
  </w:footnote>
  <w:footnote w:id="13">
    <w:p w14:paraId="219A6105" w14:textId="77777777" w:rsidR="006D7FA1" w:rsidRDefault="006D7FA1" w:rsidP="006D7FA1">
      <w:pPr>
        <w:pStyle w:val="FootnoteText"/>
      </w:pPr>
      <w:r w:rsidRPr="00E04C75">
        <w:rPr>
          <w:rFonts w:eastAsiaTheme="majorEastAsia"/>
        </w:rPr>
        <w:footnoteRef/>
      </w:r>
      <w:r w:rsidRPr="00E04C75">
        <w:t xml:space="preserve">  A fuller list</w:t>
      </w:r>
      <w:r>
        <w:t xml:space="preserve"> including steps for other sectors is found in K </w:t>
      </w:r>
      <w:proofErr w:type="spellStart"/>
      <w:r>
        <w:t>Trebeck</w:t>
      </w:r>
      <w:proofErr w:type="spellEnd"/>
      <w:r>
        <w:t xml:space="preserve"> and J Williams, </w:t>
      </w:r>
      <w:r w:rsidRPr="00B90235">
        <w:rPr>
          <w:rStyle w:val="Emphasis"/>
        </w:rPr>
        <w:t>The Economics of Arrival: Ideas for a Grown-Up Economy</w:t>
      </w:r>
      <w:r>
        <w:t>, Policy Press, 2019, &lt;</w:t>
      </w:r>
      <w:hyperlink r:id="rId14" w:history="1">
        <w:r w:rsidRPr="00E04C75">
          <w:rPr>
            <w:rStyle w:val="Hyperlink"/>
          </w:rPr>
          <w:t>https://policy.bristoluniversitypress.co.uk/the-economics-of-arrival</w:t>
        </w:r>
      </w:hyperlink>
      <w:r>
        <w:t>&gt;.</w:t>
      </w:r>
    </w:p>
  </w:footnote>
  <w:footnote w:id="14">
    <w:p w14:paraId="4376851D" w14:textId="77777777" w:rsidR="00056E77" w:rsidRPr="00F90D0A" w:rsidRDefault="00056E77" w:rsidP="00056E77">
      <w:pPr>
        <w:pStyle w:val="FootnoteText"/>
      </w:pPr>
      <w:r w:rsidRPr="00F90D0A">
        <w:rPr>
          <w:rStyle w:val="FootnoteReference"/>
          <w:rFonts w:eastAsiaTheme="minorEastAsia"/>
          <w:sz w:val="18"/>
          <w:vertAlign w:val="baseline"/>
        </w:rPr>
        <w:footnoteRef/>
      </w:r>
      <w:r w:rsidRPr="00F90D0A">
        <w:t xml:space="preserve"> </w:t>
      </w:r>
      <w:r>
        <w:tab/>
        <w:t xml:space="preserve">K </w:t>
      </w:r>
      <w:r w:rsidRPr="00B66558">
        <w:rPr>
          <w:lang w:val="en-US"/>
        </w:rPr>
        <w:t xml:space="preserve">Hall, </w:t>
      </w:r>
      <w:r w:rsidRPr="00B66558">
        <w:rPr>
          <w:i/>
          <w:lang w:val="en-US"/>
        </w:rPr>
        <w:t>“Benign Indifference”: Settlement, integration and social cohesion through the eyes of Canberra migrants</w:t>
      </w:r>
      <w:r w:rsidRPr="00B66558">
        <w:rPr>
          <w:lang w:val="en-US"/>
        </w:rPr>
        <w:t>, Masters Research Thesis, Deakin University</w:t>
      </w:r>
      <w:r>
        <w:rPr>
          <w:lang w:val="en-US"/>
        </w:rPr>
        <w:t>, 2019.</w:t>
      </w:r>
    </w:p>
  </w:footnote>
  <w:footnote w:id="15">
    <w:p w14:paraId="34DD92CF" w14:textId="77777777" w:rsidR="00056E77" w:rsidRPr="00F90D0A" w:rsidRDefault="00056E77" w:rsidP="00056E77">
      <w:pPr>
        <w:pStyle w:val="FootnoteText"/>
      </w:pPr>
      <w:r w:rsidRPr="00CD6DBD">
        <w:rPr>
          <w:rFonts w:eastAsiaTheme="minorEastAsia"/>
        </w:rPr>
        <w:footnoteRef/>
      </w:r>
      <w:r w:rsidRPr="00CD6DBD">
        <w:t xml:space="preserve"> </w:t>
      </w:r>
      <w:r>
        <w:tab/>
      </w:r>
      <w:r w:rsidRPr="00F90D0A">
        <w:t>India, South Africa, Suriname, Iran, England, China, New Zealand, the USA, Guatemala, Sri Lanka and Turkey.</w:t>
      </w:r>
    </w:p>
  </w:footnote>
  <w:footnote w:id="16">
    <w:p w14:paraId="3355F0E8" w14:textId="54CF62FD" w:rsidR="00056E77" w:rsidRPr="0076032A" w:rsidRDefault="00056E77" w:rsidP="00056E77">
      <w:pPr>
        <w:pStyle w:val="FootnoteText"/>
        <w:rPr>
          <w:lang w:val="en-US"/>
        </w:rPr>
      </w:pPr>
      <w:r w:rsidRPr="00F90D0A">
        <w:rPr>
          <w:rStyle w:val="FootnoteReference"/>
          <w:rFonts w:eastAsiaTheme="minorEastAsia"/>
          <w:sz w:val="18"/>
          <w:vertAlign w:val="baseline"/>
        </w:rPr>
        <w:footnoteRef/>
      </w:r>
      <w:r w:rsidRPr="00F90D0A">
        <w:t xml:space="preserve"> </w:t>
      </w:r>
      <w:r>
        <w:tab/>
        <w:t xml:space="preserve">L </w:t>
      </w:r>
      <w:proofErr w:type="spellStart"/>
      <w:r w:rsidRPr="00A13C80">
        <w:rPr>
          <w:lang w:val="en-US"/>
        </w:rPr>
        <w:t>Manderson</w:t>
      </w:r>
      <w:proofErr w:type="spellEnd"/>
      <w:r w:rsidRPr="00A13C80">
        <w:rPr>
          <w:lang w:val="en-US"/>
        </w:rPr>
        <w:t xml:space="preserve">, ‘Social capital and inclusion: locating wellbeing in community’, </w:t>
      </w:r>
      <w:r w:rsidRPr="00A13C80">
        <w:rPr>
          <w:i/>
          <w:lang w:val="en-US"/>
        </w:rPr>
        <w:t>Australian Cultural History</w:t>
      </w:r>
      <w:r w:rsidRPr="00A13C80">
        <w:rPr>
          <w:lang w:val="en-US"/>
        </w:rPr>
        <w:t xml:space="preserve">, </w:t>
      </w:r>
      <w:r>
        <w:rPr>
          <w:lang w:val="en-US"/>
        </w:rPr>
        <w:t xml:space="preserve">2010, </w:t>
      </w:r>
      <w:r w:rsidRPr="00A13C80">
        <w:rPr>
          <w:lang w:val="en-US"/>
        </w:rPr>
        <w:t>vol.28, no.2-3, pp.233-252,</w:t>
      </w:r>
      <w:r w:rsidR="00551C31">
        <w:rPr>
          <w:lang w:val="en-US"/>
        </w:rPr>
        <w:t xml:space="preserve"> &lt;</w:t>
      </w:r>
      <w:hyperlink r:id="rId15" w:history="1">
        <w:r w:rsidR="003B6CC4" w:rsidRPr="00CF5E31">
          <w:rPr>
            <w:rStyle w:val="Hyperlink"/>
            <w:lang w:val="en-US"/>
          </w:rPr>
          <w:t>https://doi.org/10.1080/07288433.2010.585516</w:t>
        </w:r>
      </w:hyperlink>
      <w:r w:rsidR="003B6CC4">
        <w:rPr>
          <w:lang w:val="en-US"/>
        </w:rPr>
        <w:t>&gt;</w:t>
      </w:r>
      <w:r w:rsidR="00551C31">
        <w:rPr>
          <w:lang w:val="en-US"/>
        </w:rPr>
        <w:t>.</w:t>
      </w:r>
      <w:r>
        <w:rPr>
          <w:lang w:val="en-US"/>
        </w:rPr>
        <w:t xml:space="preserve">; S </w:t>
      </w:r>
      <w:r w:rsidRPr="00E9309D">
        <w:t xml:space="preserve">Gifford, </w:t>
      </w:r>
      <w:r>
        <w:t xml:space="preserve">I </w:t>
      </w:r>
      <w:r w:rsidRPr="00E9309D">
        <w:t>Correa-Velez</w:t>
      </w:r>
      <w:r>
        <w:t xml:space="preserve"> and R</w:t>
      </w:r>
      <w:r w:rsidRPr="00E9309D">
        <w:t xml:space="preserve"> Sampson, </w:t>
      </w:r>
      <w:r w:rsidRPr="00E9309D">
        <w:rPr>
          <w:i/>
        </w:rPr>
        <w:t>Good Starts for recently arrived youth with refugee backgrounds: Promoting wellbeing in the first three years of settlement in Melbourne, Australia</w:t>
      </w:r>
      <w:r w:rsidRPr="00E9309D">
        <w:t>, La Trobe Refugee Research Centre, La Trobe University, Melbourne,</w:t>
      </w:r>
      <w:r>
        <w:t xml:space="preserve"> 2009,</w:t>
      </w:r>
      <w:r w:rsidRPr="00E9309D">
        <w:t xml:space="preserve"> </w:t>
      </w:r>
      <w:r>
        <w:t>&lt;</w:t>
      </w:r>
      <w:hyperlink r:id="rId16" w:history="1">
        <w:r w:rsidRPr="00F374D3">
          <w:rPr>
            <w:rStyle w:val="Hyperlink"/>
          </w:rPr>
          <w:t>http://goodstarts.net/files/Reports/Good_Starts_Report_-_the_first_4_years_(2009).pdf</w:t>
        </w:r>
      </w:hyperlink>
      <w:r>
        <w:t>&gt;</w:t>
      </w:r>
      <w:r w:rsidRPr="00E9309D">
        <w:t>.</w:t>
      </w:r>
      <w:r>
        <w:t xml:space="preserve">; C </w:t>
      </w:r>
      <w:r w:rsidRPr="00F15994">
        <w:t>McMichael</w:t>
      </w:r>
      <w:r>
        <w:t>,</w:t>
      </w:r>
      <w:r w:rsidRPr="00F15994">
        <w:t xml:space="preserve"> ‘Everywhere is Allah’s place: Islam and the everyday life of Somali women in Melbourne, Australia’, </w:t>
      </w:r>
      <w:r w:rsidRPr="00F15994">
        <w:rPr>
          <w:i/>
        </w:rPr>
        <w:t>Journal of Refugee Studies</w:t>
      </w:r>
      <w:r w:rsidRPr="00F15994">
        <w:t xml:space="preserve">, </w:t>
      </w:r>
      <w:r>
        <w:t xml:space="preserve">2002, </w:t>
      </w:r>
      <w:r w:rsidRPr="00F15994">
        <w:t>vol.15, pp.171-188.</w:t>
      </w:r>
      <w:r>
        <w:t xml:space="preserve">; J </w:t>
      </w:r>
      <w:r w:rsidRPr="007178A7">
        <w:t xml:space="preserve">Sanders, </w:t>
      </w:r>
      <w:r>
        <w:t>V</w:t>
      </w:r>
      <w:r w:rsidRPr="007178A7">
        <w:t xml:space="preserve"> Nee</w:t>
      </w:r>
      <w:r>
        <w:t xml:space="preserve"> and S</w:t>
      </w:r>
      <w:r w:rsidRPr="007178A7">
        <w:t xml:space="preserve"> </w:t>
      </w:r>
      <w:proofErr w:type="spellStart"/>
      <w:r w:rsidRPr="007178A7">
        <w:t>Sernau</w:t>
      </w:r>
      <w:proofErr w:type="spellEnd"/>
      <w:r>
        <w:t>,</w:t>
      </w:r>
      <w:r w:rsidRPr="007178A7">
        <w:t xml:space="preserve"> ‘Asian immigrants’ reliance on social ties in a multiethnic labour market’, </w:t>
      </w:r>
      <w:r w:rsidRPr="007178A7">
        <w:rPr>
          <w:i/>
        </w:rPr>
        <w:t>Social Forces</w:t>
      </w:r>
      <w:r w:rsidRPr="007178A7">
        <w:t xml:space="preserve">, </w:t>
      </w:r>
      <w:r>
        <w:t xml:space="preserve">2002, </w:t>
      </w:r>
      <w:r w:rsidRPr="007178A7">
        <w:t>vol.81, pp.281-314.</w:t>
      </w:r>
      <w:r>
        <w:t xml:space="preserve">; E </w:t>
      </w:r>
      <w:r w:rsidRPr="0076032A">
        <w:rPr>
          <w:lang w:val="en-US"/>
        </w:rPr>
        <w:t xml:space="preserve">Foroughi, </w:t>
      </w:r>
      <w:r>
        <w:rPr>
          <w:lang w:val="en-US"/>
        </w:rPr>
        <w:t>R</w:t>
      </w:r>
      <w:r w:rsidRPr="0076032A">
        <w:rPr>
          <w:lang w:val="en-US"/>
        </w:rPr>
        <w:t xml:space="preserve"> </w:t>
      </w:r>
      <w:proofErr w:type="spellStart"/>
      <w:r w:rsidRPr="0076032A">
        <w:rPr>
          <w:lang w:val="en-US"/>
        </w:rPr>
        <w:t>Misajon</w:t>
      </w:r>
      <w:proofErr w:type="spellEnd"/>
      <w:r>
        <w:rPr>
          <w:lang w:val="en-US"/>
        </w:rPr>
        <w:t xml:space="preserve"> and RA</w:t>
      </w:r>
      <w:r w:rsidRPr="0076032A">
        <w:rPr>
          <w:lang w:val="en-US"/>
        </w:rPr>
        <w:t xml:space="preserve"> Cummins, ‘The Relationships Between Migration, Social Support, and Social Integration on Quality of Life’, </w:t>
      </w:r>
      <w:r w:rsidRPr="0076032A">
        <w:rPr>
          <w:i/>
          <w:lang w:val="en-US"/>
        </w:rPr>
        <w:t>Behaviour Change</w:t>
      </w:r>
      <w:r w:rsidRPr="0076032A">
        <w:rPr>
          <w:lang w:val="en-US"/>
        </w:rPr>
        <w:t xml:space="preserve">, </w:t>
      </w:r>
      <w:r>
        <w:rPr>
          <w:lang w:val="en-US"/>
        </w:rPr>
        <w:t xml:space="preserve">2001, </w:t>
      </w:r>
      <w:r w:rsidRPr="0076032A">
        <w:rPr>
          <w:lang w:val="en-US"/>
        </w:rPr>
        <w:t>vol.18, no.3, pp.156-167</w:t>
      </w:r>
      <w:r>
        <w:rPr>
          <w:lang w:val="en-US"/>
        </w:rPr>
        <w:t>.</w:t>
      </w:r>
    </w:p>
  </w:footnote>
  <w:footnote w:id="17">
    <w:p w14:paraId="0307C8BB" w14:textId="2675FAB1" w:rsidR="00056E77" w:rsidRPr="00F90D0A" w:rsidRDefault="00056E77" w:rsidP="00056E77">
      <w:pPr>
        <w:pStyle w:val="FootnoteText"/>
      </w:pPr>
      <w:r w:rsidRPr="00F90D0A">
        <w:rPr>
          <w:rStyle w:val="FootnoteReference"/>
          <w:rFonts w:eastAsiaTheme="minorEastAsia"/>
          <w:sz w:val="18"/>
          <w:vertAlign w:val="baseline"/>
        </w:rPr>
        <w:footnoteRef/>
      </w:r>
      <w:r w:rsidRPr="00F90D0A">
        <w:t xml:space="preserve"> </w:t>
      </w:r>
      <w:r>
        <w:tab/>
        <w:t xml:space="preserve">T </w:t>
      </w:r>
      <w:r w:rsidRPr="00B67301">
        <w:t xml:space="preserve">Li, </w:t>
      </w:r>
      <w:r>
        <w:t>C</w:t>
      </w:r>
      <w:r w:rsidRPr="00B67301">
        <w:t xml:space="preserve"> Chu</w:t>
      </w:r>
      <w:r>
        <w:t>, F</w:t>
      </w:r>
      <w:r w:rsidRPr="00B67301">
        <w:t xml:space="preserve"> Meng,</w:t>
      </w:r>
      <w:r>
        <w:t xml:space="preserve"> Q</w:t>
      </w:r>
      <w:r w:rsidRPr="00B67301">
        <w:t xml:space="preserve"> Li, </w:t>
      </w:r>
      <w:r>
        <w:t xml:space="preserve">D </w:t>
      </w:r>
      <w:r w:rsidRPr="00B67301">
        <w:t xml:space="preserve">Mo, </w:t>
      </w:r>
      <w:r>
        <w:t>B</w:t>
      </w:r>
      <w:r w:rsidRPr="00B67301">
        <w:t xml:space="preserve"> Li</w:t>
      </w:r>
      <w:r>
        <w:t xml:space="preserve"> and S</w:t>
      </w:r>
      <w:r w:rsidRPr="00B67301">
        <w:t xml:space="preserve"> Tsai, ‘Will Happiness Improve the Psychological Integration of Migrant Workers?’, </w:t>
      </w:r>
      <w:r w:rsidRPr="00B67301">
        <w:rPr>
          <w:i/>
        </w:rPr>
        <w:t>International Journal of Environmental Research and Public Health</w:t>
      </w:r>
      <w:r w:rsidRPr="00B67301">
        <w:t xml:space="preserve">, </w:t>
      </w:r>
      <w:r>
        <w:t xml:space="preserve">2018, </w:t>
      </w:r>
      <w:r w:rsidRPr="00B67301">
        <w:t xml:space="preserve">vol.15, no.5, pp.900-922, </w:t>
      </w:r>
      <w:r>
        <w:t>&lt;</w:t>
      </w:r>
      <w:hyperlink r:id="rId17" w:history="1">
        <w:r w:rsidRPr="00F374D3">
          <w:rPr>
            <w:rStyle w:val="Hyperlink"/>
          </w:rPr>
          <w:t>https://doi.org/10.3390/ijerph15050900</w:t>
        </w:r>
      </w:hyperlink>
      <w:r>
        <w:t>&gt;</w:t>
      </w:r>
      <w:r w:rsidRPr="00B67301">
        <w:t>.</w:t>
      </w:r>
      <w:r>
        <w:t xml:space="preserve">; S </w:t>
      </w:r>
      <w:r w:rsidRPr="00417D31">
        <w:t xml:space="preserve">Georgiades, ‘Greek Immigrants in Australia: Implications for Culturally Sensitive Practice’, </w:t>
      </w:r>
      <w:r w:rsidRPr="00417D31">
        <w:rPr>
          <w:i/>
        </w:rPr>
        <w:t>Journal of Immigrant Minority Health</w:t>
      </w:r>
      <w:r w:rsidRPr="00417D31">
        <w:t xml:space="preserve">, </w:t>
      </w:r>
      <w:r>
        <w:t xml:space="preserve">2015, </w:t>
      </w:r>
      <w:r w:rsidRPr="00417D31">
        <w:t>vol.17, pp.1537-1547,</w:t>
      </w:r>
      <w:r w:rsidR="0020721E" w:rsidRPr="0020721E">
        <w:t xml:space="preserve"> </w:t>
      </w:r>
      <w:r w:rsidR="0020721E">
        <w:t>&lt;</w:t>
      </w:r>
      <w:hyperlink r:id="rId18" w:history="1">
        <w:r w:rsidR="0020721E" w:rsidRPr="00CF5E31">
          <w:rPr>
            <w:rStyle w:val="Hyperlink"/>
          </w:rPr>
          <w:t>https://doi.org/10.1007/s10903-014-0128-2</w:t>
        </w:r>
      </w:hyperlink>
      <w:r w:rsidR="0020721E">
        <w:t>&gt;</w:t>
      </w:r>
      <w:r w:rsidRPr="00417D31">
        <w:rPr>
          <w:lang w:val="en-US"/>
        </w:rPr>
        <w:t>.</w:t>
      </w:r>
      <w:r>
        <w:t xml:space="preserve">; E </w:t>
      </w:r>
      <w:r w:rsidRPr="00172317">
        <w:rPr>
          <w:lang w:val="en-US"/>
        </w:rPr>
        <w:t xml:space="preserve">Kong, ‘Building Social and Community Cohesion: The Role of Social Enterprises in Facilitating Settlement Experiences for Immigrants from Non-English Speaking Backgrounds’, </w:t>
      </w:r>
      <w:r w:rsidRPr="00172317">
        <w:rPr>
          <w:i/>
          <w:lang w:val="en-US"/>
        </w:rPr>
        <w:t>The International Journal of Interdisciplinary Social Sciences</w:t>
      </w:r>
      <w:r w:rsidRPr="00172317">
        <w:rPr>
          <w:lang w:val="en-US"/>
        </w:rPr>
        <w:t xml:space="preserve">, </w:t>
      </w:r>
      <w:r>
        <w:rPr>
          <w:lang w:val="en-US"/>
        </w:rPr>
        <w:t xml:space="preserve">2011, </w:t>
      </w:r>
      <w:r w:rsidRPr="00172317">
        <w:rPr>
          <w:lang w:val="en-US"/>
        </w:rPr>
        <w:t>vol.6, no.3, pp.115-128.</w:t>
      </w:r>
      <w:r>
        <w:rPr>
          <w:lang w:val="en-US"/>
        </w:rPr>
        <w:t>;</w:t>
      </w:r>
      <w:r w:rsidRPr="00F90D0A">
        <w:t xml:space="preserve"> </w:t>
      </w:r>
      <w:r>
        <w:t xml:space="preserve">E </w:t>
      </w:r>
      <w:r w:rsidRPr="00A04D16">
        <w:t xml:space="preserve">Yoon, </w:t>
      </w:r>
      <w:r>
        <w:t>R</w:t>
      </w:r>
      <w:r w:rsidRPr="00A04D16">
        <w:t xml:space="preserve"> Lee</w:t>
      </w:r>
      <w:r>
        <w:t xml:space="preserve"> and M</w:t>
      </w:r>
      <w:r w:rsidRPr="00A04D16">
        <w:t xml:space="preserve"> Goh, ‘Acculturation, Social Connectedness, and Subjective Well-Being’, </w:t>
      </w:r>
      <w:r w:rsidRPr="00A04D16">
        <w:rPr>
          <w:i/>
        </w:rPr>
        <w:t>Cultural Diversity and Ethnic Minority Psychology</w:t>
      </w:r>
      <w:r w:rsidRPr="00A04D16">
        <w:t xml:space="preserve">, </w:t>
      </w:r>
      <w:r>
        <w:t xml:space="preserve">2008, </w:t>
      </w:r>
      <w:r w:rsidRPr="00A04D16">
        <w:t>vol.14, no.3, pp.246-255,</w:t>
      </w:r>
      <w:r w:rsidR="007E2526">
        <w:t xml:space="preserve"> &lt;</w:t>
      </w:r>
      <w:hyperlink r:id="rId19" w:history="1">
        <w:r w:rsidR="007E2526" w:rsidRPr="00CF5E31">
          <w:rPr>
            <w:rStyle w:val="Hyperlink"/>
          </w:rPr>
          <w:t>https://doi.org/10.1037/1099-9809.14.3.246</w:t>
        </w:r>
      </w:hyperlink>
      <w:r w:rsidR="007E2526">
        <w:t>&gt;</w:t>
      </w:r>
      <w:r w:rsidRPr="00A04D16">
        <w:t>.</w:t>
      </w:r>
      <w:r>
        <w:t xml:space="preserve">; E </w:t>
      </w:r>
      <w:r w:rsidRPr="0076032A">
        <w:rPr>
          <w:lang w:val="en-US"/>
        </w:rPr>
        <w:t xml:space="preserve">Foroughi, </w:t>
      </w:r>
      <w:r>
        <w:rPr>
          <w:lang w:val="en-US"/>
        </w:rPr>
        <w:t>R</w:t>
      </w:r>
      <w:r w:rsidRPr="0076032A">
        <w:rPr>
          <w:lang w:val="en-US"/>
        </w:rPr>
        <w:t xml:space="preserve"> </w:t>
      </w:r>
      <w:proofErr w:type="spellStart"/>
      <w:r w:rsidRPr="0076032A">
        <w:rPr>
          <w:lang w:val="en-US"/>
        </w:rPr>
        <w:t>Misajon</w:t>
      </w:r>
      <w:proofErr w:type="spellEnd"/>
      <w:r>
        <w:rPr>
          <w:lang w:val="en-US"/>
        </w:rPr>
        <w:t xml:space="preserve"> and RA</w:t>
      </w:r>
      <w:r w:rsidRPr="0076032A">
        <w:rPr>
          <w:lang w:val="en-US"/>
        </w:rPr>
        <w:t xml:space="preserve"> Cummins, ‘The Relationships Between Migration, Social Support, and Social Integration on Quality of Life’, </w:t>
      </w:r>
      <w:r w:rsidRPr="0076032A">
        <w:rPr>
          <w:i/>
          <w:lang w:val="en-US"/>
        </w:rPr>
        <w:t>Behaviour Change</w:t>
      </w:r>
      <w:r w:rsidRPr="0076032A">
        <w:rPr>
          <w:lang w:val="en-US"/>
        </w:rPr>
        <w:t xml:space="preserve">, </w:t>
      </w:r>
      <w:r>
        <w:rPr>
          <w:lang w:val="en-US"/>
        </w:rPr>
        <w:t xml:space="preserve">2001, </w:t>
      </w:r>
      <w:r w:rsidRPr="0076032A">
        <w:rPr>
          <w:lang w:val="en-US"/>
        </w:rPr>
        <w:t>vol.18, no.3, pp.156-167</w:t>
      </w:r>
      <w:r>
        <w:rPr>
          <w:lang w:val="en-US"/>
        </w:rPr>
        <w:t>.;</w:t>
      </w:r>
      <w:r w:rsidRPr="00F90D0A">
        <w:t xml:space="preserve"> </w:t>
      </w:r>
      <w:r>
        <w:t xml:space="preserve">B </w:t>
      </w:r>
      <w:proofErr w:type="spellStart"/>
      <w:r w:rsidRPr="003B09DB">
        <w:t>Palisi</w:t>
      </w:r>
      <w:proofErr w:type="spellEnd"/>
      <w:r w:rsidRPr="003B09DB">
        <w:t xml:space="preserve">, ‘Interaction with Kin, Social-Status and Well-Being: Cross-Cultural Evidence from Males’, </w:t>
      </w:r>
      <w:r w:rsidRPr="003B09DB">
        <w:rPr>
          <w:i/>
        </w:rPr>
        <w:t>International Journal of Comparative Sociology</w:t>
      </w:r>
      <w:r w:rsidRPr="003B09DB">
        <w:t xml:space="preserve">, </w:t>
      </w:r>
      <w:r>
        <w:t xml:space="preserve">1985, </w:t>
      </w:r>
      <w:r w:rsidRPr="003B09DB">
        <w:t>vol.26, pp.14-34.</w:t>
      </w:r>
    </w:p>
  </w:footnote>
  <w:footnote w:id="18">
    <w:p w14:paraId="5CAC563E" w14:textId="44BD95AA" w:rsidR="00056E77" w:rsidRPr="00A74B70" w:rsidRDefault="00056E77" w:rsidP="00056E77">
      <w:pPr>
        <w:pStyle w:val="FootnoteText"/>
        <w:rPr>
          <w:lang w:val="en-US"/>
        </w:rPr>
      </w:pPr>
      <w:r w:rsidRPr="00F90D0A">
        <w:rPr>
          <w:rStyle w:val="FootnoteReference"/>
          <w:rFonts w:eastAsiaTheme="minorEastAsia"/>
          <w:sz w:val="18"/>
          <w:vertAlign w:val="baseline"/>
        </w:rPr>
        <w:footnoteRef/>
      </w:r>
      <w:r w:rsidRPr="00F90D0A">
        <w:t xml:space="preserve"> </w:t>
      </w:r>
      <w:r>
        <w:tab/>
        <w:t xml:space="preserve">JW </w:t>
      </w:r>
      <w:r w:rsidRPr="00A74B70">
        <w:rPr>
          <w:lang w:val="en-US"/>
        </w:rPr>
        <w:t>Berry</w:t>
      </w:r>
      <w:r>
        <w:rPr>
          <w:lang w:val="en-US"/>
        </w:rPr>
        <w:t>,</w:t>
      </w:r>
      <w:r w:rsidRPr="00A74B70">
        <w:rPr>
          <w:lang w:val="en-US"/>
        </w:rPr>
        <w:t xml:space="preserve"> ‘Acculturation: Living successfully in two cultures’, </w:t>
      </w:r>
      <w:r w:rsidRPr="00A74B70">
        <w:rPr>
          <w:i/>
          <w:lang w:val="en-US"/>
        </w:rPr>
        <w:t>International Journal of Intercultural Relations</w:t>
      </w:r>
      <w:r w:rsidRPr="00A74B70">
        <w:rPr>
          <w:lang w:val="en-US"/>
        </w:rPr>
        <w:t xml:space="preserve">, </w:t>
      </w:r>
      <w:r>
        <w:rPr>
          <w:lang w:val="en-US"/>
        </w:rPr>
        <w:t xml:space="preserve">2005, </w:t>
      </w:r>
      <w:r w:rsidRPr="00A74B70">
        <w:rPr>
          <w:lang w:val="en-US"/>
        </w:rPr>
        <w:t>vol.29, pp.697</w:t>
      </w:r>
      <w:r w:rsidR="00E13C64">
        <w:rPr>
          <w:lang w:val="en-US"/>
        </w:rPr>
        <w:t>-</w:t>
      </w:r>
      <w:r w:rsidRPr="00A74B70">
        <w:rPr>
          <w:lang w:val="en-US"/>
        </w:rPr>
        <w:t>712.</w:t>
      </w:r>
      <w:r>
        <w:rPr>
          <w:lang w:val="en-US"/>
        </w:rPr>
        <w:t xml:space="preserve">; JW </w:t>
      </w:r>
      <w:r w:rsidRPr="00A74B70">
        <w:rPr>
          <w:lang w:val="en-US"/>
        </w:rPr>
        <w:t xml:space="preserve">Berry, ‘Immigration, acculturation, and adaptation’, </w:t>
      </w:r>
      <w:r w:rsidRPr="00A74B70">
        <w:rPr>
          <w:i/>
          <w:lang w:val="en-US"/>
        </w:rPr>
        <w:t>Applied Psychology: An International Review</w:t>
      </w:r>
      <w:r w:rsidRPr="00A74B70">
        <w:rPr>
          <w:lang w:val="en-US"/>
        </w:rPr>
        <w:t xml:space="preserve">, </w:t>
      </w:r>
      <w:r>
        <w:rPr>
          <w:lang w:val="en-US"/>
        </w:rPr>
        <w:t xml:space="preserve">1997, </w:t>
      </w:r>
      <w:r w:rsidRPr="00A74B70">
        <w:rPr>
          <w:lang w:val="en-US"/>
        </w:rPr>
        <w:t>vol.46, pp.5</w:t>
      </w:r>
      <w:r w:rsidR="00E13C64">
        <w:rPr>
          <w:lang w:val="en-US"/>
        </w:rPr>
        <w:t>-</w:t>
      </w:r>
      <w:r w:rsidRPr="00A74B70">
        <w:rPr>
          <w:lang w:val="en-US"/>
        </w:rPr>
        <w:t>34.</w:t>
      </w:r>
    </w:p>
    <w:p w14:paraId="5A757E16" w14:textId="77777777" w:rsidR="00056E77" w:rsidRPr="00FA2D0E" w:rsidRDefault="00056E77" w:rsidP="00056E77">
      <w:pPr>
        <w:pStyle w:val="FootnoteText"/>
        <w:rPr>
          <w:lang w:val="en-US"/>
        </w:rPr>
      </w:pPr>
    </w:p>
  </w:footnote>
  <w:footnote w:id="19">
    <w:p w14:paraId="6873029B" w14:textId="77777777" w:rsidR="00056E77" w:rsidRPr="00F90D0A" w:rsidRDefault="00056E77" w:rsidP="00056E77">
      <w:pPr>
        <w:pStyle w:val="FootnoteText"/>
        <w:rPr>
          <w:rStyle w:val="FootnoteReference"/>
          <w:sz w:val="18"/>
          <w:vertAlign w:val="baseline"/>
        </w:rPr>
      </w:pPr>
      <w:r w:rsidRPr="00F90D0A">
        <w:rPr>
          <w:rStyle w:val="FootnoteReference"/>
          <w:rFonts w:eastAsiaTheme="minorEastAsia"/>
          <w:sz w:val="18"/>
          <w:vertAlign w:val="baseline"/>
        </w:rPr>
        <w:footnoteRef/>
      </w:r>
      <w:r w:rsidRPr="00F90D0A">
        <w:rPr>
          <w:rStyle w:val="FootnoteReference"/>
          <w:sz w:val="18"/>
          <w:vertAlign w:val="baseline"/>
        </w:rPr>
        <w:t xml:space="preserve"> </w:t>
      </w:r>
      <w:r>
        <w:tab/>
        <w:t xml:space="preserve">M </w:t>
      </w:r>
      <w:proofErr w:type="spellStart"/>
      <w:r w:rsidRPr="001C52C3">
        <w:t>Savic</w:t>
      </w:r>
      <w:proofErr w:type="spellEnd"/>
      <w:r w:rsidRPr="001C52C3">
        <w:t xml:space="preserve">, </w:t>
      </w:r>
      <w:r>
        <w:t>R</w:t>
      </w:r>
      <w:r w:rsidRPr="001C52C3">
        <w:t xml:space="preserve"> Room, </w:t>
      </w:r>
      <w:r>
        <w:t>J</w:t>
      </w:r>
      <w:r w:rsidRPr="001C52C3">
        <w:t xml:space="preserve"> </w:t>
      </w:r>
      <w:proofErr w:type="spellStart"/>
      <w:r w:rsidRPr="001C52C3">
        <w:t>Mugavin</w:t>
      </w:r>
      <w:proofErr w:type="spellEnd"/>
      <w:r w:rsidRPr="001C52C3">
        <w:t xml:space="preserve">, </w:t>
      </w:r>
      <w:r>
        <w:t>A</w:t>
      </w:r>
      <w:r w:rsidRPr="001C52C3">
        <w:t xml:space="preserve"> </w:t>
      </w:r>
      <w:proofErr w:type="spellStart"/>
      <w:r w:rsidRPr="001C52C3">
        <w:t>Pennay</w:t>
      </w:r>
      <w:proofErr w:type="spellEnd"/>
      <w:r>
        <w:t xml:space="preserve"> and M</w:t>
      </w:r>
      <w:r w:rsidRPr="001C52C3">
        <w:t xml:space="preserve"> Livingston, ‘Defining “drinking culture”: A critical review of its meaning and connotation in social research on alcohol problems’, </w:t>
      </w:r>
      <w:r w:rsidRPr="001C52C3">
        <w:rPr>
          <w:i/>
        </w:rPr>
        <w:t>Drugs: Education, Prevention and Policy</w:t>
      </w:r>
      <w:r w:rsidRPr="001C52C3">
        <w:t xml:space="preserve">, </w:t>
      </w:r>
      <w:r>
        <w:t xml:space="preserve">2016, </w:t>
      </w:r>
      <w:r w:rsidRPr="001C52C3">
        <w:t xml:space="preserve">vol.23, no.4, pp.270-282, DOI: </w:t>
      </w:r>
      <w:r>
        <w:t>&lt;</w:t>
      </w:r>
      <w:hyperlink r:id="rId20" w:history="1">
        <w:r w:rsidRPr="00F374D3">
          <w:rPr>
            <w:rStyle w:val="Hyperlink"/>
          </w:rPr>
          <w:t>https://doi.org/10.3109/09687637.2016.1153602</w:t>
        </w:r>
      </w:hyperlink>
      <w:r>
        <w:t>&gt;</w:t>
      </w:r>
      <w:r w:rsidRPr="001C52C3">
        <w:t>.</w:t>
      </w:r>
    </w:p>
  </w:footnote>
  <w:footnote w:id="20">
    <w:p w14:paraId="1F37F4BD" w14:textId="77777777" w:rsidR="00056E77" w:rsidRPr="00F90D0A" w:rsidRDefault="00056E77" w:rsidP="00056E77">
      <w:pPr>
        <w:pStyle w:val="FootnoteText"/>
      </w:pPr>
      <w:r w:rsidRPr="00F90D0A">
        <w:rPr>
          <w:rStyle w:val="FootnoteReference"/>
          <w:rFonts w:eastAsiaTheme="minorEastAsia"/>
          <w:sz w:val="18"/>
          <w:vertAlign w:val="baseline"/>
        </w:rPr>
        <w:footnoteRef/>
      </w:r>
      <w:r w:rsidRPr="00F90D0A">
        <w:t xml:space="preserve"> </w:t>
      </w:r>
      <w:r>
        <w:tab/>
      </w:r>
      <w:r w:rsidRPr="007F779A">
        <w:t>Australian Bureau of Statistics, </w:t>
      </w:r>
      <w:r w:rsidRPr="007F779A">
        <w:rPr>
          <w:i/>
          <w:iCs/>
        </w:rPr>
        <w:t>Net overseas migration, Arrivals, departures and net, State/territory, Age and sex - Calendar years, 2004 onwards</w:t>
      </w:r>
      <w:r w:rsidRPr="007F779A">
        <w:t>, Australian Bureau of Statistics,</w:t>
      </w:r>
      <w:r>
        <w:t xml:space="preserve"> 2020,</w:t>
      </w:r>
      <w:r w:rsidRPr="007F779A">
        <w:t xml:space="preserve"> </w:t>
      </w:r>
      <w:r>
        <w:t>&lt;</w:t>
      </w:r>
      <w:hyperlink r:id="rId21" w:history="1">
        <w:r w:rsidRPr="00F374D3">
          <w:rPr>
            <w:rStyle w:val="Hyperlink"/>
          </w:rPr>
          <w:t>http://stat.data.abs.gov.au</w:t>
        </w:r>
      </w:hyperlink>
      <w:r>
        <w:t>&gt;</w:t>
      </w:r>
      <w:r w:rsidRPr="007F779A">
        <w:t>.</w:t>
      </w:r>
    </w:p>
  </w:footnote>
  <w:footnote w:id="21">
    <w:p w14:paraId="44A1EEE5" w14:textId="77777777" w:rsidR="00056E77" w:rsidRDefault="00056E77" w:rsidP="00056E77">
      <w:pPr>
        <w:pStyle w:val="FootnoteText"/>
      </w:pPr>
      <w:r w:rsidRPr="00E1541E">
        <w:rPr>
          <w:rFonts w:eastAsiaTheme="minorEastAsia"/>
        </w:rPr>
        <w:footnoteRef/>
      </w:r>
      <w:r w:rsidRPr="00E1541E">
        <w:t xml:space="preserve"> </w:t>
      </w:r>
      <w:r>
        <w:tab/>
        <w:t xml:space="preserve">The International Wellbeing Group, </w:t>
      </w:r>
      <w:r w:rsidRPr="005A265E">
        <w:rPr>
          <w:rStyle w:val="Emphasis"/>
        </w:rPr>
        <w:t>Personal Wellbeing Index – Adult</w:t>
      </w:r>
      <w:r>
        <w:t xml:space="preserve">, </w:t>
      </w:r>
      <w:r w:rsidRPr="008402C6">
        <w:t>Centre on Quality of Life, Deakin University</w:t>
      </w:r>
      <w:r>
        <w:t>, 2013,</w:t>
      </w:r>
      <w:r w:rsidRPr="008402C6">
        <w:t xml:space="preserve"> </w:t>
      </w:r>
      <w:r>
        <w:t>&lt;</w:t>
      </w:r>
      <w:hyperlink r:id="rId22" w:history="1">
        <w:r w:rsidRPr="00F37B56">
          <w:rPr>
            <w:rStyle w:val="Hyperlink"/>
          </w:rPr>
          <w:t>http://www.acqol.com.au/uploads/pwi-a/pwi-a-english.pdf</w:t>
        </w:r>
      </w:hyperlink>
      <w:r>
        <w:t>&gt;.</w:t>
      </w:r>
    </w:p>
  </w:footnote>
  <w:footnote w:id="22">
    <w:p w14:paraId="13568FF3" w14:textId="77777777" w:rsidR="00056E77" w:rsidRPr="00046A51" w:rsidRDefault="00056E77" w:rsidP="00056E77">
      <w:pPr>
        <w:pStyle w:val="FootnoteText"/>
        <w:rPr>
          <w:lang w:val="en-GB"/>
        </w:rPr>
      </w:pPr>
      <w:r w:rsidRPr="00534E32">
        <w:rPr>
          <w:rFonts w:eastAsiaTheme="minorEastAsia"/>
        </w:rPr>
        <w:footnoteRef/>
      </w:r>
      <w:r w:rsidRPr="00534E32">
        <w:t xml:space="preserve"> </w:t>
      </w:r>
      <w:r>
        <w:tab/>
        <w:t xml:space="preserve">S </w:t>
      </w:r>
      <w:r w:rsidRPr="00513052">
        <w:rPr>
          <w:lang w:val="en-GB"/>
        </w:rPr>
        <w:t>Groch, ‘Canberra teens struggling with high rates of psychological distress: report’</w:t>
      </w:r>
      <w:r>
        <w:rPr>
          <w:lang w:val="en-GB"/>
        </w:rPr>
        <w:t>,</w:t>
      </w:r>
      <w:r w:rsidRPr="00513052">
        <w:rPr>
          <w:lang w:val="en-GB"/>
        </w:rPr>
        <w:t xml:space="preserve"> Canberra Times, </w:t>
      </w:r>
      <w:r>
        <w:rPr>
          <w:lang w:val="en-GB"/>
        </w:rPr>
        <w:t xml:space="preserve">23 </w:t>
      </w:r>
      <w:r w:rsidRPr="00513052">
        <w:rPr>
          <w:lang w:val="en-GB"/>
        </w:rPr>
        <w:t>October 2019</w:t>
      </w:r>
      <w:r>
        <w:rPr>
          <w:lang w:val="en-GB"/>
        </w:rPr>
        <w:t>, &lt;</w:t>
      </w:r>
      <w:hyperlink r:id="rId23" w:history="1">
        <w:r w:rsidRPr="005F02BB">
          <w:rPr>
            <w:rStyle w:val="Hyperlink"/>
            <w:lang w:val="en-GB"/>
          </w:rPr>
          <w:t>https://www.canberratimes.com.au/story/6449569/why-are-act-teens-in-distress-alarming-new-mental-health-report/</w:t>
        </w:r>
      </w:hyperlink>
      <w:r>
        <w:rPr>
          <w:lang w:val="en-GB"/>
        </w:rPr>
        <w:t>&gt;.</w:t>
      </w:r>
    </w:p>
  </w:footnote>
  <w:footnote w:id="23">
    <w:p w14:paraId="7ADD1F10" w14:textId="77777777" w:rsidR="00056E77" w:rsidRPr="00D01CE1" w:rsidRDefault="00056E77" w:rsidP="00056E77">
      <w:pPr>
        <w:pStyle w:val="FootnoteText"/>
        <w:rPr>
          <w:lang w:val="en-GB"/>
        </w:rPr>
      </w:pPr>
      <w:r w:rsidRPr="00534E32">
        <w:rPr>
          <w:rFonts w:eastAsiaTheme="minorEastAsia"/>
        </w:rPr>
        <w:footnoteRef/>
      </w:r>
      <w:r w:rsidRPr="00534E32">
        <w:t xml:space="preserve"> </w:t>
      </w:r>
      <w:r>
        <w:tab/>
        <w:t xml:space="preserve">ACT Government, </w:t>
      </w:r>
      <w:r w:rsidRPr="00350F99">
        <w:rPr>
          <w:rStyle w:val="Emphasis"/>
        </w:rPr>
        <w:t>A Picture of children and young people in the ACT 2018</w:t>
      </w:r>
      <w:r w:rsidRPr="00046A51">
        <w:t>,</w:t>
      </w:r>
      <w:r>
        <w:t xml:space="preserve"> ACT Government, 2019.</w:t>
      </w:r>
    </w:p>
  </w:footnote>
  <w:footnote w:id="24">
    <w:p w14:paraId="0FFD9516" w14:textId="77777777" w:rsidR="00056E77" w:rsidRPr="00301ABA" w:rsidRDefault="00056E77" w:rsidP="00056E77">
      <w:pPr>
        <w:pStyle w:val="FootnoteText"/>
      </w:pPr>
      <w:r w:rsidRPr="00534E32">
        <w:rPr>
          <w:rFonts w:eastAsiaTheme="minorEastAsia"/>
        </w:rPr>
        <w:footnoteRef/>
      </w:r>
      <w:r w:rsidRPr="00534E32">
        <w:t xml:space="preserve"> </w:t>
      </w:r>
      <w:r>
        <w:tab/>
        <w:t>h</w:t>
      </w:r>
      <w:r w:rsidRPr="00534E32">
        <w:t>eadspace</w:t>
      </w:r>
      <w:r>
        <w:t xml:space="preserve"> School Support,</w:t>
      </w:r>
      <w:r w:rsidRPr="00301ABA">
        <w:t xml:space="preserve"> </w:t>
      </w:r>
      <w:r w:rsidRPr="00220EC7">
        <w:rPr>
          <w:rStyle w:val="Emphasis"/>
        </w:rPr>
        <w:t>Understanding Suicide, suicide attempts and self-harm in primary school aged children: Evidence Summary</w:t>
      </w:r>
      <w:r>
        <w:t xml:space="preserve">, headspace, 2017. </w:t>
      </w:r>
    </w:p>
  </w:footnote>
  <w:footnote w:id="25">
    <w:p w14:paraId="0E4D329B" w14:textId="77777777" w:rsidR="00056E77" w:rsidRPr="00301ABA" w:rsidRDefault="00056E77" w:rsidP="00056E77">
      <w:pPr>
        <w:pStyle w:val="FootnoteText"/>
      </w:pPr>
      <w:r w:rsidRPr="00534E32">
        <w:rPr>
          <w:rFonts w:eastAsiaTheme="minorEastAsia"/>
        </w:rPr>
        <w:footnoteRef/>
      </w:r>
      <w:r w:rsidRPr="00534E32">
        <w:t xml:space="preserve"> </w:t>
      </w:r>
      <w:r>
        <w:tab/>
      </w:r>
      <w:r w:rsidRPr="00301ABA">
        <w:t xml:space="preserve">Families ACT, </w:t>
      </w:r>
      <w:r w:rsidRPr="009447B2">
        <w:rPr>
          <w:rStyle w:val="Emphasis"/>
        </w:rPr>
        <w:t>2019-2020 Budget Submission: The Missing Middle: Supporting middle years children in the ACT</w:t>
      </w:r>
      <w:r>
        <w:t>, Families ACT,</w:t>
      </w:r>
      <w:r w:rsidRPr="00301ABA">
        <w:t xml:space="preserve"> October 2018</w:t>
      </w:r>
      <w:r>
        <w:t>.</w:t>
      </w:r>
    </w:p>
  </w:footnote>
  <w:footnote w:id="26">
    <w:p w14:paraId="429B0DF8" w14:textId="5083CDC6" w:rsidR="00056E77" w:rsidRDefault="00056E77" w:rsidP="00056E77">
      <w:pPr>
        <w:pStyle w:val="FootnoteText"/>
      </w:pPr>
      <w:r w:rsidRPr="00534E32">
        <w:rPr>
          <w:rFonts w:eastAsiaTheme="minorEastAsia"/>
        </w:rPr>
        <w:footnoteRef/>
      </w:r>
      <w:r w:rsidRPr="00534E32">
        <w:t xml:space="preserve"> </w:t>
      </w:r>
      <w:r>
        <w:tab/>
        <w:t xml:space="preserve">K Lloyd and L Emerson. ‘(Re)examining the relationship between children’s subjective wellbeing and their perceptions of participation rights’, </w:t>
      </w:r>
      <w:r w:rsidRPr="00534E32">
        <w:rPr>
          <w:rStyle w:val="Emphasis"/>
        </w:rPr>
        <w:t>Child Indicators Research</w:t>
      </w:r>
      <w:r>
        <w:t>, vol.10,</w:t>
      </w:r>
      <w:r w:rsidR="008D63D0">
        <w:t xml:space="preserve"> 2017,</w:t>
      </w:r>
      <w:r>
        <w:t xml:space="preserve"> p.604</w:t>
      </w:r>
    </w:p>
  </w:footnote>
  <w:footnote w:id="27">
    <w:p w14:paraId="5173BCA2" w14:textId="77777777" w:rsidR="00056E77" w:rsidRDefault="00056E77" w:rsidP="00056E77">
      <w:pPr>
        <w:pStyle w:val="FootnoteText"/>
      </w:pPr>
      <w:r w:rsidRPr="00534E32">
        <w:rPr>
          <w:rFonts w:eastAsiaTheme="minorEastAsia"/>
        </w:rPr>
        <w:footnoteRef/>
      </w:r>
      <w:r w:rsidRPr="00534E32">
        <w:t xml:space="preserve"> </w:t>
      </w:r>
      <w:r>
        <w:tab/>
      </w:r>
      <w:r w:rsidRPr="00534E32">
        <w:t>National</w:t>
      </w:r>
      <w:r>
        <w:t xml:space="preserve"> Children’s C</w:t>
      </w:r>
      <w:r w:rsidRPr="00E646B3">
        <w:t>ommissioner</w:t>
      </w:r>
      <w:r>
        <w:t xml:space="preserve">, </w:t>
      </w:r>
      <w:r w:rsidRPr="00534E32">
        <w:rPr>
          <w:rStyle w:val="Emphasis"/>
        </w:rPr>
        <w:t>Children’s Rights Report 2019</w:t>
      </w:r>
      <w:r>
        <w:rPr>
          <w:rStyle w:val="Emphasis"/>
        </w:rPr>
        <w:t>:</w:t>
      </w:r>
      <w:r w:rsidRPr="00534E32">
        <w:rPr>
          <w:rStyle w:val="Emphasis"/>
        </w:rPr>
        <w:t xml:space="preserve"> In Their Own Right: Children’s Rights in Australia</w:t>
      </w:r>
      <w:r>
        <w:rPr>
          <w:i/>
        </w:rPr>
        <w:t xml:space="preserve">, </w:t>
      </w:r>
      <w:r w:rsidRPr="00E646B3">
        <w:t>2019</w:t>
      </w:r>
      <w:r>
        <w:t>, p.62.</w:t>
      </w:r>
    </w:p>
  </w:footnote>
  <w:footnote w:id="28">
    <w:p w14:paraId="60186F03" w14:textId="77777777" w:rsidR="00056E77" w:rsidRDefault="00056E77" w:rsidP="00056E77">
      <w:pPr>
        <w:pStyle w:val="FootnoteText"/>
      </w:pPr>
      <w:r w:rsidRPr="00534E32">
        <w:rPr>
          <w:rFonts w:eastAsiaTheme="minorEastAsia"/>
        </w:rPr>
        <w:footnoteRef/>
      </w:r>
      <w:r w:rsidRPr="00534E32">
        <w:t xml:space="preserve"> </w:t>
      </w:r>
      <w:r>
        <w:tab/>
        <w:t>i</w:t>
      </w:r>
      <w:r w:rsidRPr="00534E32">
        <w:t>bid</w:t>
      </w:r>
      <w:r>
        <w:t>, p.63.</w:t>
      </w:r>
    </w:p>
  </w:footnote>
  <w:footnote w:id="29">
    <w:p w14:paraId="1877DD19" w14:textId="77777777" w:rsidR="00056E77" w:rsidRPr="00CF6126" w:rsidRDefault="00056E77" w:rsidP="00056E77">
      <w:pPr>
        <w:pStyle w:val="FootnoteText"/>
        <w:rPr>
          <w:lang w:val="en-US"/>
        </w:rPr>
      </w:pPr>
      <w:r w:rsidRPr="00451F35">
        <w:rPr>
          <w:rFonts w:eastAsiaTheme="majorEastAsia"/>
        </w:rPr>
        <w:footnoteRef/>
      </w:r>
      <w:r w:rsidRPr="00451F35">
        <w:t xml:space="preserve"> </w:t>
      </w:r>
      <w:r>
        <w:tab/>
      </w:r>
      <w:r>
        <w:rPr>
          <w:lang w:val="en-US"/>
        </w:rPr>
        <w:t xml:space="preserve">ACON, </w:t>
      </w:r>
      <w:r w:rsidRPr="00C906BC">
        <w:rPr>
          <w:rStyle w:val="Emphasis"/>
        </w:rPr>
        <w:t>Pride in Health + Wellbeing</w:t>
      </w:r>
      <w:r>
        <w:rPr>
          <w:lang w:val="en-US"/>
        </w:rPr>
        <w:t>, ACON’s Pride Inclusion Programs website, 2019, &lt;</w:t>
      </w:r>
      <w:hyperlink r:id="rId24" w:history="1">
        <w:r>
          <w:rPr>
            <w:rStyle w:val="Hyperlink"/>
            <w:rFonts w:eastAsiaTheme="minorEastAsia"/>
          </w:rPr>
          <w:t>https://www.prideinclusionprograms.com.au/health/</w:t>
        </w:r>
      </w:hyperlink>
      <w:r w:rsidRPr="009237F1">
        <w:rPr>
          <w:rFonts w:eastAsiaTheme="minorEastAsia"/>
        </w:rPr>
        <w:t>&gt;.</w:t>
      </w:r>
    </w:p>
  </w:footnote>
  <w:footnote w:id="30">
    <w:p w14:paraId="4969BC02" w14:textId="77777777" w:rsidR="00056E77" w:rsidRPr="00CF6126" w:rsidRDefault="00056E77" w:rsidP="00056E77">
      <w:pPr>
        <w:pStyle w:val="FootnoteText"/>
        <w:rPr>
          <w:lang w:val="en-US"/>
        </w:rPr>
      </w:pPr>
      <w:r w:rsidRPr="002A5763">
        <w:rPr>
          <w:rFonts w:eastAsiaTheme="majorEastAsia"/>
        </w:rPr>
        <w:footnoteRef/>
      </w:r>
      <w:r w:rsidRPr="002A5763">
        <w:t xml:space="preserve"> </w:t>
      </w:r>
      <w:r>
        <w:tab/>
        <w:t xml:space="preserve">MP </w:t>
      </w:r>
      <w:proofErr w:type="spellStart"/>
      <w:r>
        <w:t>Denato</w:t>
      </w:r>
      <w:proofErr w:type="spellEnd"/>
      <w:r>
        <w:t xml:space="preserve">, ‘The minority stress perspective’, </w:t>
      </w:r>
      <w:r w:rsidRPr="00D61AAD">
        <w:rPr>
          <w:rStyle w:val="Emphasis"/>
        </w:rPr>
        <w:t>Psychology and AIDS Exchange Newsletter</w:t>
      </w:r>
      <w:r>
        <w:t>, American Psychological Association, April 2012, &lt;</w:t>
      </w:r>
      <w:hyperlink r:id="rId25" w:history="1">
        <w:r w:rsidRPr="009A0276">
          <w:rPr>
            <w:rStyle w:val="Hyperlink"/>
          </w:rPr>
          <w:t>https://www.apa.org/pi/aids/resources/exchange/2012/04/minority-stress</w:t>
        </w:r>
      </w:hyperlink>
      <w:r w:rsidRPr="002A5763">
        <w:rPr>
          <w:rFonts w:eastAsiaTheme="minorEastAsia"/>
        </w:rPr>
        <w:t>&gt;.</w:t>
      </w:r>
    </w:p>
  </w:footnote>
  <w:footnote w:id="31">
    <w:p w14:paraId="785E6DD8" w14:textId="77777777" w:rsidR="00056E77" w:rsidRPr="00EF3FAE" w:rsidRDefault="00056E77" w:rsidP="00056E77">
      <w:pPr>
        <w:pStyle w:val="FootnoteText"/>
        <w:rPr>
          <w:lang w:val="en-US"/>
        </w:rPr>
      </w:pPr>
      <w:r w:rsidRPr="00087920">
        <w:rPr>
          <w:rFonts w:eastAsiaTheme="majorEastAsia"/>
        </w:rPr>
        <w:footnoteRef/>
      </w:r>
      <w:r w:rsidRPr="00087920">
        <w:t xml:space="preserve"> </w:t>
      </w:r>
      <w:r>
        <w:tab/>
        <w:t xml:space="preserve">F </w:t>
      </w:r>
      <w:r>
        <w:rPr>
          <w:lang w:val="en-US"/>
        </w:rPr>
        <w:t>Perales and A Todd, ‘</w:t>
      </w:r>
      <w:r w:rsidRPr="00BC4424">
        <w:rPr>
          <w:lang w:val="en-US"/>
        </w:rPr>
        <w:t>Structural stigma and the health and wellbeing of Australian LGB populations: Exploiting geographic variation in the results of the 2017 same-sex marriage plebiscite</w:t>
      </w:r>
      <w:r>
        <w:rPr>
          <w:lang w:val="en-US"/>
        </w:rPr>
        <w:t>’,</w:t>
      </w:r>
      <w:r w:rsidRPr="00395E67">
        <w:t xml:space="preserve"> </w:t>
      </w:r>
      <w:r w:rsidRPr="006D6296">
        <w:rPr>
          <w:rStyle w:val="Emphasis"/>
          <w:lang w:val="en-US"/>
        </w:rPr>
        <w:t>Social Science &amp; Medicine</w:t>
      </w:r>
      <w:r>
        <w:rPr>
          <w:lang w:val="en-US"/>
        </w:rPr>
        <w:t>, vol.</w:t>
      </w:r>
      <w:r w:rsidRPr="00395E67">
        <w:rPr>
          <w:lang w:val="en-US"/>
        </w:rPr>
        <w:t xml:space="preserve">208, July 2018, </w:t>
      </w:r>
      <w:r>
        <w:rPr>
          <w:lang w:val="en-US"/>
        </w:rPr>
        <w:t>pp.</w:t>
      </w:r>
      <w:r w:rsidRPr="00395E67">
        <w:rPr>
          <w:lang w:val="en-US"/>
        </w:rPr>
        <w:t>190-199</w:t>
      </w:r>
      <w:r>
        <w:rPr>
          <w:lang w:val="en-US"/>
        </w:rPr>
        <w:t>, &lt;</w:t>
      </w:r>
      <w:hyperlink r:id="rId26" w:history="1">
        <w:r w:rsidRPr="009A0276">
          <w:rPr>
            <w:rStyle w:val="Hyperlink"/>
            <w:lang w:val="en-US"/>
          </w:rPr>
          <w:t>https://www.sciencedirect.com/science/article/abs/pii/S0277953618302508</w:t>
        </w:r>
      </w:hyperlink>
      <w:r>
        <w:rPr>
          <w:lang w:val="en-US"/>
        </w:rPr>
        <w:t xml:space="preserve">&gt;, in F Perales, </w:t>
      </w:r>
      <w:r w:rsidRPr="00CA331D">
        <w:rPr>
          <w:rStyle w:val="Emphasis"/>
        </w:rPr>
        <w:t>How stigma impacts LGB health and wellbeing in Australia</w:t>
      </w:r>
      <w:r>
        <w:rPr>
          <w:lang w:val="en-US"/>
        </w:rPr>
        <w:t>, The Conversation website, 4 June 2018, &lt;</w:t>
      </w:r>
      <w:hyperlink r:id="rId27" w:history="1">
        <w:r>
          <w:rPr>
            <w:rStyle w:val="Hyperlink"/>
            <w:rFonts w:eastAsiaTheme="minorEastAsia"/>
          </w:rPr>
          <w:t>http://theconversation.com/how-stigma-impacts-lgb-health-and-wellbeing-in-australia-96904</w:t>
        </w:r>
      </w:hyperlink>
      <w:r w:rsidRPr="006503B7">
        <w:rPr>
          <w:rFonts w:eastAsiaTheme="minorEastAsia"/>
        </w:rPr>
        <w:t>&gt;.</w:t>
      </w:r>
    </w:p>
  </w:footnote>
  <w:footnote w:id="32">
    <w:p w14:paraId="59A8DE7E" w14:textId="77777777" w:rsidR="00056E77" w:rsidRPr="00C80048" w:rsidRDefault="00056E77" w:rsidP="00056E77">
      <w:pPr>
        <w:pStyle w:val="FootnoteText"/>
        <w:rPr>
          <w:lang w:val="en-US"/>
        </w:rPr>
      </w:pPr>
      <w:r w:rsidRPr="009E0070">
        <w:rPr>
          <w:rFonts w:eastAsiaTheme="majorEastAsia"/>
        </w:rPr>
        <w:footnoteRef/>
      </w:r>
      <w:r>
        <w:t xml:space="preserve"> </w:t>
      </w:r>
      <w:r>
        <w:tab/>
        <w:t xml:space="preserve">ACT Government, </w:t>
      </w:r>
      <w:r w:rsidRPr="00C51843">
        <w:rPr>
          <w:rStyle w:val="Emphasis"/>
        </w:rPr>
        <w:t>Capital of Equality: An ACT Government strategy to deliver equitable outcomes for Lesbian, Gay, Bisexual, Trans, Intersex &amp; Queer (LGBTIQ+) people</w:t>
      </w:r>
      <w:r>
        <w:rPr>
          <w:rStyle w:val="Emphasis"/>
        </w:rPr>
        <w:t>: 2019-23</w:t>
      </w:r>
      <w:r>
        <w:t>, ACT Government, n.d., &lt;</w:t>
      </w:r>
      <w:hyperlink r:id="rId28" w:history="1">
        <w:r w:rsidRPr="009A0276">
          <w:rPr>
            <w:rStyle w:val="Hyperlink"/>
            <w:rFonts w:eastAsiaTheme="minorEastAsia"/>
          </w:rPr>
          <w:t>https://www.cmtedd.act.gov.au/policystrategic/the-office-for-lgbtiq-affairs</w:t>
        </w:r>
      </w:hyperlink>
      <w:r>
        <w:rPr>
          <w:rFonts w:eastAsiaTheme="minorEastAsia"/>
        </w:rPr>
        <w:t>&gt;.</w:t>
      </w:r>
    </w:p>
  </w:footnote>
  <w:footnote w:id="33">
    <w:p w14:paraId="3E6C7EAF" w14:textId="77777777" w:rsidR="00056E77" w:rsidRPr="00C80048" w:rsidRDefault="00056E77" w:rsidP="00056E77">
      <w:pPr>
        <w:pStyle w:val="FootnoteText"/>
        <w:rPr>
          <w:lang w:val="en-US"/>
        </w:rPr>
      </w:pPr>
      <w:r w:rsidRPr="009E0070">
        <w:rPr>
          <w:rFonts w:eastAsiaTheme="majorEastAsia"/>
        </w:rPr>
        <w:footnoteRef/>
      </w:r>
      <w:r w:rsidRPr="009E0070">
        <w:t xml:space="preserve"> </w:t>
      </w:r>
      <w:r>
        <w:tab/>
        <w:t xml:space="preserve">See the </w:t>
      </w:r>
      <w:r w:rsidRPr="008B6062">
        <w:t>Office for LGBTIQ+ Affairs</w:t>
      </w:r>
      <w:r>
        <w:t xml:space="preserve"> web page: &lt;</w:t>
      </w:r>
      <w:hyperlink r:id="rId29" w:history="1">
        <w:r w:rsidRPr="009A0276">
          <w:rPr>
            <w:rStyle w:val="Hyperlink"/>
            <w:rFonts w:eastAsiaTheme="minorEastAsia"/>
          </w:rPr>
          <w:t>https://www.cmtedd.act.gov.au/policystrategic/the-office-for-lgbtiq-affairs</w:t>
        </w:r>
      </w:hyperlink>
      <w:r>
        <w:rPr>
          <w:rFonts w:eastAsiaTheme="minorEastAsia"/>
        </w:rPr>
        <w:t>&gt;.</w:t>
      </w:r>
    </w:p>
  </w:footnote>
  <w:footnote w:id="34">
    <w:p w14:paraId="6344E387" w14:textId="77777777" w:rsidR="00056E77" w:rsidRPr="00C80048" w:rsidRDefault="00056E77" w:rsidP="00056E77">
      <w:pPr>
        <w:pStyle w:val="FootnoteText"/>
        <w:rPr>
          <w:lang w:val="en-US"/>
        </w:rPr>
      </w:pPr>
      <w:r w:rsidRPr="009E0070">
        <w:rPr>
          <w:rFonts w:eastAsiaTheme="majorEastAsia"/>
        </w:rPr>
        <w:footnoteRef/>
      </w:r>
      <w:r>
        <w:t xml:space="preserve"> </w:t>
      </w:r>
      <w:r>
        <w:tab/>
        <w:t xml:space="preserve">See the </w:t>
      </w:r>
      <w:r w:rsidRPr="00F1659D">
        <w:t>LGBTIQ+ Ministerial Advisory Council</w:t>
      </w:r>
      <w:r>
        <w:t xml:space="preserve"> web page: &lt;</w:t>
      </w:r>
      <w:hyperlink r:id="rId30" w:history="1">
        <w:r w:rsidRPr="009A0276">
          <w:rPr>
            <w:rStyle w:val="Hyperlink"/>
            <w:rFonts w:eastAsiaTheme="minorEastAsia"/>
          </w:rPr>
          <w:t>https://www.cmtedd.act.gov.au/policystrategic/the-office-for-lgbtiq-affairs/lgbtiq-ministerial-advisory-council</w:t>
        </w:r>
      </w:hyperlink>
      <w:r>
        <w:rPr>
          <w:rFonts w:eastAsiaTheme="minorEastAsia"/>
        </w:rPr>
        <w:t>&gt;.</w:t>
      </w:r>
    </w:p>
  </w:footnote>
  <w:footnote w:id="35">
    <w:p w14:paraId="64D997B8" w14:textId="77777777" w:rsidR="00056E77" w:rsidRPr="00C80048" w:rsidRDefault="00056E77" w:rsidP="00056E77">
      <w:pPr>
        <w:pStyle w:val="FootnoteText"/>
        <w:rPr>
          <w:lang w:val="en-US"/>
        </w:rPr>
      </w:pPr>
      <w:r w:rsidRPr="009E0070">
        <w:rPr>
          <w:rFonts w:eastAsiaTheme="majorEastAsia"/>
        </w:rPr>
        <w:footnoteRef/>
      </w:r>
      <w:r w:rsidRPr="009E0070">
        <w:t xml:space="preserve"> </w:t>
      </w:r>
      <w:r>
        <w:tab/>
        <w:t>See the ACT Safe and Inclusive Schools Initiative in the School Community Initiatives web page: &lt;</w:t>
      </w:r>
      <w:hyperlink r:id="rId31" w:history="1">
        <w:r w:rsidRPr="009A0276">
          <w:rPr>
            <w:rStyle w:val="Hyperlink"/>
            <w:rFonts w:eastAsiaTheme="minorEastAsia"/>
          </w:rPr>
          <w:t>https://www.education.act.gov.au/support-for-our-students/Inclusion-and-Wellbeing/school-and-community/school-initiatives</w:t>
        </w:r>
      </w:hyperlink>
      <w:r>
        <w:rPr>
          <w:rFonts w:eastAsiaTheme="minorEastAsia"/>
        </w:rPr>
        <w:t>&gt;.</w:t>
      </w:r>
    </w:p>
  </w:footnote>
  <w:footnote w:id="36">
    <w:p w14:paraId="0A9E5A58" w14:textId="77777777" w:rsidR="00056E77" w:rsidRPr="00C80048" w:rsidRDefault="00056E77" w:rsidP="00056E77">
      <w:pPr>
        <w:pStyle w:val="FootnoteText"/>
        <w:rPr>
          <w:lang w:val="en-US"/>
        </w:rPr>
      </w:pPr>
      <w:r w:rsidRPr="009E0070">
        <w:rPr>
          <w:rFonts w:eastAsiaTheme="majorEastAsia"/>
        </w:rPr>
        <w:footnoteRef/>
      </w:r>
      <w:r w:rsidRPr="009E0070">
        <w:t xml:space="preserve"> </w:t>
      </w:r>
      <w:r>
        <w:tab/>
        <w:t xml:space="preserve">See Capital of Equality Grants 2020 in the </w:t>
      </w:r>
      <w:r w:rsidRPr="008B6062">
        <w:t>Office for LGBTIQ+ Affairs</w:t>
      </w:r>
      <w:r>
        <w:t xml:space="preserve"> web page: &lt;</w:t>
      </w:r>
      <w:hyperlink r:id="rId32" w:history="1">
        <w:r w:rsidRPr="009A0276">
          <w:rPr>
            <w:rStyle w:val="Hyperlink"/>
            <w:rFonts w:eastAsiaTheme="minorEastAsia"/>
          </w:rPr>
          <w:t>https://www.cmtedd.act.gov.au/policystrategic/the-office-for-lgbtiq-affairs</w:t>
        </w:r>
      </w:hyperlink>
      <w:r>
        <w:rPr>
          <w:rFonts w:eastAsiaTheme="minorEastAsia"/>
        </w:rPr>
        <w:t>&gt;.</w:t>
      </w:r>
      <w:r>
        <w:t xml:space="preserve"> </w:t>
      </w:r>
    </w:p>
  </w:footnote>
  <w:footnote w:id="37">
    <w:p w14:paraId="77FC960A" w14:textId="77777777" w:rsidR="00056E77" w:rsidRPr="00DF46A2" w:rsidRDefault="00056E77" w:rsidP="00056E77">
      <w:pPr>
        <w:pStyle w:val="FootnoteText"/>
        <w:rPr>
          <w:lang w:val="en-US"/>
        </w:rPr>
      </w:pPr>
      <w:r w:rsidRPr="00F727FE">
        <w:rPr>
          <w:rFonts w:eastAsiaTheme="majorEastAsia"/>
        </w:rPr>
        <w:footnoteRef/>
      </w:r>
      <w:r w:rsidRPr="00F727FE">
        <w:t xml:space="preserve"> </w:t>
      </w:r>
      <w:r>
        <w:tab/>
        <w:t xml:space="preserve">E Hopper, </w:t>
      </w:r>
      <w:r w:rsidRPr="00E6771D">
        <w:rPr>
          <w:rStyle w:val="Emphasis"/>
        </w:rPr>
        <w:t>Maslow's Hierarchy of Needs Explained</w:t>
      </w:r>
      <w:r>
        <w:t>, ThoughtCo. website, 2020, &lt;</w:t>
      </w:r>
      <w:hyperlink r:id="rId33" w:history="1">
        <w:r w:rsidRPr="009A0276">
          <w:rPr>
            <w:rStyle w:val="Hyperlink"/>
            <w:rFonts w:eastAsiaTheme="minorEastAsia"/>
          </w:rPr>
          <w:t>https://www.thoughtco.com/maslows-hierarchy-of-needs-4582571</w:t>
        </w:r>
      </w:hyperlink>
      <w:r>
        <w:rPr>
          <w:rFonts w:eastAsiaTheme="minorEastAsia"/>
        </w:rPr>
        <w:t>&gt;.</w:t>
      </w:r>
    </w:p>
  </w:footnote>
  <w:footnote w:id="38">
    <w:p w14:paraId="64ACF813" w14:textId="77777777" w:rsidR="003F1222" w:rsidRPr="006A4536" w:rsidRDefault="003F1222" w:rsidP="003F1222">
      <w:pPr>
        <w:pStyle w:val="FootnoteText"/>
      </w:pPr>
      <w:r w:rsidRPr="006A4536">
        <w:rPr>
          <w:rFonts w:eastAsiaTheme="majorEastAsia"/>
        </w:rPr>
        <w:footnoteRef/>
      </w:r>
      <w:r w:rsidRPr="006A4536">
        <w:t xml:space="preserve"> </w:t>
      </w:r>
      <w:r>
        <w:tab/>
      </w:r>
      <w:r w:rsidRPr="006A4536">
        <w:t xml:space="preserve">Chief Minister Andrew Barr, </w:t>
      </w:r>
      <w:r>
        <w:t>‘</w:t>
      </w:r>
      <w:r w:rsidRPr="006A4536">
        <w:t>Measuring a Healthy Canberra</w:t>
      </w:r>
      <w:r>
        <w:t>’</w:t>
      </w:r>
      <w:r w:rsidRPr="006A4536">
        <w:t>, Speech to ANU and UC, May 2020.</w:t>
      </w:r>
    </w:p>
  </w:footnote>
  <w:footnote w:id="39">
    <w:p w14:paraId="5AB5EEB5" w14:textId="77777777" w:rsidR="003F1222" w:rsidRPr="006A4536" w:rsidRDefault="003F1222" w:rsidP="003F1222">
      <w:pPr>
        <w:pStyle w:val="FootnoteText"/>
      </w:pPr>
      <w:r w:rsidRPr="006A4536">
        <w:rPr>
          <w:rFonts w:eastAsiaTheme="majorEastAsia"/>
        </w:rPr>
        <w:footnoteRef/>
      </w:r>
      <w:r w:rsidRPr="006A4536">
        <w:t xml:space="preserve"> </w:t>
      </w:r>
      <w:r>
        <w:tab/>
        <w:t>Rent.com.au,</w:t>
      </w:r>
      <w:r w:rsidRPr="00B23B29">
        <w:t xml:space="preserve"> </w:t>
      </w:r>
      <w:r w:rsidRPr="00C14A2D">
        <w:rPr>
          <w:rStyle w:val="Emphasis"/>
        </w:rPr>
        <w:t>Rent.com.au rental market snapshot: January 2020</w:t>
      </w:r>
      <w:r>
        <w:t>, Rent.com.au website, 2020, &lt;</w:t>
      </w:r>
      <w:hyperlink r:id="rId34" w:history="1">
        <w:r w:rsidRPr="00F374D3">
          <w:rPr>
            <w:rStyle w:val="Hyperlink"/>
            <w:rFonts w:eastAsiaTheme="minorEastAsia"/>
          </w:rPr>
          <w:t>https://www.rent.com.au/blog/rental-snapshot-january-2020</w:t>
        </w:r>
      </w:hyperlink>
      <w:r>
        <w:rPr>
          <w:rFonts w:eastAsiaTheme="minorEastAsia"/>
        </w:rPr>
        <w:t>&gt;.</w:t>
      </w:r>
    </w:p>
  </w:footnote>
  <w:footnote w:id="40">
    <w:p w14:paraId="10936E9F" w14:textId="77777777" w:rsidR="003F1222" w:rsidRPr="004C093C" w:rsidRDefault="003F1222" w:rsidP="003F1222">
      <w:pPr>
        <w:pStyle w:val="FootnoteText"/>
        <w:rPr>
          <w:sz w:val="20"/>
        </w:rPr>
      </w:pPr>
      <w:r w:rsidRPr="006A4536">
        <w:rPr>
          <w:rFonts w:eastAsiaTheme="majorEastAsia"/>
        </w:rPr>
        <w:footnoteRef/>
      </w:r>
      <w:r w:rsidRPr="006A4536">
        <w:t xml:space="preserve"> </w:t>
      </w:r>
      <w:r>
        <w:tab/>
        <w:t xml:space="preserve">National Shelter, Community Sector Banking, SGS Economics and Planning and Brotherhood of St Laurence, </w:t>
      </w:r>
      <w:r w:rsidRPr="00E857DE">
        <w:rPr>
          <w:rStyle w:val="Emphasis"/>
        </w:rPr>
        <w:t>Rental Affordability Index</w:t>
      </w:r>
      <w:r>
        <w:t>, prepared by SGS Economics and Planning, November 2019, &lt;</w:t>
      </w:r>
      <w:hyperlink r:id="rId35" w:history="1">
        <w:r w:rsidRPr="00F374D3">
          <w:rPr>
            <w:rStyle w:val="Hyperlink"/>
            <w:rFonts w:eastAsiaTheme="minorEastAsia"/>
          </w:rPr>
          <w:t>https://www.sgsep.com.au/assets/main/Projects/SGS-Economics-and-Planning_RAI-November-2019.pdf</w:t>
        </w:r>
      </w:hyperlink>
      <w:r>
        <w:rPr>
          <w:rFonts w:eastAsiaTheme="minorEastAsia"/>
        </w:rPr>
        <w:t>&gt;.</w:t>
      </w:r>
    </w:p>
  </w:footnote>
  <w:footnote w:id="41">
    <w:p w14:paraId="03078D93" w14:textId="77777777" w:rsidR="003F1222" w:rsidRPr="006117DF" w:rsidRDefault="003F1222" w:rsidP="003F1222">
      <w:pPr>
        <w:pStyle w:val="FootnoteText"/>
      </w:pPr>
      <w:r w:rsidRPr="006117DF">
        <w:rPr>
          <w:rFonts w:eastAsiaTheme="majorEastAsia"/>
        </w:rPr>
        <w:footnoteRef/>
      </w:r>
      <w:r w:rsidRPr="006117DF">
        <w:t xml:space="preserve"> </w:t>
      </w:r>
      <w:r>
        <w:tab/>
        <w:t xml:space="preserve">Productivity Commission, </w:t>
      </w:r>
      <w:r w:rsidRPr="00DD6042">
        <w:rPr>
          <w:rStyle w:val="Emphasis"/>
        </w:rPr>
        <w:t>Report on Government Services 2020: Part G: Housing and homelessness</w:t>
      </w:r>
      <w:r>
        <w:t>, Australian Government, 2020, &lt;</w:t>
      </w:r>
      <w:hyperlink r:id="rId36" w:history="1">
        <w:r w:rsidRPr="00F374D3">
          <w:rPr>
            <w:rStyle w:val="Hyperlink"/>
            <w:rFonts w:eastAsiaTheme="minorEastAsia"/>
          </w:rPr>
          <w:t>https://www.pc.gov.au/research/ongoing/report-on-government-services/2020/housing-and-homelessness</w:t>
        </w:r>
      </w:hyperlink>
      <w:r>
        <w:rPr>
          <w:rFonts w:eastAsiaTheme="minorEastAsia"/>
        </w:rPr>
        <w:t>&gt;.</w:t>
      </w:r>
    </w:p>
  </w:footnote>
  <w:footnote w:id="42">
    <w:p w14:paraId="53CF02A3" w14:textId="77777777" w:rsidR="003F1222" w:rsidRDefault="003F1222" w:rsidP="003F1222">
      <w:pPr>
        <w:pStyle w:val="FootnoteText"/>
      </w:pPr>
      <w:r w:rsidRPr="006117DF">
        <w:rPr>
          <w:rFonts w:eastAsiaTheme="majorEastAsia"/>
        </w:rPr>
        <w:footnoteRef/>
      </w:r>
      <w:r w:rsidRPr="006117DF">
        <w:t xml:space="preserve"> </w:t>
      </w:r>
      <w:r>
        <w:tab/>
        <w:t>SQM Research, Residential vacancy rates, City: Canberra, 2020, &lt;</w:t>
      </w:r>
      <w:hyperlink r:id="rId37" w:history="1">
        <w:r w:rsidRPr="00F374D3">
          <w:rPr>
            <w:rStyle w:val="Hyperlink"/>
            <w:rFonts w:eastAsiaTheme="minorEastAsia"/>
          </w:rPr>
          <w:t>https://sqmresearch.com.au/graph_vacancy.php?region=act%3A%3ACanberra&amp;type=c&amp;t=1</w:t>
        </w:r>
      </w:hyperlink>
      <w:r>
        <w:rPr>
          <w:rFonts w:eastAsiaTheme="minorEastAsia"/>
        </w:rPr>
        <w:t>&gt;.</w:t>
      </w:r>
    </w:p>
  </w:footnote>
  <w:footnote w:id="43">
    <w:p w14:paraId="21602337" w14:textId="178A7AD9" w:rsidR="00056E77" w:rsidRDefault="00056E77" w:rsidP="00056E77">
      <w:pPr>
        <w:pStyle w:val="FootnoteText"/>
      </w:pPr>
      <w:r w:rsidRPr="00F4311A">
        <w:rPr>
          <w:rStyle w:val="FootnoteTextChar"/>
        </w:rPr>
        <w:footnoteRef/>
      </w:r>
      <w:r w:rsidRPr="00F4311A">
        <w:rPr>
          <w:rStyle w:val="FootnoteTextChar"/>
        </w:rPr>
        <w:t xml:space="preserve"> </w:t>
      </w:r>
      <w:r>
        <w:rPr>
          <w:rStyle w:val="FootnoteTextChar"/>
        </w:rPr>
        <w:tab/>
        <w:t xml:space="preserve">L </w:t>
      </w:r>
      <w:r w:rsidRPr="009A6D2A">
        <w:t xml:space="preserve">Tooth </w:t>
      </w:r>
      <w:r>
        <w:t>et al</w:t>
      </w:r>
      <w:r w:rsidRPr="003A5D7B">
        <w:t xml:space="preserve">., </w:t>
      </w:r>
      <w:r w:rsidRPr="003A5D7B">
        <w:rPr>
          <w:rStyle w:val="Emphasis"/>
        </w:rPr>
        <w:t>From child-care to elder care: Findings from the Australian Longitudinal Study on Women’s Health</w:t>
      </w:r>
      <w:r>
        <w:t>,</w:t>
      </w:r>
      <w:r w:rsidRPr="003A5D7B">
        <w:t xml:space="preserve"> Report</w:t>
      </w:r>
      <w:r w:rsidRPr="009A6D2A">
        <w:t xml:space="preserve"> prepared for the Australian Government Department of Health</w:t>
      </w:r>
      <w:r>
        <w:t>, 2018, &lt;</w:t>
      </w:r>
      <w:hyperlink r:id="rId38" w:history="1">
        <w:r w:rsidRPr="00F37B56">
          <w:rPr>
            <w:rStyle w:val="Hyperlink"/>
            <w:rFonts w:eastAsiaTheme="majorEastAsia"/>
            <w:szCs w:val="18"/>
          </w:rPr>
          <w:t>http://www.alswh.org.au/images/content/pdf/major_reports/ALSWH%202018%20Major%20Report_Caring%20final.pdf</w:t>
        </w:r>
      </w:hyperlink>
      <w:r>
        <w:rPr>
          <w:rFonts w:eastAsiaTheme="majorEastAsia"/>
          <w:szCs w:val="18"/>
        </w:rPr>
        <w:t>&gt;.</w:t>
      </w:r>
    </w:p>
  </w:footnote>
  <w:footnote w:id="44">
    <w:p w14:paraId="0033BABE" w14:textId="77777777" w:rsidR="00056E77" w:rsidRDefault="00056E77" w:rsidP="00056E77">
      <w:pPr>
        <w:pStyle w:val="FootnoteText"/>
      </w:pPr>
      <w:r w:rsidRPr="00F4311A">
        <w:footnoteRef/>
      </w:r>
      <w:r w:rsidRPr="00F4311A">
        <w:t xml:space="preserve"> </w:t>
      </w:r>
      <w:r>
        <w:tab/>
        <w:t xml:space="preserve">Deloitte Access Economics, </w:t>
      </w:r>
      <w:r w:rsidRPr="00E67936">
        <w:rPr>
          <w:rStyle w:val="Emphasis"/>
        </w:rPr>
        <w:t>The Economic Value of Informal Care in 2015</w:t>
      </w:r>
      <w:r>
        <w:t>, Report for Carers Australia, 2015.</w:t>
      </w:r>
    </w:p>
  </w:footnote>
  <w:footnote w:id="45">
    <w:p w14:paraId="47327460" w14:textId="026A5E5B" w:rsidR="00201836" w:rsidRPr="007B0C18" w:rsidRDefault="00201836" w:rsidP="00201836">
      <w:pPr>
        <w:pStyle w:val="FootnoteText"/>
      </w:pPr>
      <w:r w:rsidRPr="007B0C18">
        <w:rPr>
          <w:rFonts w:eastAsiaTheme="minorEastAsia"/>
        </w:rPr>
        <w:footnoteRef/>
      </w:r>
      <w:r w:rsidRPr="007B0C18">
        <w:t xml:space="preserve"> </w:t>
      </w:r>
      <w:r w:rsidR="007B0C18">
        <w:tab/>
      </w:r>
      <w:r w:rsidRPr="007B0C18">
        <w:t xml:space="preserve">PwC Consulting Australia, </w:t>
      </w:r>
      <w:r w:rsidRPr="007B0C18">
        <w:rPr>
          <w:rStyle w:val="Emphasis"/>
        </w:rPr>
        <w:t>The cost of perinatal depression and anxiety in Australia</w:t>
      </w:r>
      <w:r w:rsidRPr="007B0C18">
        <w:t xml:space="preserve">, </w:t>
      </w:r>
      <w:r w:rsidR="00E86DC5">
        <w:t xml:space="preserve">prepared for </w:t>
      </w:r>
      <w:proofErr w:type="spellStart"/>
      <w:r w:rsidR="001A4320">
        <w:t>Gid</w:t>
      </w:r>
      <w:r w:rsidR="00B3597C">
        <w:t>get</w:t>
      </w:r>
      <w:proofErr w:type="spellEnd"/>
      <w:r w:rsidR="00B3597C">
        <w:t xml:space="preserve"> Foundation Australia, Perinatal Wellbeing Centre, PANDA</w:t>
      </w:r>
      <w:r w:rsidR="00812BCB">
        <w:t xml:space="preserve"> and Peach Tree Perinatal Wellness, </w:t>
      </w:r>
      <w:r w:rsidRPr="007B0C18">
        <w:t xml:space="preserve">November 2019, </w:t>
      </w:r>
      <w:r w:rsidR="007B0C18">
        <w:t>&lt;</w:t>
      </w:r>
      <w:hyperlink r:id="rId39" w:history="1">
        <w:r w:rsidR="007B0C18" w:rsidRPr="00F374D3">
          <w:rPr>
            <w:rStyle w:val="Hyperlink"/>
            <w:rFonts w:eastAsiaTheme="majorEastAsia"/>
          </w:rPr>
          <w:t>https://www.perinatalwellbeingcentre.org.au/news/cost-of-perinatal-depression-and-anxiety-in-australia</w:t>
        </w:r>
      </w:hyperlink>
      <w:r w:rsidR="007B0C18">
        <w:t xml:space="preserve">&gt;. </w:t>
      </w:r>
    </w:p>
  </w:footnote>
  <w:footnote w:id="46">
    <w:p w14:paraId="366D031D" w14:textId="191E5610" w:rsidR="00A701FA" w:rsidRPr="00A701FA" w:rsidRDefault="00A701FA">
      <w:pPr>
        <w:pStyle w:val="FootnoteText"/>
        <w:rPr>
          <w:lang w:val="en-US"/>
        </w:rPr>
      </w:pPr>
      <w:r w:rsidRPr="00A701FA">
        <w:footnoteRef/>
      </w:r>
      <w:r w:rsidRPr="00A701FA">
        <w:t xml:space="preserve"> </w:t>
      </w:r>
      <w:r>
        <w:tab/>
        <w:t xml:space="preserve">M </w:t>
      </w:r>
      <w:r w:rsidRPr="00A701FA">
        <w:t>Rasmussen</w:t>
      </w:r>
      <w:r>
        <w:t xml:space="preserve"> </w:t>
      </w:r>
      <w:r w:rsidRPr="00A701FA">
        <w:t xml:space="preserve">et al., </w:t>
      </w:r>
      <w:r w:rsidR="00CF3E13">
        <w:t>‘</w:t>
      </w:r>
      <w:r w:rsidRPr="00CF3E13">
        <w:t>Risk, treatment duration, and recurrence risk of postpartum affective disorder in women with no prior psychiatric history: A population-based cohort study</w:t>
      </w:r>
      <w:r w:rsidR="00CF3E13">
        <w:t>’</w:t>
      </w:r>
      <w:r w:rsidRPr="00CF3E13">
        <w:t>,</w:t>
      </w:r>
      <w:r w:rsidR="00FB170A">
        <w:t xml:space="preserve"> </w:t>
      </w:r>
      <w:r w:rsidR="006946DF" w:rsidRPr="008A41AB">
        <w:rPr>
          <w:rStyle w:val="Emphasis"/>
        </w:rPr>
        <w:t>PLO</w:t>
      </w:r>
      <w:r w:rsidR="00537C22" w:rsidRPr="008A41AB">
        <w:rPr>
          <w:rStyle w:val="Emphasis"/>
        </w:rPr>
        <w:t>S Medicine</w:t>
      </w:r>
      <w:r w:rsidR="00537C22">
        <w:t>,</w:t>
      </w:r>
      <w:r>
        <w:t xml:space="preserve"> 2017.</w:t>
      </w:r>
    </w:p>
  </w:footnote>
  <w:footnote w:id="47">
    <w:p w14:paraId="75A76355" w14:textId="7FFA2100" w:rsidR="00201836" w:rsidRPr="0017158D" w:rsidRDefault="00201836" w:rsidP="00201836">
      <w:pPr>
        <w:pStyle w:val="FootnoteText"/>
      </w:pPr>
      <w:r w:rsidRPr="0017158D">
        <w:rPr>
          <w:rFonts w:eastAsiaTheme="minorEastAsia"/>
        </w:rPr>
        <w:footnoteRef/>
      </w:r>
      <w:r w:rsidRPr="0017158D">
        <w:t xml:space="preserve"> </w:t>
      </w:r>
      <w:r w:rsidR="0017158D">
        <w:tab/>
      </w:r>
      <w:r w:rsidRPr="0017158D">
        <w:t xml:space="preserve">Australian Institute of Health and Welfare, </w:t>
      </w:r>
      <w:r w:rsidRPr="0017158D">
        <w:rPr>
          <w:rStyle w:val="Emphasis"/>
        </w:rPr>
        <w:t>Maternal Deaths in Australia</w:t>
      </w:r>
      <w:r w:rsidR="00CA3071" w:rsidRPr="00CA3071">
        <w:t>,</w:t>
      </w:r>
      <w:r w:rsidRPr="00CA3071">
        <w:t xml:space="preserve"> </w:t>
      </w:r>
      <w:r w:rsidR="00CA3071">
        <w:t xml:space="preserve">data for </w:t>
      </w:r>
      <w:r w:rsidRPr="00CA3071">
        <w:t xml:space="preserve">2016, released </w:t>
      </w:r>
      <w:r w:rsidRPr="0017158D">
        <w:t>20 December 2018.</w:t>
      </w:r>
    </w:p>
  </w:footnote>
  <w:footnote w:id="48">
    <w:p w14:paraId="319AB9A1" w14:textId="02AD566B" w:rsidR="00201836" w:rsidRPr="0017158D" w:rsidRDefault="00201836" w:rsidP="00201836">
      <w:pPr>
        <w:pStyle w:val="FootnoteText"/>
      </w:pPr>
      <w:r w:rsidRPr="0017158D">
        <w:rPr>
          <w:rFonts w:eastAsiaTheme="minorEastAsia"/>
        </w:rPr>
        <w:footnoteRef/>
      </w:r>
      <w:r w:rsidRPr="0017158D">
        <w:t xml:space="preserve"> </w:t>
      </w:r>
      <w:r w:rsidR="0017158D">
        <w:tab/>
      </w:r>
      <w:r w:rsidRPr="0017158D">
        <w:t xml:space="preserve">Australian Institute of Health and Welfare, </w:t>
      </w:r>
      <w:r w:rsidRPr="0017158D">
        <w:rPr>
          <w:rStyle w:val="Emphasis"/>
        </w:rPr>
        <w:t>Maternal Deaths in Australia</w:t>
      </w:r>
      <w:r w:rsidR="00CA3071" w:rsidRPr="00CA3071">
        <w:t>,</w:t>
      </w:r>
      <w:r w:rsidRPr="00CA3071">
        <w:t xml:space="preserve"> </w:t>
      </w:r>
      <w:r w:rsidR="00CA3071">
        <w:t xml:space="preserve">data for </w:t>
      </w:r>
      <w:r w:rsidRPr="00CA3071">
        <w:t>201</w:t>
      </w:r>
      <w:r w:rsidR="003548A8" w:rsidRPr="00CA3071">
        <w:t>7</w:t>
      </w:r>
      <w:r w:rsidRPr="00CA3071">
        <w:t>,</w:t>
      </w:r>
      <w:r w:rsidRPr="0017158D">
        <w:t xml:space="preserve"> released 26 November 2019.</w:t>
      </w:r>
    </w:p>
  </w:footnote>
  <w:footnote w:id="49">
    <w:p w14:paraId="17D011CF" w14:textId="2C02603D" w:rsidR="00201836" w:rsidRDefault="00201836" w:rsidP="00201836">
      <w:pPr>
        <w:pStyle w:val="FootnoteText"/>
      </w:pPr>
      <w:r w:rsidRPr="0017158D">
        <w:rPr>
          <w:rFonts w:eastAsiaTheme="minorEastAsia"/>
        </w:rPr>
        <w:footnoteRef/>
      </w:r>
      <w:r w:rsidRPr="0017158D">
        <w:t xml:space="preserve"> </w:t>
      </w:r>
      <w:r w:rsidR="0017158D">
        <w:tab/>
      </w:r>
      <w:r w:rsidRPr="0017158D">
        <w:t xml:space="preserve">Australian Institute of Health and Welfare, </w:t>
      </w:r>
      <w:r w:rsidRPr="0017158D">
        <w:rPr>
          <w:rStyle w:val="Emphasis"/>
        </w:rPr>
        <w:t>National Core Maternity Indicators</w:t>
      </w:r>
      <w:r w:rsidRPr="0017158D">
        <w:t>, released 18 September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06A2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6"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7"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8"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 w15:restartNumberingAfterBreak="0">
    <w:nsid w:val="2F754F61"/>
    <w:multiLevelType w:val="hybridMultilevel"/>
    <w:tmpl w:val="75BC3F26"/>
    <w:lvl w:ilvl="0" w:tplc="29C0FB9C">
      <w:start w:val="1"/>
      <w:numFmt w:val="lowerLetter"/>
      <w:pStyle w:val="Listlettered"/>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3BC5FEF"/>
    <w:multiLevelType w:val="hybridMultilevel"/>
    <w:tmpl w:val="390E212E"/>
    <w:lvl w:ilvl="0" w:tplc="99D86C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3" w15:restartNumberingAfterBreak="0">
    <w:nsid w:val="372C3EC5"/>
    <w:multiLevelType w:val="multilevel"/>
    <w:tmpl w:val="B1F0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5" w15:restartNumberingAfterBreak="0">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15:restartNumberingAfterBreak="0">
    <w:nsid w:val="51CC5630"/>
    <w:multiLevelType w:val="hybridMultilevel"/>
    <w:tmpl w:val="5EEC101C"/>
    <w:lvl w:ilvl="0" w:tplc="0842194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2763713"/>
    <w:multiLevelType w:val="hybridMultilevel"/>
    <w:tmpl w:val="24344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0"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15:restartNumberingAfterBreak="0">
    <w:nsid w:val="55A26F9A"/>
    <w:multiLevelType w:val="hybridMultilevel"/>
    <w:tmpl w:val="93209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3" w15:restartNumberingAfterBreak="0">
    <w:nsid w:val="60491DD0"/>
    <w:multiLevelType w:val="hybridMultilevel"/>
    <w:tmpl w:val="C120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abstractNum w:abstractNumId="25" w15:restartNumberingAfterBreak="0">
    <w:nsid w:val="677702BB"/>
    <w:multiLevelType w:val="hybridMultilevel"/>
    <w:tmpl w:val="4DE0EC90"/>
    <w:lvl w:ilvl="0" w:tplc="E286B4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B71708"/>
    <w:multiLevelType w:val="multilevel"/>
    <w:tmpl w:val="7974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EF7D9C"/>
    <w:multiLevelType w:val="multilevel"/>
    <w:tmpl w:val="577C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0848F7"/>
    <w:multiLevelType w:val="multilevel"/>
    <w:tmpl w:val="C0FA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2F3E3D"/>
    <w:multiLevelType w:val="multilevel"/>
    <w:tmpl w:val="D9F2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7B1BE7"/>
    <w:multiLevelType w:val="hybridMultilevel"/>
    <w:tmpl w:val="2248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9"/>
  </w:num>
  <w:num w:numId="4">
    <w:abstractNumId w:val="15"/>
  </w:num>
  <w:num w:numId="5">
    <w:abstractNumId w:val="14"/>
  </w:num>
  <w:num w:numId="6">
    <w:abstractNumId w:val="16"/>
  </w:num>
  <w:num w:numId="7">
    <w:abstractNumId w:val="7"/>
  </w:num>
  <w:num w:numId="8">
    <w:abstractNumId w:val="24"/>
  </w:num>
  <w:num w:numId="9">
    <w:abstractNumId w:val="4"/>
  </w:num>
  <w:num w:numId="10">
    <w:abstractNumId w:val="22"/>
  </w:num>
  <w:num w:numId="11">
    <w:abstractNumId w:val="6"/>
  </w:num>
  <w:num w:numId="12">
    <w:abstractNumId w:val="1"/>
  </w:num>
  <w:num w:numId="13">
    <w:abstractNumId w:val="20"/>
  </w:num>
  <w:num w:numId="14">
    <w:abstractNumId w:val="8"/>
  </w:num>
  <w:num w:numId="15">
    <w:abstractNumId w:val="9"/>
  </w:num>
  <w:num w:numId="16">
    <w:abstractNumId w:val="2"/>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num>
  <w:num w:numId="21">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8"/>
  </w:num>
  <w:num w:numId="24">
    <w:abstractNumId w:val="10"/>
  </w:num>
  <w:num w:numId="25">
    <w:abstractNumId w:val="23"/>
  </w:num>
  <w:num w:numId="26">
    <w:abstractNumId w:val="11"/>
  </w:num>
  <w:num w:numId="27">
    <w:abstractNumId w:val="27"/>
  </w:num>
  <w:num w:numId="28">
    <w:abstractNumId w:val="28"/>
  </w:num>
  <w:num w:numId="29">
    <w:abstractNumId w:val="13"/>
  </w:num>
  <w:num w:numId="30">
    <w:abstractNumId w:val="21"/>
  </w:num>
  <w:num w:numId="31">
    <w:abstractNumId w:val="30"/>
  </w:num>
  <w:num w:numId="32">
    <w:abstractNumId w:val="25"/>
  </w:num>
  <w:num w:numId="33">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51"/>
    <w:rsid w:val="0000015B"/>
    <w:rsid w:val="00000585"/>
    <w:rsid w:val="00001157"/>
    <w:rsid w:val="00001CC1"/>
    <w:rsid w:val="00002380"/>
    <w:rsid w:val="0000255E"/>
    <w:rsid w:val="000027A8"/>
    <w:rsid w:val="00002C41"/>
    <w:rsid w:val="000040BA"/>
    <w:rsid w:val="00004697"/>
    <w:rsid w:val="00004B99"/>
    <w:rsid w:val="00004C9A"/>
    <w:rsid w:val="0000517C"/>
    <w:rsid w:val="0000588C"/>
    <w:rsid w:val="00005A28"/>
    <w:rsid w:val="00005AF7"/>
    <w:rsid w:val="00005B30"/>
    <w:rsid w:val="00005FF4"/>
    <w:rsid w:val="00006B64"/>
    <w:rsid w:val="00007467"/>
    <w:rsid w:val="00007AF0"/>
    <w:rsid w:val="000101F5"/>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6AD9"/>
    <w:rsid w:val="0002726C"/>
    <w:rsid w:val="0002768E"/>
    <w:rsid w:val="00030229"/>
    <w:rsid w:val="000302A3"/>
    <w:rsid w:val="0003057E"/>
    <w:rsid w:val="000306BE"/>
    <w:rsid w:val="00030AAE"/>
    <w:rsid w:val="00030DDE"/>
    <w:rsid w:val="00031E30"/>
    <w:rsid w:val="00031E69"/>
    <w:rsid w:val="00031F38"/>
    <w:rsid w:val="00031FE2"/>
    <w:rsid w:val="000320C0"/>
    <w:rsid w:val="000321B4"/>
    <w:rsid w:val="00032781"/>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89E"/>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18B7"/>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6E77"/>
    <w:rsid w:val="000574A2"/>
    <w:rsid w:val="00057600"/>
    <w:rsid w:val="000576F3"/>
    <w:rsid w:val="00057763"/>
    <w:rsid w:val="00057BF2"/>
    <w:rsid w:val="00060934"/>
    <w:rsid w:val="00060E6E"/>
    <w:rsid w:val="00060F36"/>
    <w:rsid w:val="00060F8B"/>
    <w:rsid w:val="00060FF2"/>
    <w:rsid w:val="0006183F"/>
    <w:rsid w:val="00061BD0"/>
    <w:rsid w:val="00061DBB"/>
    <w:rsid w:val="00061F5A"/>
    <w:rsid w:val="0006296E"/>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0E3B"/>
    <w:rsid w:val="000717FA"/>
    <w:rsid w:val="00071BF7"/>
    <w:rsid w:val="00072957"/>
    <w:rsid w:val="00072965"/>
    <w:rsid w:val="000732AB"/>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B0D"/>
    <w:rsid w:val="00077C59"/>
    <w:rsid w:val="00077FF6"/>
    <w:rsid w:val="00080AFB"/>
    <w:rsid w:val="00080F27"/>
    <w:rsid w:val="000812BB"/>
    <w:rsid w:val="00081DF2"/>
    <w:rsid w:val="00081EC0"/>
    <w:rsid w:val="00082109"/>
    <w:rsid w:val="00082527"/>
    <w:rsid w:val="000825DA"/>
    <w:rsid w:val="000825FA"/>
    <w:rsid w:val="00082CD6"/>
    <w:rsid w:val="00082E7C"/>
    <w:rsid w:val="000837F9"/>
    <w:rsid w:val="000839E0"/>
    <w:rsid w:val="00084C86"/>
    <w:rsid w:val="0008599F"/>
    <w:rsid w:val="00085D47"/>
    <w:rsid w:val="00085EEB"/>
    <w:rsid w:val="00085F3A"/>
    <w:rsid w:val="00086280"/>
    <w:rsid w:val="0008672D"/>
    <w:rsid w:val="0008683F"/>
    <w:rsid w:val="00086BE3"/>
    <w:rsid w:val="00086DBE"/>
    <w:rsid w:val="00086E1B"/>
    <w:rsid w:val="00087011"/>
    <w:rsid w:val="00087369"/>
    <w:rsid w:val="00087920"/>
    <w:rsid w:val="000900A1"/>
    <w:rsid w:val="00090209"/>
    <w:rsid w:val="000909A8"/>
    <w:rsid w:val="000909FD"/>
    <w:rsid w:val="00090A4F"/>
    <w:rsid w:val="000910AE"/>
    <w:rsid w:val="000915C3"/>
    <w:rsid w:val="00091B82"/>
    <w:rsid w:val="00091E3A"/>
    <w:rsid w:val="00091F32"/>
    <w:rsid w:val="000923E3"/>
    <w:rsid w:val="000923E8"/>
    <w:rsid w:val="000924F7"/>
    <w:rsid w:val="00092606"/>
    <w:rsid w:val="00092A6C"/>
    <w:rsid w:val="00092D66"/>
    <w:rsid w:val="000932CC"/>
    <w:rsid w:val="000938E3"/>
    <w:rsid w:val="00093E89"/>
    <w:rsid w:val="000941C9"/>
    <w:rsid w:val="00094301"/>
    <w:rsid w:val="000943A8"/>
    <w:rsid w:val="00095480"/>
    <w:rsid w:val="00095971"/>
    <w:rsid w:val="00095E56"/>
    <w:rsid w:val="00096103"/>
    <w:rsid w:val="0009615B"/>
    <w:rsid w:val="0009660D"/>
    <w:rsid w:val="00096802"/>
    <w:rsid w:val="00096939"/>
    <w:rsid w:val="00096D8F"/>
    <w:rsid w:val="00097786"/>
    <w:rsid w:val="000A056E"/>
    <w:rsid w:val="000A14D7"/>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837"/>
    <w:rsid w:val="000A59FF"/>
    <w:rsid w:val="000A5C70"/>
    <w:rsid w:val="000A6113"/>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79"/>
    <w:rsid w:val="000B16EF"/>
    <w:rsid w:val="000B1876"/>
    <w:rsid w:val="000B2114"/>
    <w:rsid w:val="000B2930"/>
    <w:rsid w:val="000B2A20"/>
    <w:rsid w:val="000B2AF8"/>
    <w:rsid w:val="000B35E3"/>
    <w:rsid w:val="000B4051"/>
    <w:rsid w:val="000B4866"/>
    <w:rsid w:val="000B4A23"/>
    <w:rsid w:val="000B54FC"/>
    <w:rsid w:val="000B58B6"/>
    <w:rsid w:val="000B5CDA"/>
    <w:rsid w:val="000B5E11"/>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1F3"/>
    <w:rsid w:val="000D32E6"/>
    <w:rsid w:val="000D3721"/>
    <w:rsid w:val="000D3F21"/>
    <w:rsid w:val="000D4915"/>
    <w:rsid w:val="000D4AD5"/>
    <w:rsid w:val="000D4CA8"/>
    <w:rsid w:val="000D51EE"/>
    <w:rsid w:val="000D52C3"/>
    <w:rsid w:val="000D5432"/>
    <w:rsid w:val="000D5DE6"/>
    <w:rsid w:val="000D6BB1"/>
    <w:rsid w:val="000D71DB"/>
    <w:rsid w:val="000D7415"/>
    <w:rsid w:val="000E0049"/>
    <w:rsid w:val="000E0D39"/>
    <w:rsid w:val="000E0D95"/>
    <w:rsid w:val="000E1851"/>
    <w:rsid w:val="000E1A65"/>
    <w:rsid w:val="000E1A74"/>
    <w:rsid w:val="000E1C2E"/>
    <w:rsid w:val="000E203E"/>
    <w:rsid w:val="000E208D"/>
    <w:rsid w:val="000E20E8"/>
    <w:rsid w:val="000E2B73"/>
    <w:rsid w:val="000E2C55"/>
    <w:rsid w:val="000E31E8"/>
    <w:rsid w:val="000E3698"/>
    <w:rsid w:val="000E36BA"/>
    <w:rsid w:val="000E3D46"/>
    <w:rsid w:val="000E3E97"/>
    <w:rsid w:val="000E4AAD"/>
    <w:rsid w:val="000E4F34"/>
    <w:rsid w:val="000E5AC7"/>
    <w:rsid w:val="000E5F84"/>
    <w:rsid w:val="000E610D"/>
    <w:rsid w:val="000E622E"/>
    <w:rsid w:val="000E6774"/>
    <w:rsid w:val="000E78F7"/>
    <w:rsid w:val="000F098E"/>
    <w:rsid w:val="000F0AA6"/>
    <w:rsid w:val="000F14F7"/>
    <w:rsid w:val="000F1A19"/>
    <w:rsid w:val="000F1ADA"/>
    <w:rsid w:val="000F1CDC"/>
    <w:rsid w:val="000F1E43"/>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6F5"/>
    <w:rsid w:val="001027CF"/>
    <w:rsid w:val="00102A07"/>
    <w:rsid w:val="00102D95"/>
    <w:rsid w:val="00102D9C"/>
    <w:rsid w:val="00103646"/>
    <w:rsid w:val="00103BE9"/>
    <w:rsid w:val="00103FC7"/>
    <w:rsid w:val="001040E9"/>
    <w:rsid w:val="001040EC"/>
    <w:rsid w:val="00104C21"/>
    <w:rsid w:val="00104FBE"/>
    <w:rsid w:val="001052A2"/>
    <w:rsid w:val="001056BD"/>
    <w:rsid w:val="0010628C"/>
    <w:rsid w:val="00106E8E"/>
    <w:rsid w:val="00106F30"/>
    <w:rsid w:val="00107458"/>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96D"/>
    <w:rsid w:val="00117F25"/>
    <w:rsid w:val="001204E3"/>
    <w:rsid w:val="001205A1"/>
    <w:rsid w:val="001205A4"/>
    <w:rsid w:val="00120A4D"/>
    <w:rsid w:val="00120CCD"/>
    <w:rsid w:val="00120DE1"/>
    <w:rsid w:val="001213A3"/>
    <w:rsid w:val="0012177B"/>
    <w:rsid w:val="00121AE3"/>
    <w:rsid w:val="00121D44"/>
    <w:rsid w:val="00122740"/>
    <w:rsid w:val="00122DF0"/>
    <w:rsid w:val="001232C5"/>
    <w:rsid w:val="0012358D"/>
    <w:rsid w:val="00123B15"/>
    <w:rsid w:val="001244FA"/>
    <w:rsid w:val="0012505F"/>
    <w:rsid w:val="001250CD"/>
    <w:rsid w:val="001254E9"/>
    <w:rsid w:val="00125A91"/>
    <w:rsid w:val="00125B92"/>
    <w:rsid w:val="00125C11"/>
    <w:rsid w:val="00125C3A"/>
    <w:rsid w:val="00126713"/>
    <w:rsid w:val="00126BCC"/>
    <w:rsid w:val="00126D22"/>
    <w:rsid w:val="001270EE"/>
    <w:rsid w:val="0012720B"/>
    <w:rsid w:val="001273F1"/>
    <w:rsid w:val="0012762E"/>
    <w:rsid w:val="00127B24"/>
    <w:rsid w:val="00127FDC"/>
    <w:rsid w:val="001303D4"/>
    <w:rsid w:val="00130751"/>
    <w:rsid w:val="00131322"/>
    <w:rsid w:val="00131965"/>
    <w:rsid w:val="00131AFB"/>
    <w:rsid w:val="00131CA4"/>
    <w:rsid w:val="00131D3F"/>
    <w:rsid w:val="00131D95"/>
    <w:rsid w:val="001320F0"/>
    <w:rsid w:val="00132190"/>
    <w:rsid w:val="001324E0"/>
    <w:rsid w:val="00132552"/>
    <w:rsid w:val="00132F5E"/>
    <w:rsid w:val="0013344D"/>
    <w:rsid w:val="00133C57"/>
    <w:rsid w:val="001347CA"/>
    <w:rsid w:val="00134B44"/>
    <w:rsid w:val="00134D46"/>
    <w:rsid w:val="001353A5"/>
    <w:rsid w:val="00135A61"/>
    <w:rsid w:val="00135E66"/>
    <w:rsid w:val="0013698C"/>
    <w:rsid w:val="001377DE"/>
    <w:rsid w:val="0013785B"/>
    <w:rsid w:val="00137AF8"/>
    <w:rsid w:val="001405FD"/>
    <w:rsid w:val="001406ED"/>
    <w:rsid w:val="00140A42"/>
    <w:rsid w:val="00140A6B"/>
    <w:rsid w:val="00140DEA"/>
    <w:rsid w:val="00140E8B"/>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395"/>
    <w:rsid w:val="00146E81"/>
    <w:rsid w:val="001471B5"/>
    <w:rsid w:val="001473CD"/>
    <w:rsid w:val="00147756"/>
    <w:rsid w:val="00147AB7"/>
    <w:rsid w:val="00147EBE"/>
    <w:rsid w:val="0015006B"/>
    <w:rsid w:val="0015029E"/>
    <w:rsid w:val="00150904"/>
    <w:rsid w:val="00151647"/>
    <w:rsid w:val="001517BD"/>
    <w:rsid w:val="00151BC0"/>
    <w:rsid w:val="00151BFA"/>
    <w:rsid w:val="00152293"/>
    <w:rsid w:val="00152A93"/>
    <w:rsid w:val="00152D3F"/>
    <w:rsid w:val="00153BAA"/>
    <w:rsid w:val="001542FF"/>
    <w:rsid w:val="0015462C"/>
    <w:rsid w:val="00154DFD"/>
    <w:rsid w:val="00154F9C"/>
    <w:rsid w:val="0015585B"/>
    <w:rsid w:val="00156491"/>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CA1"/>
    <w:rsid w:val="00166D83"/>
    <w:rsid w:val="00167200"/>
    <w:rsid w:val="00167666"/>
    <w:rsid w:val="001704BE"/>
    <w:rsid w:val="00170817"/>
    <w:rsid w:val="00170CE5"/>
    <w:rsid w:val="0017158D"/>
    <w:rsid w:val="00172183"/>
    <w:rsid w:val="00172317"/>
    <w:rsid w:val="001728CB"/>
    <w:rsid w:val="00172970"/>
    <w:rsid w:val="001734E5"/>
    <w:rsid w:val="00173C53"/>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A54"/>
    <w:rsid w:val="00182D63"/>
    <w:rsid w:val="00182DF5"/>
    <w:rsid w:val="00182F1F"/>
    <w:rsid w:val="00182FE7"/>
    <w:rsid w:val="00183229"/>
    <w:rsid w:val="0018324D"/>
    <w:rsid w:val="00183456"/>
    <w:rsid w:val="00183779"/>
    <w:rsid w:val="00183F6B"/>
    <w:rsid w:val="00183FAD"/>
    <w:rsid w:val="001845B2"/>
    <w:rsid w:val="00185011"/>
    <w:rsid w:val="001852B7"/>
    <w:rsid w:val="00185509"/>
    <w:rsid w:val="0018574B"/>
    <w:rsid w:val="00186CFD"/>
    <w:rsid w:val="001870E5"/>
    <w:rsid w:val="0018739F"/>
    <w:rsid w:val="001875F8"/>
    <w:rsid w:val="00187A6C"/>
    <w:rsid w:val="00187CBC"/>
    <w:rsid w:val="0019036A"/>
    <w:rsid w:val="00190C39"/>
    <w:rsid w:val="00190D7B"/>
    <w:rsid w:val="0019104D"/>
    <w:rsid w:val="00191DCE"/>
    <w:rsid w:val="00192451"/>
    <w:rsid w:val="0019257F"/>
    <w:rsid w:val="00192BD8"/>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67D"/>
    <w:rsid w:val="001A0F4E"/>
    <w:rsid w:val="001A0FF4"/>
    <w:rsid w:val="001A120B"/>
    <w:rsid w:val="001A14C2"/>
    <w:rsid w:val="001A1730"/>
    <w:rsid w:val="001A177A"/>
    <w:rsid w:val="001A177B"/>
    <w:rsid w:val="001A17EB"/>
    <w:rsid w:val="001A19AC"/>
    <w:rsid w:val="001A1A7D"/>
    <w:rsid w:val="001A1CA6"/>
    <w:rsid w:val="001A1CF0"/>
    <w:rsid w:val="001A2E42"/>
    <w:rsid w:val="001A2E55"/>
    <w:rsid w:val="001A2FCA"/>
    <w:rsid w:val="001A3255"/>
    <w:rsid w:val="001A32E2"/>
    <w:rsid w:val="001A37B1"/>
    <w:rsid w:val="001A3C8C"/>
    <w:rsid w:val="001A40F4"/>
    <w:rsid w:val="001A4320"/>
    <w:rsid w:val="001A4EF6"/>
    <w:rsid w:val="001A5218"/>
    <w:rsid w:val="001A52A3"/>
    <w:rsid w:val="001A68BD"/>
    <w:rsid w:val="001A6928"/>
    <w:rsid w:val="001A6C17"/>
    <w:rsid w:val="001A7D8C"/>
    <w:rsid w:val="001A7E66"/>
    <w:rsid w:val="001B05E9"/>
    <w:rsid w:val="001B07B5"/>
    <w:rsid w:val="001B111D"/>
    <w:rsid w:val="001B162F"/>
    <w:rsid w:val="001B1668"/>
    <w:rsid w:val="001B1863"/>
    <w:rsid w:val="001B1A7A"/>
    <w:rsid w:val="001B1EE2"/>
    <w:rsid w:val="001B2112"/>
    <w:rsid w:val="001B211B"/>
    <w:rsid w:val="001B2807"/>
    <w:rsid w:val="001B28B6"/>
    <w:rsid w:val="001B29BA"/>
    <w:rsid w:val="001B2F70"/>
    <w:rsid w:val="001B2FCD"/>
    <w:rsid w:val="001B3723"/>
    <w:rsid w:val="001B398E"/>
    <w:rsid w:val="001B3BDD"/>
    <w:rsid w:val="001B3D3F"/>
    <w:rsid w:val="001B3DA9"/>
    <w:rsid w:val="001B4A5C"/>
    <w:rsid w:val="001B5035"/>
    <w:rsid w:val="001B5137"/>
    <w:rsid w:val="001B5490"/>
    <w:rsid w:val="001B55E6"/>
    <w:rsid w:val="001B6035"/>
    <w:rsid w:val="001B63F7"/>
    <w:rsid w:val="001B707A"/>
    <w:rsid w:val="001B74C0"/>
    <w:rsid w:val="001B76ED"/>
    <w:rsid w:val="001B7AC6"/>
    <w:rsid w:val="001B7EF4"/>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2C3"/>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4899"/>
    <w:rsid w:val="001D50B3"/>
    <w:rsid w:val="001D52A0"/>
    <w:rsid w:val="001D5364"/>
    <w:rsid w:val="001D5767"/>
    <w:rsid w:val="001D5CCF"/>
    <w:rsid w:val="001D6B9B"/>
    <w:rsid w:val="001D6D28"/>
    <w:rsid w:val="001D6EEF"/>
    <w:rsid w:val="001E05EA"/>
    <w:rsid w:val="001E1035"/>
    <w:rsid w:val="001E1343"/>
    <w:rsid w:val="001E1990"/>
    <w:rsid w:val="001E1A2C"/>
    <w:rsid w:val="001E1F60"/>
    <w:rsid w:val="001E20E6"/>
    <w:rsid w:val="001E2886"/>
    <w:rsid w:val="001E29A2"/>
    <w:rsid w:val="001E4636"/>
    <w:rsid w:val="001E468C"/>
    <w:rsid w:val="001E4979"/>
    <w:rsid w:val="001E49B5"/>
    <w:rsid w:val="001E4A2B"/>
    <w:rsid w:val="001E4B25"/>
    <w:rsid w:val="001E5335"/>
    <w:rsid w:val="001E553F"/>
    <w:rsid w:val="001E5641"/>
    <w:rsid w:val="001E5914"/>
    <w:rsid w:val="001E623A"/>
    <w:rsid w:val="001E6272"/>
    <w:rsid w:val="001E6369"/>
    <w:rsid w:val="001E63AC"/>
    <w:rsid w:val="001E6BD0"/>
    <w:rsid w:val="001E7515"/>
    <w:rsid w:val="001E7934"/>
    <w:rsid w:val="001E7E3C"/>
    <w:rsid w:val="001F0485"/>
    <w:rsid w:val="001F09C5"/>
    <w:rsid w:val="001F0CD7"/>
    <w:rsid w:val="001F0CE3"/>
    <w:rsid w:val="001F0DBC"/>
    <w:rsid w:val="001F1049"/>
    <w:rsid w:val="001F1192"/>
    <w:rsid w:val="001F15DF"/>
    <w:rsid w:val="001F16F2"/>
    <w:rsid w:val="001F1A50"/>
    <w:rsid w:val="001F1F59"/>
    <w:rsid w:val="001F2235"/>
    <w:rsid w:val="001F2C64"/>
    <w:rsid w:val="001F2CDD"/>
    <w:rsid w:val="001F374E"/>
    <w:rsid w:val="001F3948"/>
    <w:rsid w:val="001F3C60"/>
    <w:rsid w:val="001F3F33"/>
    <w:rsid w:val="001F463F"/>
    <w:rsid w:val="001F495E"/>
    <w:rsid w:val="001F49A7"/>
    <w:rsid w:val="001F4E75"/>
    <w:rsid w:val="001F4EDD"/>
    <w:rsid w:val="001F5229"/>
    <w:rsid w:val="001F55B9"/>
    <w:rsid w:val="001F5781"/>
    <w:rsid w:val="001F5B8D"/>
    <w:rsid w:val="001F5E3C"/>
    <w:rsid w:val="001F6246"/>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836"/>
    <w:rsid w:val="00201D57"/>
    <w:rsid w:val="00201E38"/>
    <w:rsid w:val="00202337"/>
    <w:rsid w:val="002025DA"/>
    <w:rsid w:val="00203060"/>
    <w:rsid w:val="0020314B"/>
    <w:rsid w:val="00203224"/>
    <w:rsid w:val="002035EC"/>
    <w:rsid w:val="002037E3"/>
    <w:rsid w:val="00203A60"/>
    <w:rsid w:val="00203D00"/>
    <w:rsid w:val="00204192"/>
    <w:rsid w:val="00205671"/>
    <w:rsid w:val="00206353"/>
    <w:rsid w:val="0020643D"/>
    <w:rsid w:val="00206802"/>
    <w:rsid w:val="00206878"/>
    <w:rsid w:val="00206882"/>
    <w:rsid w:val="0020721E"/>
    <w:rsid w:val="00207DE0"/>
    <w:rsid w:val="00210128"/>
    <w:rsid w:val="002107DC"/>
    <w:rsid w:val="0021096A"/>
    <w:rsid w:val="00210BB4"/>
    <w:rsid w:val="00211195"/>
    <w:rsid w:val="00211866"/>
    <w:rsid w:val="0021190B"/>
    <w:rsid w:val="00211BFA"/>
    <w:rsid w:val="00211E14"/>
    <w:rsid w:val="0021218B"/>
    <w:rsid w:val="00212593"/>
    <w:rsid w:val="0021378D"/>
    <w:rsid w:val="00213D6A"/>
    <w:rsid w:val="00213EE7"/>
    <w:rsid w:val="00214B51"/>
    <w:rsid w:val="00214B9A"/>
    <w:rsid w:val="00214ED9"/>
    <w:rsid w:val="00215534"/>
    <w:rsid w:val="002156C9"/>
    <w:rsid w:val="00215AE8"/>
    <w:rsid w:val="00215F2D"/>
    <w:rsid w:val="002176A6"/>
    <w:rsid w:val="002179F6"/>
    <w:rsid w:val="00217F74"/>
    <w:rsid w:val="00220240"/>
    <w:rsid w:val="002208BA"/>
    <w:rsid w:val="00220EC7"/>
    <w:rsid w:val="00220F80"/>
    <w:rsid w:val="002212FD"/>
    <w:rsid w:val="00221DC9"/>
    <w:rsid w:val="00222321"/>
    <w:rsid w:val="00222565"/>
    <w:rsid w:val="00222CE1"/>
    <w:rsid w:val="00222E88"/>
    <w:rsid w:val="00223CC2"/>
    <w:rsid w:val="002243E1"/>
    <w:rsid w:val="002244B7"/>
    <w:rsid w:val="002248AB"/>
    <w:rsid w:val="00224FB2"/>
    <w:rsid w:val="0022506C"/>
    <w:rsid w:val="00225085"/>
    <w:rsid w:val="002252EC"/>
    <w:rsid w:val="002254F6"/>
    <w:rsid w:val="002261C9"/>
    <w:rsid w:val="00226FEF"/>
    <w:rsid w:val="00227061"/>
    <w:rsid w:val="002272FA"/>
    <w:rsid w:val="00227630"/>
    <w:rsid w:val="0023107A"/>
    <w:rsid w:val="00231640"/>
    <w:rsid w:val="00231AF3"/>
    <w:rsid w:val="00231BCE"/>
    <w:rsid w:val="0023257B"/>
    <w:rsid w:val="002329E2"/>
    <w:rsid w:val="00232AE3"/>
    <w:rsid w:val="00232B10"/>
    <w:rsid w:val="00232FF4"/>
    <w:rsid w:val="002330E4"/>
    <w:rsid w:val="00233783"/>
    <w:rsid w:val="002337A6"/>
    <w:rsid w:val="0023406A"/>
    <w:rsid w:val="002340FA"/>
    <w:rsid w:val="00234199"/>
    <w:rsid w:val="0023457A"/>
    <w:rsid w:val="00234A2A"/>
    <w:rsid w:val="00234A85"/>
    <w:rsid w:val="00234C94"/>
    <w:rsid w:val="0023500A"/>
    <w:rsid w:val="002358EB"/>
    <w:rsid w:val="00235AAD"/>
    <w:rsid w:val="00235F09"/>
    <w:rsid w:val="00235FD5"/>
    <w:rsid w:val="002361E3"/>
    <w:rsid w:val="002365E1"/>
    <w:rsid w:val="002366F5"/>
    <w:rsid w:val="00236863"/>
    <w:rsid w:val="00236FE7"/>
    <w:rsid w:val="00237044"/>
    <w:rsid w:val="00240658"/>
    <w:rsid w:val="0024066C"/>
    <w:rsid w:val="00240EA7"/>
    <w:rsid w:val="00240F19"/>
    <w:rsid w:val="00241283"/>
    <w:rsid w:val="002413BF"/>
    <w:rsid w:val="00241D76"/>
    <w:rsid w:val="002427A4"/>
    <w:rsid w:val="00242F1F"/>
    <w:rsid w:val="002431A5"/>
    <w:rsid w:val="00243831"/>
    <w:rsid w:val="0024387E"/>
    <w:rsid w:val="0024420E"/>
    <w:rsid w:val="00245019"/>
    <w:rsid w:val="0024545D"/>
    <w:rsid w:val="00245475"/>
    <w:rsid w:val="00245A7F"/>
    <w:rsid w:val="00245ADA"/>
    <w:rsid w:val="00246869"/>
    <w:rsid w:val="00246C9A"/>
    <w:rsid w:val="002473D8"/>
    <w:rsid w:val="002478AE"/>
    <w:rsid w:val="002478E4"/>
    <w:rsid w:val="002479B4"/>
    <w:rsid w:val="002506E1"/>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7BF"/>
    <w:rsid w:val="00255977"/>
    <w:rsid w:val="00255AD3"/>
    <w:rsid w:val="00255C8A"/>
    <w:rsid w:val="0025643E"/>
    <w:rsid w:val="00257376"/>
    <w:rsid w:val="00257752"/>
    <w:rsid w:val="002578C4"/>
    <w:rsid w:val="00260322"/>
    <w:rsid w:val="00261092"/>
    <w:rsid w:val="00261161"/>
    <w:rsid w:val="0026140F"/>
    <w:rsid w:val="00261B5A"/>
    <w:rsid w:val="00261CB9"/>
    <w:rsid w:val="0026237A"/>
    <w:rsid w:val="002623A2"/>
    <w:rsid w:val="002629FD"/>
    <w:rsid w:val="00262C33"/>
    <w:rsid w:val="00262D87"/>
    <w:rsid w:val="00263252"/>
    <w:rsid w:val="00263929"/>
    <w:rsid w:val="0026396B"/>
    <w:rsid w:val="00263A0C"/>
    <w:rsid w:val="0026498C"/>
    <w:rsid w:val="00264A36"/>
    <w:rsid w:val="002650CC"/>
    <w:rsid w:val="002651E6"/>
    <w:rsid w:val="002660F6"/>
    <w:rsid w:val="002666DB"/>
    <w:rsid w:val="00266CE7"/>
    <w:rsid w:val="002670F7"/>
    <w:rsid w:val="002670F9"/>
    <w:rsid w:val="00267612"/>
    <w:rsid w:val="00270AFC"/>
    <w:rsid w:val="00270DFE"/>
    <w:rsid w:val="002714EE"/>
    <w:rsid w:val="002715E4"/>
    <w:rsid w:val="00271694"/>
    <w:rsid w:val="00271AE4"/>
    <w:rsid w:val="00271BDE"/>
    <w:rsid w:val="00271C59"/>
    <w:rsid w:val="0027219C"/>
    <w:rsid w:val="002723FE"/>
    <w:rsid w:val="0027242A"/>
    <w:rsid w:val="002726DA"/>
    <w:rsid w:val="002728B3"/>
    <w:rsid w:val="00272A1D"/>
    <w:rsid w:val="00272D0D"/>
    <w:rsid w:val="00272E49"/>
    <w:rsid w:val="0027301B"/>
    <w:rsid w:val="0027449C"/>
    <w:rsid w:val="00274836"/>
    <w:rsid w:val="00274B0D"/>
    <w:rsid w:val="00274BA8"/>
    <w:rsid w:val="00274FE0"/>
    <w:rsid w:val="00275E45"/>
    <w:rsid w:val="00275EB7"/>
    <w:rsid w:val="002769F1"/>
    <w:rsid w:val="00276C2C"/>
    <w:rsid w:val="00276C4D"/>
    <w:rsid w:val="00277039"/>
    <w:rsid w:val="00277936"/>
    <w:rsid w:val="0027793C"/>
    <w:rsid w:val="002806A9"/>
    <w:rsid w:val="00281791"/>
    <w:rsid w:val="00281EA2"/>
    <w:rsid w:val="00281F49"/>
    <w:rsid w:val="00282041"/>
    <w:rsid w:val="002823D8"/>
    <w:rsid w:val="00282838"/>
    <w:rsid w:val="00282854"/>
    <w:rsid w:val="00282A20"/>
    <w:rsid w:val="0028317F"/>
    <w:rsid w:val="00283317"/>
    <w:rsid w:val="00283514"/>
    <w:rsid w:val="002839B5"/>
    <w:rsid w:val="00283D06"/>
    <w:rsid w:val="00283E74"/>
    <w:rsid w:val="00285514"/>
    <w:rsid w:val="00285756"/>
    <w:rsid w:val="002859DA"/>
    <w:rsid w:val="00286057"/>
    <w:rsid w:val="00286203"/>
    <w:rsid w:val="002868A7"/>
    <w:rsid w:val="00286C8B"/>
    <w:rsid w:val="00287082"/>
    <w:rsid w:val="002873CE"/>
    <w:rsid w:val="00287EE3"/>
    <w:rsid w:val="002900F3"/>
    <w:rsid w:val="00290414"/>
    <w:rsid w:val="00290564"/>
    <w:rsid w:val="00290911"/>
    <w:rsid w:val="002909C2"/>
    <w:rsid w:val="00290D0B"/>
    <w:rsid w:val="00290D93"/>
    <w:rsid w:val="00291CEE"/>
    <w:rsid w:val="00291E9B"/>
    <w:rsid w:val="00291EF4"/>
    <w:rsid w:val="0029219A"/>
    <w:rsid w:val="0029254F"/>
    <w:rsid w:val="00292FD6"/>
    <w:rsid w:val="002933B3"/>
    <w:rsid w:val="002945C5"/>
    <w:rsid w:val="00294DD4"/>
    <w:rsid w:val="00294FCA"/>
    <w:rsid w:val="0029564D"/>
    <w:rsid w:val="00295F5E"/>
    <w:rsid w:val="00295F60"/>
    <w:rsid w:val="00295F71"/>
    <w:rsid w:val="0029615B"/>
    <w:rsid w:val="00296F85"/>
    <w:rsid w:val="002973AB"/>
    <w:rsid w:val="002977B2"/>
    <w:rsid w:val="0029781B"/>
    <w:rsid w:val="00297F31"/>
    <w:rsid w:val="002A045E"/>
    <w:rsid w:val="002A0F34"/>
    <w:rsid w:val="002A1769"/>
    <w:rsid w:val="002A17D5"/>
    <w:rsid w:val="002A1B1B"/>
    <w:rsid w:val="002A1C0F"/>
    <w:rsid w:val="002A202F"/>
    <w:rsid w:val="002A2339"/>
    <w:rsid w:val="002A2535"/>
    <w:rsid w:val="002A277B"/>
    <w:rsid w:val="002A2FA7"/>
    <w:rsid w:val="002A30F8"/>
    <w:rsid w:val="002A3342"/>
    <w:rsid w:val="002A3803"/>
    <w:rsid w:val="002A384A"/>
    <w:rsid w:val="002A4333"/>
    <w:rsid w:val="002A43BB"/>
    <w:rsid w:val="002A4618"/>
    <w:rsid w:val="002A503D"/>
    <w:rsid w:val="002A50C4"/>
    <w:rsid w:val="002A52C4"/>
    <w:rsid w:val="002A5554"/>
    <w:rsid w:val="002A5763"/>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5CA5"/>
    <w:rsid w:val="002C6425"/>
    <w:rsid w:val="002C6DB1"/>
    <w:rsid w:val="002C72EF"/>
    <w:rsid w:val="002C750C"/>
    <w:rsid w:val="002C7811"/>
    <w:rsid w:val="002C7F58"/>
    <w:rsid w:val="002D00FA"/>
    <w:rsid w:val="002D0199"/>
    <w:rsid w:val="002D02C0"/>
    <w:rsid w:val="002D0595"/>
    <w:rsid w:val="002D078E"/>
    <w:rsid w:val="002D0B60"/>
    <w:rsid w:val="002D0B65"/>
    <w:rsid w:val="002D0E8C"/>
    <w:rsid w:val="002D1338"/>
    <w:rsid w:val="002D1408"/>
    <w:rsid w:val="002D2363"/>
    <w:rsid w:val="002D2A95"/>
    <w:rsid w:val="002D2D15"/>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710"/>
    <w:rsid w:val="002D79D5"/>
    <w:rsid w:val="002E0255"/>
    <w:rsid w:val="002E0CC1"/>
    <w:rsid w:val="002E0EBA"/>
    <w:rsid w:val="002E1BD6"/>
    <w:rsid w:val="002E2751"/>
    <w:rsid w:val="002E2779"/>
    <w:rsid w:val="002E277E"/>
    <w:rsid w:val="002E27A1"/>
    <w:rsid w:val="002E38EA"/>
    <w:rsid w:val="002E3997"/>
    <w:rsid w:val="002E39A6"/>
    <w:rsid w:val="002E3B2B"/>
    <w:rsid w:val="002E3CC9"/>
    <w:rsid w:val="002E3D95"/>
    <w:rsid w:val="002E40DF"/>
    <w:rsid w:val="002E4902"/>
    <w:rsid w:val="002E4B5B"/>
    <w:rsid w:val="002E4D57"/>
    <w:rsid w:val="002E4FC9"/>
    <w:rsid w:val="002E55AA"/>
    <w:rsid w:val="002E5801"/>
    <w:rsid w:val="002E6169"/>
    <w:rsid w:val="002E6A58"/>
    <w:rsid w:val="002E6DBD"/>
    <w:rsid w:val="002E7015"/>
    <w:rsid w:val="002E70B3"/>
    <w:rsid w:val="002E76D5"/>
    <w:rsid w:val="002E7862"/>
    <w:rsid w:val="002E78DB"/>
    <w:rsid w:val="002F034A"/>
    <w:rsid w:val="002F075D"/>
    <w:rsid w:val="002F089B"/>
    <w:rsid w:val="002F0B7D"/>
    <w:rsid w:val="002F0C87"/>
    <w:rsid w:val="002F0EC7"/>
    <w:rsid w:val="002F1736"/>
    <w:rsid w:val="002F1993"/>
    <w:rsid w:val="002F1BEE"/>
    <w:rsid w:val="002F1D8D"/>
    <w:rsid w:val="002F230D"/>
    <w:rsid w:val="002F2803"/>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6C18"/>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4F81"/>
    <w:rsid w:val="0030586D"/>
    <w:rsid w:val="00305DD5"/>
    <w:rsid w:val="00306577"/>
    <w:rsid w:val="003067DC"/>
    <w:rsid w:val="00306809"/>
    <w:rsid w:val="003069D8"/>
    <w:rsid w:val="0031007B"/>
    <w:rsid w:val="00310543"/>
    <w:rsid w:val="003107A9"/>
    <w:rsid w:val="00310A7D"/>
    <w:rsid w:val="00311249"/>
    <w:rsid w:val="0031175C"/>
    <w:rsid w:val="00311D17"/>
    <w:rsid w:val="0031221C"/>
    <w:rsid w:val="003122AA"/>
    <w:rsid w:val="00312D6B"/>
    <w:rsid w:val="00312DD3"/>
    <w:rsid w:val="00312DEC"/>
    <w:rsid w:val="00312FD5"/>
    <w:rsid w:val="00313593"/>
    <w:rsid w:val="003139E1"/>
    <w:rsid w:val="003151CA"/>
    <w:rsid w:val="003151D0"/>
    <w:rsid w:val="0031549A"/>
    <w:rsid w:val="00315C2C"/>
    <w:rsid w:val="0031600C"/>
    <w:rsid w:val="0031605A"/>
    <w:rsid w:val="003161D0"/>
    <w:rsid w:val="0031629A"/>
    <w:rsid w:val="0031676C"/>
    <w:rsid w:val="00316B24"/>
    <w:rsid w:val="00316C3C"/>
    <w:rsid w:val="0031737A"/>
    <w:rsid w:val="00320722"/>
    <w:rsid w:val="00320C74"/>
    <w:rsid w:val="00321264"/>
    <w:rsid w:val="003212E7"/>
    <w:rsid w:val="003214B7"/>
    <w:rsid w:val="003215F3"/>
    <w:rsid w:val="00321F49"/>
    <w:rsid w:val="00322058"/>
    <w:rsid w:val="00322350"/>
    <w:rsid w:val="00322ACA"/>
    <w:rsid w:val="00322E6D"/>
    <w:rsid w:val="00322F70"/>
    <w:rsid w:val="003230D5"/>
    <w:rsid w:val="003236E0"/>
    <w:rsid w:val="003236F2"/>
    <w:rsid w:val="0032393B"/>
    <w:rsid w:val="00324516"/>
    <w:rsid w:val="00324B57"/>
    <w:rsid w:val="00324BBE"/>
    <w:rsid w:val="00324C46"/>
    <w:rsid w:val="00325192"/>
    <w:rsid w:val="003257CF"/>
    <w:rsid w:val="00325A90"/>
    <w:rsid w:val="00325C26"/>
    <w:rsid w:val="00326FCE"/>
    <w:rsid w:val="003271A7"/>
    <w:rsid w:val="00327244"/>
    <w:rsid w:val="00327A3B"/>
    <w:rsid w:val="00327A96"/>
    <w:rsid w:val="00327C3F"/>
    <w:rsid w:val="00330021"/>
    <w:rsid w:val="0033010C"/>
    <w:rsid w:val="00330266"/>
    <w:rsid w:val="00330300"/>
    <w:rsid w:val="003308F2"/>
    <w:rsid w:val="00330F22"/>
    <w:rsid w:val="00331B7C"/>
    <w:rsid w:val="00332647"/>
    <w:rsid w:val="0033271E"/>
    <w:rsid w:val="0033277D"/>
    <w:rsid w:val="00332781"/>
    <w:rsid w:val="00332BBB"/>
    <w:rsid w:val="00333131"/>
    <w:rsid w:val="00333145"/>
    <w:rsid w:val="0033392C"/>
    <w:rsid w:val="00333C99"/>
    <w:rsid w:val="00334558"/>
    <w:rsid w:val="003348F4"/>
    <w:rsid w:val="003353E7"/>
    <w:rsid w:val="003355C3"/>
    <w:rsid w:val="003355CF"/>
    <w:rsid w:val="00335DBA"/>
    <w:rsid w:val="00335E48"/>
    <w:rsid w:val="00335FFD"/>
    <w:rsid w:val="00336038"/>
    <w:rsid w:val="00336934"/>
    <w:rsid w:val="00336974"/>
    <w:rsid w:val="00336AFC"/>
    <w:rsid w:val="003402F1"/>
    <w:rsid w:val="003402FF"/>
    <w:rsid w:val="003405E1"/>
    <w:rsid w:val="0034088E"/>
    <w:rsid w:val="00340990"/>
    <w:rsid w:val="00340B17"/>
    <w:rsid w:val="00340C76"/>
    <w:rsid w:val="0034135E"/>
    <w:rsid w:val="00341B81"/>
    <w:rsid w:val="00341CD2"/>
    <w:rsid w:val="00341E8C"/>
    <w:rsid w:val="00342123"/>
    <w:rsid w:val="003421CE"/>
    <w:rsid w:val="00342588"/>
    <w:rsid w:val="003425FE"/>
    <w:rsid w:val="003428BC"/>
    <w:rsid w:val="00342B51"/>
    <w:rsid w:val="00342EB3"/>
    <w:rsid w:val="00343227"/>
    <w:rsid w:val="003433C6"/>
    <w:rsid w:val="0034359D"/>
    <w:rsid w:val="003436DD"/>
    <w:rsid w:val="00343AA7"/>
    <w:rsid w:val="00343E41"/>
    <w:rsid w:val="00344C5D"/>
    <w:rsid w:val="00344CE4"/>
    <w:rsid w:val="00344FBD"/>
    <w:rsid w:val="003459BF"/>
    <w:rsid w:val="00346190"/>
    <w:rsid w:val="003468B6"/>
    <w:rsid w:val="00347105"/>
    <w:rsid w:val="00347401"/>
    <w:rsid w:val="0034782A"/>
    <w:rsid w:val="00347BBC"/>
    <w:rsid w:val="00347BE5"/>
    <w:rsid w:val="00347F01"/>
    <w:rsid w:val="0035051B"/>
    <w:rsid w:val="0035067B"/>
    <w:rsid w:val="00350900"/>
    <w:rsid w:val="00350F59"/>
    <w:rsid w:val="00350F99"/>
    <w:rsid w:val="00351307"/>
    <w:rsid w:val="003519F2"/>
    <w:rsid w:val="00352287"/>
    <w:rsid w:val="00352393"/>
    <w:rsid w:val="00352539"/>
    <w:rsid w:val="00352900"/>
    <w:rsid w:val="00352994"/>
    <w:rsid w:val="00353455"/>
    <w:rsid w:val="003537B8"/>
    <w:rsid w:val="00353906"/>
    <w:rsid w:val="0035476E"/>
    <w:rsid w:val="003548A8"/>
    <w:rsid w:val="0035497B"/>
    <w:rsid w:val="00354B4F"/>
    <w:rsid w:val="00354F32"/>
    <w:rsid w:val="00355582"/>
    <w:rsid w:val="0035565A"/>
    <w:rsid w:val="00355727"/>
    <w:rsid w:val="00355FA3"/>
    <w:rsid w:val="003563E1"/>
    <w:rsid w:val="003573E7"/>
    <w:rsid w:val="003577AB"/>
    <w:rsid w:val="0035782E"/>
    <w:rsid w:val="00357D2F"/>
    <w:rsid w:val="00360728"/>
    <w:rsid w:val="00360A0C"/>
    <w:rsid w:val="0036104C"/>
    <w:rsid w:val="003617F5"/>
    <w:rsid w:val="003628F9"/>
    <w:rsid w:val="003629BD"/>
    <w:rsid w:val="00363F8E"/>
    <w:rsid w:val="003642AF"/>
    <w:rsid w:val="00364470"/>
    <w:rsid w:val="00364548"/>
    <w:rsid w:val="003648DB"/>
    <w:rsid w:val="003649C7"/>
    <w:rsid w:val="00365899"/>
    <w:rsid w:val="00365BB7"/>
    <w:rsid w:val="00365D44"/>
    <w:rsid w:val="00366020"/>
    <w:rsid w:val="00366217"/>
    <w:rsid w:val="00366618"/>
    <w:rsid w:val="0036687C"/>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447"/>
    <w:rsid w:val="00373754"/>
    <w:rsid w:val="0037387B"/>
    <w:rsid w:val="003738C5"/>
    <w:rsid w:val="00374349"/>
    <w:rsid w:val="00374A72"/>
    <w:rsid w:val="003763BA"/>
    <w:rsid w:val="0037678B"/>
    <w:rsid w:val="00376C3B"/>
    <w:rsid w:val="00376E2D"/>
    <w:rsid w:val="00377AEA"/>
    <w:rsid w:val="003809CA"/>
    <w:rsid w:val="00380D94"/>
    <w:rsid w:val="00380E1E"/>
    <w:rsid w:val="003812E6"/>
    <w:rsid w:val="00381763"/>
    <w:rsid w:val="00381EDF"/>
    <w:rsid w:val="00381F19"/>
    <w:rsid w:val="00382568"/>
    <w:rsid w:val="0038323C"/>
    <w:rsid w:val="00383981"/>
    <w:rsid w:val="003839DF"/>
    <w:rsid w:val="003843F6"/>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D8C"/>
    <w:rsid w:val="00392EDF"/>
    <w:rsid w:val="003930F2"/>
    <w:rsid w:val="00393213"/>
    <w:rsid w:val="0039368C"/>
    <w:rsid w:val="003938A9"/>
    <w:rsid w:val="00393A4C"/>
    <w:rsid w:val="00393A60"/>
    <w:rsid w:val="00394089"/>
    <w:rsid w:val="003943DF"/>
    <w:rsid w:val="0039452F"/>
    <w:rsid w:val="003947AF"/>
    <w:rsid w:val="003947CF"/>
    <w:rsid w:val="00394858"/>
    <w:rsid w:val="00394B21"/>
    <w:rsid w:val="00395364"/>
    <w:rsid w:val="003959AB"/>
    <w:rsid w:val="00395E67"/>
    <w:rsid w:val="00396B6B"/>
    <w:rsid w:val="0039703B"/>
    <w:rsid w:val="00397175"/>
    <w:rsid w:val="00397234"/>
    <w:rsid w:val="0039741C"/>
    <w:rsid w:val="0039753B"/>
    <w:rsid w:val="003976CA"/>
    <w:rsid w:val="0039775F"/>
    <w:rsid w:val="00397974"/>
    <w:rsid w:val="003A0150"/>
    <w:rsid w:val="003A0B98"/>
    <w:rsid w:val="003A0C76"/>
    <w:rsid w:val="003A1130"/>
    <w:rsid w:val="003A1600"/>
    <w:rsid w:val="003A17A7"/>
    <w:rsid w:val="003A182D"/>
    <w:rsid w:val="003A23EC"/>
    <w:rsid w:val="003A25C2"/>
    <w:rsid w:val="003A26CC"/>
    <w:rsid w:val="003A2A3E"/>
    <w:rsid w:val="003A2BF3"/>
    <w:rsid w:val="003A31B5"/>
    <w:rsid w:val="003A34C5"/>
    <w:rsid w:val="003A3897"/>
    <w:rsid w:val="003A3985"/>
    <w:rsid w:val="003A3E0E"/>
    <w:rsid w:val="003A3F59"/>
    <w:rsid w:val="003A436A"/>
    <w:rsid w:val="003A521B"/>
    <w:rsid w:val="003A528A"/>
    <w:rsid w:val="003A53B0"/>
    <w:rsid w:val="003A5998"/>
    <w:rsid w:val="003A5D7B"/>
    <w:rsid w:val="003A5DFA"/>
    <w:rsid w:val="003A62B0"/>
    <w:rsid w:val="003A6566"/>
    <w:rsid w:val="003A7014"/>
    <w:rsid w:val="003A79AA"/>
    <w:rsid w:val="003B0651"/>
    <w:rsid w:val="003B09DB"/>
    <w:rsid w:val="003B0C6A"/>
    <w:rsid w:val="003B0EC3"/>
    <w:rsid w:val="003B12E6"/>
    <w:rsid w:val="003B1BDE"/>
    <w:rsid w:val="003B1DA8"/>
    <w:rsid w:val="003B1DEF"/>
    <w:rsid w:val="003B1E25"/>
    <w:rsid w:val="003B1F0B"/>
    <w:rsid w:val="003B251C"/>
    <w:rsid w:val="003B265D"/>
    <w:rsid w:val="003B28E6"/>
    <w:rsid w:val="003B2EF6"/>
    <w:rsid w:val="003B2F8F"/>
    <w:rsid w:val="003B34D9"/>
    <w:rsid w:val="003B3622"/>
    <w:rsid w:val="003B3992"/>
    <w:rsid w:val="003B4118"/>
    <w:rsid w:val="003B45BF"/>
    <w:rsid w:val="003B4D7F"/>
    <w:rsid w:val="003B534D"/>
    <w:rsid w:val="003B5F20"/>
    <w:rsid w:val="003B60A7"/>
    <w:rsid w:val="003B6261"/>
    <w:rsid w:val="003B6799"/>
    <w:rsid w:val="003B6A83"/>
    <w:rsid w:val="003B6CC4"/>
    <w:rsid w:val="003B73D3"/>
    <w:rsid w:val="003B76F5"/>
    <w:rsid w:val="003B7927"/>
    <w:rsid w:val="003B7A61"/>
    <w:rsid w:val="003B7A9F"/>
    <w:rsid w:val="003C14D2"/>
    <w:rsid w:val="003C1793"/>
    <w:rsid w:val="003C2013"/>
    <w:rsid w:val="003C2158"/>
    <w:rsid w:val="003C22D5"/>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447"/>
    <w:rsid w:val="003D0558"/>
    <w:rsid w:val="003D0921"/>
    <w:rsid w:val="003D158F"/>
    <w:rsid w:val="003D1B7F"/>
    <w:rsid w:val="003D1EF8"/>
    <w:rsid w:val="003D200E"/>
    <w:rsid w:val="003D21FE"/>
    <w:rsid w:val="003D304D"/>
    <w:rsid w:val="003D320D"/>
    <w:rsid w:val="003D3636"/>
    <w:rsid w:val="003D3638"/>
    <w:rsid w:val="003D3772"/>
    <w:rsid w:val="003D3CB8"/>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69E"/>
    <w:rsid w:val="003E47A9"/>
    <w:rsid w:val="003E4BE5"/>
    <w:rsid w:val="003E50EC"/>
    <w:rsid w:val="003E58AF"/>
    <w:rsid w:val="003E595A"/>
    <w:rsid w:val="003E5E45"/>
    <w:rsid w:val="003E62AF"/>
    <w:rsid w:val="003E6820"/>
    <w:rsid w:val="003E6EF5"/>
    <w:rsid w:val="003E715F"/>
    <w:rsid w:val="003E7332"/>
    <w:rsid w:val="003E7D38"/>
    <w:rsid w:val="003F122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57A"/>
    <w:rsid w:val="00404B9D"/>
    <w:rsid w:val="00404BBB"/>
    <w:rsid w:val="00405862"/>
    <w:rsid w:val="00405982"/>
    <w:rsid w:val="00405DE5"/>
    <w:rsid w:val="00405F16"/>
    <w:rsid w:val="004061CE"/>
    <w:rsid w:val="00406872"/>
    <w:rsid w:val="004072EF"/>
    <w:rsid w:val="00407599"/>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1C3"/>
    <w:rsid w:val="0041338B"/>
    <w:rsid w:val="004139A2"/>
    <w:rsid w:val="00413A3A"/>
    <w:rsid w:val="0041464D"/>
    <w:rsid w:val="00414C53"/>
    <w:rsid w:val="00415279"/>
    <w:rsid w:val="0041530D"/>
    <w:rsid w:val="004154CD"/>
    <w:rsid w:val="00415E4B"/>
    <w:rsid w:val="00416059"/>
    <w:rsid w:val="004164A1"/>
    <w:rsid w:val="00417D31"/>
    <w:rsid w:val="00420DBD"/>
    <w:rsid w:val="00421119"/>
    <w:rsid w:val="0042120F"/>
    <w:rsid w:val="004219A0"/>
    <w:rsid w:val="00421AE6"/>
    <w:rsid w:val="00421BFB"/>
    <w:rsid w:val="00422678"/>
    <w:rsid w:val="00422942"/>
    <w:rsid w:val="00422B55"/>
    <w:rsid w:val="004230BD"/>
    <w:rsid w:val="0042312E"/>
    <w:rsid w:val="0042393D"/>
    <w:rsid w:val="00423C00"/>
    <w:rsid w:val="0042409B"/>
    <w:rsid w:val="00424EE1"/>
    <w:rsid w:val="00425AE2"/>
    <w:rsid w:val="004260BB"/>
    <w:rsid w:val="004264FF"/>
    <w:rsid w:val="00426531"/>
    <w:rsid w:val="004268CB"/>
    <w:rsid w:val="004269BA"/>
    <w:rsid w:val="00426F21"/>
    <w:rsid w:val="004274EE"/>
    <w:rsid w:val="00427C27"/>
    <w:rsid w:val="00427CCC"/>
    <w:rsid w:val="004300CB"/>
    <w:rsid w:val="004301C1"/>
    <w:rsid w:val="00430453"/>
    <w:rsid w:val="00430BCC"/>
    <w:rsid w:val="0043295B"/>
    <w:rsid w:val="004329A1"/>
    <w:rsid w:val="0043367B"/>
    <w:rsid w:val="004336E9"/>
    <w:rsid w:val="00433981"/>
    <w:rsid w:val="00433AAE"/>
    <w:rsid w:val="00434C95"/>
    <w:rsid w:val="0043510A"/>
    <w:rsid w:val="00435272"/>
    <w:rsid w:val="0043628A"/>
    <w:rsid w:val="0043646E"/>
    <w:rsid w:val="004371D7"/>
    <w:rsid w:val="00437437"/>
    <w:rsid w:val="0043750A"/>
    <w:rsid w:val="004378BC"/>
    <w:rsid w:val="00437DAA"/>
    <w:rsid w:val="0044013B"/>
    <w:rsid w:val="00440C17"/>
    <w:rsid w:val="00440E91"/>
    <w:rsid w:val="00441590"/>
    <w:rsid w:val="00441A68"/>
    <w:rsid w:val="00441E0E"/>
    <w:rsid w:val="00442EFE"/>
    <w:rsid w:val="004433A1"/>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1F35"/>
    <w:rsid w:val="0045351A"/>
    <w:rsid w:val="004537B4"/>
    <w:rsid w:val="004539A1"/>
    <w:rsid w:val="004544BC"/>
    <w:rsid w:val="004546C3"/>
    <w:rsid w:val="00454A40"/>
    <w:rsid w:val="00454DBE"/>
    <w:rsid w:val="004551D5"/>
    <w:rsid w:val="004564BE"/>
    <w:rsid w:val="00456D24"/>
    <w:rsid w:val="0045729F"/>
    <w:rsid w:val="004573F7"/>
    <w:rsid w:val="004574E2"/>
    <w:rsid w:val="00457A81"/>
    <w:rsid w:val="00457AAB"/>
    <w:rsid w:val="004601B2"/>
    <w:rsid w:val="0046032F"/>
    <w:rsid w:val="00460519"/>
    <w:rsid w:val="00460531"/>
    <w:rsid w:val="0046065B"/>
    <w:rsid w:val="00460FD9"/>
    <w:rsid w:val="004610EC"/>
    <w:rsid w:val="00461268"/>
    <w:rsid w:val="00461327"/>
    <w:rsid w:val="004614CA"/>
    <w:rsid w:val="004621F8"/>
    <w:rsid w:val="004622A5"/>
    <w:rsid w:val="00462646"/>
    <w:rsid w:val="004626EB"/>
    <w:rsid w:val="0046272A"/>
    <w:rsid w:val="00462AED"/>
    <w:rsid w:val="00462C08"/>
    <w:rsid w:val="00462C40"/>
    <w:rsid w:val="00463ECF"/>
    <w:rsid w:val="004640A5"/>
    <w:rsid w:val="0046428D"/>
    <w:rsid w:val="0046450E"/>
    <w:rsid w:val="00464747"/>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51A"/>
    <w:rsid w:val="00472D1F"/>
    <w:rsid w:val="004731B6"/>
    <w:rsid w:val="00473274"/>
    <w:rsid w:val="00473A5B"/>
    <w:rsid w:val="004741C3"/>
    <w:rsid w:val="00475940"/>
    <w:rsid w:val="004761A7"/>
    <w:rsid w:val="00476C33"/>
    <w:rsid w:val="00476CCF"/>
    <w:rsid w:val="00476D01"/>
    <w:rsid w:val="00476F39"/>
    <w:rsid w:val="00477321"/>
    <w:rsid w:val="00477499"/>
    <w:rsid w:val="00477781"/>
    <w:rsid w:val="00477962"/>
    <w:rsid w:val="00477A08"/>
    <w:rsid w:val="00477FA4"/>
    <w:rsid w:val="0048043A"/>
    <w:rsid w:val="00480B52"/>
    <w:rsid w:val="00481DDA"/>
    <w:rsid w:val="00481FC1"/>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12F"/>
    <w:rsid w:val="00494B73"/>
    <w:rsid w:val="00495005"/>
    <w:rsid w:val="004952BE"/>
    <w:rsid w:val="004956CD"/>
    <w:rsid w:val="00496102"/>
    <w:rsid w:val="004969C7"/>
    <w:rsid w:val="00496D13"/>
    <w:rsid w:val="00497CE6"/>
    <w:rsid w:val="00497F1E"/>
    <w:rsid w:val="004A1197"/>
    <w:rsid w:val="004A1426"/>
    <w:rsid w:val="004A1855"/>
    <w:rsid w:val="004A1A16"/>
    <w:rsid w:val="004A2197"/>
    <w:rsid w:val="004A2804"/>
    <w:rsid w:val="004A29B2"/>
    <w:rsid w:val="004A29B3"/>
    <w:rsid w:val="004A2F68"/>
    <w:rsid w:val="004A36C6"/>
    <w:rsid w:val="004A3D9E"/>
    <w:rsid w:val="004A40DC"/>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39A"/>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3D4"/>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400"/>
    <w:rsid w:val="004D29F0"/>
    <w:rsid w:val="004D2A84"/>
    <w:rsid w:val="004D32AA"/>
    <w:rsid w:val="004D32F6"/>
    <w:rsid w:val="004D33E4"/>
    <w:rsid w:val="004D3F44"/>
    <w:rsid w:val="004D3FC2"/>
    <w:rsid w:val="004D433A"/>
    <w:rsid w:val="004D456C"/>
    <w:rsid w:val="004D485F"/>
    <w:rsid w:val="004D4ACE"/>
    <w:rsid w:val="004D4FC2"/>
    <w:rsid w:val="004D55D2"/>
    <w:rsid w:val="004D58AC"/>
    <w:rsid w:val="004D59A0"/>
    <w:rsid w:val="004D6C99"/>
    <w:rsid w:val="004D734E"/>
    <w:rsid w:val="004D741D"/>
    <w:rsid w:val="004D76AF"/>
    <w:rsid w:val="004D783B"/>
    <w:rsid w:val="004E0223"/>
    <w:rsid w:val="004E0242"/>
    <w:rsid w:val="004E0482"/>
    <w:rsid w:val="004E0A75"/>
    <w:rsid w:val="004E0B3F"/>
    <w:rsid w:val="004E0D1D"/>
    <w:rsid w:val="004E14B8"/>
    <w:rsid w:val="004E1887"/>
    <w:rsid w:val="004E1DB4"/>
    <w:rsid w:val="004E1E35"/>
    <w:rsid w:val="004E1E66"/>
    <w:rsid w:val="004E2110"/>
    <w:rsid w:val="004E254A"/>
    <w:rsid w:val="004E3213"/>
    <w:rsid w:val="004E3255"/>
    <w:rsid w:val="004E3338"/>
    <w:rsid w:val="004E3B7A"/>
    <w:rsid w:val="004E3CEB"/>
    <w:rsid w:val="004E4659"/>
    <w:rsid w:val="004E4B03"/>
    <w:rsid w:val="004E4D71"/>
    <w:rsid w:val="004E4E17"/>
    <w:rsid w:val="004E5872"/>
    <w:rsid w:val="004E5D63"/>
    <w:rsid w:val="004E6617"/>
    <w:rsid w:val="004E693B"/>
    <w:rsid w:val="004E6D9A"/>
    <w:rsid w:val="004E6ED3"/>
    <w:rsid w:val="004E7459"/>
    <w:rsid w:val="004E7D14"/>
    <w:rsid w:val="004F0192"/>
    <w:rsid w:val="004F01A7"/>
    <w:rsid w:val="004F0383"/>
    <w:rsid w:val="004F03E9"/>
    <w:rsid w:val="004F1423"/>
    <w:rsid w:val="004F185F"/>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25DC"/>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893"/>
    <w:rsid w:val="005129C7"/>
    <w:rsid w:val="005132AC"/>
    <w:rsid w:val="005139AB"/>
    <w:rsid w:val="005139B9"/>
    <w:rsid w:val="005143FD"/>
    <w:rsid w:val="00514F81"/>
    <w:rsid w:val="00515684"/>
    <w:rsid w:val="00515686"/>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64F"/>
    <w:rsid w:val="00525651"/>
    <w:rsid w:val="005258A2"/>
    <w:rsid w:val="00525972"/>
    <w:rsid w:val="00525D2D"/>
    <w:rsid w:val="0052635C"/>
    <w:rsid w:val="00526991"/>
    <w:rsid w:val="00526FBE"/>
    <w:rsid w:val="00527322"/>
    <w:rsid w:val="005274FF"/>
    <w:rsid w:val="00527605"/>
    <w:rsid w:val="00530251"/>
    <w:rsid w:val="005304A4"/>
    <w:rsid w:val="00530B7B"/>
    <w:rsid w:val="00530C74"/>
    <w:rsid w:val="0053128D"/>
    <w:rsid w:val="005313FE"/>
    <w:rsid w:val="00531429"/>
    <w:rsid w:val="0053157E"/>
    <w:rsid w:val="00531671"/>
    <w:rsid w:val="00531D3A"/>
    <w:rsid w:val="00531E7F"/>
    <w:rsid w:val="005320F9"/>
    <w:rsid w:val="0053263B"/>
    <w:rsid w:val="0053263D"/>
    <w:rsid w:val="005328E6"/>
    <w:rsid w:val="00532BA0"/>
    <w:rsid w:val="00533102"/>
    <w:rsid w:val="005337F3"/>
    <w:rsid w:val="00534056"/>
    <w:rsid w:val="0053447F"/>
    <w:rsid w:val="00534C4A"/>
    <w:rsid w:val="00534E32"/>
    <w:rsid w:val="00535625"/>
    <w:rsid w:val="00535754"/>
    <w:rsid w:val="00535D54"/>
    <w:rsid w:val="00535F5D"/>
    <w:rsid w:val="00536582"/>
    <w:rsid w:val="005365A8"/>
    <w:rsid w:val="00536855"/>
    <w:rsid w:val="00536A50"/>
    <w:rsid w:val="00536D53"/>
    <w:rsid w:val="00536EB7"/>
    <w:rsid w:val="005370DC"/>
    <w:rsid w:val="005376E4"/>
    <w:rsid w:val="00537C22"/>
    <w:rsid w:val="00537CE9"/>
    <w:rsid w:val="0054035C"/>
    <w:rsid w:val="00540720"/>
    <w:rsid w:val="0054094E"/>
    <w:rsid w:val="00540AD1"/>
    <w:rsid w:val="0054184C"/>
    <w:rsid w:val="005426C3"/>
    <w:rsid w:val="00542C0F"/>
    <w:rsid w:val="00542D06"/>
    <w:rsid w:val="00542E4E"/>
    <w:rsid w:val="00543709"/>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2D3"/>
    <w:rsid w:val="005506A3"/>
    <w:rsid w:val="005508AA"/>
    <w:rsid w:val="005509AE"/>
    <w:rsid w:val="00550BCF"/>
    <w:rsid w:val="00550C30"/>
    <w:rsid w:val="005512E3"/>
    <w:rsid w:val="00551488"/>
    <w:rsid w:val="00551575"/>
    <w:rsid w:val="00551A99"/>
    <w:rsid w:val="00551C31"/>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0C4"/>
    <w:rsid w:val="00555428"/>
    <w:rsid w:val="005554E9"/>
    <w:rsid w:val="0055654B"/>
    <w:rsid w:val="005566D6"/>
    <w:rsid w:val="00556839"/>
    <w:rsid w:val="00556ECF"/>
    <w:rsid w:val="005572EF"/>
    <w:rsid w:val="005574F6"/>
    <w:rsid w:val="0055771E"/>
    <w:rsid w:val="00557F04"/>
    <w:rsid w:val="00560DE1"/>
    <w:rsid w:val="00560EB2"/>
    <w:rsid w:val="00560EEA"/>
    <w:rsid w:val="00561A9B"/>
    <w:rsid w:val="00562138"/>
    <w:rsid w:val="005622AF"/>
    <w:rsid w:val="00562571"/>
    <w:rsid w:val="00562BF6"/>
    <w:rsid w:val="00562E87"/>
    <w:rsid w:val="00562F6F"/>
    <w:rsid w:val="005630AA"/>
    <w:rsid w:val="005638C1"/>
    <w:rsid w:val="00563A1C"/>
    <w:rsid w:val="005648FF"/>
    <w:rsid w:val="005651F6"/>
    <w:rsid w:val="0056540C"/>
    <w:rsid w:val="005667AC"/>
    <w:rsid w:val="00566A41"/>
    <w:rsid w:val="00566DB5"/>
    <w:rsid w:val="00566EDA"/>
    <w:rsid w:val="0056720E"/>
    <w:rsid w:val="00567BA4"/>
    <w:rsid w:val="00567D03"/>
    <w:rsid w:val="00567ED0"/>
    <w:rsid w:val="00567F82"/>
    <w:rsid w:val="005701D9"/>
    <w:rsid w:val="00570538"/>
    <w:rsid w:val="00570A2C"/>
    <w:rsid w:val="00570AD7"/>
    <w:rsid w:val="00571012"/>
    <w:rsid w:val="00571319"/>
    <w:rsid w:val="005719E7"/>
    <w:rsid w:val="0057206E"/>
    <w:rsid w:val="00572653"/>
    <w:rsid w:val="00572B7E"/>
    <w:rsid w:val="00572BFE"/>
    <w:rsid w:val="00572D65"/>
    <w:rsid w:val="005734F0"/>
    <w:rsid w:val="0057369A"/>
    <w:rsid w:val="00573985"/>
    <w:rsid w:val="00573D75"/>
    <w:rsid w:val="00573E5C"/>
    <w:rsid w:val="00574050"/>
    <w:rsid w:val="0057449D"/>
    <w:rsid w:val="005749A3"/>
    <w:rsid w:val="00575514"/>
    <w:rsid w:val="005755AD"/>
    <w:rsid w:val="00575C3D"/>
    <w:rsid w:val="00575D8C"/>
    <w:rsid w:val="00576318"/>
    <w:rsid w:val="005765A5"/>
    <w:rsid w:val="00576830"/>
    <w:rsid w:val="005770D0"/>
    <w:rsid w:val="00577101"/>
    <w:rsid w:val="00577123"/>
    <w:rsid w:val="00577189"/>
    <w:rsid w:val="0057761F"/>
    <w:rsid w:val="005778F3"/>
    <w:rsid w:val="005779E6"/>
    <w:rsid w:val="00577C5B"/>
    <w:rsid w:val="0058046B"/>
    <w:rsid w:val="005808E8"/>
    <w:rsid w:val="00581542"/>
    <w:rsid w:val="00581671"/>
    <w:rsid w:val="0058288A"/>
    <w:rsid w:val="00582D17"/>
    <w:rsid w:val="00582F6E"/>
    <w:rsid w:val="005833C2"/>
    <w:rsid w:val="00583B0A"/>
    <w:rsid w:val="005859A4"/>
    <w:rsid w:val="00585A18"/>
    <w:rsid w:val="00585D00"/>
    <w:rsid w:val="00586039"/>
    <w:rsid w:val="00586B23"/>
    <w:rsid w:val="00586E5E"/>
    <w:rsid w:val="0058714C"/>
    <w:rsid w:val="005876FA"/>
    <w:rsid w:val="00590425"/>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0E87"/>
    <w:rsid w:val="005A105D"/>
    <w:rsid w:val="005A176F"/>
    <w:rsid w:val="005A17EA"/>
    <w:rsid w:val="005A2481"/>
    <w:rsid w:val="005A265E"/>
    <w:rsid w:val="005A26D9"/>
    <w:rsid w:val="005A27E4"/>
    <w:rsid w:val="005A286A"/>
    <w:rsid w:val="005A2D7F"/>
    <w:rsid w:val="005A38A1"/>
    <w:rsid w:val="005A44C3"/>
    <w:rsid w:val="005A4DE5"/>
    <w:rsid w:val="005A5211"/>
    <w:rsid w:val="005A5555"/>
    <w:rsid w:val="005A6096"/>
    <w:rsid w:val="005A6AC5"/>
    <w:rsid w:val="005A6C10"/>
    <w:rsid w:val="005A6F15"/>
    <w:rsid w:val="005A737B"/>
    <w:rsid w:val="005A74ED"/>
    <w:rsid w:val="005A7C48"/>
    <w:rsid w:val="005B0296"/>
    <w:rsid w:val="005B0864"/>
    <w:rsid w:val="005B0E69"/>
    <w:rsid w:val="005B12CD"/>
    <w:rsid w:val="005B1A92"/>
    <w:rsid w:val="005B1B30"/>
    <w:rsid w:val="005B2805"/>
    <w:rsid w:val="005B2859"/>
    <w:rsid w:val="005B2EA2"/>
    <w:rsid w:val="005B3282"/>
    <w:rsid w:val="005B3546"/>
    <w:rsid w:val="005B35AA"/>
    <w:rsid w:val="005B3675"/>
    <w:rsid w:val="005B36AC"/>
    <w:rsid w:val="005B36D7"/>
    <w:rsid w:val="005B3E02"/>
    <w:rsid w:val="005B4B27"/>
    <w:rsid w:val="005B4BE9"/>
    <w:rsid w:val="005B5036"/>
    <w:rsid w:val="005B52D5"/>
    <w:rsid w:val="005B54D7"/>
    <w:rsid w:val="005B57B6"/>
    <w:rsid w:val="005B591D"/>
    <w:rsid w:val="005B5ADE"/>
    <w:rsid w:val="005B5C55"/>
    <w:rsid w:val="005B5DC4"/>
    <w:rsid w:val="005B682C"/>
    <w:rsid w:val="005B6A11"/>
    <w:rsid w:val="005B6B77"/>
    <w:rsid w:val="005B7163"/>
    <w:rsid w:val="005B7306"/>
    <w:rsid w:val="005B7602"/>
    <w:rsid w:val="005B7D97"/>
    <w:rsid w:val="005B7DDB"/>
    <w:rsid w:val="005B7F53"/>
    <w:rsid w:val="005C00DE"/>
    <w:rsid w:val="005C0958"/>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223"/>
    <w:rsid w:val="005D6F67"/>
    <w:rsid w:val="005D6FE9"/>
    <w:rsid w:val="005D7896"/>
    <w:rsid w:val="005D7902"/>
    <w:rsid w:val="005E04EF"/>
    <w:rsid w:val="005E06BD"/>
    <w:rsid w:val="005E0CCE"/>
    <w:rsid w:val="005E0D7D"/>
    <w:rsid w:val="005E1841"/>
    <w:rsid w:val="005E1FF7"/>
    <w:rsid w:val="005E2653"/>
    <w:rsid w:val="005E2A08"/>
    <w:rsid w:val="005E2E7D"/>
    <w:rsid w:val="005E2F1A"/>
    <w:rsid w:val="005E304B"/>
    <w:rsid w:val="005E34B0"/>
    <w:rsid w:val="005E35FB"/>
    <w:rsid w:val="005E365E"/>
    <w:rsid w:val="005E3909"/>
    <w:rsid w:val="005E42E3"/>
    <w:rsid w:val="005E449E"/>
    <w:rsid w:val="005E4528"/>
    <w:rsid w:val="005E49E4"/>
    <w:rsid w:val="005E4B2D"/>
    <w:rsid w:val="005E4E72"/>
    <w:rsid w:val="005E5AC4"/>
    <w:rsid w:val="005E70A5"/>
    <w:rsid w:val="005E7342"/>
    <w:rsid w:val="005E7B4E"/>
    <w:rsid w:val="005F00DE"/>
    <w:rsid w:val="005F066A"/>
    <w:rsid w:val="005F1F91"/>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7DF"/>
    <w:rsid w:val="00611AA6"/>
    <w:rsid w:val="00611AD5"/>
    <w:rsid w:val="00611B39"/>
    <w:rsid w:val="00612A83"/>
    <w:rsid w:val="00612C40"/>
    <w:rsid w:val="00612FBE"/>
    <w:rsid w:val="006139D4"/>
    <w:rsid w:val="00614446"/>
    <w:rsid w:val="00614D59"/>
    <w:rsid w:val="00614FE8"/>
    <w:rsid w:val="0061580D"/>
    <w:rsid w:val="00615A74"/>
    <w:rsid w:val="00615EFD"/>
    <w:rsid w:val="00616D1F"/>
    <w:rsid w:val="00616D71"/>
    <w:rsid w:val="00617041"/>
    <w:rsid w:val="00617644"/>
    <w:rsid w:val="00617737"/>
    <w:rsid w:val="00617769"/>
    <w:rsid w:val="006177A2"/>
    <w:rsid w:val="0062026C"/>
    <w:rsid w:val="006202C4"/>
    <w:rsid w:val="00620364"/>
    <w:rsid w:val="0062059D"/>
    <w:rsid w:val="00620994"/>
    <w:rsid w:val="00620C25"/>
    <w:rsid w:val="006212A4"/>
    <w:rsid w:val="00622604"/>
    <w:rsid w:val="006227DD"/>
    <w:rsid w:val="00622F82"/>
    <w:rsid w:val="0062336D"/>
    <w:rsid w:val="00623DA3"/>
    <w:rsid w:val="00623F4C"/>
    <w:rsid w:val="006245DC"/>
    <w:rsid w:val="0062536F"/>
    <w:rsid w:val="00625492"/>
    <w:rsid w:val="006259D7"/>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5946"/>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24E"/>
    <w:rsid w:val="0064266E"/>
    <w:rsid w:val="006428AB"/>
    <w:rsid w:val="00643008"/>
    <w:rsid w:val="00643809"/>
    <w:rsid w:val="00643C58"/>
    <w:rsid w:val="00644558"/>
    <w:rsid w:val="00644768"/>
    <w:rsid w:val="00644847"/>
    <w:rsid w:val="00645119"/>
    <w:rsid w:val="0064547F"/>
    <w:rsid w:val="006454A0"/>
    <w:rsid w:val="006461AC"/>
    <w:rsid w:val="006462B7"/>
    <w:rsid w:val="00646435"/>
    <w:rsid w:val="00646966"/>
    <w:rsid w:val="00646B49"/>
    <w:rsid w:val="006470CB"/>
    <w:rsid w:val="00647756"/>
    <w:rsid w:val="00647CA5"/>
    <w:rsid w:val="00647F15"/>
    <w:rsid w:val="00650286"/>
    <w:rsid w:val="006503B7"/>
    <w:rsid w:val="006507D6"/>
    <w:rsid w:val="0065103A"/>
    <w:rsid w:val="006511F1"/>
    <w:rsid w:val="00651487"/>
    <w:rsid w:val="0065282D"/>
    <w:rsid w:val="00652C4A"/>
    <w:rsid w:val="00652E8D"/>
    <w:rsid w:val="006535BE"/>
    <w:rsid w:val="00653B20"/>
    <w:rsid w:val="00653C7A"/>
    <w:rsid w:val="006547D2"/>
    <w:rsid w:val="00654944"/>
    <w:rsid w:val="00654964"/>
    <w:rsid w:val="0065506E"/>
    <w:rsid w:val="00655168"/>
    <w:rsid w:val="0065572F"/>
    <w:rsid w:val="00655928"/>
    <w:rsid w:val="0065652A"/>
    <w:rsid w:val="00656583"/>
    <w:rsid w:val="00657055"/>
    <w:rsid w:val="006572E7"/>
    <w:rsid w:val="00657663"/>
    <w:rsid w:val="00657B4E"/>
    <w:rsid w:val="00660B57"/>
    <w:rsid w:val="00660C2C"/>
    <w:rsid w:val="0066143C"/>
    <w:rsid w:val="00661900"/>
    <w:rsid w:val="0066191E"/>
    <w:rsid w:val="00661AAF"/>
    <w:rsid w:val="00662BEB"/>
    <w:rsid w:val="00663955"/>
    <w:rsid w:val="00663F92"/>
    <w:rsid w:val="006641B3"/>
    <w:rsid w:val="006641DC"/>
    <w:rsid w:val="006645ED"/>
    <w:rsid w:val="006650DD"/>
    <w:rsid w:val="00665105"/>
    <w:rsid w:val="00665197"/>
    <w:rsid w:val="006654B0"/>
    <w:rsid w:val="0066568F"/>
    <w:rsid w:val="00665D3E"/>
    <w:rsid w:val="0066618F"/>
    <w:rsid w:val="00666720"/>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260F"/>
    <w:rsid w:val="0067286E"/>
    <w:rsid w:val="00673D54"/>
    <w:rsid w:val="00673EB3"/>
    <w:rsid w:val="006743A3"/>
    <w:rsid w:val="00674770"/>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5F1"/>
    <w:rsid w:val="0068377F"/>
    <w:rsid w:val="00683A74"/>
    <w:rsid w:val="00683AEB"/>
    <w:rsid w:val="00683CD7"/>
    <w:rsid w:val="00683E93"/>
    <w:rsid w:val="00683FA7"/>
    <w:rsid w:val="006841DB"/>
    <w:rsid w:val="0068432B"/>
    <w:rsid w:val="006844F6"/>
    <w:rsid w:val="006845B4"/>
    <w:rsid w:val="00684E25"/>
    <w:rsid w:val="006856A1"/>
    <w:rsid w:val="00685DDA"/>
    <w:rsid w:val="00686418"/>
    <w:rsid w:val="006869C3"/>
    <w:rsid w:val="00686C68"/>
    <w:rsid w:val="006870A3"/>
    <w:rsid w:val="006875BD"/>
    <w:rsid w:val="00687852"/>
    <w:rsid w:val="00687CD8"/>
    <w:rsid w:val="00690440"/>
    <w:rsid w:val="00690508"/>
    <w:rsid w:val="0069088E"/>
    <w:rsid w:val="00690C80"/>
    <w:rsid w:val="00690D0F"/>
    <w:rsid w:val="00690F90"/>
    <w:rsid w:val="0069113F"/>
    <w:rsid w:val="00691402"/>
    <w:rsid w:val="00691B7F"/>
    <w:rsid w:val="00691FEB"/>
    <w:rsid w:val="00692849"/>
    <w:rsid w:val="00692DC8"/>
    <w:rsid w:val="006934DC"/>
    <w:rsid w:val="006936A6"/>
    <w:rsid w:val="006940F1"/>
    <w:rsid w:val="0069418D"/>
    <w:rsid w:val="00694492"/>
    <w:rsid w:val="006946DF"/>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3DF"/>
    <w:rsid w:val="006A2469"/>
    <w:rsid w:val="006A24A0"/>
    <w:rsid w:val="006A2827"/>
    <w:rsid w:val="006A2C2E"/>
    <w:rsid w:val="006A33AA"/>
    <w:rsid w:val="006A40E4"/>
    <w:rsid w:val="006A4531"/>
    <w:rsid w:val="006A4536"/>
    <w:rsid w:val="006A4D4D"/>
    <w:rsid w:val="006A4F9C"/>
    <w:rsid w:val="006A5806"/>
    <w:rsid w:val="006A67BD"/>
    <w:rsid w:val="006A6FE5"/>
    <w:rsid w:val="006A74BD"/>
    <w:rsid w:val="006A7588"/>
    <w:rsid w:val="006A7A7C"/>
    <w:rsid w:val="006A7C0A"/>
    <w:rsid w:val="006B08D2"/>
    <w:rsid w:val="006B0991"/>
    <w:rsid w:val="006B0EFA"/>
    <w:rsid w:val="006B0F0D"/>
    <w:rsid w:val="006B1587"/>
    <w:rsid w:val="006B1CEB"/>
    <w:rsid w:val="006B1D20"/>
    <w:rsid w:val="006B1EA2"/>
    <w:rsid w:val="006B2AB8"/>
    <w:rsid w:val="006B2AC2"/>
    <w:rsid w:val="006B2C89"/>
    <w:rsid w:val="006B2D23"/>
    <w:rsid w:val="006B2E2F"/>
    <w:rsid w:val="006B311C"/>
    <w:rsid w:val="006B333E"/>
    <w:rsid w:val="006B37B8"/>
    <w:rsid w:val="006B38A8"/>
    <w:rsid w:val="006B39FB"/>
    <w:rsid w:val="006B3E41"/>
    <w:rsid w:val="006B46B5"/>
    <w:rsid w:val="006B48D3"/>
    <w:rsid w:val="006B4AB8"/>
    <w:rsid w:val="006B4F91"/>
    <w:rsid w:val="006B5097"/>
    <w:rsid w:val="006B51C1"/>
    <w:rsid w:val="006B533D"/>
    <w:rsid w:val="006B5598"/>
    <w:rsid w:val="006B7472"/>
    <w:rsid w:val="006B74A7"/>
    <w:rsid w:val="006B74DC"/>
    <w:rsid w:val="006B7619"/>
    <w:rsid w:val="006B7943"/>
    <w:rsid w:val="006C0AEF"/>
    <w:rsid w:val="006C0D30"/>
    <w:rsid w:val="006C1086"/>
    <w:rsid w:val="006C1447"/>
    <w:rsid w:val="006C1C97"/>
    <w:rsid w:val="006C27C6"/>
    <w:rsid w:val="006C28B6"/>
    <w:rsid w:val="006C2ACF"/>
    <w:rsid w:val="006C324E"/>
    <w:rsid w:val="006C3496"/>
    <w:rsid w:val="006C3584"/>
    <w:rsid w:val="006C3993"/>
    <w:rsid w:val="006C4249"/>
    <w:rsid w:val="006C4592"/>
    <w:rsid w:val="006C490B"/>
    <w:rsid w:val="006C4C9A"/>
    <w:rsid w:val="006C4D3A"/>
    <w:rsid w:val="006C5846"/>
    <w:rsid w:val="006C5A35"/>
    <w:rsid w:val="006C5C1B"/>
    <w:rsid w:val="006C60E5"/>
    <w:rsid w:val="006C6248"/>
    <w:rsid w:val="006C6292"/>
    <w:rsid w:val="006C6A4C"/>
    <w:rsid w:val="006C6B4A"/>
    <w:rsid w:val="006C6F0E"/>
    <w:rsid w:val="006C70F8"/>
    <w:rsid w:val="006C7489"/>
    <w:rsid w:val="006C75C0"/>
    <w:rsid w:val="006C75FF"/>
    <w:rsid w:val="006C7834"/>
    <w:rsid w:val="006C7873"/>
    <w:rsid w:val="006C7938"/>
    <w:rsid w:val="006C7CE7"/>
    <w:rsid w:val="006C7FC3"/>
    <w:rsid w:val="006D0CDD"/>
    <w:rsid w:val="006D10F4"/>
    <w:rsid w:val="006D1DB6"/>
    <w:rsid w:val="006D1E75"/>
    <w:rsid w:val="006D1EA6"/>
    <w:rsid w:val="006D2177"/>
    <w:rsid w:val="006D33EB"/>
    <w:rsid w:val="006D349E"/>
    <w:rsid w:val="006D3A28"/>
    <w:rsid w:val="006D4115"/>
    <w:rsid w:val="006D466B"/>
    <w:rsid w:val="006D5700"/>
    <w:rsid w:val="006D58A0"/>
    <w:rsid w:val="006D5D14"/>
    <w:rsid w:val="006D6296"/>
    <w:rsid w:val="006D6742"/>
    <w:rsid w:val="006D6A56"/>
    <w:rsid w:val="006D6E79"/>
    <w:rsid w:val="006D702C"/>
    <w:rsid w:val="006D7526"/>
    <w:rsid w:val="006D7575"/>
    <w:rsid w:val="006D7C2A"/>
    <w:rsid w:val="006D7FA1"/>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3FE"/>
    <w:rsid w:val="006F0739"/>
    <w:rsid w:val="006F08DA"/>
    <w:rsid w:val="006F1050"/>
    <w:rsid w:val="006F1743"/>
    <w:rsid w:val="006F188F"/>
    <w:rsid w:val="006F1E87"/>
    <w:rsid w:val="006F1FC6"/>
    <w:rsid w:val="006F2204"/>
    <w:rsid w:val="006F2339"/>
    <w:rsid w:val="006F24CA"/>
    <w:rsid w:val="006F2669"/>
    <w:rsid w:val="006F2CBE"/>
    <w:rsid w:val="006F362E"/>
    <w:rsid w:val="006F3938"/>
    <w:rsid w:val="006F3B13"/>
    <w:rsid w:val="006F3D09"/>
    <w:rsid w:val="006F3E14"/>
    <w:rsid w:val="006F4D0A"/>
    <w:rsid w:val="006F4D0D"/>
    <w:rsid w:val="006F5443"/>
    <w:rsid w:val="006F55BD"/>
    <w:rsid w:val="006F5926"/>
    <w:rsid w:val="006F5DF7"/>
    <w:rsid w:val="006F61C3"/>
    <w:rsid w:val="006F620F"/>
    <w:rsid w:val="006F6489"/>
    <w:rsid w:val="006F690B"/>
    <w:rsid w:val="006F6C23"/>
    <w:rsid w:val="006F7845"/>
    <w:rsid w:val="006F7B86"/>
    <w:rsid w:val="006F7BC7"/>
    <w:rsid w:val="006F7F84"/>
    <w:rsid w:val="007001D5"/>
    <w:rsid w:val="00700A10"/>
    <w:rsid w:val="00700C49"/>
    <w:rsid w:val="007013C3"/>
    <w:rsid w:val="00701783"/>
    <w:rsid w:val="00701DD2"/>
    <w:rsid w:val="0070260B"/>
    <w:rsid w:val="0070284D"/>
    <w:rsid w:val="00702938"/>
    <w:rsid w:val="00702E6D"/>
    <w:rsid w:val="00703409"/>
    <w:rsid w:val="007035F3"/>
    <w:rsid w:val="00703974"/>
    <w:rsid w:val="00703A5B"/>
    <w:rsid w:val="00703B06"/>
    <w:rsid w:val="00703E35"/>
    <w:rsid w:val="007041B8"/>
    <w:rsid w:val="007048B5"/>
    <w:rsid w:val="00704C54"/>
    <w:rsid w:val="00704DBE"/>
    <w:rsid w:val="0070512A"/>
    <w:rsid w:val="007054B3"/>
    <w:rsid w:val="00705B4B"/>
    <w:rsid w:val="00706C8F"/>
    <w:rsid w:val="00706EE5"/>
    <w:rsid w:val="007070B2"/>
    <w:rsid w:val="00707781"/>
    <w:rsid w:val="007077C5"/>
    <w:rsid w:val="00707CC2"/>
    <w:rsid w:val="00707DFC"/>
    <w:rsid w:val="00707F84"/>
    <w:rsid w:val="00707FE0"/>
    <w:rsid w:val="00710C17"/>
    <w:rsid w:val="00710E3E"/>
    <w:rsid w:val="00711227"/>
    <w:rsid w:val="0071177A"/>
    <w:rsid w:val="00711B92"/>
    <w:rsid w:val="00711BB2"/>
    <w:rsid w:val="00711F91"/>
    <w:rsid w:val="00712967"/>
    <w:rsid w:val="00712EA0"/>
    <w:rsid w:val="007132D3"/>
    <w:rsid w:val="0071415C"/>
    <w:rsid w:val="00714686"/>
    <w:rsid w:val="007146CE"/>
    <w:rsid w:val="0071471F"/>
    <w:rsid w:val="00714865"/>
    <w:rsid w:val="00714E19"/>
    <w:rsid w:val="00715050"/>
    <w:rsid w:val="007155CF"/>
    <w:rsid w:val="00715A31"/>
    <w:rsid w:val="00715C0A"/>
    <w:rsid w:val="00715C40"/>
    <w:rsid w:val="00715D51"/>
    <w:rsid w:val="00715E48"/>
    <w:rsid w:val="0071615B"/>
    <w:rsid w:val="00716D70"/>
    <w:rsid w:val="00717113"/>
    <w:rsid w:val="007178A7"/>
    <w:rsid w:val="00717AC9"/>
    <w:rsid w:val="00717B73"/>
    <w:rsid w:val="0072053A"/>
    <w:rsid w:val="00720629"/>
    <w:rsid w:val="0072084C"/>
    <w:rsid w:val="00720F26"/>
    <w:rsid w:val="00720F95"/>
    <w:rsid w:val="007211DA"/>
    <w:rsid w:val="007211E8"/>
    <w:rsid w:val="00721ACE"/>
    <w:rsid w:val="00721DB0"/>
    <w:rsid w:val="00721DE8"/>
    <w:rsid w:val="007223C2"/>
    <w:rsid w:val="0072251A"/>
    <w:rsid w:val="0072272C"/>
    <w:rsid w:val="00722998"/>
    <w:rsid w:val="00723731"/>
    <w:rsid w:val="007239E0"/>
    <w:rsid w:val="007245DF"/>
    <w:rsid w:val="0072479C"/>
    <w:rsid w:val="00724FA7"/>
    <w:rsid w:val="00724FDE"/>
    <w:rsid w:val="007250CB"/>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6B"/>
    <w:rsid w:val="007337EA"/>
    <w:rsid w:val="007337F9"/>
    <w:rsid w:val="00733D16"/>
    <w:rsid w:val="00733D34"/>
    <w:rsid w:val="00733DBB"/>
    <w:rsid w:val="00734073"/>
    <w:rsid w:val="007340FF"/>
    <w:rsid w:val="00734361"/>
    <w:rsid w:val="00734388"/>
    <w:rsid w:val="007345F4"/>
    <w:rsid w:val="00734768"/>
    <w:rsid w:val="007347B9"/>
    <w:rsid w:val="007347BB"/>
    <w:rsid w:val="00735A92"/>
    <w:rsid w:val="007362E3"/>
    <w:rsid w:val="007365D6"/>
    <w:rsid w:val="00736CDF"/>
    <w:rsid w:val="00736EDD"/>
    <w:rsid w:val="007372C2"/>
    <w:rsid w:val="007373CC"/>
    <w:rsid w:val="00737B55"/>
    <w:rsid w:val="0074001E"/>
    <w:rsid w:val="007400C2"/>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85"/>
    <w:rsid w:val="007458DC"/>
    <w:rsid w:val="00745A27"/>
    <w:rsid w:val="0074650A"/>
    <w:rsid w:val="00746785"/>
    <w:rsid w:val="00746958"/>
    <w:rsid w:val="00747417"/>
    <w:rsid w:val="0074748F"/>
    <w:rsid w:val="00747A66"/>
    <w:rsid w:val="00747CD7"/>
    <w:rsid w:val="00750154"/>
    <w:rsid w:val="00750D16"/>
    <w:rsid w:val="00750FE0"/>
    <w:rsid w:val="00751868"/>
    <w:rsid w:val="007518F5"/>
    <w:rsid w:val="00751B16"/>
    <w:rsid w:val="0075278F"/>
    <w:rsid w:val="00753890"/>
    <w:rsid w:val="00753A8E"/>
    <w:rsid w:val="00753B90"/>
    <w:rsid w:val="00754142"/>
    <w:rsid w:val="00754335"/>
    <w:rsid w:val="00754671"/>
    <w:rsid w:val="0075484F"/>
    <w:rsid w:val="00754A04"/>
    <w:rsid w:val="00755C38"/>
    <w:rsid w:val="00755DE8"/>
    <w:rsid w:val="0075606C"/>
    <w:rsid w:val="007566BB"/>
    <w:rsid w:val="0075674F"/>
    <w:rsid w:val="00756C90"/>
    <w:rsid w:val="00756E93"/>
    <w:rsid w:val="00756F1C"/>
    <w:rsid w:val="00757A80"/>
    <w:rsid w:val="0076032A"/>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0A9"/>
    <w:rsid w:val="00765238"/>
    <w:rsid w:val="00765D40"/>
    <w:rsid w:val="007667C7"/>
    <w:rsid w:val="00766BA7"/>
    <w:rsid w:val="00766CCF"/>
    <w:rsid w:val="00766F41"/>
    <w:rsid w:val="007671EE"/>
    <w:rsid w:val="0076733D"/>
    <w:rsid w:val="007677DA"/>
    <w:rsid w:val="00770486"/>
    <w:rsid w:val="0077106A"/>
    <w:rsid w:val="00771699"/>
    <w:rsid w:val="00772161"/>
    <w:rsid w:val="007724E6"/>
    <w:rsid w:val="0077286D"/>
    <w:rsid w:val="007730E5"/>
    <w:rsid w:val="007736D7"/>
    <w:rsid w:val="00773EB3"/>
    <w:rsid w:val="00773FC9"/>
    <w:rsid w:val="00774281"/>
    <w:rsid w:val="007743B0"/>
    <w:rsid w:val="007755F8"/>
    <w:rsid w:val="00775C01"/>
    <w:rsid w:val="007762F6"/>
    <w:rsid w:val="00776737"/>
    <w:rsid w:val="00776B6A"/>
    <w:rsid w:val="00776BAC"/>
    <w:rsid w:val="00776BE8"/>
    <w:rsid w:val="00777AE8"/>
    <w:rsid w:val="007806A5"/>
    <w:rsid w:val="00780760"/>
    <w:rsid w:val="00780A48"/>
    <w:rsid w:val="00781112"/>
    <w:rsid w:val="00781277"/>
    <w:rsid w:val="00781477"/>
    <w:rsid w:val="00781DC1"/>
    <w:rsid w:val="00781F4B"/>
    <w:rsid w:val="007823A8"/>
    <w:rsid w:val="00782818"/>
    <w:rsid w:val="007829C5"/>
    <w:rsid w:val="00783EFD"/>
    <w:rsid w:val="00784625"/>
    <w:rsid w:val="00784774"/>
    <w:rsid w:val="0078492A"/>
    <w:rsid w:val="007851A4"/>
    <w:rsid w:val="007854B2"/>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794"/>
    <w:rsid w:val="00787C53"/>
    <w:rsid w:val="00787FC0"/>
    <w:rsid w:val="0079037D"/>
    <w:rsid w:val="0079043D"/>
    <w:rsid w:val="00790719"/>
    <w:rsid w:val="0079153B"/>
    <w:rsid w:val="00791AA4"/>
    <w:rsid w:val="00792108"/>
    <w:rsid w:val="00792176"/>
    <w:rsid w:val="00792625"/>
    <w:rsid w:val="00792755"/>
    <w:rsid w:val="00792959"/>
    <w:rsid w:val="00792DFE"/>
    <w:rsid w:val="0079353E"/>
    <w:rsid w:val="00793831"/>
    <w:rsid w:val="00793B73"/>
    <w:rsid w:val="00793D5B"/>
    <w:rsid w:val="007943BF"/>
    <w:rsid w:val="007944CC"/>
    <w:rsid w:val="00795136"/>
    <w:rsid w:val="00795838"/>
    <w:rsid w:val="007959ED"/>
    <w:rsid w:val="00796434"/>
    <w:rsid w:val="007969AA"/>
    <w:rsid w:val="00797054"/>
    <w:rsid w:val="00797169"/>
    <w:rsid w:val="00797380"/>
    <w:rsid w:val="0079764A"/>
    <w:rsid w:val="0079791B"/>
    <w:rsid w:val="00797BC9"/>
    <w:rsid w:val="00797C1E"/>
    <w:rsid w:val="007A0581"/>
    <w:rsid w:val="007A093C"/>
    <w:rsid w:val="007A0E6C"/>
    <w:rsid w:val="007A0EA2"/>
    <w:rsid w:val="007A115F"/>
    <w:rsid w:val="007A1371"/>
    <w:rsid w:val="007A21AD"/>
    <w:rsid w:val="007A2247"/>
    <w:rsid w:val="007A23C9"/>
    <w:rsid w:val="007A2479"/>
    <w:rsid w:val="007A2551"/>
    <w:rsid w:val="007A4A59"/>
    <w:rsid w:val="007A53F3"/>
    <w:rsid w:val="007A55F0"/>
    <w:rsid w:val="007A6989"/>
    <w:rsid w:val="007A6A77"/>
    <w:rsid w:val="007A73D1"/>
    <w:rsid w:val="007A75F8"/>
    <w:rsid w:val="007B027E"/>
    <w:rsid w:val="007B02F5"/>
    <w:rsid w:val="007B0620"/>
    <w:rsid w:val="007B093F"/>
    <w:rsid w:val="007B0A90"/>
    <w:rsid w:val="007B0C18"/>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5EDD"/>
    <w:rsid w:val="007B6523"/>
    <w:rsid w:val="007B6551"/>
    <w:rsid w:val="007B6CC1"/>
    <w:rsid w:val="007B6F75"/>
    <w:rsid w:val="007B6FED"/>
    <w:rsid w:val="007B6FFF"/>
    <w:rsid w:val="007B7543"/>
    <w:rsid w:val="007B79E2"/>
    <w:rsid w:val="007C0B63"/>
    <w:rsid w:val="007C0F7D"/>
    <w:rsid w:val="007C11F7"/>
    <w:rsid w:val="007C1A4C"/>
    <w:rsid w:val="007C1C54"/>
    <w:rsid w:val="007C1E7F"/>
    <w:rsid w:val="007C2290"/>
    <w:rsid w:val="007C2447"/>
    <w:rsid w:val="007C2642"/>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6C85"/>
    <w:rsid w:val="007E02E8"/>
    <w:rsid w:val="007E0618"/>
    <w:rsid w:val="007E0689"/>
    <w:rsid w:val="007E0BF8"/>
    <w:rsid w:val="007E12E8"/>
    <w:rsid w:val="007E1650"/>
    <w:rsid w:val="007E1B64"/>
    <w:rsid w:val="007E1BBB"/>
    <w:rsid w:val="007E2526"/>
    <w:rsid w:val="007E262C"/>
    <w:rsid w:val="007E265A"/>
    <w:rsid w:val="007E2B79"/>
    <w:rsid w:val="007E353D"/>
    <w:rsid w:val="007E38FB"/>
    <w:rsid w:val="007E4679"/>
    <w:rsid w:val="007E486A"/>
    <w:rsid w:val="007E4F58"/>
    <w:rsid w:val="007E5101"/>
    <w:rsid w:val="007E5E7E"/>
    <w:rsid w:val="007E62B1"/>
    <w:rsid w:val="007E62ED"/>
    <w:rsid w:val="007E680E"/>
    <w:rsid w:val="007E6CF7"/>
    <w:rsid w:val="007E71CE"/>
    <w:rsid w:val="007E7993"/>
    <w:rsid w:val="007E7C66"/>
    <w:rsid w:val="007E7F21"/>
    <w:rsid w:val="007F04DD"/>
    <w:rsid w:val="007F06B8"/>
    <w:rsid w:val="007F0B73"/>
    <w:rsid w:val="007F0C11"/>
    <w:rsid w:val="007F0CDB"/>
    <w:rsid w:val="007F0DBE"/>
    <w:rsid w:val="007F1074"/>
    <w:rsid w:val="007F12E0"/>
    <w:rsid w:val="007F13D0"/>
    <w:rsid w:val="007F14A5"/>
    <w:rsid w:val="007F1553"/>
    <w:rsid w:val="007F1B5B"/>
    <w:rsid w:val="007F2141"/>
    <w:rsid w:val="007F2687"/>
    <w:rsid w:val="007F2984"/>
    <w:rsid w:val="007F2A49"/>
    <w:rsid w:val="007F2B1C"/>
    <w:rsid w:val="007F2C2E"/>
    <w:rsid w:val="007F2EB1"/>
    <w:rsid w:val="007F2FBE"/>
    <w:rsid w:val="007F3851"/>
    <w:rsid w:val="007F39C9"/>
    <w:rsid w:val="007F3ACD"/>
    <w:rsid w:val="007F45C5"/>
    <w:rsid w:val="007F5E02"/>
    <w:rsid w:val="007F62AE"/>
    <w:rsid w:val="007F6922"/>
    <w:rsid w:val="007F70FA"/>
    <w:rsid w:val="007F71C9"/>
    <w:rsid w:val="007F754C"/>
    <w:rsid w:val="007F7634"/>
    <w:rsid w:val="007F779A"/>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029"/>
    <w:rsid w:val="00804333"/>
    <w:rsid w:val="00804343"/>
    <w:rsid w:val="008044F8"/>
    <w:rsid w:val="008047E8"/>
    <w:rsid w:val="0080513B"/>
    <w:rsid w:val="0080586A"/>
    <w:rsid w:val="008067C1"/>
    <w:rsid w:val="00806860"/>
    <w:rsid w:val="00806C7B"/>
    <w:rsid w:val="00807097"/>
    <w:rsid w:val="00807627"/>
    <w:rsid w:val="008103D4"/>
    <w:rsid w:val="008104FB"/>
    <w:rsid w:val="00810C07"/>
    <w:rsid w:val="00811217"/>
    <w:rsid w:val="0081167C"/>
    <w:rsid w:val="00811CCA"/>
    <w:rsid w:val="008122B2"/>
    <w:rsid w:val="00812781"/>
    <w:rsid w:val="008129B2"/>
    <w:rsid w:val="00812BCB"/>
    <w:rsid w:val="00812D9C"/>
    <w:rsid w:val="00813264"/>
    <w:rsid w:val="00813A2C"/>
    <w:rsid w:val="0081431D"/>
    <w:rsid w:val="008143B4"/>
    <w:rsid w:val="0081459C"/>
    <w:rsid w:val="0081477D"/>
    <w:rsid w:val="0081500C"/>
    <w:rsid w:val="008154AA"/>
    <w:rsid w:val="008157FD"/>
    <w:rsid w:val="00816192"/>
    <w:rsid w:val="008165B0"/>
    <w:rsid w:val="0081667A"/>
    <w:rsid w:val="008166C7"/>
    <w:rsid w:val="008167B7"/>
    <w:rsid w:val="0081683D"/>
    <w:rsid w:val="00816C3B"/>
    <w:rsid w:val="00817744"/>
    <w:rsid w:val="00817A81"/>
    <w:rsid w:val="00820524"/>
    <w:rsid w:val="00820D7A"/>
    <w:rsid w:val="00820E2F"/>
    <w:rsid w:val="00820F5C"/>
    <w:rsid w:val="00820F7E"/>
    <w:rsid w:val="0082177C"/>
    <w:rsid w:val="008218A2"/>
    <w:rsid w:val="0082194B"/>
    <w:rsid w:val="0082195A"/>
    <w:rsid w:val="008226B0"/>
    <w:rsid w:val="00822A82"/>
    <w:rsid w:val="00822C64"/>
    <w:rsid w:val="0082315F"/>
    <w:rsid w:val="00823568"/>
    <w:rsid w:val="0082397E"/>
    <w:rsid w:val="00824DD9"/>
    <w:rsid w:val="0082547D"/>
    <w:rsid w:val="00825AC1"/>
    <w:rsid w:val="00825C2B"/>
    <w:rsid w:val="00825F2B"/>
    <w:rsid w:val="00826174"/>
    <w:rsid w:val="0082654E"/>
    <w:rsid w:val="008268F0"/>
    <w:rsid w:val="008269F8"/>
    <w:rsid w:val="00826A21"/>
    <w:rsid w:val="00826D16"/>
    <w:rsid w:val="00827270"/>
    <w:rsid w:val="00827322"/>
    <w:rsid w:val="0082775C"/>
    <w:rsid w:val="00827BC9"/>
    <w:rsid w:val="008301E5"/>
    <w:rsid w:val="00830299"/>
    <w:rsid w:val="008307B9"/>
    <w:rsid w:val="00831028"/>
    <w:rsid w:val="00831594"/>
    <w:rsid w:val="008318AC"/>
    <w:rsid w:val="00831B2B"/>
    <w:rsid w:val="00831C0C"/>
    <w:rsid w:val="008325EF"/>
    <w:rsid w:val="008327BF"/>
    <w:rsid w:val="00832B66"/>
    <w:rsid w:val="008332DA"/>
    <w:rsid w:val="008332EE"/>
    <w:rsid w:val="008333C7"/>
    <w:rsid w:val="008334F3"/>
    <w:rsid w:val="00833D88"/>
    <w:rsid w:val="00833E66"/>
    <w:rsid w:val="00834152"/>
    <w:rsid w:val="008342D1"/>
    <w:rsid w:val="008342FD"/>
    <w:rsid w:val="00834AF0"/>
    <w:rsid w:val="00834EC7"/>
    <w:rsid w:val="00835022"/>
    <w:rsid w:val="008352F6"/>
    <w:rsid w:val="00835BBB"/>
    <w:rsid w:val="00836301"/>
    <w:rsid w:val="00836DA7"/>
    <w:rsid w:val="008375FB"/>
    <w:rsid w:val="00837BB4"/>
    <w:rsid w:val="00837C40"/>
    <w:rsid w:val="008402C6"/>
    <w:rsid w:val="00841451"/>
    <w:rsid w:val="008416CA"/>
    <w:rsid w:val="008417A7"/>
    <w:rsid w:val="008418E2"/>
    <w:rsid w:val="00841F59"/>
    <w:rsid w:val="00842018"/>
    <w:rsid w:val="0084215E"/>
    <w:rsid w:val="0084289B"/>
    <w:rsid w:val="00842BDF"/>
    <w:rsid w:val="00842FDA"/>
    <w:rsid w:val="0084303F"/>
    <w:rsid w:val="008432B9"/>
    <w:rsid w:val="008435EC"/>
    <w:rsid w:val="00843789"/>
    <w:rsid w:val="008438B6"/>
    <w:rsid w:val="00843BBB"/>
    <w:rsid w:val="00843BBD"/>
    <w:rsid w:val="00843DA6"/>
    <w:rsid w:val="00844121"/>
    <w:rsid w:val="00844365"/>
    <w:rsid w:val="00844B6B"/>
    <w:rsid w:val="00844DBD"/>
    <w:rsid w:val="00844F03"/>
    <w:rsid w:val="0084533F"/>
    <w:rsid w:val="008457EB"/>
    <w:rsid w:val="008458DC"/>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66"/>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30C"/>
    <w:rsid w:val="00863C1A"/>
    <w:rsid w:val="00864385"/>
    <w:rsid w:val="00865284"/>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0EF"/>
    <w:rsid w:val="00870218"/>
    <w:rsid w:val="0087087C"/>
    <w:rsid w:val="0087098D"/>
    <w:rsid w:val="00872234"/>
    <w:rsid w:val="00872C36"/>
    <w:rsid w:val="00872F2D"/>
    <w:rsid w:val="0087327E"/>
    <w:rsid w:val="00873431"/>
    <w:rsid w:val="0087350B"/>
    <w:rsid w:val="00873E0E"/>
    <w:rsid w:val="00874369"/>
    <w:rsid w:val="008746D0"/>
    <w:rsid w:val="008748CD"/>
    <w:rsid w:val="00874A48"/>
    <w:rsid w:val="008753FF"/>
    <w:rsid w:val="00875A3B"/>
    <w:rsid w:val="008761B1"/>
    <w:rsid w:val="00876243"/>
    <w:rsid w:val="0087624D"/>
    <w:rsid w:val="00876527"/>
    <w:rsid w:val="00876A0E"/>
    <w:rsid w:val="00876DD9"/>
    <w:rsid w:val="00876EA8"/>
    <w:rsid w:val="0087755A"/>
    <w:rsid w:val="0087768C"/>
    <w:rsid w:val="008779E9"/>
    <w:rsid w:val="00877B84"/>
    <w:rsid w:val="00880111"/>
    <w:rsid w:val="008808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86F5E"/>
    <w:rsid w:val="008906E8"/>
    <w:rsid w:val="00890702"/>
    <w:rsid w:val="008907CD"/>
    <w:rsid w:val="00890AEE"/>
    <w:rsid w:val="00890C5C"/>
    <w:rsid w:val="00890D5E"/>
    <w:rsid w:val="00891061"/>
    <w:rsid w:val="0089115A"/>
    <w:rsid w:val="008912D5"/>
    <w:rsid w:val="008913BB"/>
    <w:rsid w:val="008917F7"/>
    <w:rsid w:val="008917FC"/>
    <w:rsid w:val="00892DA2"/>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1AB"/>
    <w:rsid w:val="008A4A7D"/>
    <w:rsid w:val="008A4CDA"/>
    <w:rsid w:val="008A58B9"/>
    <w:rsid w:val="008A59AD"/>
    <w:rsid w:val="008A6033"/>
    <w:rsid w:val="008A685D"/>
    <w:rsid w:val="008A6CB4"/>
    <w:rsid w:val="008A6D74"/>
    <w:rsid w:val="008A7882"/>
    <w:rsid w:val="008A78A9"/>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3823"/>
    <w:rsid w:val="008B4141"/>
    <w:rsid w:val="008B4182"/>
    <w:rsid w:val="008B48DB"/>
    <w:rsid w:val="008B4F14"/>
    <w:rsid w:val="008B5903"/>
    <w:rsid w:val="008B5AA6"/>
    <w:rsid w:val="008B5AE0"/>
    <w:rsid w:val="008B5DD4"/>
    <w:rsid w:val="008B5FD5"/>
    <w:rsid w:val="008B6062"/>
    <w:rsid w:val="008B641E"/>
    <w:rsid w:val="008B6739"/>
    <w:rsid w:val="008B6844"/>
    <w:rsid w:val="008B6CEF"/>
    <w:rsid w:val="008B6DC7"/>
    <w:rsid w:val="008B7971"/>
    <w:rsid w:val="008B7C5C"/>
    <w:rsid w:val="008B7FCD"/>
    <w:rsid w:val="008C0549"/>
    <w:rsid w:val="008C1C73"/>
    <w:rsid w:val="008C1FAE"/>
    <w:rsid w:val="008C214C"/>
    <w:rsid w:val="008C295E"/>
    <w:rsid w:val="008C3084"/>
    <w:rsid w:val="008C3299"/>
    <w:rsid w:val="008C34A4"/>
    <w:rsid w:val="008C3517"/>
    <w:rsid w:val="008C38DD"/>
    <w:rsid w:val="008C3A1C"/>
    <w:rsid w:val="008C4399"/>
    <w:rsid w:val="008C4417"/>
    <w:rsid w:val="008C4B52"/>
    <w:rsid w:val="008C5453"/>
    <w:rsid w:val="008C5657"/>
    <w:rsid w:val="008C5EAD"/>
    <w:rsid w:val="008C5F4C"/>
    <w:rsid w:val="008C6C1C"/>
    <w:rsid w:val="008C6DEF"/>
    <w:rsid w:val="008C7124"/>
    <w:rsid w:val="008C727B"/>
    <w:rsid w:val="008C75CD"/>
    <w:rsid w:val="008C7CB3"/>
    <w:rsid w:val="008D0084"/>
    <w:rsid w:val="008D041A"/>
    <w:rsid w:val="008D04E5"/>
    <w:rsid w:val="008D05B4"/>
    <w:rsid w:val="008D0796"/>
    <w:rsid w:val="008D1CD7"/>
    <w:rsid w:val="008D223D"/>
    <w:rsid w:val="008D2358"/>
    <w:rsid w:val="008D244A"/>
    <w:rsid w:val="008D27A4"/>
    <w:rsid w:val="008D29BD"/>
    <w:rsid w:val="008D314E"/>
    <w:rsid w:val="008D34C4"/>
    <w:rsid w:val="008D3966"/>
    <w:rsid w:val="008D3B07"/>
    <w:rsid w:val="008D45A6"/>
    <w:rsid w:val="008D4F05"/>
    <w:rsid w:val="008D4F10"/>
    <w:rsid w:val="008D501E"/>
    <w:rsid w:val="008D516E"/>
    <w:rsid w:val="008D5832"/>
    <w:rsid w:val="008D58AA"/>
    <w:rsid w:val="008D6061"/>
    <w:rsid w:val="008D63D0"/>
    <w:rsid w:val="008D6442"/>
    <w:rsid w:val="008D6E22"/>
    <w:rsid w:val="008D6F74"/>
    <w:rsid w:val="008D705B"/>
    <w:rsid w:val="008D74EC"/>
    <w:rsid w:val="008D7C27"/>
    <w:rsid w:val="008D7FCB"/>
    <w:rsid w:val="008E01F4"/>
    <w:rsid w:val="008E0615"/>
    <w:rsid w:val="008E0694"/>
    <w:rsid w:val="008E0AD8"/>
    <w:rsid w:val="008E0D17"/>
    <w:rsid w:val="008E0DB8"/>
    <w:rsid w:val="008E1E55"/>
    <w:rsid w:val="008E20E0"/>
    <w:rsid w:val="008E2685"/>
    <w:rsid w:val="008E2868"/>
    <w:rsid w:val="008E34AA"/>
    <w:rsid w:val="008E38D9"/>
    <w:rsid w:val="008E3AB4"/>
    <w:rsid w:val="008E4DE1"/>
    <w:rsid w:val="008E4E70"/>
    <w:rsid w:val="008E5163"/>
    <w:rsid w:val="008E51F2"/>
    <w:rsid w:val="008E54C1"/>
    <w:rsid w:val="008E565F"/>
    <w:rsid w:val="008E5F36"/>
    <w:rsid w:val="008E5F89"/>
    <w:rsid w:val="008E622D"/>
    <w:rsid w:val="008E6306"/>
    <w:rsid w:val="008E63E1"/>
    <w:rsid w:val="008E64A5"/>
    <w:rsid w:val="008E6513"/>
    <w:rsid w:val="008F0938"/>
    <w:rsid w:val="008F1320"/>
    <w:rsid w:val="008F1471"/>
    <w:rsid w:val="008F14A5"/>
    <w:rsid w:val="008F2461"/>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390"/>
    <w:rsid w:val="00902656"/>
    <w:rsid w:val="00902915"/>
    <w:rsid w:val="00902E70"/>
    <w:rsid w:val="00902FDE"/>
    <w:rsid w:val="00903193"/>
    <w:rsid w:val="009031AF"/>
    <w:rsid w:val="009032CD"/>
    <w:rsid w:val="009032E9"/>
    <w:rsid w:val="00903396"/>
    <w:rsid w:val="00903EA1"/>
    <w:rsid w:val="00904612"/>
    <w:rsid w:val="0090496B"/>
    <w:rsid w:val="009049F7"/>
    <w:rsid w:val="00904EE2"/>
    <w:rsid w:val="009050B0"/>
    <w:rsid w:val="009051B0"/>
    <w:rsid w:val="00905469"/>
    <w:rsid w:val="009063E1"/>
    <w:rsid w:val="0090669D"/>
    <w:rsid w:val="0090742B"/>
    <w:rsid w:val="00907D7D"/>
    <w:rsid w:val="00907F45"/>
    <w:rsid w:val="0091015D"/>
    <w:rsid w:val="00910628"/>
    <w:rsid w:val="0091065F"/>
    <w:rsid w:val="00910688"/>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CA3"/>
    <w:rsid w:val="00920F06"/>
    <w:rsid w:val="0092112C"/>
    <w:rsid w:val="00922136"/>
    <w:rsid w:val="0092248E"/>
    <w:rsid w:val="00922B2C"/>
    <w:rsid w:val="00922BB0"/>
    <w:rsid w:val="00922C38"/>
    <w:rsid w:val="00922E91"/>
    <w:rsid w:val="009237F1"/>
    <w:rsid w:val="00923891"/>
    <w:rsid w:val="00923BCC"/>
    <w:rsid w:val="0092412C"/>
    <w:rsid w:val="009249F9"/>
    <w:rsid w:val="00924CF7"/>
    <w:rsid w:val="00924E41"/>
    <w:rsid w:val="009250FD"/>
    <w:rsid w:val="0092515F"/>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B6C"/>
    <w:rsid w:val="00934462"/>
    <w:rsid w:val="009347B0"/>
    <w:rsid w:val="00934860"/>
    <w:rsid w:val="00934ADF"/>
    <w:rsid w:val="00934B10"/>
    <w:rsid w:val="00935218"/>
    <w:rsid w:val="009354E8"/>
    <w:rsid w:val="00935FCD"/>
    <w:rsid w:val="0093638E"/>
    <w:rsid w:val="0093664F"/>
    <w:rsid w:val="00936A66"/>
    <w:rsid w:val="0093729E"/>
    <w:rsid w:val="0093733A"/>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1DD"/>
    <w:rsid w:val="00943466"/>
    <w:rsid w:val="00943C77"/>
    <w:rsid w:val="00943E1D"/>
    <w:rsid w:val="00943FA3"/>
    <w:rsid w:val="0094400A"/>
    <w:rsid w:val="00944465"/>
    <w:rsid w:val="00944479"/>
    <w:rsid w:val="009447B2"/>
    <w:rsid w:val="009447C3"/>
    <w:rsid w:val="00945059"/>
    <w:rsid w:val="009450E8"/>
    <w:rsid w:val="0094606D"/>
    <w:rsid w:val="009460AF"/>
    <w:rsid w:val="0094611E"/>
    <w:rsid w:val="009463B4"/>
    <w:rsid w:val="00946D52"/>
    <w:rsid w:val="00947B8C"/>
    <w:rsid w:val="009501AE"/>
    <w:rsid w:val="009501BB"/>
    <w:rsid w:val="009505BA"/>
    <w:rsid w:val="0095074E"/>
    <w:rsid w:val="00950A9F"/>
    <w:rsid w:val="009511A1"/>
    <w:rsid w:val="00951A04"/>
    <w:rsid w:val="00951C06"/>
    <w:rsid w:val="00951EA3"/>
    <w:rsid w:val="009522F6"/>
    <w:rsid w:val="00952BAD"/>
    <w:rsid w:val="00952EA1"/>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0AE"/>
    <w:rsid w:val="009611B8"/>
    <w:rsid w:val="00961D8A"/>
    <w:rsid w:val="00961E9B"/>
    <w:rsid w:val="00961FF6"/>
    <w:rsid w:val="00962622"/>
    <w:rsid w:val="00962C13"/>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4CC"/>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B1A"/>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6EC"/>
    <w:rsid w:val="009879F4"/>
    <w:rsid w:val="00987D5A"/>
    <w:rsid w:val="00987D9E"/>
    <w:rsid w:val="00990165"/>
    <w:rsid w:val="0099046F"/>
    <w:rsid w:val="009905E6"/>
    <w:rsid w:val="00990609"/>
    <w:rsid w:val="00990841"/>
    <w:rsid w:val="00990ADB"/>
    <w:rsid w:val="00990ECE"/>
    <w:rsid w:val="0099113D"/>
    <w:rsid w:val="00991A10"/>
    <w:rsid w:val="00991B1D"/>
    <w:rsid w:val="00991C7F"/>
    <w:rsid w:val="00992489"/>
    <w:rsid w:val="00992575"/>
    <w:rsid w:val="00993002"/>
    <w:rsid w:val="00993A62"/>
    <w:rsid w:val="00993AD1"/>
    <w:rsid w:val="0099440A"/>
    <w:rsid w:val="00994719"/>
    <w:rsid w:val="009953BD"/>
    <w:rsid w:val="00995BEB"/>
    <w:rsid w:val="00995C86"/>
    <w:rsid w:val="00995C92"/>
    <w:rsid w:val="0099659D"/>
    <w:rsid w:val="009965EA"/>
    <w:rsid w:val="0099664E"/>
    <w:rsid w:val="00996C82"/>
    <w:rsid w:val="00997646"/>
    <w:rsid w:val="00997728"/>
    <w:rsid w:val="00997922"/>
    <w:rsid w:val="00997CE6"/>
    <w:rsid w:val="00997CFA"/>
    <w:rsid w:val="009A01C8"/>
    <w:rsid w:val="009A0771"/>
    <w:rsid w:val="009A0AB5"/>
    <w:rsid w:val="009A0C5C"/>
    <w:rsid w:val="009A0E6F"/>
    <w:rsid w:val="009A1A97"/>
    <w:rsid w:val="009A1C7B"/>
    <w:rsid w:val="009A1F50"/>
    <w:rsid w:val="009A22E4"/>
    <w:rsid w:val="009A2662"/>
    <w:rsid w:val="009A26A7"/>
    <w:rsid w:val="009A2922"/>
    <w:rsid w:val="009A3056"/>
    <w:rsid w:val="009A3985"/>
    <w:rsid w:val="009A4AB7"/>
    <w:rsid w:val="009A5AE8"/>
    <w:rsid w:val="009A5B44"/>
    <w:rsid w:val="009A5C09"/>
    <w:rsid w:val="009A5C2F"/>
    <w:rsid w:val="009A606F"/>
    <w:rsid w:val="009A6B1B"/>
    <w:rsid w:val="009A6FAF"/>
    <w:rsid w:val="009A742B"/>
    <w:rsid w:val="009A76C5"/>
    <w:rsid w:val="009A7E16"/>
    <w:rsid w:val="009B00CD"/>
    <w:rsid w:val="009B11AC"/>
    <w:rsid w:val="009B12A1"/>
    <w:rsid w:val="009B147B"/>
    <w:rsid w:val="009B18C3"/>
    <w:rsid w:val="009B2D01"/>
    <w:rsid w:val="009B3DD5"/>
    <w:rsid w:val="009B3DE5"/>
    <w:rsid w:val="009B42E8"/>
    <w:rsid w:val="009B4401"/>
    <w:rsid w:val="009B4649"/>
    <w:rsid w:val="009B4944"/>
    <w:rsid w:val="009B4FC2"/>
    <w:rsid w:val="009B50B4"/>
    <w:rsid w:val="009B5339"/>
    <w:rsid w:val="009B54AB"/>
    <w:rsid w:val="009B5ECA"/>
    <w:rsid w:val="009B66C4"/>
    <w:rsid w:val="009B6709"/>
    <w:rsid w:val="009B673C"/>
    <w:rsid w:val="009B69DB"/>
    <w:rsid w:val="009B6BB1"/>
    <w:rsid w:val="009B6CC3"/>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356A"/>
    <w:rsid w:val="009D41F4"/>
    <w:rsid w:val="009D423C"/>
    <w:rsid w:val="009D42EB"/>
    <w:rsid w:val="009D448E"/>
    <w:rsid w:val="009D484B"/>
    <w:rsid w:val="009D4C13"/>
    <w:rsid w:val="009D51DC"/>
    <w:rsid w:val="009D5321"/>
    <w:rsid w:val="009D534F"/>
    <w:rsid w:val="009D57E5"/>
    <w:rsid w:val="009D5AAA"/>
    <w:rsid w:val="009D5FFA"/>
    <w:rsid w:val="009D7411"/>
    <w:rsid w:val="009D7469"/>
    <w:rsid w:val="009D7489"/>
    <w:rsid w:val="009D77CF"/>
    <w:rsid w:val="009E0070"/>
    <w:rsid w:val="009E0506"/>
    <w:rsid w:val="009E06A0"/>
    <w:rsid w:val="009E2A7B"/>
    <w:rsid w:val="009E309C"/>
    <w:rsid w:val="009E36AA"/>
    <w:rsid w:val="009E38C0"/>
    <w:rsid w:val="009E4115"/>
    <w:rsid w:val="009E449B"/>
    <w:rsid w:val="009E44BA"/>
    <w:rsid w:val="009E47BE"/>
    <w:rsid w:val="009E4F1B"/>
    <w:rsid w:val="009E510E"/>
    <w:rsid w:val="009E5C3A"/>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0B3"/>
    <w:rsid w:val="009F3288"/>
    <w:rsid w:val="009F3783"/>
    <w:rsid w:val="009F39F1"/>
    <w:rsid w:val="009F3FC5"/>
    <w:rsid w:val="009F40CE"/>
    <w:rsid w:val="009F45E2"/>
    <w:rsid w:val="009F4869"/>
    <w:rsid w:val="009F5658"/>
    <w:rsid w:val="009F5F47"/>
    <w:rsid w:val="009F6377"/>
    <w:rsid w:val="009F6D30"/>
    <w:rsid w:val="009F7044"/>
    <w:rsid w:val="009F7184"/>
    <w:rsid w:val="009F720D"/>
    <w:rsid w:val="009F7B90"/>
    <w:rsid w:val="00A00731"/>
    <w:rsid w:val="00A00800"/>
    <w:rsid w:val="00A00A1B"/>
    <w:rsid w:val="00A00A66"/>
    <w:rsid w:val="00A00ACD"/>
    <w:rsid w:val="00A011A4"/>
    <w:rsid w:val="00A018E2"/>
    <w:rsid w:val="00A01BF5"/>
    <w:rsid w:val="00A020EB"/>
    <w:rsid w:val="00A0261B"/>
    <w:rsid w:val="00A02982"/>
    <w:rsid w:val="00A02B9C"/>
    <w:rsid w:val="00A043A8"/>
    <w:rsid w:val="00A04607"/>
    <w:rsid w:val="00A049EF"/>
    <w:rsid w:val="00A04D16"/>
    <w:rsid w:val="00A05327"/>
    <w:rsid w:val="00A05B14"/>
    <w:rsid w:val="00A06050"/>
    <w:rsid w:val="00A06CB1"/>
    <w:rsid w:val="00A070AB"/>
    <w:rsid w:val="00A0714D"/>
    <w:rsid w:val="00A07C30"/>
    <w:rsid w:val="00A101BC"/>
    <w:rsid w:val="00A10268"/>
    <w:rsid w:val="00A10529"/>
    <w:rsid w:val="00A10639"/>
    <w:rsid w:val="00A10674"/>
    <w:rsid w:val="00A10907"/>
    <w:rsid w:val="00A10A1C"/>
    <w:rsid w:val="00A115E0"/>
    <w:rsid w:val="00A11BB9"/>
    <w:rsid w:val="00A12920"/>
    <w:rsid w:val="00A12A6A"/>
    <w:rsid w:val="00A134CC"/>
    <w:rsid w:val="00A13B86"/>
    <w:rsid w:val="00A13C80"/>
    <w:rsid w:val="00A1449B"/>
    <w:rsid w:val="00A14F81"/>
    <w:rsid w:val="00A155C7"/>
    <w:rsid w:val="00A156B6"/>
    <w:rsid w:val="00A15A12"/>
    <w:rsid w:val="00A15ED1"/>
    <w:rsid w:val="00A163B6"/>
    <w:rsid w:val="00A16B49"/>
    <w:rsid w:val="00A174BB"/>
    <w:rsid w:val="00A175C0"/>
    <w:rsid w:val="00A17DE4"/>
    <w:rsid w:val="00A20056"/>
    <w:rsid w:val="00A204A1"/>
    <w:rsid w:val="00A2053E"/>
    <w:rsid w:val="00A20A16"/>
    <w:rsid w:val="00A20DEE"/>
    <w:rsid w:val="00A214D3"/>
    <w:rsid w:val="00A21606"/>
    <w:rsid w:val="00A21819"/>
    <w:rsid w:val="00A21B7A"/>
    <w:rsid w:val="00A22686"/>
    <w:rsid w:val="00A22B5B"/>
    <w:rsid w:val="00A22C0F"/>
    <w:rsid w:val="00A23691"/>
    <w:rsid w:val="00A23CB6"/>
    <w:rsid w:val="00A24418"/>
    <w:rsid w:val="00A24766"/>
    <w:rsid w:val="00A24ABC"/>
    <w:rsid w:val="00A24E04"/>
    <w:rsid w:val="00A25713"/>
    <w:rsid w:val="00A25825"/>
    <w:rsid w:val="00A259A7"/>
    <w:rsid w:val="00A25ACD"/>
    <w:rsid w:val="00A25D85"/>
    <w:rsid w:val="00A266A6"/>
    <w:rsid w:val="00A26740"/>
    <w:rsid w:val="00A26761"/>
    <w:rsid w:val="00A26CDB"/>
    <w:rsid w:val="00A26FED"/>
    <w:rsid w:val="00A2779D"/>
    <w:rsid w:val="00A27B6D"/>
    <w:rsid w:val="00A30D0F"/>
    <w:rsid w:val="00A30D59"/>
    <w:rsid w:val="00A310E7"/>
    <w:rsid w:val="00A3110A"/>
    <w:rsid w:val="00A311F9"/>
    <w:rsid w:val="00A31B59"/>
    <w:rsid w:val="00A32253"/>
    <w:rsid w:val="00A32657"/>
    <w:rsid w:val="00A32FF7"/>
    <w:rsid w:val="00A33258"/>
    <w:rsid w:val="00A33540"/>
    <w:rsid w:val="00A33E0B"/>
    <w:rsid w:val="00A33EF4"/>
    <w:rsid w:val="00A34014"/>
    <w:rsid w:val="00A345BB"/>
    <w:rsid w:val="00A3478D"/>
    <w:rsid w:val="00A3497C"/>
    <w:rsid w:val="00A34DA6"/>
    <w:rsid w:val="00A34DE5"/>
    <w:rsid w:val="00A34E61"/>
    <w:rsid w:val="00A35134"/>
    <w:rsid w:val="00A35236"/>
    <w:rsid w:val="00A356FF"/>
    <w:rsid w:val="00A35C45"/>
    <w:rsid w:val="00A36514"/>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2DC"/>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1DC6"/>
    <w:rsid w:val="00A52342"/>
    <w:rsid w:val="00A525B4"/>
    <w:rsid w:val="00A5297A"/>
    <w:rsid w:val="00A52DDB"/>
    <w:rsid w:val="00A52E32"/>
    <w:rsid w:val="00A537C1"/>
    <w:rsid w:val="00A53AD4"/>
    <w:rsid w:val="00A54571"/>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63C"/>
    <w:rsid w:val="00A62A21"/>
    <w:rsid w:val="00A62FA1"/>
    <w:rsid w:val="00A63372"/>
    <w:rsid w:val="00A63685"/>
    <w:rsid w:val="00A6391F"/>
    <w:rsid w:val="00A63AD5"/>
    <w:rsid w:val="00A64CC8"/>
    <w:rsid w:val="00A64F52"/>
    <w:rsid w:val="00A65045"/>
    <w:rsid w:val="00A65274"/>
    <w:rsid w:val="00A654BD"/>
    <w:rsid w:val="00A65A79"/>
    <w:rsid w:val="00A65CE8"/>
    <w:rsid w:val="00A66068"/>
    <w:rsid w:val="00A66E1A"/>
    <w:rsid w:val="00A66EEA"/>
    <w:rsid w:val="00A672A0"/>
    <w:rsid w:val="00A701D8"/>
    <w:rsid w:val="00A701FA"/>
    <w:rsid w:val="00A702DD"/>
    <w:rsid w:val="00A7051D"/>
    <w:rsid w:val="00A7053C"/>
    <w:rsid w:val="00A71829"/>
    <w:rsid w:val="00A71F28"/>
    <w:rsid w:val="00A728FE"/>
    <w:rsid w:val="00A72A31"/>
    <w:rsid w:val="00A72E60"/>
    <w:rsid w:val="00A72E7F"/>
    <w:rsid w:val="00A7350B"/>
    <w:rsid w:val="00A73704"/>
    <w:rsid w:val="00A73A0E"/>
    <w:rsid w:val="00A73E04"/>
    <w:rsid w:val="00A73E82"/>
    <w:rsid w:val="00A7431A"/>
    <w:rsid w:val="00A74467"/>
    <w:rsid w:val="00A7489D"/>
    <w:rsid w:val="00A74B70"/>
    <w:rsid w:val="00A74F3B"/>
    <w:rsid w:val="00A75020"/>
    <w:rsid w:val="00A76960"/>
    <w:rsid w:val="00A77953"/>
    <w:rsid w:val="00A804BB"/>
    <w:rsid w:val="00A8051C"/>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CC6"/>
    <w:rsid w:val="00A87ECB"/>
    <w:rsid w:val="00A9022D"/>
    <w:rsid w:val="00A902DF"/>
    <w:rsid w:val="00A90499"/>
    <w:rsid w:val="00A90E3A"/>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B7E"/>
    <w:rsid w:val="00A96F85"/>
    <w:rsid w:val="00A9799E"/>
    <w:rsid w:val="00A97FDE"/>
    <w:rsid w:val="00AA0689"/>
    <w:rsid w:val="00AA07FA"/>
    <w:rsid w:val="00AA08D3"/>
    <w:rsid w:val="00AA13FE"/>
    <w:rsid w:val="00AA145F"/>
    <w:rsid w:val="00AA18E4"/>
    <w:rsid w:val="00AA1B8D"/>
    <w:rsid w:val="00AA29C6"/>
    <w:rsid w:val="00AA2D13"/>
    <w:rsid w:val="00AA2FF2"/>
    <w:rsid w:val="00AA3B6C"/>
    <w:rsid w:val="00AA3CB8"/>
    <w:rsid w:val="00AA3E9A"/>
    <w:rsid w:val="00AA444C"/>
    <w:rsid w:val="00AA46AF"/>
    <w:rsid w:val="00AA4AA7"/>
    <w:rsid w:val="00AA4B5D"/>
    <w:rsid w:val="00AA5729"/>
    <w:rsid w:val="00AA6CA0"/>
    <w:rsid w:val="00AA737C"/>
    <w:rsid w:val="00AA746A"/>
    <w:rsid w:val="00AA7CB8"/>
    <w:rsid w:val="00AA7E88"/>
    <w:rsid w:val="00AA7EAB"/>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310"/>
    <w:rsid w:val="00AB5B17"/>
    <w:rsid w:val="00AB5B73"/>
    <w:rsid w:val="00AB5C2F"/>
    <w:rsid w:val="00AB5FCE"/>
    <w:rsid w:val="00AB6141"/>
    <w:rsid w:val="00AB61F3"/>
    <w:rsid w:val="00AB6A73"/>
    <w:rsid w:val="00AB6AB5"/>
    <w:rsid w:val="00AB796F"/>
    <w:rsid w:val="00AB79D2"/>
    <w:rsid w:val="00AB7EEA"/>
    <w:rsid w:val="00AC0708"/>
    <w:rsid w:val="00AC1596"/>
    <w:rsid w:val="00AC1A41"/>
    <w:rsid w:val="00AC1EAB"/>
    <w:rsid w:val="00AC1FF7"/>
    <w:rsid w:val="00AC256D"/>
    <w:rsid w:val="00AC2B3E"/>
    <w:rsid w:val="00AC2C94"/>
    <w:rsid w:val="00AC2CC0"/>
    <w:rsid w:val="00AC35BC"/>
    <w:rsid w:val="00AC3C76"/>
    <w:rsid w:val="00AC484A"/>
    <w:rsid w:val="00AC49C1"/>
    <w:rsid w:val="00AC4C87"/>
    <w:rsid w:val="00AC51AC"/>
    <w:rsid w:val="00AC5246"/>
    <w:rsid w:val="00AC5298"/>
    <w:rsid w:val="00AC60D4"/>
    <w:rsid w:val="00AC620A"/>
    <w:rsid w:val="00AC700F"/>
    <w:rsid w:val="00AC76D1"/>
    <w:rsid w:val="00AC7ABF"/>
    <w:rsid w:val="00AD03F0"/>
    <w:rsid w:val="00AD0D35"/>
    <w:rsid w:val="00AD1986"/>
    <w:rsid w:val="00AD1E31"/>
    <w:rsid w:val="00AD1EA4"/>
    <w:rsid w:val="00AD20A6"/>
    <w:rsid w:val="00AD2810"/>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D0D"/>
    <w:rsid w:val="00AF4F29"/>
    <w:rsid w:val="00AF5625"/>
    <w:rsid w:val="00AF590D"/>
    <w:rsid w:val="00AF5D5B"/>
    <w:rsid w:val="00AF5DFE"/>
    <w:rsid w:val="00AF6046"/>
    <w:rsid w:val="00AF630E"/>
    <w:rsid w:val="00AF6612"/>
    <w:rsid w:val="00AF6701"/>
    <w:rsid w:val="00AF6783"/>
    <w:rsid w:val="00AF77B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5933"/>
    <w:rsid w:val="00B06E43"/>
    <w:rsid w:val="00B078E8"/>
    <w:rsid w:val="00B07C69"/>
    <w:rsid w:val="00B07D99"/>
    <w:rsid w:val="00B106A4"/>
    <w:rsid w:val="00B10A3C"/>
    <w:rsid w:val="00B10F5A"/>
    <w:rsid w:val="00B11175"/>
    <w:rsid w:val="00B1140B"/>
    <w:rsid w:val="00B11AB1"/>
    <w:rsid w:val="00B11B64"/>
    <w:rsid w:val="00B11BF8"/>
    <w:rsid w:val="00B11C3F"/>
    <w:rsid w:val="00B11C97"/>
    <w:rsid w:val="00B11E93"/>
    <w:rsid w:val="00B11FA5"/>
    <w:rsid w:val="00B124BF"/>
    <w:rsid w:val="00B13393"/>
    <w:rsid w:val="00B133AE"/>
    <w:rsid w:val="00B133ED"/>
    <w:rsid w:val="00B13469"/>
    <w:rsid w:val="00B13A39"/>
    <w:rsid w:val="00B13AED"/>
    <w:rsid w:val="00B13F83"/>
    <w:rsid w:val="00B143D6"/>
    <w:rsid w:val="00B14B56"/>
    <w:rsid w:val="00B14C39"/>
    <w:rsid w:val="00B14D70"/>
    <w:rsid w:val="00B1524D"/>
    <w:rsid w:val="00B15729"/>
    <w:rsid w:val="00B1589A"/>
    <w:rsid w:val="00B15956"/>
    <w:rsid w:val="00B15E83"/>
    <w:rsid w:val="00B165E2"/>
    <w:rsid w:val="00B16691"/>
    <w:rsid w:val="00B16800"/>
    <w:rsid w:val="00B16CB0"/>
    <w:rsid w:val="00B16EB5"/>
    <w:rsid w:val="00B17103"/>
    <w:rsid w:val="00B17148"/>
    <w:rsid w:val="00B17BE5"/>
    <w:rsid w:val="00B20C31"/>
    <w:rsid w:val="00B20D50"/>
    <w:rsid w:val="00B2129C"/>
    <w:rsid w:val="00B218E5"/>
    <w:rsid w:val="00B21AA4"/>
    <w:rsid w:val="00B227F3"/>
    <w:rsid w:val="00B2295A"/>
    <w:rsid w:val="00B22AF1"/>
    <w:rsid w:val="00B22D5A"/>
    <w:rsid w:val="00B22E40"/>
    <w:rsid w:val="00B22FB0"/>
    <w:rsid w:val="00B23156"/>
    <w:rsid w:val="00B2316F"/>
    <w:rsid w:val="00B2370E"/>
    <w:rsid w:val="00B23ABD"/>
    <w:rsid w:val="00B23B29"/>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5C4"/>
    <w:rsid w:val="00B33B04"/>
    <w:rsid w:val="00B33B7C"/>
    <w:rsid w:val="00B33C07"/>
    <w:rsid w:val="00B33E4D"/>
    <w:rsid w:val="00B33EF1"/>
    <w:rsid w:val="00B34020"/>
    <w:rsid w:val="00B340CF"/>
    <w:rsid w:val="00B345EA"/>
    <w:rsid w:val="00B34939"/>
    <w:rsid w:val="00B3555F"/>
    <w:rsid w:val="00B3597C"/>
    <w:rsid w:val="00B35A65"/>
    <w:rsid w:val="00B35BAE"/>
    <w:rsid w:val="00B36122"/>
    <w:rsid w:val="00B36358"/>
    <w:rsid w:val="00B367B2"/>
    <w:rsid w:val="00B368CF"/>
    <w:rsid w:val="00B369CB"/>
    <w:rsid w:val="00B36A6D"/>
    <w:rsid w:val="00B36FC8"/>
    <w:rsid w:val="00B372B7"/>
    <w:rsid w:val="00B3739F"/>
    <w:rsid w:val="00B373BF"/>
    <w:rsid w:val="00B37494"/>
    <w:rsid w:val="00B37539"/>
    <w:rsid w:val="00B37C6A"/>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9AE"/>
    <w:rsid w:val="00B43AF3"/>
    <w:rsid w:val="00B43BDF"/>
    <w:rsid w:val="00B44C63"/>
    <w:rsid w:val="00B4516C"/>
    <w:rsid w:val="00B45A3C"/>
    <w:rsid w:val="00B45C91"/>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036"/>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11B"/>
    <w:rsid w:val="00B602F0"/>
    <w:rsid w:val="00B60770"/>
    <w:rsid w:val="00B614D7"/>
    <w:rsid w:val="00B61C8B"/>
    <w:rsid w:val="00B61E59"/>
    <w:rsid w:val="00B62218"/>
    <w:rsid w:val="00B628F3"/>
    <w:rsid w:val="00B63E81"/>
    <w:rsid w:val="00B6414F"/>
    <w:rsid w:val="00B643E6"/>
    <w:rsid w:val="00B6443F"/>
    <w:rsid w:val="00B6469C"/>
    <w:rsid w:val="00B6486C"/>
    <w:rsid w:val="00B648B7"/>
    <w:rsid w:val="00B65324"/>
    <w:rsid w:val="00B65C17"/>
    <w:rsid w:val="00B65FC5"/>
    <w:rsid w:val="00B66202"/>
    <w:rsid w:val="00B663C8"/>
    <w:rsid w:val="00B6646B"/>
    <w:rsid w:val="00B66558"/>
    <w:rsid w:val="00B66F90"/>
    <w:rsid w:val="00B67301"/>
    <w:rsid w:val="00B6736F"/>
    <w:rsid w:val="00B6737E"/>
    <w:rsid w:val="00B674D9"/>
    <w:rsid w:val="00B67963"/>
    <w:rsid w:val="00B67E6E"/>
    <w:rsid w:val="00B7189C"/>
    <w:rsid w:val="00B7196C"/>
    <w:rsid w:val="00B71BBB"/>
    <w:rsid w:val="00B72033"/>
    <w:rsid w:val="00B722F8"/>
    <w:rsid w:val="00B723D2"/>
    <w:rsid w:val="00B724DA"/>
    <w:rsid w:val="00B72C55"/>
    <w:rsid w:val="00B72CAD"/>
    <w:rsid w:val="00B72DF7"/>
    <w:rsid w:val="00B731E0"/>
    <w:rsid w:val="00B73838"/>
    <w:rsid w:val="00B73A44"/>
    <w:rsid w:val="00B747A7"/>
    <w:rsid w:val="00B747F4"/>
    <w:rsid w:val="00B74D1A"/>
    <w:rsid w:val="00B756E7"/>
    <w:rsid w:val="00B75C96"/>
    <w:rsid w:val="00B76640"/>
    <w:rsid w:val="00B76AEA"/>
    <w:rsid w:val="00B772A1"/>
    <w:rsid w:val="00B7762C"/>
    <w:rsid w:val="00B77797"/>
    <w:rsid w:val="00B7797F"/>
    <w:rsid w:val="00B77B72"/>
    <w:rsid w:val="00B80BB7"/>
    <w:rsid w:val="00B80D75"/>
    <w:rsid w:val="00B80E8D"/>
    <w:rsid w:val="00B80F06"/>
    <w:rsid w:val="00B8118D"/>
    <w:rsid w:val="00B816FC"/>
    <w:rsid w:val="00B82071"/>
    <w:rsid w:val="00B83DF2"/>
    <w:rsid w:val="00B84A18"/>
    <w:rsid w:val="00B84E30"/>
    <w:rsid w:val="00B85977"/>
    <w:rsid w:val="00B85EC8"/>
    <w:rsid w:val="00B86DFA"/>
    <w:rsid w:val="00B87267"/>
    <w:rsid w:val="00B873E4"/>
    <w:rsid w:val="00B87DD0"/>
    <w:rsid w:val="00B90235"/>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60"/>
    <w:rsid w:val="00BA01EC"/>
    <w:rsid w:val="00BA0DE8"/>
    <w:rsid w:val="00BA13CA"/>
    <w:rsid w:val="00BA173D"/>
    <w:rsid w:val="00BA1D60"/>
    <w:rsid w:val="00BA1F09"/>
    <w:rsid w:val="00BA2650"/>
    <w:rsid w:val="00BA26D3"/>
    <w:rsid w:val="00BA287F"/>
    <w:rsid w:val="00BA2975"/>
    <w:rsid w:val="00BA2C6D"/>
    <w:rsid w:val="00BA2F53"/>
    <w:rsid w:val="00BA3812"/>
    <w:rsid w:val="00BA4390"/>
    <w:rsid w:val="00BA4619"/>
    <w:rsid w:val="00BA486D"/>
    <w:rsid w:val="00BA4EA5"/>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095E"/>
    <w:rsid w:val="00BB10E1"/>
    <w:rsid w:val="00BB1349"/>
    <w:rsid w:val="00BB135B"/>
    <w:rsid w:val="00BB140D"/>
    <w:rsid w:val="00BB1425"/>
    <w:rsid w:val="00BB1675"/>
    <w:rsid w:val="00BB19B6"/>
    <w:rsid w:val="00BB2208"/>
    <w:rsid w:val="00BB2EE5"/>
    <w:rsid w:val="00BB2F5D"/>
    <w:rsid w:val="00BB3173"/>
    <w:rsid w:val="00BB31E0"/>
    <w:rsid w:val="00BB3CDA"/>
    <w:rsid w:val="00BB4455"/>
    <w:rsid w:val="00BB510A"/>
    <w:rsid w:val="00BB5243"/>
    <w:rsid w:val="00BB5B2D"/>
    <w:rsid w:val="00BB5D24"/>
    <w:rsid w:val="00BB6424"/>
    <w:rsid w:val="00BB64B7"/>
    <w:rsid w:val="00BB65D9"/>
    <w:rsid w:val="00BB6D92"/>
    <w:rsid w:val="00BB6ED6"/>
    <w:rsid w:val="00BB70B9"/>
    <w:rsid w:val="00BB7D87"/>
    <w:rsid w:val="00BC06B9"/>
    <w:rsid w:val="00BC0776"/>
    <w:rsid w:val="00BC0AD0"/>
    <w:rsid w:val="00BC0E35"/>
    <w:rsid w:val="00BC1BB0"/>
    <w:rsid w:val="00BC2409"/>
    <w:rsid w:val="00BC24C9"/>
    <w:rsid w:val="00BC380B"/>
    <w:rsid w:val="00BC39F4"/>
    <w:rsid w:val="00BC3D45"/>
    <w:rsid w:val="00BC3E66"/>
    <w:rsid w:val="00BC3E92"/>
    <w:rsid w:val="00BC3FD8"/>
    <w:rsid w:val="00BC4001"/>
    <w:rsid w:val="00BC4021"/>
    <w:rsid w:val="00BC4066"/>
    <w:rsid w:val="00BC4424"/>
    <w:rsid w:val="00BC450E"/>
    <w:rsid w:val="00BC4D85"/>
    <w:rsid w:val="00BC531B"/>
    <w:rsid w:val="00BC548B"/>
    <w:rsid w:val="00BC604C"/>
    <w:rsid w:val="00BC6AB6"/>
    <w:rsid w:val="00BC6C96"/>
    <w:rsid w:val="00BC71C9"/>
    <w:rsid w:val="00BC7963"/>
    <w:rsid w:val="00BC7A4E"/>
    <w:rsid w:val="00BD0769"/>
    <w:rsid w:val="00BD0887"/>
    <w:rsid w:val="00BD0AB1"/>
    <w:rsid w:val="00BD10EC"/>
    <w:rsid w:val="00BD214B"/>
    <w:rsid w:val="00BD21AB"/>
    <w:rsid w:val="00BD378A"/>
    <w:rsid w:val="00BD42EA"/>
    <w:rsid w:val="00BD43D6"/>
    <w:rsid w:val="00BD4538"/>
    <w:rsid w:val="00BD4965"/>
    <w:rsid w:val="00BD4B75"/>
    <w:rsid w:val="00BD51A4"/>
    <w:rsid w:val="00BD5521"/>
    <w:rsid w:val="00BD5A84"/>
    <w:rsid w:val="00BD68FF"/>
    <w:rsid w:val="00BD6A63"/>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0BD"/>
    <w:rsid w:val="00BE55B0"/>
    <w:rsid w:val="00BE5604"/>
    <w:rsid w:val="00BE5633"/>
    <w:rsid w:val="00BE65CE"/>
    <w:rsid w:val="00BE690B"/>
    <w:rsid w:val="00BE7226"/>
    <w:rsid w:val="00BE739E"/>
    <w:rsid w:val="00BE743B"/>
    <w:rsid w:val="00BE76E4"/>
    <w:rsid w:val="00BE7D09"/>
    <w:rsid w:val="00BE7D4F"/>
    <w:rsid w:val="00BF085D"/>
    <w:rsid w:val="00BF0E47"/>
    <w:rsid w:val="00BF146E"/>
    <w:rsid w:val="00BF1962"/>
    <w:rsid w:val="00BF1B58"/>
    <w:rsid w:val="00BF2143"/>
    <w:rsid w:val="00BF2496"/>
    <w:rsid w:val="00BF3311"/>
    <w:rsid w:val="00BF3739"/>
    <w:rsid w:val="00BF42AF"/>
    <w:rsid w:val="00BF44B0"/>
    <w:rsid w:val="00BF45A5"/>
    <w:rsid w:val="00BF46BB"/>
    <w:rsid w:val="00BF4DDC"/>
    <w:rsid w:val="00BF4ED6"/>
    <w:rsid w:val="00BF4F01"/>
    <w:rsid w:val="00BF527A"/>
    <w:rsid w:val="00BF5578"/>
    <w:rsid w:val="00BF568A"/>
    <w:rsid w:val="00BF5B5A"/>
    <w:rsid w:val="00BF6988"/>
    <w:rsid w:val="00BF6A3C"/>
    <w:rsid w:val="00BF6AC0"/>
    <w:rsid w:val="00BF6FCD"/>
    <w:rsid w:val="00BF70BC"/>
    <w:rsid w:val="00BF71AC"/>
    <w:rsid w:val="00BF721D"/>
    <w:rsid w:val="00BF7587"/>
    <w:rsid w:val="00BF75A2"/>
    <w:rsid w:val="00BF7800"/>
    <w:rsid w:val="00BF78AE"/>
    <w:rsid w:val="00BF7D15"/>
    <w:rsid w:val="00C00002"/>
    <w:rsid w:val="00C002CE"/>
    <w:rsid w:val="00C0049C"/>
    <w:rsid w:val="00C006A0"/>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7FB"/>
    <w:rsid w:val="00C0584B"/>
    <w:rsid w:val="00C059EE"/>
    <w:rsid w:val="00C05A3B"/>
    <w:rsid w:val="00C05BE4"/>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297E"/>
    <w:rsid w:val="00C136F1"/>
    <w:rsid w:val="00C13F79"/>
    <w:rsid w:val="00C14129"/>
    <w:rsid w:val="00C146F2"/>
    <w:rsid w:val="00C14A2D"/>
    <w:rsid w:val="00C14DFB"/>
    <w:rsid w:val="00C14FBF"/>
    <w:rsid w:val="00C1512E"/>
    <w:rsid w:val="00C152D0"/>
    <w:rsid w:val="00C15838"/>
    <w:rsid w:val="00C15C5A"/>
    <w:rsid w:val="00C15F6A"/>
    <w:rsid w:val="00C1640F"/>
    <w:rsid w:val="00C1660A"/>
    <w:rsid w:val="00C16CC2"/>
    <w:rsid w:val="00C16D04"/>
    <w:rsid w:val="00C16E75"/>
    <w:rsid w:val="00C17185"/>
    <w:rsid w:val="00C177A7"/>
    <w:rsid w:val="00C17D64"/>
    <w:rsid w:val="00C20242"/>
    <w:rsid w:val="00C204F0"/>
    <w:rsid w:val="00C2078F"/>
    <w:rsid w:val="00C207CF"/>
    <w:rsid w:val="00C2097E"/>
    <w:rsid w:val="00C212AE"/>
    <w:rsid w:val="00C2146F"/>
    <w:rsid w:val="00C214F1"/>
    <w:rsid w:val="00C21B13"/>
    <w:rsid w:val="00C21E89"/>
    <w:rsid w:val="00C221EE"/>
    <w:rsid w:val="00C221FA"/>
    <w:rsid w:val="00C22916"/>
    <w:rsid w:val="00C22DA9"/>
    <w:rsid w:val="00C236C0"/>
    <w:rsid w:val="00C23822"/>
    <w:rsid w:val="00C2383B"/>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169"/>
    <w:rsid w:val="00C2736D"/>
    <w:rsid w:val="00C27772"/>
    <w:rsid w:val="00C30745"/>
    <w:rsid w:val="00C30E76"/>
    <w:rsid w:val="00C30FA6"/>
    <w:rsid w:val="00C315A7"/>
    <w:rsid w:val="00C315F7"/>
    <w:rsid w:val="00C31987"/>
    <w:rsid w:val="00C31F5F"/>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3D6"/>
    <w:rsid w:val="00C37691"/>
    <w:rsid w:val="00C37768"/>
    <w:rsid w:val="00C37777"/>
    <w:rsid w:val="00C37CE8"/>
    <w:rsid w:val="00C400F1"/>
    <w:rsid w:val="00C403BB"/>
    <w:rsid w:val="00C408F3"/>
    <w:rsid w:val="00C40C18"/>
    <w:rsid w:val="00C40C23"/>
    <w:rsid w:val="00C40C30"/>
    <w:rsid w:val="00C41B1B"/>
    <w:rsid w:val="00C41CC7"/>
    <w:rsid w:val="00C42669"/>
    <w:rsid w:val="00C426F8"/>
    <w:rsid w:val="00C4286C"/>
    <w:rsid w:val="00C429D9"/>
    <w:rsid w:val="00C42D69"/>
    <w:rsid w:val="00C4304F"/>
    <w:rsid w:val="00C4375F"/>
    <w:rsid w:val="00C43969"/>
    <w:rsid w:val="00C439A8"/>
    <w:rsid w:val="00C43FA6"/>
    <w:rsid w:val="00C443B7"/>
    <w:rsid w:val="00C44C83"/>
    <w:rsid w:val="00C44D8F"/>
    <w:rsid w:val="00C45218"/>
    <w:rsid w:val="00C4556A"/>
    <w:rsid w:val="00C46320"/>
    <w:rsid w:val="00C463D0"/>
    <w:rsid w:val="00C465B7"/>
    <w:rsid w:val="00C467E5"/>
    <w:rsid w:val="00C4775A"/>
    <w:rsid w:val="00C4781E"/>
    <w:rsid w:val="00C47C4F"/>
    <w:rsid w:val="00C50355"/>
    <w:rsid w:val="00C50752"/>
    <w:rsid w:val="00C50958"/>
    <w:rsid w:val="00C51068"/>
    <w:rsid w:val="00C511B3"/>
    <w:rsid w:val="00C51637"/>
    <w:rsid w:val="00C51843"/>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6A6C"/>
    <w:rsid w:val="00C57011"/>
    <w:rsid w:val="00C57515"/>
    <w:rsid w:val="00C57943"/>
    <w:rsid w:val="00C57A20"/>
    <w:rsid w:val="00C57BE4"/>
    <w:rsid w:val="00C57C45"/>
    <w:rsid w:val="00C57D2B"/>
    <w:rsid w:val="00C60A0C"/>
    <w:rsid w:val="00C60BD4"/>
    <w:rsid w:val="00C60D9B"/>
    <w:rsid w:val="00C61014"/>
    <w:rsid w:val="00C6170C"/>
    <w:rsid w:val="00C6179B"/>
    <w:rsid w:val="00C61B25"/>
    <w:rsid w:val="00C61C49"/>
    <w:rsid w:val="00C61E66"/>
    <w:rsid w:val="00C61E71"/>
    <w:rsid w:val="00C62269"/>
    <w:rsid w:val="00C624F7"/>
    <w:rsid w:val="00C62909"/>
    <w:rsid w:val="00C6296C"/>
    <w:rsid w:val="00C63112"/>
    <w:rsid w:val="00C6338D"/>
    <w:rsid w:val="00C6358F"/>
    <w:rsid w:val="00C635BB"/>
    <w:rsid w:val="00C6368F"/>
    <w:rsid w:val="00C63882"/>
    <w:rsid w:val="00C63ADE"/>
    <w:rsid w:val="00C649EE"/>
    <w:rsid w:val="00C64D86"/>
    <w:rsid w:val="00C65700"/>
    <w:rsid w:val="00C65A9B"/>
    <w:rsid w:val="00C663C1"/>
    <w:rsid w:val="00C667DE"/>
    <w:rsid w:val="00C66859"/>
    <w:rsid w:val="00C66B4C"/>
    <w:rsid w:val="00C66C76"/>
    <w:rsid w:val="00C66DD3"/>
    <w:rsid w:val="00C66EE4"/>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657F"/>
    <w:rsid w:val="00C7762C"/>
    <w:rsid w:val="00C77660"/>
    <w:rsid w:val="00C77D1C"/>
    <w:rsid w:val="00C80000"/>
    <w:rsid w:val="00C8018E"/>
    <w:rsid w:val="00C8019E"/>
    <w:rsid w:val="00C802A4"/>
    <w:rsid w:val="00C80862"/>
    <w:rsid w:val="00C80C99"/>
    <w:rsid w:val="00C81091"/>
    <w:rsid w:val="00C81BE9"/>
    <w:rsid w:val="00C82184"/>
    <w:rsid w:val="00C82287"/>
    <w:rsid w:val="00C822D9"/>
    <w:rsid w:val="00C82489"/>
    <w:rsid w:val="00C82AAA"/>
    <w:rsid w:val="00C82C1C"/>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6BC"/>
    <w:rsid w:val="00C909E8"/>
    <w:rsid w:val="00C90A12"/>
    <w:rsid w:val="00C90CFD"/>
    <w:rsid w:val="00C91449"/>
    <w:rsid w:val="00C914C8"/>
    <w:rsid w:val="00C9150F"/>
    <w:rsid w:val="00C91779"/>
    <w:rsid w:val="00C9216D"/>
    <w:rsid w:val="00C926DF"/>
    <w:rsid w:val="00C926EA"/>
    <w:rsid w:val="00C92F0E"/>
    <w:rsid w:val="00C9311A"/>
    <w:rsid w:val="00C935AB"/>
    <w:rsid w:val="00C93A70"/>
    <w:rsid w:val="00C93AE4"/>
    <w:rsid w:val="00C941EE"/>
    <w:rsid w:val="00C94892"/>
    <w:rsid w:val="00C94A7C"/>
    <w:rsid w:val="00C952D1"/>
    <w:rsid w:val="00C95595"/>
    <w:rsid w:val="00C9584E"/>
    <w:rsid w:val="00C95A36"/>
    <w:rsid w:val="00C95AC1"/>
    <w:rsid w:val="00C95B2A"/>
    <w:rsid w:val="00C97036"/>
    <w:rsid w:val="00C973BA"/>
    <w:rsid w:val="00C97B38"/>
    <w:rsid w:val="00C97ED5"/>
    <w:rsid w:val="00CA0056"/>
    <w:rsid w:val="00CA04CC"/>
    <w:rsid w:val="00CA0599"/>
    <w:rsid w:val="00CA0A47"/>
    <w:rsid w:val="00CA0A67"/>
    <w:rsid w:val="00CA1333"/>
    <w:rsid w:val="00CA1DCB"/>
    <w:rsid w:val="00CA1E51"/>
    <w:rsid w:val="00CA25E2"/>
    <w:rsid w:val="00CA3071"/>
    <w:rsid w:val="00CA331D"/>
    <w:rsid w:val="00CA33DC"/>
    <w:rsid w:val="00CA49B2"/>
    <w:rsid w:val="00CA528B"/>
    <w:rsid w:val="00CA5E2B"/>
    <w:rsid w:val="00CA5FFD"/>
    <w:rsid w:val="00CA6460"/>
    <w:rsid w:val="00CA65BF"/>
    <w:rsid w:val="00CA69BF"/>
    <w:rsid w:val="00CA6AA2"/>
    <w:rsid w:val="00CA6E93"/>
    <w:rsid w:val="00CA7764"/>
    <w:rsid w:val="00CA7A07"/>
    <w:rsid w:val="00CA7D02"/>
    <w:rsid w:val="00CA7E6C"/>
    <w:rsid w:val="00CB0237"/>
    <w:rsid w:val="00CB05B1"/>
    <w:rsid w:val="00CB064C"/>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0E0A"/>
    <w:rsid w:val="00CC135F"/>
    <w:rsid w:val="00CC1E0F"/>
    <w:rsid w:val="00CC24FA"/>
    <w:rsid w:val="00CC26E8"/>
    <w:rsid w:val="00CC33E1"/>
    <w:rsid w:val="00CC3D03"/>
    <w:rsid w:val="00CC41FD"/>
    <w:rsid w:val="00CC51CA"/>
    <w:rsid w:val="00CC55A5"/>
    <w:rsid w:val="00CC565C"/>
    <w:rsid w:val="00CC5770"/>
    <w:rsid w:val="00CC6374"/>
    <w:rsid w:val="00CC6697"/>
    <w:rsid w:val="00CC6C60"/>
    <w:rsid w:val="00CC754C"/>
    <w:rsid w:val="00CC762E"/>
    <w:rsid w:val="00CC7BD1"/>
    <w:rsid w:val="00CC7C53"/>
    <w:rsid w:val="00CD0659"/>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50DC"/>
    <w:rsid w:val="00CD6330"/>
    <w:rsid w:val="00CD6760"/>
    <w:rsid w:val="00CD6DBD"/>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CE6"/>
    <w:rsid w:val="00CE6D68"/>
    <w:rsid w:val="00CE733B"/>
    <w:rsid w:val="00CE73C7"/>
    <w:rsid w:val="00CE7CCF"/>
    <w:rsid w:val="00CE7EBD"/>
    <w:rsid w:val="00CF00A2"/>
    <w:rsid w:val="00CF0463"/>
    <w:rsid w:val="00CF08A8"/>
    <w:rsid w:val="00CF0F66"/>
    <w:rsid w:val="00CF1097"/>
    <w:rsid w:val="00CF157D"/>
    <w:rsid w:val="00CF2660"/>
    <w:rsid w:val="00CF31E1"/>
    <w:rsid w:val="00CF3879"/>
    <w:rsid w:val="00CF3E13"/>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CF7ED6"/>
    <w:rsid w:val="00D0000D"/>
    <w:rsid w:val="00D018AA"/>
    <w:rsid w:val="00D01B14"/>
    <w:rsid w:val="00D01F21"/>
    <w:rsid w:val="00D02299"/>
    <w:rsid w:val="00D02370"/>
    <w:rsid w:val="00D02462"/>
    <w:rsid w:val="00D02A27"/>
    <w:rsid w:val="00D0377F"/>
    <w:rsid w:val="00D03B9F"/>
    <w:rsid w:val="00D0429B"/>
    <w:rsid w:val="00D04354"/>
    <w:rsid w:val="00D04594"/>
    <w:rsid w:val="00D0474D"/>
    <w:rsid w:val="00D04EAC"/>
    <w:rsid w:val="00D05608"/>
    <w:rsid w:val="00D05E7C"/>
    <w:rsid w:val="00D05EDA"/>
    <w:rsid w:val="00D05F65"/>
    <w:rsid w:val="00D0609F"/>
    <w:rsid w:val="00D06207"/>
    <w:rsid w:val="00D06A47"/>
    <w:rsid w:val="00D06B6C"/>
    <w:rsid w:val="00D0703D"/>
    <w:rsid w:val="00D071B1"/>
    <w:rsid w:val="00D07794"/>
    <w:rsid w:val="00D07B04"/>
    <w:rsid w:val="00D07EF6"/>
    <w:rsid w:val="00D102D1"/>
    <w:rsid w:val="00D10312"/>
    <w:rsid w:val="00D107D3"/>
    <w:rsid w:val="00D10AFB"/>
    <w:rsid w:val="00D10B6F"/>
    <w:rsid w:val="00D12C19"/>
    <w:rsid w:val="00D12F06"/>
    <w:rsid w:val="00D130E3"/>
    <w:rsid w:val="00D13588"/>
    <w:rsid w:val="00D13C85"/>
    <w:rsid w:val="00D13D75"/>
    <w:rsid w:val="00D13F3D"/>
    <w:rsid w:val="00D14FEE"/>
    <w:rsid w:val="00D16130"/>
    <w:rsid w:val="00D164B2"/>
    <w:rsid w:val="00D16708"/>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5692"/>
    <w:rsid w:val="00D26235"/>
    <w:rsid w:val="00D26C68"/>
    <w:rsid w:val="00D26D82"/>
    <w:rsid w:val="00D27058"/>
    <w:rsid w:val="00D27C49"/>
    <w:rsid w:val="00D27C95"/>
    <w:rsid w:val="00D3092A"/>
    <w:rsid w:val="00D316DF"/>
    <w:rsid w:val="00D31B32"/>
    <w:rsid w:val="00D31E3C"/>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5AC"/>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256"/>
    <w:rsid w:val="00D42B3B"/>
    <w:rsid w:val="00D42EE0"/>
    <w:rsid w:val="00D43B8C"/>
    <w:rsid w:val="00D43F0A"/>
    <w:rsid w:val="00D43F20"/>
    <w:rsid w:val="00D43F30"/>
    <w:rsid w:val="00D446FF"/>
    <w:rsid w:val="00D449D0"/>
    <w:rsid w:val="00D4503C"/>
    <w:rsid w:val="00D452A9"/>
    <w:rsid w:val="00D454F9"/>
    <w:rsid w:val="00D45870"/>
    <w:rsid w:val="00D45CC4"/>
    <w:rsid w:val="00D46B82"/>
    <w:rsid w:val="00D46BD4"/>
    <w:rsid w:val="00D46DB3"/>
    <w:rsid w:val="00D46E2B"/>
    <w:rsid w:val="00D470DD"/>
    <w:rsid w:val="00D47944"/>
    <w:rsid w:val="00D50580"/>
    <w:rsid w:val="00D50827"/>
    <w:rsid w:val="00D509D9"/>
    <w:rsid w:val="00D5127E"/>
    <w:rsid w:val="00D5186D"/>
    <w:rsid w:val="00D51B45"/>
    <w:rsid w:val="00D522A0"/>
    <w:rsid w:val="00D5243F"/>
    <w:rsid w:val="00D525B8"/>
    <w:rsid w:val="00D5340C"/>
    <w:rsid w:val="00D539B2"/>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AAD"/>
    <w:rsid w:val="00D61B08"/>
    <w:rsid w:val="00D62B27"/>
    <w:rsid w:val="00D62B70"/>
    <w:rsid w:val="00D62CE1"/>
    <w:rsid w:val="00D62D07"/>
    <w:rsid w:val="00D62F29"/>
    <w:rsid w:val="00D63412"/>
    <w:rsid w:val="00D6389C"/>
    <w:rsid w:val="00D63B33"/>
    <w:rsid w:val="00D63CDD"/>
    <w:rsid w:val="00D6439C"/>
    <w:rsid w:val="00D64AAF"/>
    <w:rsid w:val="00D64F46"/>
    <w:rsid w:val="00D661FD"/>
    <w:rsid w:val="00D665D3"/>
    <w:rsid w:val="00D66CBB"/>
    <w:rsid w:val="00D67550"/>
    <w:rsid w:val="00D67988"/>
    <w:rsid w:val="00D7139E"/>
    <w:rsid w:val="00D71CCA"/>
    <w:rsid w:val="00D7232B"/>
    <w:rsid w:val="00D724D3"/>
    <w:rsid w:val="00D72D41"/>
    <w:rsid w:val="00D731E5"/>
    <w:rsid w:val="00D73B5B"/>
    <w:rsid w:val="00D73E68"/>
    <w:rsid w:val="00D74EA5"/>
    <w:rsid w:val="00D74F17"/>
    <w:rsid w:val="00D75333"/>
    <w:rsid w:val="00D755C2"/>
    <w:rsid w:val="00D757AC"/>
    <w:rsid w:val="00D759D5"/>
    <w:rsid w:val="00D764D4"/>
    <w:rsid w:val="00D76532"/>
    <w:rsid w:val="00D765D5"/>
    <w:rsid w:val="00D76791"/>
    <w:rsid w:val="00D769AF"/>
    <w:rsid w:val="00D76B50"/>
    <w:rsid w:val="00D76D46"/>
    <w:rsid w:val="00D77071"/>
    <w:rsid w:val="00D7731F"/>
    <w:rsid w:val="00D77666"/>
    <w:rsid w:val="00D77771"/>
    <w:rsid w:val="00D7793B"/>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5ECA"/>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3E0C"/>
    <w:rsid w:val="00D94574"/>
    <w:rsid w:val="00D946DB"/>
    <w:rsid w:val="00D94805"/>
    <w:rsid w:val="00D94C4D"/>
    <w:rsid w:val="00D95160"/>
    <w:rsid w:val="00D95240"/>
    <w:rsid w:val="00D956BC"/>
    <w:rsid w:val="00D96282"/>
    <w:rsid w:val="00D96781"/>
    <w:rsid w:val="00D96D37"/>
    <w:rsid w:val="00D97874"/>
    <w:rsid w:val="00D979AE"/>
    <w:rsid w:val="00DA0B11"/>
    <w:rsid w:val="00DA1229"/>
    <w:rsid w:val="00DA1276"/>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0C"/>
    <w:rsid w:val="00DB2EEF"/>
    <w:rsid w:val="00DB34D5"/>
    <w:rsid w:val="00DB3659"/>
    <w:rsid w:val="00DB3A2F"/>
    <w:rsid w:val="00DB4EB2"/>
    <w:rsid w:val="00DB4FA3"/>
    <w:rsid w:val="00DB5745"/>
    <w:rsid w:val="00DB5A79"/>
    <w:rsid w:val="00DB5AFA"/>
    <w:rsid w:val="00DB6067"/>
    <w:rsid w:val="00DB6228"/>
    <w:rsid w:val="00DB63DB"/>
    <w:rsid w:val="00DB6CFD"/>
    <w:rsid w:val="00DB6D3C"/>
    <w:rsid w:val="00DB75EB"/>
    <w:rsid w:val="00DB7784"/>
    <w:rsid w:val="00DC06C1"/>
    <w:rsid w:val="00DC08EF"/>
    <w:rsid w:val="00DC095E"/>
    <w:rsid w:val="00DC0F6B"/>
    <w:rsid w:val="00DC0FD3"/>
    <w:rsid w:val="00DC1307"/>
    <w:rsid w:val="00DC190C"/>
    <w:rsid w:val="00DC1912"/>
    <w:rsid w:val="00DC19FE"/>
    <w:rsid w:val="00DC1ADD"/>
    <w:rsid w:val="00DC20A5"/>
    <w:rsid w:val="00DC21CA"/>
    <w:rsid w:val="00DC2BD3"/>
    <w:rsid w:val="00DC2CA2"/>
    <w:rsid w:val="00DC3C20"/>
    <w:rsid w:val="00DC4138"/>
    <w:rsid w:val="00DC43BD"/>
    <w:rsid w:val="00DC4AC6"/>
    <w:rsid w:val="00DC4BC5"/>
    <w:rsid w:val="00DC4D53"/>
    <w:rsid w:val="00DC4E28"/>
    <w:rsid w:val="00DC4E77"/>
    <w:rsid w:val="00DC5153"/>
    <w:rsid w:val="00DC5289"/>
    <w:rsid w:val="00DC52E1"/>
    <w:rsid w:val="00DC56BF"/>
    <w:rsid w:val="00DC5D15"/>
    <w:rsid w:val="00DC61FF"/>
    <w:rsid w:val="00DC6213"/>
    <w:rsid w:val="00DC636A"/>
    <w:rsid w:val="00DC66BB"/>
    <w:rsid w:val="00DC6963"/>
    <w:rsid w:val="00DC7CE8"/>
    <w:rsid w:val="00DC7DB6"/>
    <w:rsid w:val="00DD0748"/>
    <w:rsid w:val="00DD0DCD"/>
    <w:rsid w:val="00DD1545"/>
    <w:rsid w:val="00DD1848"/>
    <w:rsid w:val="00DD1AFE"/>
    <w:rsid w:val="00DD2391"/>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409"/>
    <w:rsid w:val="00DD59DE"/>
    <w:rsid w:val="00DD5E3C"/>
    <w:rsid w:val="00DD6042"/>
    <w:rsid w:val="00DD61C2"/>
    <w:rsid w:val="00DD66A7"/>
    <w:rsid w:val="00DD66E7"/>
    <w:rsid w:val="00DD6987"/>
    <w:rsid w:val="00DD6C14"/>
    <w:rsid w:val="00DD7025"/>
    <w:rsid w:val="00DD7316"/>
    <w:rsid w:val="00DD7912"/>
    <w:rsid w:val="00DE0B77"/>
    <w:rsid w:val="00DE101E"/>
    <w:rsid w:val="00DE11D0"/>
    <w:rsid w:val="00DE22C4"/>
    <w:rsid w:val="00DE2319"/>
    <w:rsid w:val="00DE24FC"/>
    <w:rsid w:val="00DE2596"/>
    <w:rsid w:val="00DE2DA9"/>
    <w:rsid w:val="00DE35EC"/>
    <w:rsid w:val="00DE4AA5"/>
    <w:rsid w:val="00DE4AAF"/>
    <w:rsid w:val="00DE5124"/>
    <w:rsid w:val="00DE57B0"/>
    <w:rsid w:val="00DE57CA"/>
    <w:rsid w:val="00DE6DD3"/>
    <w:rsid w:val="00DE7A3E"/>
    <w:rsid w:val="00DE7E3E"/>
    <w:rsid w:val="00DF0A04"/>
    <w:rsid w:val="00DF1446"/>
    <w:rsid w:val="00DF1452"/>
    <w:rsid w:val="00DF1F5F"/>
    <w:rsid w:val="00DF2055"/>
    <w:rsid w:val="00DF2235"/>
    <w:rsid w:val="00DF2701"/>
    <w:rsid w:val="00DF3ABE"/>
    <w:rsid w:val="00DF404D"/>
    <w:rsid w:val="00DF40AC"/>
    <w:rsid w:val="00DF41E3"/>
    <w:rsid w:val="00DF4384"/>
    <w:rsid w:val="00DF43A6"/>
    <w:rsid w:val="00DF4BD3"/>
    <w:rsid w:val="00DF5263"/>
    <w:rsid w:val="00DF54C5"/>
    <w:rsid w:val="00DF5E9F"/>
    <w:rsid w:val="00DF5FB5"/>
    <w:rsid w:val="00DF6535"/>
    <w:rsid w:val="00DF6786"/>
    <w:rsid w:val="00DF67F6"/>
    <w:rsid w:val="00DF6878"/>
    <w:rsid w:val="00DF68B8"/>
    <w:rsid w:val="00DF6A1D"/>
    <w:rsid w:val="00DF6AC7"/>
    <w:rsid w:val="00DF6EC6"/>
    <w:rsid w:val="00DF72E3"/>
    <w:rsid w:val="00DF7F76"/>
    <w:rsid w:val="00E00083"/>
    <w:rsid w:val="00E003AA"/>
    <w:rsid w:val="00E00761"/>
    <w:rsid w:val="00E00779"/>
    <w:rsid w:val="00E00AFE"/>
    <w:rsid w:val="00E00BDA"/>
    <w:rsid w:val="00E0115A"/>
    <w:rsid w:val="00E01286"/>
    <w:rsid w:val="00E013A0"/>
    <w:rsid w:val="00E013AB"/>
    <w:rsid w:val="00E01466"/>
    <w:rsid w:val="00E015C8"/>
    <w:rsid w:val="00E016FD"/>
    <w:rsid w:val="00E01762"/>
    <w:rsid w:val="00E0192E"/>
    <w:rsid w:val="00E01938"/>
    <w:rsid w:val="00E01C57"/>
    <w:rsid w:val="00E0241E"/>
    <w:rsid w:val="00E02985"/>
    <w:rsid w:val="00E02EFD"/>
    <w:rsid w:val="00E0311B"/>
    <w:rsid w:val="00E039DD"/>
    <w:rsid w:val="00E03BCB"/>
    <w:rsid w:val="00E03F86"/>
    <w:rsid w:val="00E0471A"/>
    <w:rsid w:val="00E04A18"/>
    <w:rsid w:val="00E04BF8"/>
    <w:rsid w:val="00E04C75"/>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B59"/>
    <w:rsid w:val="00E10D0B"/>
    <w:rsid w:val="00E11420"/>
    <w:rsid w:val="00E1183B"/>
    <w:rsid w:val="00E11AC0"/>
    <w:rsid w:val="00E11D2B"/>
    <w:rsid w:val="00E12AB2"/>
    <w:rsid w:val="00E130C3"/>
    <w:rsid w:val="00E1344D"/>
    <w:rsid w:val="00E136D2"/>
    <w:rsid w:val="00E13776"/>
    <w:rsid w:val="00E13C64"/>
    <w:rsid w:val="00E13FD0"/>
    <w:rsid w:val="00E143C5"/>
    <w:rsid w:val="00E14713"/>
    <w:rsid w:val="00E1541E"/>
    <w:rsid w:val="00E15AF4"/>
    <w:rsid w:val="00E15F59"/>
    <w:rsid w:val="00E169D3"/>
    <w:rsid w:val="00E17F4D"/>
    <w:rsid w:val="00E2019A"/>
    <w:rsid w:val="00E217D3"/>
    <w:rsid w:val="00E21BD9"/>
    <w:rsid w:val="00E22162"/>
    <w:rsid w:val="00E22365"/>
    <w:rsid w:val="00E22428"/>
    <w:rsid w:val="00E22E7B"/>
    <w:rsid w:val="00E23771"/>
    <w:rsid w:val="00E2391E"/>
    <w:rsid w:val="00E2392B"/>
    <w:rsid w:val="00E23DE6"/>
    <w:rsid w:val="00E23E9D"/>
    <w:rsid w:val="00E23FCA"/>
    <w:rsid w:val="00E24537"/>
    <w:rsid w:val="00E24FDE"/>
    <w:rsid w:val="00E2504E"/>
    <w:rsid w:val="00E250B4"/>
    <w:rsid w:val="00E25326"/>
    <w:rsid w:val="00E254D8"/>
    <w:rsid w:val="00E25749"/>
    <w:rsid w:val="00E25873"/>
    <w:rsid w:val="00E25963"/>
    <w:rsid w:val="00E25EC8"/>
    <w:rsid w:val="00E269AA"/>
    <w:rsid w:val="00E26C16"/>
    <w:rsid w:val="00E2724B"/>
    <w:rsid w:val="00E30607"/>
    <w:rsid w:val="00E307B8"/>
    <w:rsid w:val="00E30851"/>
    <w:rsid w:val="00E30BF0"/>
    <w:rsid w:val="00E316D8"/>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E60"/>
    <w:rsid w:val="00E40F6A"/>
    <w:rsid w:val="00E41709"/>
    <w:rsid w:val="00E42121"/>
    <w:rsid w:val="00E42513"/>
    <w:rsid w:val="00E42524"/>
    <w:rsid w:val="00E426E9"/>
    <w:rsid w:val="00E42E06"/>
    <w:rsid w:val="00E43012"/>
    <w:rsid w:val="00E436F1"/>
    <w:rsid w:val="00E43F4D"/>
    <w:rsid w:val="00E44110"/>
    <w:rsid w:val="00E44623"/>
    <w:rsid w:val="00E44CA0"/>
    <w:rsid w:val="00E44EFD"/>
    <w:rsid w:val="00E44FEB"/>
    <w:rsid w:val="00E452B0"/>
    <w:rsid w:val="00E4586E"/>
    <w:rsid w:val="00E4641C"/>
    <w:rsid w:val="00E467C5"/>
    <w:rsid w:val="00E46997"/>
    <w:rsid w:val="00E46C39"/>
    <w:rsid w:val="00E47BB1"/>
    <w:rsid w:val="00E47C6B"/>
    <w:rsid w:val="00E5026F"/>
    <w:rsid w:val="00E50724"/>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B84"/>
    <w:rsid w:val="00E56C23"/>
    <w:rsid w:val="00E56DD3"/>
    <w:rsid w:val="00E57656"/>
    <w:rsid w:val="00E5782D"/>
    <w:rsid w:val="00E60A38"/>
    <w:rsid w:val="00E60FDD"/>
    <w:rsid w:val="00E610A6"/>
    <w:rsid w:val="00E61E00"/>
    <w:rsid w:val="00E625BC"/>
    <w:rsid w:val="00E628A5"/>
    <w:rsid w:val="00E635B8"/>
    <w:rsid w:val="00E63D36"/>
    <w:rsid w:val="00E640C9"/>
    <w:rsid w:val="00E642FC"/>
    <w:rsid w:val="00E64F16"/>
    <w:rsid w:val="00E659A7"/>
    <w:rsid w:val="00E65CFF"/>
    <w:rsid w:val="00E65F97"/>
    <w:rsid w:val="00E65FBB"/>
    <w:rsid w:val="00E6606F"/>
    <w:rsid w:val="00E6677D"/>
    <w:rsid w:val="00E668EE"/>
    <w:rsid w:val="00E66A48"/>
    <w:rsid w:val="00E6771D"/>
    <w:rsid w:val="00E67811"/>
    <w:rsid w:val="00E67936"/>
    <w:rsid w:val="00E6798D"/>
    <w:rsid w:val="00E67D4D"/>
    <w:rsid w:val="00E70345"/>
    <w:rsid w:val="00E7191F"/>
    <w:rsid w:val="00E71DAD"/>
    <w:rsid w:val="00E71E15"/>
    <w:rsid w:val="00E72050"/>
    <w:rsid w:val="00E7216F"/>
    <w:rsid w:val="00E72287"/>
    <w:rsid w:val="00E723C3"/>
    <w:rsid w:val="00E730D1"/>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376"/>
    <w:rsid w:val="00E8185C"/>
    <w:rsid w:val="00E82328"/>
    <w:rsid w:val="00E8232F"/>
    <w:rsid w:val="00E8265A"/>
    <w:rsid w:val="00E826BE"/>
    <w:rsid w:val="00E828E2"/>
    <w:rsid w:val="00E83118"/>
    <w:rsid w:val="00E8313E"/>
    <w:rsid w:val="00E833DE"/>
    <w:rsid w:val="00E8386A"/>
    <w:rsid w:val="00E8423B"/>
    <w:rsid w:val="00E845C0"/>
    <w:rsid w:val="00E85746"/>
    <w:rsid w:val="00E857DE"/>
    <w:rsid w:val="00E85976"/>
    <w:rsid w:val="00E85C09"/>
    <w:rsid w:val="00E85D6F"/>
    <w:rsid w:val="00E85F69"/>
    <w:rsid w:val="00E861EB"/>
    <w:rsid w:val="00E86448"/>
    <w:rsid w:val="00E86673"/>
    <w:rsid w:val="00E86818"/>
    <w:rsid w:val="00E86B8B"/>
    <w:rsid w:val="00E86DC5"/>
    <w:rsid w:val="00E87A0A"/>
    <w:rsid w:val="00E87D33"/>
    <w:rsid w:val="00E9004D"/>
    <w:rsid w:val="00E90205"/>
    <w:rsid w:val="00E904C0"/>
    <w:rsid w:val="00E906AF"/>
    <w:rsid w:val="00E90C3A"/>
    <w:rsid w:val="00E918E7"/>
    <w:rsid w:val="00E91B49"/>
    <w:rsid w:val="00E91EC4"/>
    <w:rsid w:val="00E9231A"/>
    <w:rsid w:val="00E924C2"/>
    <w:rsid w:val="00E92D95"/>
    <w:rsid w:val="00E9309D"/>
    <w:rsid w:val="00E935F1"/>
    <w:rsid w:val="00E93902"/>
    <w:rsid w:val="00E93F0E"/>
    <w:rsid w:val="00E94A58"/>
    <w:rsid w:val="00E94CA6"/>
    <w:rsid w:val="00E95174"/>
    <w:rsid w:val="00E95697"/>
    <w:rsid w:val="00E95A2A"/>
    <w:rsid w:val="00E95DCD"/>
    <w:rsid w:val="00E95E91"/>
    <w:rsid w:val="00E95EA1"/>
    <w:rsid w:val="00E9649C"/>
    <w:rsid w:val="00E96B2F"/>
    <w:rsid w:val="00E97397"/>
    <w:rsid w:val="00E9796A"/>
    <w:rsid w:val="00E97FAB"/>
    <w:rsid w:val="00EA044A"/>
    <w:rsid w:val="00EA05E9"/>
    <w:rsid w:val="00EA088E"/>
    <w:rsid w:val="00EA0A0B"/>
    <w:rsid w:val="00EA0B43"/>
    <w:rsid w:val="00EA1ABA"/>
    <w:rsid w:val="00EA1CB4"/>
    <w:rsid w:val="00EA1DC0"/>
    <w:rsid w:val="00EA1E4C"/>
    <w:rsid w:val="00EA25B5"/>
    <w:rsid w:val="00EA263E"/>
    <w:rsid w:val="00EA2861"/>
    <w:rsid w:val="00EA2F2D"/>
    <w:rsid w:val="00EA33B5"/>
    <w:rsid w:val="00EA3E47"/>
    <w:rsid w:val="00EA3E86"/>
    <w:rsid w:val="00EA4263"/>
    <w:rsid w:val="00EA44EA"/>
    <w:rsid w:val="00EA490D"/>
    <w:rsid w:val="00EA5266"/>
    <w:rsid w:val="00EA5B8F"/>
    <w:rsid w:val="00EA6977"/>
    <w:rsid w:val="00EA6FA8"/>
    <w:rsid w:val="00EA7037"/>
    <w:rsid w:val="00EA7094"/>
    <w:rsid w:val="00EA70BE"/>
    <w:rsid w:val="00EA7AA4"/>
    <w:rsid w:val="00EA7BF2"/>
    <w:rsid w:val="00EA7E45"/>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4A95"/>
    <w:rsid w:val="00EB5287"/>
    <w:rsid w:val="00EB592F"/>
    <w:rsid w:val="00EB5998"/>
    <w:rsid w:val="00EB59A9"/>
    <w:rsid w:val="00EB5A3F"/>
    <w:rsid w:val="00EB6043"/>
    <w:rsid w:val="00EB6076"/>
    <w:rsid w:val="00EB6423"/>
    <w:rsid w:val="00EB6685"/>
    <w:rsid w:val="00EB6A63"/>
    <w:rsid w:val="00EB73D2"/>
    <w:rsid w:val="00EB765C"/>
    <w:rsid w:val="00EB773B"/>
    <w:rsid w:val="00EB7CDD"/>
    <w:rsid w:val="00EC12DC"/>
    <w:rsid w:val="00EC1654"/>
    <w:rsid w:val="00EC186C"/>
    <w:rsid w:val="00EC1905"/>
    <w:rsid w:val="00EC2878"/>
    <w:rsid w:val="00EC2C5F"/>
    <w:rsid w:val="00EC2D16"/>
    <w:rsid w:val="00EC306F"/>
    <w:rsid w:val="00EC3088"/>
    <w:rsid w:val="00EC34BD"/>
    <w:rsid w:val="00EC354D"/>
    <w:rsid w:val="00EC37CE"/>
    <w:rsid w:val="00EC3BA1"/>
    <w:rsid w:val="00EC445F"/>
    <w:rsid w:val="00EC4A82"/>
    <w:rsid w:val="00EC5523"/>
    <w:rsid w:val="00EC5862"/>
    <w:rsid w:val="00EC60D3"/>
    <w:rsid w:val="00EC61E4"/>
    <w:rsid w:val="00EC64B8"/>
    <w:rsid w:val="00EC77F9"/>
    <w:rsid w:val="00ED0217"/>
    <w:rsid w:val="00ED0A76"/>
    <w:rsid w:val="00ED0EDB"/>
    <w:rsid w:val="00ED10B6"/>
    <w:rsid w:val="00ED12ED"/>
    <w:rsid w:val="00ED2312"/>
    <w:rsid w:val="00ED2A4C"/>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0A6"/>
    <w:rsid w:val="00EE0D05"/>
    <w:rsid w:val="00EE0EA8"/>
    <w:rsid w:val="00EE12B8"/>
    <w:rsid w:val="00EE1AE2"/>
    <w:rsid w:val="00EE2069"/>
    <w:rsid w:val="00EE21B4"/>
    <w:rsid w:val="00EE323B"/>
    <w:rsid w:val="00EE363C"/>
    <w:rsid w:val="00EE414A"/>
    <w:rsid w:val="00EE4C02"/>
    <w:rsid w:val="00EE5096"/>
    <w:rsid w:val="00EE55B3"/>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317"/>
    <w:rsid w:val="00EF6555"/>
    <w:rsid w:val="00EF66AB"/>
    <w:rsid w:val="00EF7096"/>
    <w:rsid w:val="00EF73E0"/>
    <w:rsid w:val="00EF7C02"/>
    <w:rsid w:val="00F00387"/>
    <w:rsid w:val="00F00A3A"/>
    <w:rsid w:val="00F0129E"/>
    <w:rsid w:val="00F017DD"/>
    <w:rsid w:val="00F0199C"/>
    <w:rsid w:val="00F01B29"/>
    <w:rsid w:val="00F01F8D"/>
    <w:rsid w:val="00F01FA3"/>
    <w:rsid w:val="00F02146"/>
    <w:rsid w:val="00F0247B"/>
    <w:rsid w:val="00F02566"/>
    <w:rsid w:val="00F026F2"/>
    <w:rsid w:val="00F02E88"/>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12A"/>
    <w:rsid w:val="00F07521"/>
    <w:rsid w:val="00F076B1"/>
    <w:rsid w:val="00F07A5F"/>
    <w:rsid w:val="00F07AFB"/>
    <w:rsid w:val="00F07CAF"/>
    <w:rsid w:val="00F100A6"/>
    <w:rsid w:val="00F10894"/>
    <w:rsid w:val="00F10D8C"/>
    <w:rsid w:val="00F11224"/>
    <w:rsid w:val="00F116CE"/>
    <w:rsid w:val="00F11DAA"/>
    <w:rsid w:val="00F124F3"/>
    <w:rsid w:val="00F1278D"/>
    <w:rsid w:val="00F132DB"/>
    <w:rsid w:val="00F1330A"/>
    <w:rsid w:val="00F133BA"/>
    <w:rsid w:val="00F136BD"/>
    <w:rsid w:val="00F13D21"/>
    <w:rsid w:val="00F14B1E"/>
    <w:rsid w:val="00F14C51"/>
    <w:rsid w:val="00F1525B"/>
    <w:rsid w:val="00F15994"/>
    <w:rsid w:val="00F15AB5"/>
    <w:rsid w:val="00F15BF9"/>
    <w:rsid w:val="00F15EDE"/>
    <w:rsid w:val="00F16024"/>
    <w:rsid w:val="00F1626D"/>
    <w:rsid w:val="00F1638B"/>
    <w:rsid w:val="00F1659D"/>
    <w:rsid w:val="00F16615"/>
    <w:rsid w:val="00F16628"/>
    <w:rsid w:val="00F166BE"/>
    <w:rsid w:val="00F16FC4"/>
    <w:rsid w:val="00F17052"/>
    <w:rsid w:val="00F17636"/>
    <w:rsid w:val="00F1764F"/>
    <w:rsid w:val="00F17AAB"/>
    <w:rsid w:val="00F2037F"/>
    <w:rsid w:val="00F20DF1"/>
    <w:rsid w:val="00F213AB"/>
    <w:rsid w:val="00F21593"/>
    <w:rsid w:val="00F223CF"/>
    <w:rsid w:val="00F2265A"/>
    <w:rsid w:val="00F22978"/>
    <w:rsid w:val="00F22B94"/>
    <w:rsid w:val="00F22E58"/>
    <w:rsid w:val="00F230C3"/>
    <w:rsid w:val="00F231D7"/>
    <w:rsid w:val="00F240ED"/>
    <w:rsid w:val="00F24526"/>
    <w:rsid w:val="00F246F0"/>
    <w:rsid w:val="00F25192"/>
    <w:rsid w:val="00F251F8"/>
    <w:rsid w:val="00F25359"/>
    <w:rsid w:val="00F259A5"/>
    <w:rsid w:val="00F260BD"/>
    <w:rsid w:val="00F263EF"/>
    <w:rsid w:val="00F265C7"/>
    <w:rsid w:val="00F267D7"/>
    <w:rsid w:val="00F26B3C"/>
    <w:rsid w:val="00F273A9"/>
    <w:rsid w:val="00F27751"/>
    <w:rsid w:val="00F27B49"/>
    <w:rsid w:val="00F27D9B"/>
    <w:rsid w:val="00F27E85"/>
    <w:rsid w:val="00F27EA3"/>
    <w:rsid w:val="00F27F73"/>
    <w:rsid w:val="00F301ED"/>
    <w:rsid w:val="00F3042B"/>
    <w:rsid w:val="00F30767"/>
    <w:rsid w:val="00F30786"/>
    <w:rsid w:val="00F30CB8"/>
    <w:rsid w:val="00F30F8D"/>
    <w:rsid w:val="00F31565"/>
    <w:rsid w:val="00F315FD"/>
    <w:rsid w:val="00F317EE"/>
    <w:rsid w:val="00F3262E"/>
    <w:rsid w:val="00F326D2"/>
    <w:rsid w:val="00F329FF"/>
    <w:rsid w:val="00F32B37"/>
    <w:rsid w:val="00F32CFB"/>
    <w:rsid w:val="00F32EBB"/>
    <w:rsid w:val="00F33CF5"/>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11A"/>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0CF"/>
    <w:rsid w:val="00F50592"/>
    <w:rsid w:val="00F5071A"/>
    <w:rsid w:val="00F507D4"/>
    <w:rsid w:val="00F50C29"/>
    <w:rsid w:val="00F50E35"/>
    <w:rsid w:val="00F513AD"/>
    <w:rsid w:val="00F514D2"/>
    <w:rsid w:val="00F51569"/>
    <w:rsid w:val="00F5182F"/>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59F"/>
    <w:rsid w:val="00F55D02"/>
    <w:rsid w:val="00F55F2E"/>
    <w:rsid w:val="00F56187"/>
    <w:rsid w:val="00F562E1"/>
    <w:rsid w:val="00F5728F"/>
    <w:rsid w:val="00F57424"/>
    <w:rsid w:val="00F57611"/>
    <w:rsid w:val="00F57801"/>
    <w:rsid w:val="00F579D3"/>
    <w:rsid w:val="00F60A75"/>
    <w:rsid w:val="00F60D72"/>
    <w:rsid w:val="00F61054"/>
    <w:rsid w:val="00F613FD"/>
    <w:rsid w:val="00F61996"/>
    <w:rsid w:val="00F62208"/>
    <w:rsid w:val="00F62238"/>
    <w:rsid w:val="00F628DF"/>
    <w:rsid w:val="00F62A1F"/>
    <w:rsid w:val="00F62AB6"/>
    <w:rsid w:val="00F62C68"/>
    <w:rsid w:val="00F630C0"/>
    <w:rsid w:val="00F63119"/>
    <w:rsid w:val="00F63720"/>
    <w:rsid w:val="00F63F0A"/>
    <w:rsid w:val="00F64575"/>
    <w:rsid w:val="00F6471D"/>
    <w:rsid w:val="00F647D1"/>
    <w:rsid w:val="00F64943"/>
    <w:rsid w:val="00F64E49"/>
    <w:rsid w:val="00F65693"/>
    <w:rsid w:val="00F657B2"/>
    <w:rsid w:val="00F65B35"/>
    <w:rsid w:val="00F662FF"/>
    <w:rsid w:val="00F668DE"/>
    <w:rsid w:val="00F66B17"/>
    <w:rsid w:val="00F66C7C"/>
    <w:rsid w:val="00F66C9E"/>
    <w:rsid w:val="00F67189"/>
    <w:rsid w:val="00F6740A"/>
    <w:rsid w:val="00F67656"/>
    <w:rsid w:val="00F67731"/>
    <w:rsid w:val="00F67C20"/>
    <w:rsid w:val="00F707EF"/>
    <w:rsid w:val="00F70B92"/>
    <w:rsid w:val="00F70DA4"/>
    <w:rsid w:val="00F7140B"/>
    <w:rsid w:val="00F71577"/>
    <w:rsid w:val="00F71D3F"/>
    <w:rsid w:val="00F71EB8"/>
    <w:rsid w:val="00F72599"/>
    <w:rsid w:val="00F727FE"/>
    <w:rsid w:val="00F72A4E"/>
    <w:rsid w:val="00F72E80"/>
    <w:rsid w:val="00F731DD"/>
    <w:rsid w:val="00F73258"/>
    <w:rsid w:val="00F73369"/>
    <w:rsid w:val="00F73A85"/>
    <w:rsid w:val="00F73AA5"/>
    <w:rsid w:val="00F73B11"/>
    <w:rsid w:val="00F73B82"/>
    <w:rsid w:val="00F73F23"/>
    <w:rsid w:val="00F74830"/>
    <w:rsid w:val="00F74990"/>
    <w:rsid w:val="00F74C09"/>
    <w:rsid w:val="00F75456"/>
    <w:rsid w:val="00F75642"/>
    <w:rsid w:val="00F7564B"/>
    <w:rsid w:val="00F75820"/>
    <w:rsid w:val="00F7593D"/>
    <w:rsid w:val="00F75977"/>
    <w:rsid w:val="00F75C2B"/>
    <w:rsid w:val="00F75C7F"/>
    <w:rsid w:val="00F75EB2"/>
    <w:rsid w:val="00F75FB8"/>
    <w:rsid w:val="00F7601B"/>
    <w:rsid w:val="00F765FF"/>
    <w:rsid w:val="00F7798B"/>
    <w:rsid w:val="00F77FFE"/>
    <w:rsid w:val="00F80393"/>
    <w:rsid w:val="00F8054A"/>
    <w:rsid w:val="00F805BD"/>
    <w:rsid w:val="00F805EE"/>
    <w:rsid w:val="00F80751"/>
    <w:rsid w:val="00F81E7E"/>
    <w:rsid w:val="00F82170"/>
    <w:rsid w:val="00F82216"/>
    <w:rsid w:val="00F8228D"/>
    <w:rsid w:val="00F82735"/>
    <w:rsid w:val="00F82C2F"/>
    <w:rsid w:val="00F82D7F"/>
    <w:rsid w:val="00F82F0E"/>
    <w:rsid w:val="00F82FFC"/>
    <w:rsid w:val="00F83AB6"/>
    <w:rsid w:val="00F83D77"/>
    <w:rsid w:val="00F84219"/>
    <w:rsid w:val="00F8498B"/>
    <w:rsid w:val="00F851CA"/>
    <w:rsid w:val="00F85816"/>
    <w:rsid w:val="00F85B1F"/>
    <w:rsid w:val="00F85B79"/>
    <w:rsid w:val="00F85C90"/>
    <w:rsid w:val="00F85EA1"/>
    <w:rsid w:val="00F860E1"/>
    <w:rsid w:val="00F86137"/>
    <w:rsid w:val="00F86295"/>
    <w:rsid w:val="00F862D5"/>
    <w:rsid w:val="00F863E0"/>
    <w:rsid w:val="00F869B6"/>
    <w:rsid w:val="00F86BBF"/>
    <w:rsid w:val="00F87A50"/>
    <w:rsid w:val="00F87B8C"/>
    <w:rsid w:val="00F90D0A"/>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4519"/>
    <w:rsid w:val="00F957DA"/>
    <w:rsid w:val="00F96A8B"/>
    <w:rsid w:val="00F96F59"/>
    <w:rsid w:val="00F970BF"/>
    <w:rsid w:val="00F9746A"/>
    <w:rsid w:val="00FA0114"/>
    <w:rsid w:val="00FA0688"/>
    <w:rsid w:val="00FA070E"/>
    <w:rsid w:val="00FA09AD"/>
    <w:rsid w:val="00FA0C00"/>
    <w:rsid w:val="00FA208E"/>
    <w:rsid w:val="00FA20A2"/>
    <w:rsid w:val="00FA22E3"/>
    <w:rsid w:val="00FA2305"/>
    <w:rsid w:val="00FA23AA"/>
    <w:rsid w:val="00FA303A"/>
    <w:rsid w:val="00FA3410"/>
    <w:rsid w:val="00FA3477"/>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8E8"/>
    <w:rsid w:val="00FA7DB6"/>
    <w:rsid w:val="00FA7F2C"/>
    <w:rsid w:val="00FA7FE0"/>
    <w:rsid w:val="00FB02B8"/>
    <w:rsid w:val="00FB035D"/>
    <w:rsid w:val="00FB05EA"/>
    <w:rsid w:val="00FB0701"/>
    <w:rsid w:val="00FB0740"/>
    <w:rsid w:val="00FB0B69"/>
    <w:rsid w:val="00FB1532"/>
    <w:rsid w:val="00FB170A"/>
    <w:rsid w:val="00FB222F"/>
    <w:rsid w:val="00FB22C6"/>
    <w:rsid w:val="00FB2342"/>
    <w:rsid w:val="00FB24C5"/>
    <w:rsid w:val="00FB2918"/>
    <w:rsid w:val="00FB2C82"/>
    <w:rsid w:val="00FB43F9"/>
    <w:rsid w:val="00FB46D3"/>
    <w:rsid w:val="00FB48C8"/>
    <w:rsid w:val="00FB4911"/>
    <w:rsid w:val="00FB4FE8"/>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1E"/>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58AD"/>
    <w:rsid w:val="00FC5E22"/>
    <w:rsid w:val="00FC718E"/>
    <w:rsid w:val="00FD04F3"/>
    <w:rsid w:val="00FD09F8"/>
    <w:rsid w:val="00FD0D5D"/>
    <w:rsid w:val="00FD0DDC"/>
    <w:rsid w:val="00FD0F79"/>
    <w:rsid w:val="00FD1261"/>
    <w:rsid w:val="00FD1915"/>
    <w:rsid w:val="00FD2440"/>
    <w:rsid w:val="00FD2606"/>
    <w:rsid w:val="00FD2694"/>
    <w:rsid w:val="00FD26F1"/>
    <w:rsid w:val="00FD2B88"/>
    <w:rsid w:val="00FD2D8A"/>
    <w:rsid w:val="00FD2DC8"/>
    <w:rsid w:val="00FD337D"/>
    <w:rsid w:val="00FD3432"/>
    <w:rsid w:val="00FD3434"/>
    <w:rsid w:val="00FD3B42"/>
    <w:rsid w:val="00FD3B6D"/>
    <w:rsid w:val="00FD407F"/>
    <w:rsid w:val="00FD416F"/>
    <w:rsid w:val="00FD439B"/>
    <w:rsid w:val="00FD4669"/>
    <w:rsid w:val="00FD4C16"/>
    <w:rsid w:val="00FD57BC"/>
    <w:rsid w:val="00FD59FB"/>
    <w:rsid w:val="00FD5BD4"/>
    <w:rsid w:val="00FD5E5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598"/>
    <w:rsid w:val="00FF3A35"/>
    <w:rsid w:val="00FF3DF1"/>
    <w:rsid w:val="00FF443B"/>
    <w:rsid w:val="00FF4FEA"/>
    <w:rsid w:val="00FF5715"/>
    <w:rsid w:val="00FF5793"/>
    <w:rsid w:val="00FF5AD8"/>
    <w:rsid w:val="00FF628C"/>
    <w:rsid w:val="00FF660B"/>
    <w:rsid w:val="00FF69FD"/>
    <w:rsid w:val="00FF6A0A"/>
    <w:rsid w:val="00FF70DA"/>
    <w:rsid w:val="00FF7412"/>
    <w:rsid w:val="00FF7B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51C18A3B"/>
  <w15:docId w15:val="{654B28B6-10CD-4C9C-BC51-472EA4FA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A7"/>
    <w:rPr>
      <w:rFonts w:ascii="Arial" w:hAnsi="Arial"/>
      <w:sz w:val="24"/>
      <w:lang w:eastAsia="en-GB"/>
    </w:rPr>
  </w:style>
  <w:style w:type="paragraph" w:styleId="Heading1">
    <w:name w:val="heading 1"/>
    <w:basedOn w:val="Normal"/>
    <w:next w:val="BodyText"/>
    <w:link w:val="Heading1Char"/>
    <w:uiPriority w:val="99"/>
    <w:qFormat/>
    <w:rsid w:val="00094301"/>
    <w:pPr>
      <w:keepNext/>
      <w:keepLines/>
      <w:spacing w:before="720" w:after="200"/>
      <w:outlineLvl w:val="0"/>
    </w:pPr>
    <w:rPr>
      <w:rFonts w:cs="Arial"/>
      <w:b/>
      <w:bCs/>
      <w:color w:val="005984"/>
      <w:kern w:val="32"/>
      <w:sz w:val="37"/>
      <w:szCs w:val="32"/>
    </w:rPr>
  </w:style>
  <w:style w:type="paragraph" w:styleId="Heading2">
    <w:name w:val="heading 2"/>
    <w:basedOn w:val="Heading1"/>
    <w:next w:val="BodyText"/>
    <w:link w:val="Heading2Char"/>
    <w:uiPriority w:val="99"/>
    <w:qFormat/>
    <w:rsid w:val="00865284"/>
    <w:pPr>
      <w:spacing w:before="360"/>
      <w:outlineLvl w:val="1"/>
    </w:pPr>
    <w:rPr>
      <w:bCs w:val="0"/>
      <w:iCs/>
      <w:sz w:val="26"/>
      <w:szCs w:val="28"/>
    </w:rPr>
  </w:style>
  <w:style w:type="paragraph" w:styleId="Heading3">
    <w:name w:val="heading 3"/>
    <w:basedOn w:val="Heading2"/>
    <w:next w:val="BodyText"/>
    <w:link w:val="Heading3Char"/>
    <w:uiPriority w:val="99"/>
    <w:qFormat/>
    <w:rsid w:val="00EE55B3"/>
    <w:pPr>
      <w:spacing w:before="240"/>
      <w:outlineLvl w:val="2"/>
    </w:pPr>
    <w:rPr>
      <w:bCs/>
      <w:color w:val="0099CC"/>
      <w:sz w:val="24"/>
      <w:szCs w:val="26"/>
    </w:rPr>
  </w:style>
  <w:style w:type="paragraph" w:styleId="Heading4">
    <w:name w:val="heading 4"/>
    <w:basedOn w:val="Heading3"/>
    <w:next w:val="BodyText"/>
    <w:link w:val="Heading4Char"/>
    <w:uiPriority w:val="99"/>
    <w:qFormat/>
    <w:rsid w:val="006845B4"/>
    <w:pPr>
      <w:spacing w:after="180"/>
      <w:outlineLvl w:val="3"/>
    </w:pPr>
    <w:rPr>
      <w:bCs w:val="0"/>
      <w:i/>
      <w:sz w:val="23"/>
      <w:szCs w:val="28"/>
    </w:rPr>
  </w:style>
  <w:style w:type="paragraph" w:styleId="Heading5">
    <w:name w:val="heading 5"/>
    <w:basedOn w:val="Heading4"/>
    <w:next w:val="BodyText"/>
    <w:link w:val="Heading5Char"/>
    <w:uiPriority w:val="99"/>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qFormat/>
    <w:rsid w:val="00FC0C63"/>
    <w:pPr>
      <w:spacing w:before="240" w:after="60"/>
      <w:outlineLvl w:val="5"/>
    </w:pPr>
    <w:rPr>
      <w:bCs/>
      <w:sz w:val="18"/>
    </w:rPr>
  </w:style>
  <w:style w:type="paragraph" w:styleId="Heading7">
    <w:name w:val="heading 7"/>
    <w:basedOn w:val="Heading6"/>
    <w:next w:val="BodyText"/>
    <w:link w:val="Heading7Char"/>
    <w:uiPriority w:val="99"/>
    <w:qFormat/>
    <w:rsid w:val="00FC0C63"/>
    <w:pPr>
      <w:outlineLvl w:val="6"/>
    </w:pPr>
    <w:rPr>
      <w:sz w:val="16"/>
      <w:szCs w:val="24"/>
    </w:rPr>
  </w:style>
  <w:style w:type="paragraph" w:styleId="Heading8">
    <w:name w:val="heading 8"/>
    <w:basedOn w:val="Heading7"/>
    <w:next w:val="BodyText"/>
    <w:link w:val="Heading8Char"/>
    <w:uiPriority w:val="99"/>
    <w:qFormat/>
    <w:rsid w:val="00FC0C63"/>
    <w:pPr>
      <w:outlineLvl w:val="7"/>
    </w:pPr>
    <w:rPr>
      <w:iCs w:val="0"/>
      <w:sz w:val="14"/>
    </w:rPr>
  </w:style>
  <w:style w:type="paragraph" w:styleId="Heading9">
    <w:name w:val="heading 9"/>
    <w:basedOn w:val="Normal"/>
    <w:next w:val="Normal"/>
    <w:link w:val="Heading9Char"/>
    <w:uiPriority w:val="99"/>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A8"/>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9"/>
    <w:semiHidden/>
    <w:rsid w:val="003257A8"/>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9"/>
    <w:semiHidden/>
    <w:rsid w:val="003257A8"/>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3257A8"/>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3257A8"/>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3257A8"/>
    <w:rPr>
      <w:rFonts w:asciiTheme="minorHAnsi" w:eastAsiaTheme="minorEastAsia" w:hAnsiTheme="minorHAnsi" w:cstheme="minorBidi"/>
      <w:b/>
      <w:bCs/>
      <w:lang w:eastAsia="en-GB"/>
    </w:rPr>
  </w:style>
  <w:style w:type="character" w:customStyle="1" w:styleId="Heading7Char">
    <w:name w:val="Heading 7 Char"/>
    <w:basedOn w:val="DefaultParagraphFont"/>
    <w:link w:val="Heading7"/>
    <w:uiPriority w:val="9"/>
    <w:semiHidden/>
    <w:rsid w:val="003257A8"/>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3257A8"/>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3257A8"/>
    <w:rPr>
      <w:rFonts w:asciiTheme="majorHAnsi" w:eastAsiaTheme="majorEastAsia" w:hAnsiTheme="majorHAnsi" w:cstheme="majorBidi"/>
      <w:lang w:eastAsia="en-GB"/>
    </w:rPr>
  </w:style>
  <w:style w:type="paragraph" w:styleId="BodyText">
    <w:name w:val="Body Text"/>
    <w:basedOn w:val="Normal"/>
    <w:link w:val="BodyTextChar"/>
    <w:uiPriority w:val="99"/>
    <w:qFormat/>
    <w:rsid w:val="00A33E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88" w:lineRule="auto"/>
    </w:pPr>
  </w:style>
  <w:style w:type="character" w:customStyle="1" w:styleId="BodyTextChar">
    <w:name w:val="Body Text Char"/>
    <w:basedOn w:val="DefaultParagraphFont"/>
    <w:link w:val="BodyText"/>
    <w:uiPriority w:val="99"/>
    <w:locked/>
    <w:rsid w:val="00A33EF4"/>
    <w:rPr>
      <w:rFonts w:ascii="Arial" w:hAnsi="Arial"/>
      <w:sz w:val="24"/>
      <w:lang w:eastAsia="en-GB"/>
    </w:rPr>
  </w:style>
  <w:style w:type="paragraph" w:styleId="ListBullet">
    <w:name w:val="List Bullet"/>
    <w:basedOn w:val="BodyText"/>
    <w:uiPriority w:val="99"/>
    <w:rsid w:val="00CB582D"/>
    <w:pPr>
      <w:numPr>
        <w:numId w:val="1"/>
      </w:numPr>
    </w:pPr>
  </w:style>
  <w:style w:type="paragraph" w:styleId="ListBullet2">
    <w:name w:val="List Bullet 2"/>
    <w:basedOn w:val="ListBullet"/>
    <w:uiPriority w:val="99"/>
    <w:rsid w:val="00CB582D"/>
    <w:pPr>
      <w:numPr>
        <w:ilvl w:val="1"/>
      </w:numPr>
      <w:ind w:hanging="360"/>
    </w:pPr>
  </w:style>
  <w:style w:type="paragraph" w:styleId="ListBullet3">
    <w:name w:val="List Bullet 3"/>
    <w:basedOn w:val="ListBullet2"/>
    <w:uiPriority w:val="99"/>
    <w:rsid w:val="00CB582D"/>
    <w:pPr>
      <w:numPr>
        <w:ilvl w:val="2"/>
      </w:numPr>
      <w:ind w:hanging="360"/>
    </w:pPr>
  </w:style>
  <w:style w:type="paragraph" w:styleId="ListBullet4">
    <w:name w:val="List Bullet 4"/>
    <w:basedOn w:val="ListBullet3"/>
    <w:uiPriority w:val="99"/>
    <w:rsid w:val="00CB582D"/>
    <w:pPr>
      <w:numPr>
        <w:ilvl w:val="3"/>
      </w:numPr>
      <w:ind w:hanging="360"/>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basedOn w:val="DefaultParagraphFont"/>
    <w:link w:val="BodyText2"/>
    <w:uiPriority w:val="99"/>
    <w:semiHidden/>
    <w:rsid w:val="003257A8"/>
    <w:rPr>
      <w:rFonts w:ascii="Arial" w:hAnsi="Arial"/>
      <w:sz w:val="24"/>
      <w:lang w:eastAsia="en-GB"/>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basedOn w:val="DefaultParagraphFont"/>
    <w:link w:val="BodyText3"/>
    <w:uiPriority w:val="99"/>
    <w:semiHidden/>
    <w:rsid w:val="003257A8"/>
    <w:rPr>
      <w:rFonts w:ascii="Arial" w:hAnsi="Arial"/>
      <w:sz w:val="16"/>
      <w:szCs w:val="16"/>
      <w:lang w:eastAsia="en-GB"/>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CC26E8"/>
    <w:pPr>
      <w:numPr>
        <w:numId w:val="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rsid w:val="00CC26E8"/>
    <w:pPr>
      <w:numPr>
        <w:ilvl w:val="3"/>
      </w:numPr>
      <w:tabs>
        <w:tab w:val="num" w:pos="643"/>
        <w:tab w:val="num" w:pos="1134"/>
      </w:tabs>
      <w:ind w:hanging="360"/>
    </w:pPr>
  </w:style>
  <w:style w:type="paragraph" w:styleId="ListBullet5">
    <w:name w:val="List Bullet 5"/>
    <w:basedOn w:val="ListBullet4"/>
    <w:uiPriority w:val="99"/>
    <w:rsid w:val="00CB582D"/>
    <w:pPr>
      <w:numPr>
        <w:ilvl w:val="4"/>
      </w:numPr>
      <w:ind w:hanging="360"/>
    </w:pPr>
  </w:style>
  <w:style w:type="paragraph" w:styleId="ListContinue5">
    <w:name w:val="List Continue 5"/>
    <w:basedOn w:val="Normal"/>
    <w:uiPriority w:val="99"/>
    <w:rsid w:val="00CC26E8"/>
    <w:pPr>
      <w:numPr>
        <w:ilvl w:val="4"/>
        <w:numId w:val="8"/>
      </w:numPr>
      <w:spacing w:after="120"/>
    </w:pPr>
  </w:style>
  <w:style w:type="paragraph" w:styleId="List">
    <w:name w:val="List"/>
    <w:basedOn w:val="Normal"/>
    <w:uiPriority w:val="99"/>
    <w:semiHidden/>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basedOn w:val="DefaultParagraphFont"/>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basedOn w:val="DefaultParagraphFont"/>
    <w:link w:val="HTMLAddress"/>
    <w:uiPriority w:val="99"/>
    <w:semiHidden/>
    <w:rsid w:val="003257A8"/>
    <w:rPr>
      <w:rFonts w:ascii="Arial" w:hAnsi="Arial"/>
      <w:i/>
      <w:iCs/>
      <w:sz w:val="24"/>
      <w:lang w:eastAsia="en-GB"/>
    </w:rPr>
  </w:style>
  <w:style w:type="character" w:styleId="HTMLCite">
    <w:name w:val="HTML Cite"/>
    <w:basedOn w:val="DefaultParagraphFont"/>
    <w:uiPriority w:val="99"/>
    <w:semiHidden/>
    <w:rsid w:val="00A35236"/>
    <w:rPr>
      <w:rFonts w:cs="Times New Roman"/>
      <w:i/>
      <w:iCs/>
    </w:rPr>
  </w:style>
  <w:style w:type="character" w:styleId="HTMLCode">
    <w:name w:val="HTML Code"/>
    <w:basedOn w:val="DefaultParagraphFont"/>
    <w:uiPriority w:val="99"/>
    <w:semiHidden/>
    <w:rsid w:val="00A35236"/>
    <w:rPr>
      <w:rFonts w:ascii="Courier New" w:hAnsi="Courier New" w:cs="Courier New"/>
      <w:sz w:val="20"/>
      <w:szCs w:val="20"/>
    </w:rPr>
  </w:style>
  <w:style w:type="character" w:styleId="HTMLDefinition">
    <w:name w:val="HTML Definition"/>
    <w:basedOn w:val="DefaultParagraphFont"/>
    <w:uiPriority w:val="99"/>
    <w:semiHidden/>
    <w:rsid w:val="00A35236"/>
    <w:rPr>
      <w:rFonts w:cs="Times New Roman"/>
      <w:i/>
      <w:iCs/>
    </w:rPr>
  </w:style>
  <w:style w:type="character" w:styleId="HTMLKeyboard">
    <w:name w:val="HTML Keyboard"/>
    <w:basedOn w:val="DefaultParagraphFont"/>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7A8"/>
    <w:rPr>
      <w:rFonts w:ascii="Courier New" w:hAnsi="Courier New" w:cs="Courier New"/>
      <w:sz w:val="20"/>
      <w:szCs w:val="20"/>
      <w:lang w:eastAsia="en-GB"/>
    </w:rPr>
  </w:style>
  <w:style w:type="character" w:styleId="HTMLSample">
    <w:name w:val="HTML Sample"/>
    <w:basedOn w:val="DefaultParagraphFont"/>
    <w:uiPriority w:val="99"/>
    <w:semiHidden/>
    <w:rsid w:val="00A35236"/>
    <w:rPr>
      <w:rFonts w:ascii="Courier New" w:hAnsi="Courier New" w:cs="Courier New"/>
    </w:rPr>
  </w:style>
  <w:style w:type="character" w:styleId="HTMLTypewriter">
    <w:name w:val="HTML Typewriter"/>
    <w:basedOn w:val="DefaultParagraphFont"/>
    <w:uiPriority w:val="99"/>
    <w:semiHidden/>
    <w:rsid w:val="00A35236"/>
    <w:rPr>
      <w:rFonts w:ascii="Courier New" w:hAnsi="Courier New" w:cs="Courier New"/>
      <w:sz w:val="20"/>
      <w:szCs w:val="20"/>
    </w:rPr>
  </w:style>
  <w:style w:type="character" w:styleId="HTMLVariable">
    <w:name w:val="HTML Variable"/>
    <w:basedOn w:val="DefaultParagraphFont"/>
    <w:uiPriority w:val="99"/>
    <w:semiHidden/>
    <w:rsid w:val="00A35236"/>
    <w:rPr>
      <w:rFonts w:cs="Times New Roman"/>
      <w:i/>
      <w:iCs/>
    </w:rPr>
  </w:style>
  <w:style w:type="paragraph" w:styleId="BlockText">
    <w:name w:val="Block Text"/>
    <w:basedOn w:val="BodyText"/>
    <w:link w:val="BlockTextChar"/>
    <w:uiPriority w:val="99"/>
    <w:rsid w:val="006428AB"/>
    <w:pPr>
      <w:ind w:left="567" w:right="567"/>
    </w:pPr>
    <w:rPr>
      <w:sz w:val="22"/>
    </w:r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basedOn w:val="BodyTextChar"/>
    <w:link w:val="BodyTextFirstIndent"/>
    <w:uiPriority w:val="99"/>
    <w:semiHidden/>
    <w:rsid w:val="003257A8"/>
    <w:rPr>
      <w:rFonts w:ascii="Arial" w:hAnsi="Arial" w:cs="Times New Roman"/>
      <w:sz w:val="24"/>
      <w:szCs w:val="22"/>
      <w:lang w:val="en-AU" w:eastAsia="en-GB" w:bidi="ar-SA"/>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basedOn w:val="DefaultParagraphFont"/>
    <w:link w:val="BodyTextIndent"/>
    <w:uiPriority w:val="99"/>
    <w:semiHidden/>
    <w:rsid w:val="003257A8"/>
    <w:rPr>
      <w:rFonts w:ascii="Arial" w:hAnsi="Arial"/>
      <w:sz w:val="24"/>
      <w:lang w:eastAsia="en-GB"/>
    </w:rPr>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basedOn w:val="BodyTextIndentChar"/>
    <w:link w:val="BodyTextFirstIndent2"/>
    <w:uiPriority w:val="99"/>
    <w:semiHidden/>
    <w:rsid w:val="003257A8"/>
    <w:rPr>
      <w:rFonts w:ascii="Arial" w:hAnsi="Arial"/>
      <w:sz w:val="24"/>
      <w:lang w:eastAsia="en-GB"/>
    </w:rPr>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basedOn w:val="DefaultParagraphFont"/>
    <w:link w:val="BodyTextIndent2"/>
    <w:uiPriority w:val="99"/>
    <w:semiHidden/>
    <w:rsid w:val="003257A8"/>
    <w:rPr>
      <w:rFonts w:ascii="Arial" w:hAnsi="Arial"/>
      <w:sz w:val="24"/>
      <w:lang w:eastAsia="en-GB"/>
    </w:rPr>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257A8"/>
    <w:rPr>
      <w:rFonts w:ascii="Arial" w:hAnsi="Arial"/>
      <w:sz w:val="16"/>
      <w:szCs w:val="16"/>
      <w:lang w:eastAsia="en-GB"/>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8861E2"/>
    <w:rPr>
      <w:rFonts w:cs="Arial"/>
      <w:sz w:val="20"/>
      <w:szCs w:val="20"/>
    </w:rPr>
  </w:style>
  <w:style w:type="character" w:styleId="LineNumber">
    <w:name w:val="line number"/>
    <w:basedOn w:val="DefaultParagraphFont"/>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3257A8"/>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basedOn w:val="DefaultParagraphFont"/>
    <w:link w:val="NoteHeading"/>
    <w:uiPriority w:val="99"/>
    <w:semiHidden/>
    <w:rsid w:val="003257A8"/>
    <w:rPr>
      <w:rFonts w:ascii="Arial" w:hAnsi="Arial"/>
      <w:sz w:val="24"/>
      <w:lang w:eastAsia="en-GB"/>
    </w:rPr>
  </w:style>
  <w:style w:type="table" w:styleId="Table3Deffects1">
    <w:name w:val="Table 3D effects 1"/>
    <w:basedOn w:val="TableNormal"/>
    <w:uiPriority w:val="99"/>
    <w:semiHidden/>
    <w:rsid w:val="008861E2"/>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basedOn w:val="DefaultParagraphFont"/>
    <w:link w:val="Closing"/>
    <w:uiPriority w:val="99"/>
    <w:semiHidden/>
    <w:rsid w:val="003257A8"/>
    <w:rPr>
      <w:rFonts w:ascii="Arial" w:hAnsi="Arial"/>
      <w:sz w:val="24"/>
      <w:lang w:eastAsia="en-GB"/>
    </w:rPr>
  </w:style>
  <w:style w:type="paragraph" w:styleId="Date">
    <w:name w:val="Date"/>
    <w:basedOn w:val="Normal"/>
    <w:next w:val="Normal"/>
    <w:link w:val="DateChar"/>
    <w:uiPriority w:val="99"/>
    <w:semiHidden/>
    <w:rsid w:val="008861E2"/>
  </w:style>
  <w:style w:type="character" w:customStyle="1" w:styleId="DateChar">
    <w:name w:val="Date Char"/>
    <w:basedOn w:val="DefaultParagraphFont"/>
    <w:link w:val="Date"/>
    <w:uiPriority w:val="99"/>
    <w:semiHidden/>
    <w:rsid w:val="003257A8"/>
    <w:rPr>
      <w:rFonts w:ascii="Arial" w:hAnsi="Arial"/>
      <w:sz w:val="24"/>
      <w:lang w:eastAsia="en-GB"/>
    </w:rPr>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basedOn w:val="DefaultParagraphFont"/>
    <w:link w:val="E-mailSignature"/>
    <w:uiPriority w:val="99"/>
    <w:semiHidden/>
    <w:rsid w:val="003257A8"/>
    <w:rPr>
      <w:rFonts w:ascii="Arial" w:hAnsi="Arial"/>
      <w:sz w:val="24"/>
      <w:lang w:eastAsia="en-GB"/>
    </w:rPr>
  </w:style>
  <w:style w:type="paragraph" w:styleId="ListNumber5">
    <w:name w:val="List Number 5"/>
    <w:basedOn w:val="ListNumber4"/>
    <w:uiPriority w:val="99"/>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basedOn w:val="DefaultParagraphFont"/>
    <w:link w:val="Salutation"/>
    <w:uiPriority w:val="99"/>
    <w:semiHidden/>
    <w:rsid w:val="003257A8"/>
    <w:rPr>
      <w:rFonts w:ascii="Arial" w:hAnsi="Arial"/>
      <w:sz w:val="24"/>
      <w:lang w:eastAsia="en-GB"/>
    </w:rPr>
  </w:style>
  <w:style w:type="paragraph" w:styleId="Signature">
    <w:name w:val="Signature"/>
    <w:basedOn w:val="Normal"/>
    <w:link w:val="SignatureChar"/>
    <w:uiPriority w:val="99"/>
    <w:semiHidden/>
    <w:rsid w:val="008861E2"/>
    <w:pPr>
      <w:ind w:left="4252"/>
    </w:pPr>
  </w:style>
  <w:style w:type="character" w:customStyle="1" w:styleId="SignatureChar">
    <w:name w:val="Signature Char"/>
    <w:basedOn w:val="DefaultParagraphFont"/>
    <w:link w:val="Signature"/>
    <w:uiPriority w:val="99"/>
    <w:semiHidden/>
    <w:rsid w:val="003257A8"/>
    <w:rPr>
      <w:rFonts w:ascii="Arial" w:hAnsi="Arial"/>
      <w:sz w:val="24"/>
      <w:lang w:eastAsia="en-GB"/>
    </w:rPr>
  </w:style>
  <w:style w:type="table" w:styleId="TableWeb1">
    <w:name w:val="Table Web 1"/>
    <w:basedOn w:val="TableNormal"/>
    <w:uiPriority w:val="99"/>
    <w:semiHidden/>
    <w:rsid w:val="008861E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360728"/>
    <w:pPr>
      <w:numPr>
        <w:numId w:val="2"/>
      </w:numPr>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rsid w:val="00360728"/>
    <w:pPr>
      <w:numPr>
        <w:ilvl w:val="2"/>
      </w:numPr>
      <w:tabs>
        <w:tab w:val="num" w:pos="643"/>
        <w:tab w:val="num" w:pos="1134"/>
      </w:tabs>
      <w:ind w:hanging="360"/>
    </w:pPr>
  </w:style>
  <w:style w:type="paragraph" w:styleId="ListNumber4">
    <w:name w:val="List Number 4"/>
    <w:basedOn w:val="ListNumber3"/>
    <w:uiPriority w:val="99"/>
    <w:rsid w:val="00360728"/>
    <w:pPr>
      <w:numPr>
        <w:ilvl w:val="3"/>
      </w:numPr>
      <w:tabs>
        <w:tab w:val="num" w:pos="643"/>
        <w:tab w:val="num" w:pos="1134"/>
      </w:tabs>
      <w:ind w:hanging="360"/>
    </w:pPr>
  </w:style>
  <w:style w:type="paragraph" w:styleId="Footer">
    <w:name w:val="footer"/>
    <w:basedOn w:val="Normal"/>
    <w:link w:val="FooterChar"/>
    <w:uiPriority w:val="99"/>
    <w:semiHidden/>
    <w:rsid w:val="00B82071"/>
    <w:pPr>
      <w:tabs>
        <w:tab w:val="center" w:pos="4153"/>
        <w:tab w:val="right" w:pos="8306"/>
      </w:tabs>
    </w:pPr>
  </w:style>
  <w:style w:type="character" w:customStyle="1" w:styleId="FooterChar">
    <w:name w:val="Footer Char"/>
    <w:basedOn w:val="DefaultParagraphFont"/>
    <w:link w:val="Footer"/>
    <w:uiPriority w:val="99"/>
    <w:semiHidden/>
    <w:rsid w:val="003257A8"/>
    <w:rPr>
      <w:rFonts w:ascii="Arial" w:hAnsi="Arial"/>
      <w:sz w:val="24"/>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basedOn w:val="DefaultParagraphFont"/>
    <w:link w:val="Header"/>
    <w:uiPriority w:val="99"/>
    <w:semiHidden/>
    <w:rsid w:val="003257A8"/>
    <w:rPr>
      <w:rFonts w:ascii="Arial" w:hAnsi="Arial"/>
      <w:sz w:val="24"/>
      <w:lang w:eastAsia="en-GB"/>
    </w:rPr>
  </w:style>
  <w:style w:type="character" w:styleId="FootnoteReference">
    <w:name w:val="footnote reference"/>
    <w:basedOn w:val="DefaultParagraphFont"/>
    <w:uiPriority w:val="99"/>
    <w:rsid w:val="00336974"/>
    <w:rPr>
      <w:rFonts w:cs="Times New Roman"/>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customStyle="1" w:styleId="FootnoteTextChar">
    <w:name w:val="Footnote Text Char"/>
    <w:basedOn w:val="DefaultParagraphFont"/>
    <w:link w:val="FootnoteText"/>
    <w:uiPriority w:val="99"/>
    <w:semiHidden/>
    <w:rsid w:val="003257A8"/>
    <w:rPr>
      <w:rFonts w:ascii="Arial" w:hAnsi="Arial"/>
      <w:sz w:val="20"/>
      <w:szCs w:val="20"/>
      <w:lang w:eastAsia="en-GB"/>
    </w:rPr>
  </w:style>
  <w:style w:type="character" w:styleId="Emphasis">
    <w:name w:val="Emphasis"/>
    <w:basedOn w:val="DefaultParagraphFont"/>
    <w:uiPriority w:val="99"/>
    <w:qFormat/>
    <w:rsid w:val="00B04384"/>
    <w:rPr>
      <w:rFonts w:cs="Times New Roman"/>
      <w:i/>
      <w:iCs/>
    </w:rPr>
  </w:style>
  <w:style w:type="character" w:styleId="Strong">
    <w:name w:val="Strong"/>
    <w:basedOn w:val="DefaultParagraphFont"/>
    <w:uiPriority w:val="99"/>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6428AB"/>
    <w:rPr>
      <w:b/>
      <w:lang w:val="en-AU"/>
    </w:rPr>
  </w:style>
  <w:style w:type="character" w:styleId="FollowedHyperlink">
    <w:name w:val="FollowedHyperlink"/>
    <w:basedOn w:val="DefaultParagraphFont"/>
    <w:uiPriority w:val="99"/>
    <w:semiHidden/>
    <w:rsid w:val="00990ECE"/>
    <w:rPr>
      <w:rFonts w:cs="Times New Roman"/>
      <w:color w:val="800080"/>
      <w:u w:val="single"/>
    </w:rPr>
  </w:style>
  <w:style w:type="character" w:styleId="Hyperlink">
    <w:name w:val="Hyperlink"/>
    <w:basedOn w:val="DefaultParagraphFont"/>
    <w:uiPriority w:val="99"/>
    <w:rsid w:val="00990ECE"/>
    <w:rPr>
      <w:rFonts w:cs="Times New Roman"/>
      <w:color w:val="0000FF"/>
      <w:u w:val="single"/>
    </w:rPr>
  </w:style>
  <w:style w:type="paragraph" w:styleId="Title">
    <w:name w:val="Title"/>
    <w:basedOn w:val="Normal"/>
    <w:link w:val="TitleChar"/>
    <w:uiPriority w:val="99"/>
    <w:qFormat/>
    <w:rsid w:val="00CB582D"/>
    <w:pPr>
      <w:spacing w:before="240" w:after="60"/>
      <w:jc w:val="center"/>
      <w:outlineLvl w:val="0"/>
    </w:pPr>
    <w:rPr>
      <w:rFonts w:cs="Arial"/>
      <w:b/>
      <w:bCs/>
      <w:color w:val="333333"/>
      <w:kern w:val="28"/>
      <w:sz w:val="40"/>
      <w:szCs w:val="32"/>
    </w:rPr>
  </w:style>
  <w:style w:type="character" w:customStyle="1" w:styleId="TitleChar">
    <w:name w:val="Title Char"/>
    <w:basedOn w:val="DefaultParagraphFont"/>
    <w:link w:val="Title"/>
    <w:uiPriority w:val="10"/>
    <w:rsid w:val="003257A8"/>
    <w:rPr>
      <w:rFonts w:asciiTheme="majorHAnsi" w:eastAsiaTheme="majorEastAsia" w:hAnsiTheme="majorHAnsi" w:cstheme="majorBidi"/>
      <w:b/>
      <w:bCs/>
      <w:kern w:val="28"/>
      <w:sz w:val="32"/>
      <w:szCs w:val="32"/>
      <w:lang w:eastAsia="en-GB"/>
    </w:rPr>
  </w:style>
  <w:style w:type="paragraph" w:styleId="Subtitle">
    <w:name w:val="Subtitle"/>
    <w:basedOn w:val="Title"/>
    <w:link w:val="SubtitleChar"/>
    <w:uiPriority w:val="99"/>
    <w:qFormat/>
    <w:rsid w:val="002E40DF"/>
    <w:pPr>
      <w:spacing w:after="180"/>
      <w:outlineLvl w:val="1"/>
    </w:pPr>
    <w:rPr>
      <w:sz w:val="32"/>
      <w:szCs w:val="24"/>
    </w:rPr>
  </w:style>
  <w:style w:type="character" w:customStyle="1" w:styleId="SubtitleChar">
    <w:name w:val="Subtitle Char"/>
    <w:basedOn w:val="DefaultParagraphFont"/>
    <w:link w:val="Subtitle"/>
    <w:uiPriority w:val="11"/>
    <w:rsid w:val="003257A8"/>
    <w:rPr>
      <w:rFonts w:asciiTheme="majorHAnsi" w:eastAsiaTheme="majorEastAsia" w:hAnsiTheme="majorHAnsi" w:cstheme="majorBidi"/>
      <w:sz w:val="24"/>
      <w:szCs w:val="24"/>
      <w:lang w:eastAsia="en-GB"/>
    </w:rPr>
  </w:style>
  <w:style w:type="table" w:styleId="TableClassic2">
    <w:name w:val="Table Classic 2"/>
    <w:basedOn w:val="TableNormal"/>
    <w:uiPriority w:val="99"/>
    <w:semiHidden/>
    <w:rsid w:val="00797C1E"/>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rsid w:val="00D10B6F"/>
    <w:pPr>
      <w:spacing w:before="80" w:after="60"/>
    </w:pPr>
    <w:rPr>
      <w:rFonts w:ascii="Arial" w:hAnsi="Arial"/>
      <w:b/>
      <w:sz w:val="20"/>
      <w:lang w:eastAsia="en-GB"/>
    </w:rPr>
  </w:style>
  <w:style w:type="paragraph" w:customStyle="1" w:styleId="TableBody">
    <w:name w:val="Table Body"/>
    <w:basedOn w:val="BodyText"/>
    <w:uiPriority w:val="99"/>
    <w:rsid w:val="00D10B6F"/>
    <w:pPr>
      <w:spacing w:before="60" w:after="60"/>
    </w:pPr>
    <w:rPr>
      <w:sz w:val="20"/>
    </w:rPr>
  </w:style>
  <w:style w:type="character" w:styleId="PageNumber">
    <w:name w:val="page number"/>
    <w:basedOn w:val="DefaultParagraphFont"/>
    <w:uiPriority w:val="99"/>
    <w:rsid w:val="006428AB"/>
    <w:rPr>
      <w:rFonts w:cs="Times New Roman"/>
      <w:sz w:val="24"/>
      <w:lang w:val="en-AU"/>
    </w:rPr>
  </w:style>
  <w:style w:type="paragraph" w:customStyle="1" w:styleId="BlockText-ListBullet">
    <w:name w:val="Block Text - List Bullet"/>
    <w:basedOn w:val="BlockText"/>
    <w:uiPriority w:val="99"/>
    <w:rsid w:val="00CB582D"/>
    <w:pPr>
      <w:numPr>
        <w:numId w:val="7"/>
      </w:numPr>
      <w:spacing w:after="160"/>
    </w:pPr>
  </w:style>
  <w:style w:type="paragraph" w:customStyle="1" w:styleId="Table-ListBullet">
    <w:name w:val="Table - List Bullet"/>
    <w:basedOn w:val="TableBody"/>
    <w:uiPriority w:val="99"/>
    <w:rsid w:val="00EA6977"/>
    <w:pPr>
      <w:numPr>
        <w:numId w:val="6"/>
      </w:numPr>
    </w:pPr>
  </w:style>
  <w:style w:type="paragraph" w:styleId="PlainText">
    <w:name w:val="Plain Text"/>
    <w:basedOn w:val="Normal"/>
    <w:link w:val="PlainTextChar"/>
    <w:uiPriority w:val="99"/>
    <w:rsid w:val="006428A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57A8"/>
    <w:rPr>
      <w:rFonts w:ascii="Courier New" w:hAnsi="Courier New" w:cs="Courier New"/>
      <w:sz w:val="20"/>
      <w:szCs w:val="20"/>
      <w:lang w:eastAsia="en-GB"/>
    </w:rPr>
  </w:style>
  <w:style w:type="table" w:customStyle="1" w:styleId="1701">
    <w:name w:val="1701"/>
    <w:uiPriority w:val="99"/>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rsid w:val="00F82735"/>
    <w:pPr>
      <w:spacing w:before="120" w:after="180"/>
    </w:pPr>
    <w:rPr>
      <w:rFonts w:ascii="Arial" w:hAnsi="Arial"/>
      <w:b/>
      <w:color w:val="005984"/>
      <w:sz w:val="24"/>
      <w:lang w:eastAsia="en-GB"/>
    </w:rPr>
  </w:style>
  <w:style w:type="paragraph" w:styleId="TOC1">
    <w:name w:val="toc 1"/>
    <w:basedOn w:val="Normal"/>
    <w:next w:val="BodyText"/>
    <w:autoRedefine/>
    <w:uiPriority w:val="39"/>
    <w:rsid w:val="00057600"/>
    <w:pPr>
      <w:tabs>
        <w:tab w:val="right" w:leader="dot" w:pos="8494"/>
      </w:tabs>
      <w:spacing w:before="180"/>
    </w:pPr>
    <w:rPr>
      <w:b/>
    </w:rPr>
  </w:style>
  <w:style w:type="paragraph" w:styleId="TOC2">
    <w:name w:val="toc 2"/>
    <w:basedOn w:val="TOC1"/>
    <w:next w:val="BodyText"/>
    <w:autoRedefine/>
    <w:uiPriority w:val="99"/>
    <w:rsid w:val="00422B55"/>
    <w:pPr>
      <w:spacing w:before="100"/>
      <w:ind w:left="567"/>
    </w:pPr>
    <w:rPr>
      <w:b w:val="0"/>
    </w:rPr>
  </w:style>
  <w:style w:type="paragraph" w:styleId="TOC3">
    <w:name w:val="toc 3"/>
    <w:basedOn w:val="TOC2"/>
    <w:next w:val="BodyText"/>
    <w:autoRedefine/>
    <w:uiPriority w:val="99"/>
    <w:rsid w:val="00F70B92"/>
    <w:pPr>
      <w:ind w:left="1134"/>
    </w:pPr>
  </w:style>
  <w:style w:type="paragraph" w:styleId="TOC4">
    <w:name w:val="toc 4"/>
    <w:basedOn w:val="TOC3"/>
    <w:next w:val="BodyText"/>
    <w:autoRedefine/>
    <w:uiPriority w:val="99"/>
    <w:rsid w:val="00F70B92"/>
    <w:pPr>
      <w:ind w:left="1701"/>
    </w:pPr>
  </w:style>
  <w:style w:type="paragraph" w:styleId="TOC5">
    <w:name w:val="toc 5"/>
    <w:basedOn w:val="TOC4"/>
    <w:next w:val="BodyText"/>
    <w:autoRedefine/>
    <w:uiPriority w:val="99"/>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rsid w:val="00776BAC"/>
    <w:pPr>
      <w:tabs>
        <w:tab w:val="clear" w:pos="567"/>
        <w:tab w:val="clear" w:pos="1134"/>
        <w:tab w:val="clear" w:pos="1701"/>
      </w:tabs>
      <w:ind w:left="2268" w:hanging="2268"/>
    </w:pPr>
  </w:style>
  <w:style w:type="paragraph" w:customStyle="1" w:styleId="ListLetter">
    <w:name w:val="List Letter"/>
    <w:basedOn w:val="BodyText"/>
    <w:uiPriority w:val="99"/>
    <w:rsid w:val="00360728"/>
    <w:pPr>
      <w:numPr>
        <w:numId w:val="9"/>
      </w:numPr>
    </w:pPr>
  </w:style>
  <w:style w:type="paragraph" w:customStyle="1" w:styleId="BlockText-ListBullet2">
    <w:name w:val="Block Text - List Bullet 2"/>
    <w:basedOn w:val="BlockText-ListBullet"/>
    <w:uiPriority w:val="99"/>
    <w:rsid w:val="00CB582D"/>
    <w:pPr>
      <w:numPr>
        <w:ilvl w:val="1"/>
      </w:numPr>
      <w:ind w:hanging="360"/>
    </w:pPr>
  </w:style>
  <w:style w:type="paragraph" w:customStyle="1" w:styleId="BlockText-ListBullet3">
    <w:name w:val="Block Text - List Bullet 3"/>
    <w:basedOn w:val="BlockText-ListBullet2"/>
    <w:uiPriority w:val="99"/>
    <w:rsid w:val="00CB582D"/>
    <w:pPr>
      <w:numPr>
        <w:ilvl w:val="2"/>
      </w:numPr>
      <w:ind w:hanging="360"/>
    </w:pPr>
  </w:style>
  <w:style w:type="paragraph" w:customStyle="1" w:styleId="BlockText-ListBullet4">
    <w:name w:val="Block Text - List Bullet 4"/>
    <w:basedOn w:val="BlockText-ListBullet3"/>
    <w:uiPriority w:val="99"/>
    <w:rsid w:val="00CB582D"/>
    <w:pPr>
      <w:numPr>
        <w:ilvl w:val="3"/>
      </w:numPr>
      <w:ind w:hanging="360"/>
    </w:pPr>
  </w:style>
  <w:style w:type="paragraph" w:customStyle="1" w:styleId="BlockText-ListBullet5">
    <w:name w:val="Block Text - List Bullet 5"/>
    <w:basedOn w:val="BlockText-ListBullet4"/>
    <w:uiPriority w:val="99"/>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rsid w:val="00360728"/>
    <w:pPr>
      <w:numPr>
        <w:ilvl w:val="2"/>
      </w:numPr>
      <w:tabs>
        <w:tab w:val="num" w:pos="926"/>
        <w:tab w:val="num" w:pos="1134"/>
      </w:tabs>
      <w:ind w:hanging="360"/>
    </w:pPr>
  </w:style>
  <w:style w:type="paragraph" w:customStyle="1" w:styleId="ListLetter4">
    <w:name w:val="List Letter 4"/>
    <w:basedOn w:val="ListLetter3"/>
    <w:uiPriority w:val="99"/>
    <w:rsid w:val="00360728"/>
    <w:pPr>
      <w:numPr>
        <w:ilvl w:val="3"/>
      </w:numPr>
      <w:tabs>
        <w:tab w:val="num" w:pos="926"/>
        <w:tab w:val="num" w:pos="1134"/>
      </w:tabs>
      <w:ind w:hanging="360"/>
    </w:pPr>
  </w:style>
  <w:style w:type="paragraph" w:customStyle="1" w:styleId="ListLetter5">
    <w:name w:val="List Letter 5"/>
    <w:basedOn w:val="ListLetter4"/>
    <w:uiPriority w:val="99"/>
    <w:rsid w:val="00360728"/>
    <w:pPr>
      <w:numPr>
        <w:ilvl w:val="4"/>
      </w:numPr>
      <w:tabs>
        <w:tab w:val="num" w:pos="926"/>
        <w:tab w:val="num" w:pos="1134"/>
      </w:tabs>
      <w:ind w:hanging="360"/>
    </w:pPr>
  </w:style>
  <w:style w:type="paragraph" w:customStyle="1" w:styleId="ListRoman">
    <w:name w:val="List Roman"/>
    <w:basedOn w:val="BodyText"/>
    <w:uiPriority w:val="99"/>
    <w:rsid w:val="00F36A43"/>
    <w:pPr>
      <w:numPr>
        <w:numId w:val="10"/>
      </w:numPr>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rsid w:val="00F36A43"/>
    <w:pPr>
      <w:numPr>
        <w:ilvl w:val="2"/>
      </w:numPr>
      <w:tabs>
        <w:tab w:val="num" w:pos="1209"/>
      </w:tabs>
      <w:ind w:hanging="360"/>
    </w:pPr>
  </w:style>
  <w:style w:type="paragraph" w:customStyle="1" w:styleId="ListRoman4">
    <w:name w:val="List Roman 4"/>
    <w:basedOn w:val="ListRoman3"/>
    <w:uiPriority w:val="99"/>
    <w:rsid w:val="00F36A43"/>
    <w:pPr>
      <w:numPr>
        <w:ilvl w:val="3"/>
      </w:numPr>
      <w:tabs>
        <w:tab w:val="num" w:pos="1209"/>
        <w:tab w:val="num" w:pos="1701"/>
      </w:tabs>
      <w:ind w:hanging="360"/>
    </w:pPr>
  </w:style>
  <w:style w:type="paragraph" w:customStyle="1" w:styleId="ListRoman5">
    <w:name w:val="List Roman 5"/>
    <w:basedOn w:val="ListRoman4"/>
    <w:uiPriority w:val="99"/>
    <w:rsid w:val="00F36A43"/>
    <w:pPr>
      <w:numPr>
        <w:ilvl w:val="4"/>
      </w:numPr>
      <w:tabs>
        <w:tab w:val="num" w:pos="1209"/>
        <w:tab w:val="num" w:pos="1701"/>
      </w:tabs>
      <w:ind w:hanging="360"/>
    </w:pPr>
  </w:style>
  <w:style w:type="paragraph" w:customStyle="1" w:styleId="BlockText-ListNumber">
    <w:name w:val="Block Text - List Number"/>
    <w:basedOn w:val="BlockText"/>
    <w:uiPriority w:val="99"/>
    <w:rsid w:val="0042409B"/>
    <w:pPr>
      <w:numPr>
        <w:numId w:val="11"/>
      </w:numPr>
    </w:pPr>
  </w:style>
  <w:style w:type="paragraph" w:customStyle="1" w:styleId="BlockText-ListNumber2">
    <w:name w:val="Block Text - List Number 2"/>
    <w:basedOn w:val="BlockText-ListNumber"/>
    <w:uiPriority w:val="99"/>
    <w:rsid w:val="00CD7A03"/>
    <w:pPr>
      <w:numPr>
        <w:ilvl w:val="1"/>
      </w:numPr>
      <w:tabs>
        <w:tab w:val="num" w:pos="1134"/>
      </w:tabs>
      <w:ind w:right="0"/>
    </w:pPr>
  </w:style>
  <w:style w:type="paragraph" w:customStyle="1" w:styleId="BlockText-ListNumber3">
    <w:name w:val="Block Text - List Number 3"/>
    <w:basedOn w:val="BlockText-ListNumber2"/>
    <w:uiPriority w:val="99"/>
    <w:rsid w:val="0042409B"/>
    <w:pPr>
      <w:numPr>
        <w:ilvl w:val="2"/>
      </w:numPr>
      <w:tabs>
        <w:tab w:val="num" w:pos="1701"/>
      </w:tabs>
    </w:pPr>
  </w:style>
  <w:style w:type="paragraph" w:customStyle="1" w:styleId="BlockText-ListNumber4">
    <w:name w:val="Block Text - List Number 4"/>
    <w:basedOn w:val="BlockText-ListNumber3"/>
    <w:uiPriority w:val="99"/>
    <w:rsid w:val="0042409B"/>
    <w:pPr>
      <w:numPr>
        <w:ilvl w:val="3"/>
      </w:numPr>
      <w:tabs>
        <w:tab w:val="num" w:pos="2268"/>
      </w:tabs>
    </w:pPr>
  </w:style>
  <w:style w:type="paragraph" w:customStyle="1" w:styleId="BlockText-ListNumber5">
    <w:name w:val="Block Text - List Number 5"/>
    <w:basedOn w:val="BlockText-ListNumber4"/>
    <w:uiPriority w:val="99"/>
    <w:rsid w:val="0042409B"/>
    <w:pPr>
      <w:numPr>
        <w:ilvl w:val="4"/>
      </w:numPr>
      <w:tabs>
        <w:tab w:val="num" w:pos="2835"/>
      </w:tabs>
    </w:pPr>
  </w:style>
  <w:style w:type="paragraph" w:customStyle="1" w:styleId="BlockText-ListLetter">
    <w:name w:val="Block Text - List Letter"/>
    <w:basedOn w:val="BlockText"/>
    <w:uiPriority w:val="99"/>
    <w:rsid w:val="00274836"/>
    <w:pPr>
      <w:numPr>
        <w:numId w:val="12"/>
      </w:numPr>
    </w:pPr>
  </w:style>
  <w:style w:type="paragraph" w:customStyle="1" w:styleId="BlockText-ListLetter2">
    <w:name w:val="Block Text - List Letter 2"/>
    <w:basedOn w:val="BlockText-ListLetter"/>
    <w:uiPriority w:val="99"/>
    <w:rsid w:val="00CD7A03"/>
    <w:pPr>
      <w:numPr>
        <w:ilvl w:val="1"/>
      </w:numPr>
      <w:tabs>
        <w:tab w:val="num" w:pos="1134"/>
      </w:tabs>
      <w:ind w:right="0"/>
    </w:pPr>
  </w:style>
  <w:style w:type="paragraph" w:customStyle="1" w:styleId="BlockText-ListLetter3">
    <w:name w:val="Block Text - List Letter 3"/>
    <w:basedOn w:val="BlockText-ListLetter2"/>
    <w:uiPriority w:val="99"/>
    <w:rsid w:val="00274836"/>
    <w:pPr>
      <w:numPr>
        <w:ilvl w:val="2"/>
      </w:numPr>
      <w:tabs>
        <w:tab w:val="num" w:pos="1701"/>
      </w:tabs>
    </w:pPr>
  </w:style>
  <w:style w:type="paragraph" w:customStyle="1" w:styleId="BlockText-ListLetter4">
    <w:name w:val="Block Text - List Letter 4"/>
    <w:basedOn w:val="BlockText-ListLetter3"/>
    <w:uiPriority w:val="99"/>
    <w:rsid w:val="00274836"/>
    <w:pPr>
      <w:numPr>
        <w:ilvl w:val="3"/>
      </w:numPr>
      <w:tabs>
        <w:tab w:val="num" w:pos="2268"/>
      </w:tabs>
    </w:pPr>
  </w:style>
  <w:style w:type="paragraph" w:customStyle="1" w:styleId="BlockText-ListLetter5">
    <w:name w:val="Block Text - List Letter 5"/>
    <w:basedOn w:val="BlockText-ListLetter4"/>
    <w:uiPriority w:val="99"/>
    <w:rsid w:val="00274836"/>
    <w:pPr>
      <w:numPr>
        <w:ilvl w:val="4"/>
      </w:numPr>
      <w:tabs>
        <w:tab w:val="num" w:pos="2835"/>
      </w:tabs>
    </w:pPr>
  </w:style>
  <w:style w:type="paragraph" w:customStyle="1" w:styleId="BlockText-ListRoman">
    <w:name w:val="Block Text - List Roman"/>
    <w:basedOn w:val="BlockText"/>
    <w:uiPriority w:val="99"/>
    <w:rsid w:val="00806C7B"/>
    <w:pPr>
      <w:numPr>
        <w:numId w:val="13"/>
      </w:numPr>
    </w:pPr>
  </w:style>
  <w:style w:type="paragraph" w:customStyle="1" w:styleId="BlockText-ListRoman2">
    <w:name w:val="Block Text - List Roman 2"/>
    <w:basedOn w:val="BlockText-ListRoman"/>
    <w:uiPriority w:val="99"/>
    <w:rsid w:val="00CD7A03"/>
    <w:pPr>
      <w:numPr>
        <w:ilvl w:val="1"/>
      </w:numPr>
      <w:tabs>
        <w:tab w:val="num" w:pos="1134"/>
      </w:tabs>
      <w:ind w:right="0"/>
    </w:pPr>
  </w:style>
  <w:style w:type="paragraph" w:customStyle="1" w:styleId="BlockText-ListRoman3">
    <w:name w:val="Block Text - List Roman 3"/>
    <w:basedOn w:val="BlockText-ListRoman2"/>
    <w:uiPriority w:val="99"/>
    <w:rsid w:val="00806C7B"/>
    <w:pPr>
      <w:numPr>
        <w:ilvl w:val="2"/>
      </w:numPr>
      <w:tabs>
        <w:tab w:val="num" w:pos="1701"/>
      </w:tabs>
    </w:pPr>
  </w:style>
  <w:style w:type="paragraph" w:customStyle="1" w:styleId="BlockText-ListRoman4">
    <w:name w:val="Block Text - List Roman 4"/>
    <w:basedOn w:val="BlockText-ListRoman3"/>
    <w:uiPriority w:val="99"/>
    <w:rsid w:val="00806C7B"/>
    <w:pPr>
      <w:numPr>
        <w:ilvl w:val="3"/>
      </w:numPr>
      <w:tabs>
        <w:tab w:val="num" w:pos="2268"/>
      </w:tabs>
    </w:pPr>
  </w:style>
  <w:style w:type="paragraph" w:customStyle="1" w:styleId="BlockText-ListRoman5">
    <w:name w:val="Block Text - List Roman 5"/>
    <w:basedOn w:val="BlockText-ListRoman4"/>
    <w:uiPriority w:val="99"/>
    <w:rsid w:val="00806C7B"/>
    <w:pPr>
      <w:numPr>
        <w:ilvl w:val="4"/>
      </w:numPr>
      <w:tabs>
        <w:tab w:val="num" w:pos="2835"/>
      </w:tabs>
    </w:pPr>
  </w:style>
  <w:style w:type="paragraph" w:customStyle="1" w:styleId="Table-ListNumber">
    <w:name w:val="Table - List Number"/>
    <w:basedOn w:val="TableBody"/>
    <w:uiPriority w:val="99"/>
    <w:rsid w:val="005D1782"/>
    <w:pPr>
      <w:numPr>
        <w:numId w:val="14"/>
      </w:numPr>
    </w:pPr>
  </w:style>
  <w:style w:type="paragraph" w:customStyle="1" w:styleId="Table-ListLetter">
    <w:name w:val="Table - List Letter"/>
    <w:basedOn w:val="TableBody"/>
    <w:uiPriority w:val="99"/>
    <w:rsid w:val="005D1782"/>
    <w:pPr>
      <w:numPr>
        <w:numId w:val="15"/>
      </w:numPr>
    </w:pPr>
  </w:style>
  <w:style w:type="paragraph" w:customStyle="1" w:styleId="Table-ListBullet2">
    <w:name w:val="Table - List Bullet 2"/>
    <w:basedOn w:val="Table-ListBullet"/>
    <w:uiPriority w:val="99"/>
    <w:rsid w:val="00EA6977"/>
    <w:pPr>
      <w:numPr>
        <w:ilvl w:val="1"/>
      </w:numPr>
      <w:tabs>
        <w:tab w:val="num" w:pos="1492"/>
      </w:tabs>
    </w:pPr>
  </w:style>
  <w:style w:type="paragraph" w:customStyle="1" w:styleId="Table-ListBullet3">
    <w:name w:val="Table - List Bullet 3"/>
    <w:basedOn w:val="Table-ListBullet2"/>
    <w:uiPriority w:val="99"/>
    <w:rsid w:val="00EA6977"/>
    <w:pPr>
      <w:numPr>
        <w:ilvl w:val="2"/>
      </w:numPr>
    </w:pPr>
  </w:style>
  <w:style w:type="paragraph" w:customStyle="1" w:styleId="Table-ListNumber2">
    <w:name w:val="Table - List Number 2"/>
    <w:basedOn w:val="Table-ListNumber"/>
    <w:uiPriority w:val="99"/>
    <w:rsid w:val="005D1782"/>
    <w:pPr>
      <w:numPr>
        <w:ilvl w:val="1"/>
      </w:numPr>
      <w:tabs>
        <w:tab w:val="num" w:pos="1440"/>
      </w:tabs>
    </w:pPr>
  </w:style>
  <w:style w:type="paragraph" w:customStyle="1" w:styleId="Table-ListNumber3">
    <w:name w:val="Table - List Number 3"/>
    <w:basedOn w:val="Table-ListNumber2"/>
    <w:uiPriority w:val="99"/>
    <w:rsid w:val="005D1782"/>
    <w:pPr>
      <w:numPr>
        <w:ilvl w:val="2"/>
      </w:numPr>
      <w:tabs>
        <w:tab w:val="num" w:pos="720"/>
      </w:tabs>
    </w:pPr>
  </w:style>
  <w:style w:type="paragraph" w:customStyle="1" w:styleId="Table-ListLetter2">
    <w:name w:val="Table - List Letter 2"/>
    <w:basedOn w:val="Table-ListLetter"/>
    <w:uiPriority w:val="99"/>
    <w:rsid w:val="005D1782"/>
    <w:pPr>
      <w:numPr>
        <w:ilvl w:val="1"/>
      </w:numPr>
    </w:pPr>
  </w:style>
  <w:style w:type="paragraph" w:customStyle="1" w:styleId="Table-ListLetter3">
    <w:name w:val="Table - List Letter 3"/>
    <w:basedOn w:val="Table-ListLetter2"/>
    <w:uiPriority w:val="99"/>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9"/>
    <w:rsid w:val="00D76532"/>
    <w:pPr>
      <w:numPr>
        <w:numId w:val="17"/>
      </w:numPr>
    </w:pPr>
  </w:style>
  <w:style w:type="paragraph" w:customStyle="1" w:styleId="BlockText-ListContinue2">
    <w:name w:val="Block Text - List Continue 2"/>
    <w:basedOn w:val="BlockText-ListContinue"/>
    <w:uiPriority w:val="99"/>
    <w:rsid w:val="00D76532"/>
    <w:pPr>
      <w:numPr>
        <w:ilvl w:val="1"/>
      </w:numPr>
    </w:pPr>
  </w:style>
  <w:style w:type="paragraph" w:customStyle="1" w:styleId="BlockText-ListContinue3">
    <w:name w:val="Block Text - List Continue 3"/>
    <w:basedOn w:val="BlockText-ListContinue2"/>
    <w:uiPriority w:val="99"/>
    <w:rsid w:val="00D76532"/>
    <w:pPr>
      <w:numPr>
        <w:ilvl w:val="2"/>
      </w:numPr>
    </w:pPr>
  </w:style>
  <w:style w:type="paragraph" w:customStyle="1" w:styleId="BlockText-ListContinue4">
    <w:name w:val="Block Text - List Continue 4"/>
    <w:basedOn w:val="BlockText-ListContinue3"/>
    <w:uiPriority w:val="99"/>
    <w:rsid w:val="00D76532"/>
    <w:pPr>
      <w:numPr>
        <w:ilvl w:val="3"/>
      </w:numPr>
    </w:pPr>
  </w:style>
  <w:style w:type="paragraph" w:customStyle="1" w:styleId="BlockText-ListContinue5">
    <w:name w:val="Block Text - List Continue 5"/>
    <w:basedOn w:val="BlockText-ListContinue4"/>
    <w:uiPriority w:val="99"/>
    <w:rsid w:val="00D76532"/>
    <w:pPr>
      <w:numPr>
        <w:ilvl w:val="4"/>
      </w:numPr>
    </w:pPr>
  </w:style>
  <w:style w:type="paragraph" w:customStyle="1" w:styleId="Frontmatter">
    <w:name w:val="Frontmatter"/>
    <w:basedOn w:val="BodyText"/>
    <w:uiPriority w:val="99"/>
    <w:rsid w:val="0026498C"/>
    <w:pPr>
      <w:spacing w:after="120"/>
    </w:pPr>
    <w:rPr>
      <w:sz w:val="20"/>
    </w:rPr>
  </w:style>
  <w:style w:type="paragraph" w:customStyle="1" w:styleId="Titlepagetitle">
    <w:name w:val="Titlepage title"/>
    <w:uiPriority w:val="99"/>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uiPriority w:val="99"/>
    <w:rsid w:val="00D0429B"/>
    <w:pPr>
      <w:spacing w:before="320" w:line="288" w:lineRule="auto"/>
    </w:pPr>
    <w:rPr>
      <w:sz w:val="32"/>
    </w:rPr>
  </w:style>
  <w:style w:type="character" w:customStyle="1" w:styleId="Bolditalic">
    <w:name w:val="Bold italic"/>
    <w:basedOn w:val="DefaultParagraphFont"/>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257A8"/>
    <w:rPr>
      <w:sz w:val="0"/>
      <w:szCs w:val="0"/>
      <w:lang w:eastAsia="en-GB"/>
    </w:rPr>
  </w:style>
  <w:style w:type="paragraph" w:customStyle="1" w:styleId="Wiki">
    <w:name w:val="Wiki"/>
    <w:basedOn w:val="BodyText"/>
    <w:uiPriority w:val="99"/>
    <w:rsid w:val="002973AB"/>
  </w:style>
  <w:style w:type="paragraph" w:styleId="Caption">
    <w:name w:val="caption"/>
    <w:basedOn w:val="BodyText"/>
    <w:next w:val="BodyText"/>
    <w:uiPriority w:val="99"/>
    <w:qFormat/>
    <w:rsid w:val="00D10B6F"/>
    <w:rPr>
      <w:b/>
      <w:bCs/>
      <w:sz w:val="20"/>
      <w:szCs w:val="20"/>
    </w:rPr>
  </w:style>
  <w:style w:type="paragraph" w:customStyle="1" w:styleId="Logo-Centred">
    <w:name w:val="Logo - Centred"/>
    <w:basedOn w:val="BodyText"/>
    <w:uiPriority w:val="99"/>
    <w:rsid w:val="00F62238"/>
    <w:pPr>
      <w:jc w:val="center"/>
    </w:pPr>
  </w:style>
  <w:style w:type="character" w:styleId="CommentReference">
    <w:name w:val="annotation reference"/>
    <w:basedOn w:val="DefaultParagraphFont"/>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basedOn w:val="DefaultParagraphFont"/>
    <w:link w:val="CommentText"/>
    <w:uiPriority w:val="99"/>
    <w:semiHidden/>
    <w:locked/>
    <w:rsid w:val="00BC3FD8"/>
    <w:rPr>
      <w:rFonts w:ascii="Arial" w:hAnsi="Arial" w:cs="Times New Roman"/>
      <w:lang w:eastAsia="en-GB"/>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basedOn w:val="DefaultParagraphFont"/>
    <w:link w:val="BalloonText"/>
    <w:uiPriority w:val="99"/>
    <w:semiHidden/>
    <w:rsid w:val="003257A8"/>
    <w:rPr>
      <w:sz w:val="0"/>
      <w:szCs w:val="0"/>
      <w:lang w:eastAsia="en-GB"/>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basedOn w:val="CommentTextChar"/>
    <w:link w:val="CommentSubject"/>
    <w:uiPriority w:val="99"/>
    <w:semiHidden/>
    <w:rsid w:val="003257A8"/>
    <w:rPr>
      <w:rFonts w:ascii="Arial" w:hAnsi="Arial" w:cs="Times New Roman"/>
      <w:b/>
      <w:bCs/>
      <w:sz w:val="20"/>
      <w:szCs w:val="20"/>
      <w:lang w:eastAsia="en-GB"/>
    </w:rPr>
  </w:style>
  <w:style w:type="paragraph" w:customStyle="1" w:styleId="Author">
    <w:name w:val="Author"/>
    <w:basedOn w:val="BodyText"/>
    <w:uiPriority w:val="99"/>
    <w:rsid w:val="0040457A"/>
    <w:rPr>
      <w:b/>
      <w:lang w:eastAsia="en-AU"/>
    </w:rPr>
  </w:style>
  <w:style w:type="paragraph" w:customStyle="1" w:styleId="Coverbody">
    <w:name w:val="Cover body"/>
    <w:basedOn w:val="Normal"/>
    <w:uiPriority w:val="99"/>
    <w:rsid w:val="0087327E"/>
    <w:pPr>
      <w:tabs>
        <w:tab w:val="left" w:pos="850"/>
      </w:tabs>
      <w:suppressAutoHyphens/>
      <w:autoSpaceDE w:val="0"/>
      <w:autoSpaceDN w:val="0"/>
      <w:adjustRightInd w:val="0"/>
      <w:spacing w:after="113" w:line="280" w:lineRule="atLeast"/>
      <w:textAlignment w:val="center"/>
    </w:pPr>
    <w:rPr>
      <w:rFonts w:ascii="Myriad Pro Light" w:hAnsi="Myriad Pro Light" w:cs="Myriad Pro Light"/>
      <w:color w:val="000000"/>
      <w:spacing w:val="1"/>
      <w:sz w:val="22"/>
      <w:lang w:val="en-GB" w:eastAsia="en-AU"/>
    </w:rPr>
  </w:style>
  <w:style w:type="character" w:customStyle="1" w:styleId="Italic-light">
    <w:name w:val="Italic - light"/>
    <w:uiPriority w:val="99"/>
    <w:rsid w:val="0087327E"/>
    <w:rPr>
      <w:i/>
    </w:rPr>
  </w:style>
  <w:style w:type="paragraph" w:customStyle="1" w:styleId="Version">
    <w:name w:val="Version"/>
    <w:basedOn w:val="BodyText"/>
    <w:uiPriority w:val="99"/>
    <w:rsid w:val="00BC3FD8"/>
    <w:pPr>
      <w:jc w:val="center"/>
    </w:pPr>
    <w:rPr>
      <w:noProof/>
      <w:lang w:eastAsia="en-AU"/>
    </w:rPr>
  </w:style>
  <w:style w:type="paragraph" w:customStyle="1" w:styleId="Centred">
    <w:name w:val="Centred"/>
    <w:uiPriority w:val="99"/>
    <w:rsid w:val="00836DA7"/>
    <w:pPr>
      <w:jc w:val="center"/>
    </w:pPr>
    <w:rPr>
      <w:rFonts w:ascii="Arial" w:hAnsi="Arial"/>
      <w:noProof/>
      <w:sz w:val="24"/>
    </w:rPr>
  </w:style>
  <w:style w:type="numbering" w:styleId="111111">
    <w:name w:val="Outline List 2"/>
    <w:basedOn w:val="NoList"/>
    <w:uiPriority w:val="99"/>
    <w:semiHidden/>
    <w:unhideWhenUsed/>
    <w:rsid w:val="003257A8"/>
    <w:pPr>
      <w:numPr>
        <w:numId w:val="5"/>
      </w:numPr>
    </w:pPr>
  </w:style>
  <w:style w:type="numbering" w:styleId="ArticleSection">
    <w:name w:val="Outline List 3"/>
    <w:basedOn w:val="NoList"/>
    <w:uiPriority w:val="99"/>
    <w:semiHidden/>
    <w:unhideWhenUsed/>
    <w:rsid w:val="003257A8"/>
    <w:pPr>
      <w:numPr>
        <w:numId w:val="4"/>
      </w:numPr>
    </w:pPr>
  </w:style>
  <w:style w:type="numbering" w:styleId="1ai">
    <w:name w:val="Outline List 1"/>
    <w:basedOn w:val="NoList"/>
    <w:uiPriority w:val="99"/>
    <w:semiHidden/>
    <w:unhideWhenUsed/>
    <w:rsid w:val="003257A8"/>
    <w:pPr>
      <w:numPr>
        <w:numId w:val="3"/>
      </w:numPr>
    </w:pPr>
  </w:style>
  <w:style w:type="paragraph" w:customStyle="1" w:styleId="TableBody-Nospacing">
    <w:name w:val="Table Body - No spacing"/>
    <w:basedOn w:val="TableBody"/>
    <w:uiPriority w:val="99"/>
    <w:rsid w:val="0033010C"/>
    <w:pPr>
      <w:spacing w:before="0" w:after="0"/>
    </w:pPr>
  </w:style>
  <w:style w:type="paragraph" w:customStyle="1" w:styleId="Inside">
    <w:name w:val="Inside"/>
    <w:qFormat/>
    <w:rsid w:val="00057600"/>
    <w:pPr>
      <w:spacing w:before="360" w:after="120"/>
    </w:pPr>
    <w:rPr>
      <w:rFonts w:ascii="Arial" w:hAnsi="Arial"/>
      <w:b/>
      <w:color w:val="006699"/>
      <w:sz w:val="32"/>
      <w:lang w:eastAsia="en-GB"/>
    </w:rPr>
  </w:style>
  <w:style w:type="character" w:customStyle="1" w:styleId="BlockTextChar">
    <w:name w:val="Block Text Char"/>
    <w:basedOn w:val="BodyTextChar"/>
    <w:link w:val="BlockText"/>
    <w:uiPriority w:val="99"/>
    <w:locked/>
    <w:rsid w:val="00D0429B"/>
    <w:rPr>
      <w:rFonts w:ascii="Arial" w:hAnsi="Arial" w:cs="Times New Roman"/>
      <w:sz w:val="22"/>
      <w:szCs w:val="22"/>
      <w:lang w:val="en-AU" w:eastAsia="en-GB" w:bidi="ar-SA"/>
    </w:rPr>
  </w:style>
  <w:style w:type="paragraph" w:customStyle="1" w:styleId="Tableheading-nospaceafter">
    <w:name w:val="Table heading - no space after"/>
    <w:basedOn w:val="Tableheading"/>
    <w:uiPriority w:val="99"/>
    <w:qFormat/>
    <w:rsid w:val="00567D03"/>
    <w:pPr>
      <w:spacing w:before="0" w:after="0"/>
    </w:pPr>
    <w:rPr>
      <w:color w:val="262626" w:themeColor="text1" w:themeTint="D9"/>
    </w:rPr>
  </w:style>
  <w:style w:type="character" w:customStyle="1" w:styleId="addmd">
    <w:name w:val="addmd"/>
    <w:basedOn w:val="DefaultParagraphFont"/>
    <w:rsid w:val="00892DA2"/>
  </w:style>
  <w:style w:type="paragraph" w:styleId="ListParagraph">
    <w:name w:val="List Paragraph"/>
    <w:basedOn w:val="Normal"/>
    <w:uiPriority w:val="34"/>
    <w:qFormat/>
    <w:rsid w:val="002666DB"/>
    <w:pPr>
      <w:spacing w:after="200"/>
      <w:ind w:left="720"/>
      <w:contextualSpacing/>
    </w:pPr>
    <w:rPr>
      <w:rFonts w:asciiTheme="minorHAnsi" w:eastAsiaTheme="minorHAnsi" w:hAnsiTheme="minorHAnsi" w:cstheme="minorBidi"/>
      <w:szCs w:val="24"/>
      <w:lang w:eastAsia="en-US"/>
    </w:rPr>
  </w:style>
  <w:style w:type="character" w:styleId="UnresolvedMention">
    <w:name w:val="Unresolved Mention"/>
    <w:basedOn w:val="DefaultParagraphFont"/>
    <w:uiPriority w:val="99"/>
    <w:unhideWhenUsed/>
    <w:rsid w:val="007806A5"/>
    <w:rPr>
      <w:color w:val="605E5C"/>
      <w:shd w:val="clear" w:color="auto" w:fill="E1DFDD"/>
    </w:rPr>
  </w:style>
  <w:style w:type="paragraph" w:customStyle="1" w:styleId="Listlettered">
    <w:name w:val="List lettered"/>
    <w:basedOn w:val="BodyText"/>
    <w:rsid w:val="00FB4FE8"/>
    <w:pPr>
      <w:numPr>
        <w:numId w:val="2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after="120" w:line="240" w:lineRule="auto"/>
      <w:ind w:left="714" w:hanging="357"/>
    </w:pPr>
    <w:rPr>
      <w:rFonts w:ascii="Lato" w:hAnsi="Lato"/>
      <w:sz w:val="20"/>
      <w:szCs w:val="20"/>
      <w:lang w:val="en-GB" w:eastAsia="en-US"/>
    </w:rPr>
  </w:style>
  <w:style w:type="character" w:styleId="Mention">
    <w:name w:val="Mention"/>
    <w:basedOn w:val="DefaultParagraphFont"/>
    <w:uiPriority w:val="99"/>
    <w:unhideWhenUsed/>
    <w:rsid w:val="00DC7D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333144">
      <w:marLeft w:val="0"/>
      <w:marRight w:val="0"/>
      <w:marTop w:val="0"/>
      <w:marBottom w:val="0"/>
      <w:divBdr>
        <w:top w:val="none" w:sz="0" w:space="0" w:color="auto"/>
        <w:left w:val="none" w:sz="0" w:space="0" w:color="auto"/>
        <w:bottom w:val="none" w:sz="0" w:space="0" w:color="auto"/>
        <w:right w:val="none" w:sz="0" w:space="0" w:color="auto"/>
      </w:divBdr>
    </w:div>
    <w:div w:id="220333145">
      <w:marLeft w:val="0"/>
      <w:marRight w:val="0"/>
      <w:marTop w:val="0"/>
      <w:marBottom w:val="0"/>
      <w:divBdr>
        <w:top w:val="none" w:sz="0" w:space="0" w:color="auto"/>
        <w:left w:val="none" w:sz="0" w:space="0" w:color="auto"/>
        <w:bottom w:val="none" w:sz="0" w:space="0" w:color="auto"/>
        <w:right w:val="none" w:sz="0" w:space="0" w:color="auto"/>
      </w:divBdr>
    </w:div>
    <w:div w:id="220333146">
      <w:marLeft w:val="0"/>
      <w:marRight w:val="0"/>
      <w:marTop w:val="0"/>
      <w:marBottom w:val="0"/>
      <w:divBdr>
        <w:top w:val="none" w:sz="0" w:space="0" w:color="auto"/>
        <w:left w:val="none" w:sz="0" w:space="0" w:color="auto"/>
        <w:bottom w:val="none" w:sz="0" w:space="0" w:color="auto"/>
        <w:right w:val="none" w:sz="0" w:space="0" w:color="auto"/>
      </w:divBdr>
      <w:divsChild>
        <w:div w:id="220333143">
          <w:marLeft w:val="0"/>
          <w:marRight w:val="0"/>
          <w:marTop w:val="0"/>
          <w:marBottom w:val="0"/>
          <w:divBdr>
            <w:top w:val="none" w:sz="0" w:space="0" w:color="auto"/>
            <w:left w:val="none" w:sz="0" w:space="0" w:color="auto"/>
            <w:bottom w:val="none" w:sz="0" w:space="0" w:color="auto"/>
            <w:right w:val="none" w:sz="0" w:space="0" w:color="auto"/>
          </w:divBdr>
        </w:div>
      </w:divsChild>
    </w:div>
    <w:div w:id="257250603">
      <w:bodyDiv w:val="1"/>
      <w:marLeft w:val="0"/>
      <w:marRight w:val="0"/>
      <w:marTop w:val="0"/>
      <w:marBottom w:val="0"/>
      <w:divBdr>
        <w:top w:val="none" w:sz="0" w:space="0" w:color="auto"/>
        <w:left w:val="none" w:sz="0" w:space="0" w:color="auto"/>
        <w:bottom w:val="none" w:sz="0" w:space="0" w:color="auto"/>
        <w:right w:val="none" w:sz="0" w:space="0" w:color="auto"/>
      </w:divBdr>
      <w:divsChild>
        <w:div w:id="1383365794">
          <w:marLeft w:val="0"/>
          <w:marRight w:val="0"/>
          <w:marTop w:val="0"/>
          <w:marBottom w:val="0"/>
          <w:divBdr>
            <w:top w:val="none" w:sz="0" w:space="0" w:color="auto"/>
            <w:left w:val="none" w:sz="0" w:space="0" w:color="auto"/>
            <w:bottom w:val="none" w:sz="0" w:space="0" w:color="auto"/>
            <w:right w:val="none" w:sz="0" w:space="0" w:color="auto"/>
          </w:divBdr>
          <w:divsChild>
            <w:div w:id="1521972895">
              <w:marLeft w:val="0"/>
              <w:marRight w:val="0"/>
              <w:marTop w:val="0"/>
              <w:marBottom w:val="0"/>
              <w:divBdr>
                <w:top w:val="none" w:sz="0" w:space="0" w:color="auto"/>
                <w:left w:val="none" w:sz="0" w:space="0" w:color="auto"/>
                <w:bottom w:val="none" w:sz="0" w:space="0" w:color="auto"/>
                <w:right w:val="none" w:sz="0" w:space="0" w:color="auto"/>
              </w:divBdr>
              <w:divsChild>
                <w:div w:id="3732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13254">
      <w:bodyDiv w:val="1"/>
      <w:marLeft w:val="0"/>
      <w:marRight w:val="0"/>
      <w:marTop w:val="0"/>
      <w:marBottom w:val="0"/>
      <w:divBdr>
        <w:top w:val="none" w:sz="0" w:space="0" w:color="auto"/>
        <w:left w:val="none" w:sz="0" w:space="0" w:color="auto"/>
        <w:bottom w:val="none" w:sz="0" w:space="0" w:color="auto"/>
        <w:right w:val="none" w:sz="0" w:space="0" w:color="auto"/>
      </w:divBdr>
    </w:div>
    <w:div w:id="516194136">
      <w:bodyDiv w:val="1"/>
      <w:marLeft w:val="0"/>
      <w:marRight w:val="0"/>
      <w:marTop w:val="0"/>
      <w:marBottom w:val="0"/>
      <w:divBdr>
        <w:top w:val="none" w:sz="0" w:space="0" w:color="auto"/>
        <w:left w:val="none" w:sz="0" w:space="0" w:color="auto"/>
        <w:bottom w:val="none" w:sz="0" w:space="0" w:color="auto"/>
        <w:right w:val="none" w:sz="0" w:space="0" w:color="auto"/>
      </w:divBdr>
    </w:div>
    <w:div w:id="553348739">
      <w:bodyDiv w:val="1"/>
      <w:marLeft w:val="0"/>
      <w:marRight w:val="0"/>
      <w:marTop w:val="0"/>
      <w:marBottom w:val="0"/>
      <w:divBdr>
        <w:top w:val="none" w:sz="0" w:space="0" w:color="auto"/>
        <w:left w:val="none" w:sz="0" w:space="0" w:color="auto"/>
        <w:bottom w:val="none" w:sz="0" w:space="0" w:color="auto"/>
        <w:right w:val="none" w:sz="0" w:space="0" w:color="auto"/>
      </w:divBdr>
    </w:div>
    <w:div w:id="698625330">
      <w:bodyDiv w:val="1"/>
      <w:marLeft w:val="0"/>
      <w:marRight w:val="0"/>
      <w:marTop w:val="0"/>
      <w:marBottom w:val="0"/>
      <w:divBdr>
        <w:top w:val="none" w:sz="0" w:space="0" w:color="auto"/>
        <w:left w:val="none" w:sz="0" w:space="0" w:color="auto"/>
        <w:bottom w:val="none" w:sz="0" w:space="0" w:color="auto"/>
        <w:right w:val="none" w:sz="0" w:space="0" w:color="auto"/>
      </w:divBdr>
    </w:div>
    <w:div w:id="1112283865">
      <w:bodyDiv w:val="1"/>
      <w:marLeft w:val="0"/>
      <w:marRight w:val="0"/>
      <w:marTop w:val="0"/>
      <w:marBottom w:val="0"/>
      <w:divBdr>
        <w:top w:val="none" w:sz="0" w:space="0" w:color="auto"/>
        <w:left w:val="none" w:sz="0" w:space="0" w:color="auto"/>
        <w:bottom w:val="none" w:sz="0" w:space="0" w:color="auto"/>
        <w:right w:val="none" w:sz="0" w:space="0" w:color="auto"/>
      </w:divBdr>
      <w:divsChild>
        <w:div w:id="172883988">
          <w:marLeft w:val="0"/>
          <w:marRight w:val="0"/>
          <w:marTop w:val="0"/>
          <w:marBottom w:val="0"/>
          <w:divBdr>
            <w:top w:val="none" w:sz="0" w:space="0" w:color="auto"/>
            <w:left w:val="none" w:sz="0" w:space="0" w:color="auto"/>
            <w:bottom w:val="none" w:sz="0" w:space="0" w:color="auto"/>
            <w:right w:val="none" w:sz="0" w:space="0" w:color="auto"/>
          </w:divBdr>
        </w:div>
        <w:div w:id="794562663">
          <w:marLeft w:val="0"/>
          <w:marRight w:val="0"/>
          <w:marTop w:val="0"/>
          <w:marBottom w:val="0"/>
          <w:divBdr>
            <w:top w:val="none" w:sz="0" w:space="0" w:color="auto"/>
            <w:left w:val="none" w:sz="0" w:space="0" w:color="auto"/>
            <w:bottom w:val="none" w:sz="0" w:space="0" w:color="auto"/>
            <w:right w:val="none" w:sz="0" w:space="0" w:color="auto"/>
          </w:divBdr>
        </w:div>
        <w:div w:id="1073939181">
          <w:marLeft w:val="0"/>
          <w:marRight w:val="0"/>
          <w:marTop w:val="0"/>
          <w:marBottom w:val="0"/>
          <w:divBdr>
            <w:top w:val="none" w:sz="0" w:space="0" w:color="auto"/>
            <w:left w:val="none" w:sz="0" w:space="0" w:color="auto"/>
            <w:bottom w:val="none" w:sz="0" w:space="0" w:color="auto"/>
            <w:right w:val="none" w:sz="0" w:space="0" w:color="auto"/>
          </w:divBdr>
        </w:div>
        <w:div w:id="1183129079">
          <w:marLeft w:val="0"/>
          <w:marRight w:val="0"/>
          <w:marTop w:val="0"/>
          <w:marBottom w:val="0"/>
          <w:divBdr>
            <w:top w:val="none" w:sz="0" w:space="0" w:color="auto"/>
            <w:left w:val="none" w:sz="0" w:space="0" w:color="auto"/>
            <w:bottom w:val="none" w:sz="0" w:space="0" w:color="auto"/>
            <w:right w:val="none" w:sz="0" w:space="0" w:color="auto"/>
          </w:divBdr>
          <w:divsChild>
            <w:div w:id="242298718">
              <w:marLeft w:val="0"/>
              <w:marRight w:val="0"/>
              <w:marTop w:val="0"/>
              <w:marBottom w:val="0"/>
              <w:divBdr>
                <w:top w:val="none" w:sz="0" w:space="0" w:color="auto"/>
                <w:left w:val="none" w:sz="0" w:space="0" w:color="auto"/>
                <w:bottom w:val="none" w:sz="0" w:space="0" w:color="auto"/>
                <w:right w:val="none" w:sz="0" w:space="0" w:color="auto"/>
              </w:divBdr>
            </w:div>
            <w:div w:id="3328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4149">
      <w:bodyDiv w:val="1"/>
      <w:marLeft w:val="0"/>
      <w:marRight w:val="0"/>
      <w:marTop w:val="0"/>
      <w:marBottom w:val="0"/>
      <w:divBdr>
        <w:top w:val="none" w:sz="0" w:space="0" w:color="auto"/>
        <w:left w:val="none" w:sz="0" w:space="0" w:color="auto"/>
        <w:bottom w:val="none" w:sz="0" w:space="0" w:color="auto"/>
        <w:right w:val="none" w:sz="0" w:space="0" w:color="auto"/>
      </w:divBdr>
    </w:div>
    <w:div w:id="1585530331">
      <w:bodyDiv w:val="1"/>
      <w:marLeft w:val="0"/>
      <w:marRight w:val="0"/>
      <w:marTop w:val="0"/>
      <w:marBottom w:val="0"/>
      <w:divBdr>
        <w:top w:val="none" w:sz="0" w:space="0" w:color="auto"/>
        <w:left w:val="none" w:sz="0" w:space="0" w:color="auto"/>
        <w:bottom w:val="none" w:sz="0" w:space="0" w:color="auto"/>
        <w:right w:val="none" w:sz="0" w:space="0" w:color="auto"/>
      </w:divBdr>
    </w:div>
    <w:div w:id="2123110779">
      <w:bodyDiv w:val="1"/>
      <w:marLeft w:val="0"/>
      <w:marRight w:val="0"/>
      <w:marTop w:val="0"/>
      <w:marBottom w:val="0"/>
      <w:divBdr>
        <w:top w:val="none" w:sz="0" w:space="0" w:color="auto"/>
        <w:left w:val="none" w:sz="0" w:space="0" w:color="auto"/>
        <w:bottom w:val="none" w:sz="0" w:space="0" w:color="auto"/>
        <w:right w:val="none" w:sz="0" w:space="0" w:color="auto"/>
      </w:divBdr>
    </w:div>
    <w:div w:id="212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actcoss.org.au" TargetMode="External"/><Relationship Id="rId18" Type="http://schemas.openxmlformats.org/officeDocument/2006/relationships/hyperlink" Target="http://facebook.com/diversity.act" TargetMode="External"/><Relationship Id="rId26" Type="http://schemas.openxmlformats.org/officeDocument/2006/relationships/hyperlink" Target="http://www.wgea.gov.au/topics/gender-pay-gap" TargetMode="External"/><Relationship Id="rId39" Type="http://schemas.openxmlformats.org/officeDocument/2006/relationships/hyperlink" Target="https://www.facebook.com/actcoss/" TargetMode="External"/><Relationship Id="rId3" Type="http://schemas.openxmlformats.org/officeDocument/2006/relationships/customXml" Target="../customXml/item3.xml"/><Relationship Id="rId21" Type="http://schemas.openxmlformats.org/officeDocument/2006/relationships/hyperlink" Target="https://www.havelock.asn.au/" TargetMode="External"/><Relationship Id="rId34" Type="http://schemas.openxmlformats.org/officeDocument/2006/relationships/hyperlink" Target="https://www.actcoss.org.au/learn"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pages.ajg.com/our-purpose-au/" TargetMode="External"/><Relationship Id="rId25" Type="http://schemas.openxmlformats.org/officeDocument/2006/relationships/hyperlink" Target="https://www.hesta.com.au/boostmysuper" TargetMode="External"/><Relationship Id="rId33" Type="http://schemas.openxmlformats.org/officeDocument/2006/relationships/hyperlink" Target="mailto:actcoss@actcoss.org.au" TargetMode="External"/><Relationship Id="rId38" Type="http://schemas.openxmlformats.org/officeDocument/2006/relationships/hyperlink" Target="http://twitter.com/ACTCOSS" TargetMode="External"/><Relationship Id="rId2" Type="http://schemas.openxmlformats.org/officeDocument/2006/relationships/customXml" Target="../customXml/item2.xml"/><Relationship Id="rId16" Type="http://schemas.openxmlformats.org/officeDocument/2006/relationships/hyperlink" Target="https://communityservices1.org/" TargetMode="External"/><Relationship Id="rId20" Type="http://schemas.openxmlformats.org/officeDocument/2006/relationships/hyperlink" Target="https://diversityact.org.au/" TargetMode="External"/><Relationship Id="rId29" Type="http://schemas.openxmlformats.org/officeDocument/2006/relationships/hyperlink" Target="https://antipovertyweek.org.a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arersact.org.au/" TargetMode="External"/><Relationship Id="rId32" Type="http://schemas.openxmlformats.org/officeDocument/2006/relationships/hyperlink" Target="mailto:communications@actcoss.org.au" TargetMode="External"/><Relationship Id="rId37" Type="http://schemas.openxmlformats.org/officeDocument/2006/relationships/hyperlink" Target="http://www.actcoss.org.au" TargetMode="External"/><Relationship Id="rId40" Type="http://schemas.openxmlformats.org/officeDocument/2006/relationships/hyperlink" Target="http://www.actcoss.org.au" TargetMode="External"/><Relationship Id="rId5" Type="http://schemas.openxmlformats.org/officeDocument/2006/relationships/numbering" Target="numbering.xml"/><Relationship Id="rId15" Type="http://schemas.openxmlformats.org/officeDocument/2006/relationships/hyperlink" Target="mailto:amalia.fawcett@communityservices1.org" TargetMode="External"/><Relationship Id="rId23" Type="http://schemas.openxmlformats.org/officeDocument/2006/relationships/hyperlink" Target="mailto:carol.archard@carersact.org.au" TargetMode="External"/><Relationship Id="rId28" Type="http://schemas.openxmlformats.org/officeDocument/2006/relationships/hyperlink" Target="https://www.chnact.org.au/" TargetMode="External"/><Relationship Id="rId36" Type="http://schemas.openxmlformats.org/officeDocument/2006/relationships/hyperlink" Target="mailto:actcoss@actcoss.org.au" TargetMode="External"/><Relationship Id="rId10" Type="http://schemas.openxmlformats.org/officeDocument/2006/relationships/endnotes" Target="endnotes.xml"/><Relationship Id="rId19" Type="http://schemas.openxmlformats.org/officeDocument/2006/relationships/hyperlink" Target="https://www.diversityact.org.au/" TargetMode="External"/><Relationship Id="rId31" Type="http://schemas.openxmlformats.org/officeDocument/2006/relationships/hyperlink" Target="https://www.actcoss.org.au/policy/covid-19"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llbeingeconomy.org" TargetMode="External"/><Relationship Id="rId22" Type="http://schemas.openxmlformats.org/officeDocument/2006/relationships/hyperlink" Target="https://www.victimsupport.act.gov.au/" TargetMode="External"/><Relationship Id="rId27" Type="http://schemas.openxmlformats.org/officeDocument/2006/relationships/hyperlink" Target="https://www.perinatalwellbeingcentre.org.au/" TargetMode="External"/><Relationship Id="rId30" Type="http://schemas.openxmlformats.org/officeDocument/2006/relationships/hyperlink" Target="mailto:actcoss@actcoss.org.au" TargetMode="External"/><Relationship Id="rId35" Type="http://schemas.openxmlformats.org/officeDocument/2006/relationships/hyperlink" Target="mailto:suzanne.richardson@actcoss.org.a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overtyinequality.scot/poverty-scotland/" TargetMode="External"/><Relationship Id="rId13" Type="http://schemas.openxmlformats.org/officeDocument/2006/relationships/hyperlink" Target="https://wellbeingeconomy.org/" TargetMode="External"/><Relationship Id="rId18" Type="http://schemas.openxmlformats.org/officeDocument/2006/relationships/hyperlink" Target="https://doi.org/10.1007/s10903-014-0128-2" TargetMode="External"/><Relationship Id="rId26" Type="http://schemas.openxmlformats.org/officeDocument/2006/relationships/hyperlink" Target="https://www.sciencedirect.com/science/article/abs/pii/S0277953618302508" TargetMode="External"/><Relationship Id="rId39" Type="http://schemas.openxmlformats.org/officeDocument/2006/relationships/hyperlink" Target="https://www.perinatalwellbeingcentre.org.au/news/cost-of-perinatal-depression-and-anxiety-in-australia" TargetMode="External"/><Relationship Id="rId3" Type="http://schemas.openxmlformats.org/officeDocument/2006/relationships/hyperlink" Target="https://doi.org/10.1038/s41893-018-0021-4" TargetMode="External"/><Relationship Id="rId21" Type="http://schemas.openxmlformats.org/officeDocument/2006/relationships/hyperlink" Target="http://stat.data.abs.gov.au" TargetMode="External"/><Relationship Id="rId34" Type="http://schemas.openxmlformats.org/officeDocument/2006/relationships/hyperlink" Target="https://www.rent.com.au/blog/rental-snapshot-january-2020" TargetMode="External"/><Relationship Id="rId7" Type="http://schemas.openxmlformats.org/officeDocument/2006/relationships/hyperlink" Target="https://www.theguardian.com/global-development-professionals-network/2017/aug/15/the-future-of-jobs-is-decent-work-for-all-a-pipe-dream?CMP=Share_AndroidApp_Gmail" TargetMode="External"/><Relationship Id="rId12" Type="http://schemas.openxmlformats.org/officeDocument/2006/relationships/hyperlink" Target="https://www.nytimes.com/2019/08/19/business/business-roundtable-ceos-corporations.html" TargetMode="External"/><Relationship Id="rId17" Type="http://schemas.openxmlformats.org/officeDocument/2006/relationships/hyperlink" Target="https://doi.org/10.3390/ijerph15050900" TargetMode="External"/><Relationship Id="rId25" Type="http://schemas.openxmlformats.org/officeDocument/2006/relationships/hyperlink" Target="https://www.apa.org/pi/aids/resources/exchange/2012/04/minority-stress" TargetMode="External"/><Relationship Id="rId33" Type="http://schemas.openxmlformats.org/officeDocument/2006/relationships/hyperlink" Target="https://www.thoughtco.com/maslows-hierarchy-of-needs-4582571" TargetMode="External"/><Relationship Id="rId38" Type="http://schemas.openxmlformats.org/officeDocument/2006/relationships/hyperlink" Target="http://www.alswh.org.au/images/content/pdf/major_reports/ALSWH%202018%20Major%20Report_Caring%20final.pdf" TargetMode="External"/><Relationship Id="rId2" Type="http://schemas.openxmlformats.org/officeDocument/2006/relationships/hyperlink" Target="https://mk0eeborgicuypctuf7e.kinstacdn.com/wp-content/uploads/2019/07/Decoupling-Debunked-FULL-for-ONLINE.pdf" TargetMode="External"/><Relationship Id="rId16" Type="http://schemas.openxmlformats.org/officeDocument/2006/relationships/hyperlink" Target="http://goodstarts.net/files/Reports/Good_Starts_Report_-_the_first_4_years_(2009).pdf" TargetMode="External"/><Relationship Id="rId20" Type="http://schemas.openxmlformats.org/officeDocument/2006/relationships/hyperlink" Target="https://doi.org/10.3109/09687637.2016.1153602" TargetMode="External"/><Relationship Id="rId29" Type="http://schemas.openxmlformats.org/officeDocument/2006/relationships/hyperlink" Target="https://www.cmtedd.act.gov.au/policystrategic/the-office-for-lgbtiq-affairs" TargetMode="External"/><Relationship Id="rId1" Type="http://schemas.openxmlformats.org/officeDocument/2006/relationships/hyperlink" Target="https://www.tandfonline.com/doi/full/10.1080/13563467.2019.1598964" TargetMode="External"/><Relationship Id="rId6" Type="http://schemas.openxmlformats.org/officeDocument/2006/relationships/hyperlink" Target="https://www.socialeurope.eu/the-ranks-of-the-working-poor" TargetMode="External"/><Relationship Id="rId11" Type="http://schemas.openxmlformats.org/officeDocument/2006/relationships/hyperlink" Target="https://www.oecd.org/countries/costarica/Better-Life-Initiative-country-note-Costa-Rica.pdf" TargetMode="External"/><Relationship Id="rId24" Type="http://schemas.openxmlformats.org/officeDocument/2006/relationships/hyperlink" Target="https://www.prideinclusionprograms.com.au/health/" TargetMode="External"/><Relationship Id="rId32" Type="http://schemas.openxmlformats.org/officeDocument/2006/relationships/hyperlink" Target="https://www.cmtedd.act.gov.au/policystrategic/the-office-for-lgbtiq-affairs" TargetMode="External"/><Relationship Id="rId37" Type="http://schemas.openxmlformats.org/officeDocument/2006/relationships/hyperlink" Target="https://sqmresearch.com.au/graph_vacancy.php?region=act%3A%3ACanberra&amp;type=c&amp;t=1" TargetMode="External"/><Relationship Id="rId5" Type="http://schemas.openxmlformats.org/officeDocument/2006/relationships/hyperlink" Target="https://wellbeingeconomy.org/oldwaynewway" TargetMode="External"/><Relationship Id="rId15" Type="http://schemas.openxmlformats.org/officeDocument/2006/relationships/hyperlink" Target="https://doi.org/10.1080/07288433.2010.585516" TargetMode="External"/><Relationship Id="rId23" Type="http://schemas.openxmlformats.org/officeDocument/2006/relationships/hyperlink" Target="https://www.canberratimes.com.au/story/6449569/why-are-act-teens-in-distress-alarming-new-mental-health-report/" TargetMode="External"/><Relationship Id="rId28" Type="http://schemas.openxmlformats.org/officeDocument/2006/relationships/hyperlink" Target="https://www.cmtedd.act.gov.au/policystrategic/the-office-for-lgbtiq-affairs" TargetMode="External"/><Relationship Id="rId36" Type="http://schemas.openxmlformats.org/officeDocument/2006/relationships/hyperlink" Target="https://www.pc.gov.au/research/ongoing/report-on-government-services/2020/housing-and-homelessness" TargetMode="External"/><Relationship Id="rId10" Type="http://schemas.openxmlformats.org/officeDocument/2006/relationships/hyperlink" Target="https://wellbeingeconomy.org/tag/wego" TargetMode="External"/><Relationship Id="rId19" Type="http://schemas.openxmlformats.org/officeDocument/2006/relationships/hyperlink" Target="https://doi.org/10.1037/1099-9809.14.3.246" TargetMode="External"/><Relationship Id="rId31" Type="http://schemas.openxmlformats.org/officeDocument/2006/relationships/hyperlink" Target="https://www.education.act.gov.au/support-for-our-students/Inclusion-and-Wellbeing/school-and-community/school-initiatives" TargetMode="External"/><Relationship Id="rId4" Type="http://schemas.openxmlformats.org/officeDocument/2006/relationships/hyperlink" Target="https://policy.bristoluniversitypress.co.uk/the-economics-of-arrival" TargetMode="External"/><Relationship Id="rId9" Type="http://schemas.openxmlformats.org/officeDocument/2006/relationships/hyperlink" Target="https://sustainabledevelopment.un.org/sdgs" TargetMode="External"/><Relationship Id="rId14" Type="http://schemas.openxmlformats.org/officeDocument/2006/relationships/hyperlink" Target="https://policy.bristoluniversitypress.co.uk/the-economics-of-arrival" TargetMode="External"/><Relationship Id="rId22" Type="http://schemas.openxmlformats.org/officeDocument/2006/relationships/hyperlink" Target="http://www.acqol.com.au/uploads/pwi-a/pwi-a-english.pdf" TargetMode="External"/><Relationship Id="rId27" Type="http://schemas.openxmlformats.org/officeDocument/2006/relationships/hyperlink" Target="http://theconversation.com/how-stigma-impacts-lgb-health-and-wellbeing-in-australia-96904" TargetMode="External"/><Relationship Id="rId30" Type="http://schemas.openxmlformats.org/officeDocument/2006/relationships/hyperlink" Target="https://www.cmtedd.act.gov.au/policystrategic/the-office-for-lgbtiq-affairs/lgbtiq-ministerial-advisory-council" TargetMode="External"/><Relationship Id="rId35" Type="http://schemas.openxmlformats.org/officeDocument/2006/relationships/hyperlink" Target="https://www.sgsep.com.au/assets/main/Projects/SGS-Economics-and-Planning_RAI-November-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Journal-Issue-XX-Word-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A335-062D-43A2-915A-95BEC0E25413}">
  <ds:schemaRefs>
    <ds:schemaRef ds:uri="http://schemas.microsoft.com/sharepoint/v3/contenttype/forms"/>
  </ds:schemaRefs>
</ds:datastoreItem>
</file>

<file path=customXml/itemProps2.xml><?xml version="1.0" encoding="utf-8"?>
<ds:datastoreItem xmlns:ds="http://schemas.openxmlformats.org/officeDocument/2006/customXml" ds:itemID="{0051560C-7BF1-421A-902F-CD874C56E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098DC-948C-4D51-A175-73CAAC87C9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806B80-D01A-462E-AA57-10593338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TPL-Journal-Issue-XX-Word-version.dotx</Template>
  <TotalTime>1470</TotalTime>
  <Pages>47</Pages>
  <Words>11110</Words>
  <Characters>63397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ACTCOSS journal</vt:lpstr>
    </vt:vector>
  </TitlesOfParts>
  <Company>ACT Council of Social Service</Company>
  <LinksUpToDate>false</LinksUpToDate>
  <CharactersWithSpaces>74359</CharactersWithSpaces>
  <SharedDoc>false</SharedDoc>
  <HLinks>
    <vt:vector size="504" baseType="variant">
      <vt:variant>
        <vt:i4>6553636</vt:i4>
      </vt:variant>
      <vt:variant>
        <vt:i4>210</vt:i4>
      </vt:variant>
      <vt:variant>
        <vt:i4>0</vt:i4>
      </vt:variant>
      <vt:variant>
        <vt:i4>5</vt:i4>
      </vt:variant>
      <vt:variant>
        <vt:lpwstr>http://www.actcoss.org.au/</vt:lpwstr>
      </vt:variant>
      <vt:variant>
        <vt:lpwstr/>
      </vt:variant>
      <vt:variant>
        <vt:i4>5177429</vt:i4>
      </vt:variant>
      <vt:variant>
        <vt:i4>207</vt:i4>
      </vt:variant>
      <vt:variant>
        <vt:i4>0</vt:i4>
      </vt:variant>
      <vt:variant>
        <vt:i4>5</vt:i4>
      </vt:variant>
      <vt:variant>
        <vt:lpwstr>https://www.facebook.com/actcoss/</vt:lpwstr>
      </vt:variant>
      <vt:variant>
        <vt:lpwstr/>
      </vt:variant>
      <vt:variant>
        <vt:i4>3604594</vt:i4>
      </vt:variant>
      <vt:variant>
        <vt:i4>204</vt:i4>
      </vt:variant>
      <vt:variant>
        <vt:i4>0</vt:i4>
      </vt:variant>
      <vt:variant>
        <vt:i4>5</vt:i4>
      </vt:variant>
      <vt:variant>
        <vt:lpwstr>http://twitter.com/ACTCOSS</vt:lpwstr>
      </vt:variant>
      <vt:variant>
        <vt:lpwstr/>
      </vt:variant>
      <vt:variant>
        <vt:i4>6553636</vt:i4>
      </vt:variant>
      <vt:variant>
        <vt:i4>201</vt:i4>
      </vt:variant>
      <vt:variant>
        <vt:i4>0</vt:i4>
      </vt:variant>
      <vt:variant>
        <vt:i4>5</vt:i4>
      </vt:variant>
      <vt:variant>
        <vt:lpwstr>http://www.actcoss.org.au/</vt:lpwstr>
      </vt:variant>
      <vt:variant>
        <vt:lpwstr/>
      </vt:variant>
      <vt:variant>
        <vt:i4>721016</vt:i4>
      </vt:variant>
      <vt:variant>
        <vt:i4>198</vt:i4>
      </vt:variant>
      <vt:variant>
        <vt:i4>0</vt:i4>
      </vt:variant>
      <vt:variant>
        <vt:i4>5</vt:i4>
      </vt:variant>
      <vt:variant>
        <vt:lpwstr>mailto:actcoss@actcoss.org.au</vt:lpwstr>
      </vt:variant>
      <vt:variant>
        <vt:lpwstr/>
      </vt:variant>
      <vt:variant>
        <vt:i4>3080208</vt:i4>
      </vt:variant>
      <vt:variant>
        <vt:i4>195</vt:i4>
      </vt:variant>
      <vt:variant>
        <vt:i4>0</vt:i4>
      </vt:variant>
      <vt:variant>
        <vt:i4>5</vt:i4>
      </vt:variant>
      <vt:variant>
        <vt:lpwstr>mailto:suzanne.richardson@actcoss.org.au</vt:lpwstr>
      </vt:variant>
      <vt:variant>
        <vt:lpwstr/>
      </vt:variant>
      <vt:variant>
        <vt:i4>2228301</vt:i4>
      </vt:variant>
      <vt:variant>
        <vt:i4>186</vt:i4>
      </vt:variant>
      <vt:variant>
        <vt:i4>0</vt:i4>
      </vt:variant>
      <vt:variant>
        <vt:i4>5</vt:i4>
      </vt:variant>
      <vt:variant>
        <vt:lpwstr>mailto:communications@actcoss.org.au</vt:lpwstr>
      </vt:variant>
      <vt:variant>
        <vt:lpwstr/>
      </vt:variant>
      <vt:variant>
        <vt:i4>8257584</vt:i4>
      </vt:variant>
      <vt:variant>
        <vt:i4>183</vt:i4>
      </vt:variant>
      <vt:variant>
        <vt:i4>0</vt:i4>
      </vt:variant>
      <vt:variant>
        <vt:i4>5</vt:i4>
      </vt:variant>
      <vt:variant>
        <vt:lpwstr>https://www.actcoss.org.au/policy/covid-19</vt:lpwstr>
      </vt:variant>
      <vt:variant>
        <vt:lpwstr/>
      </vt:variant>
      <vt:variant>
        <vt:i4>721016</vt:i4>
      </vt:variant>
      <vt:variant>
        <vt:i4>180</vt:i4>
      </vt:variant>
      <vt:variant>
        <vt:i4>0</vt:i4>
      </vt:variant>
      <vt:variant>
        <vt:i4>5</vt:i4>
      </vt:variant>
      <vt:variant>
        <vt:lpwstr>mailto:actcoss@actcoss.org.au</vt:lpwstr>
      </vt:variant>
      <vt:variant>
        <vt:lpwstr/>
      </vt:variant>
      <vt:variant>
        <vt:i4>3276837</vt:i4>
      </vt:variant>
      <vt:variant>
        <vt:i4>177</vt:i4>
      </vt:variant>
      <vt:variant>
        <vt:i4>0</vt:i4>
      </vt:variant>
      <vt:variant>
        <vt:i4>5</vt:i4>
      </vt:variant>
      <vt:variant>
        <vt:lpwstr>https://www.actcoss.org.au/about/staff</vt:lpwstr>
      </vt:variant>
      <vt:variant>
        <vt:lpwstr/>
      </vt:variant>
      <vt:variant>
        <vt:i4>721016</vt:i4>
      </vt:variant>
      <vt:variant>
        <vt:i4>174</vt:i4>
      </vt:variant>
      <vt:variant>
        <vt:i4>0</vt:i4>
      </vt:variant>
      <vt:variant>
        <vt:i4>5</vt:i4>
      </vt:variant>
      <vt:variant>
        <vt:lpwstr>mailto:actcoss@actcoss.org.au</vt:lpwstr>
      </vt:variant>
      <vt:variant>
        <vt:lpwstr/>
      </vt:variant>
      <vt:variant>
        <vt:i4>6094965</vt:i4>
      </vt:variant>
      <vt:variant>
        <vt:i4>171</vt:i4>
      </vt:variant>
      <vt:variant>
        <vt:i4>0</vt:i4>
      </vt:variant>
      <vt:variant>
        <vt:i4>5</vt:i4>
      </vt:variant>
      <vt:variant>
        <vt:lpwstr>mailto:ryan.joseph@actcoss.org.au</vt:lpwstr>
      </vt:variant>
      <vt:variant>
        <vt:lpwstr/>
      </vt:variant>
      <vt:variant>
        <vt:i4>6225944</vt:i4>
      </vt:variant>
      <vt:variant>
        <vt:i4>168</vt:i4>
      </vt:variant>
      <vt:variant>
        <vt:i4>0</vt:i4>
      </vt:variant>
      <vt:variant>
        <vt:i4>5</vt:i4>
      </vt:variant>
      <vt:variant>
        <vt:lpwstr>https://www.actcoss.org.au/learn</vt:lpwstr>
      </vt:variant>
      <vt:variant>
        <vt:lpwstr/>
      </vt:variant>
      <vt:variant>
        <vt:i4>8192063</vt:i4>
      </vt:variant>
      <vt:variant>
        <vt:i4>165</vt:i4>
      </vt:variant>
      <vt:variant>
        <vt:i4>0</vt:i4>
      </vt:variant>
      <vt:variant>
        <vt:i4>5</vt:i4>
      </vt:variant>
      <vt:variant>
        <vt:lpwstr>https://antipovertyweek.org.au/</vt:lpwstr>
      </vt:variant>
      <vt:variant>
        <vt:lpwstr/>
      </vt:variant>
      <vt:variant>
        <vt:i4>4784216</vt:i4>
      </vt:variant>
      <vt:variant>
        <vt:i4>162</vt:i4>
      </vt:variant>
      <vt:variant>
        <vt:i4>0</vt:i4>
      </vt:variant>
      <vt:variant>
        <vt:i4>5</vt:i4>
      </vt:variant>
      <vt:variant>
        <vt:lpwstr>https://pages.ajg.com/our-purpose-au/</vt:lpwstr>
      </vt:variant>
      <vt:variant>
        <vt:lpwstr/>
      </vt:variant>
      <vt:variant>
        <vt:i4>393232</vt:i4>
      </vt:variant>
      <vt:variant>
        <vt:i4>159</vt:i4>
      </vt:variant>
      <vt:variant>
        <vt:i4>0</vt:i4>
      </vt:variant>
      <vt:variant>
        <vt:i4>5</vt:i4>
      </vt:variant>
      <vt:variant>
        <vt:lpwstr>http://www.wgea.gov.au/topics/gender-pay-gap</vt:lpwstr>
      </vt:variant>
      <vt:variant>
        <vt:lpwstr/>
      </vt:variant>
      <vt:variant>
        <vt:i4>5439496</vt:i4>
      </vt:variant>
      <vt:variant>
        <vt:i4>156</vt:i4>
      </vt:variant>
      <vt:variant>
        <vt:i4>0</vt:i4>
      </vt:variant>
      <vt:variant>
        <vt:i4>5</vt:i4>
      </vt:variant>
      <vt:variant>
        <vt:lpwstr>https://www.hesta.com.au/boostmysuper</vt:lpwstr>
      </vt:variant>
      <vt:variant>
        <vt:lpwstr/>
      </vt:variant>
      <vt:variant>
        <vt:i4>7536681</vt:i4>
      </vt:variant>
      <vt:variant>
        <vt:i4>153</vt:i4>
      </vt:variant>
      <vt:variant>
        <vt:i4>0</vt:i4>
      </vt:variant>
      <vt:variant>
        <vt:i4>5</vt:i4>
      </vt:variant>
      <vt:variant>
        <vt:lpwstr>https://www.chnact.org.au/</vt:lpwstr>
      </vt:variant>
      <vt:variant>
        <vt:lpwstr/>
      </vt:variant>
      <vt:variant>
        <vt:i4>65614</vt:i4>
      </vt:variant>
      <vt:variant>
        <vt:i4>150</vt:i4>
      </vt:variant>
      <vt:variant>
        <vt:i4>0</vt:i4>
      </vt:variant>
      <vt:variant>
        <vt:i4>5</vt:i4>
      </vt:variant>
      <vt:variant>
        <vt:lpwstr>https://www.perinatalwellbeingcentre.org.au/</vt:lpwstr>
      </vt:variant>
      <vt:variant>
        <vt:lpwstr/>
      </vt:variant>
      <vt:variant>
        <vt:i4>5963871</vt:i4>
      </vt:variant>
      <vt:variant>
        <vt:i4>147</vt:i4>
      </vt:variant>
      <vt:variant>
        <vt:i4>0</vt:i4>
      </vt:variant>
      <vt:variant>
        <vt:i4>5</vt:i4>
      </vt:variant>
      <vt:variant>
        <vt:lpwstr>https://www.carersact.org.au/</vt:lpwstr>
      </vt:variant>
      <vt:variant>
        <vt:lpwstr/>
      </vt:variant>
      <vt:variant>
        <vt:i4>458788</vt:i4>
      </vt:variant>
      <vt:variant>
        <vt:i4>144</vt:i4>
      </vt:variant>
      <vt:variant>
        <vt:i4>0</vt:i4>
      </vt:variant>
      <vt:variant>
        <vt:i4>5</vt:i4>
      </vt:variant>
      <vt:variant>
        <vt:lpwstr>mailto:carol.archard@carersact.org.au</vt:lpwstr>
      </vt:variant>
      <vt:variant>
        <vt:lpwstr/>
      </vt:variant>
      <vt:variant>
        <vt:i4>1572929</vt:i4>
      </vt:variant>
      <vt:variant>
        <vt:i4>141</vt:i4>
      </vt:variant>
      <vt:variant>
        <vt:i4>0</vt:i4>
      </vt:variant>
      <vt:variant>
        <vt:i4>5</vt:i4>
      </vt:variant>
      <vt:variant>
        <vt:lpwstr>https://www.victimsupport.act.gov.au/</vt:lpwstr>
      </vt:variant>
      <vt:variant>
        <vt:lpwstr/>
      </vt:variant>
      <vt:variant>
        <vt:i4>589911</vt:i4>
      </vt:variant>
      <vt:variant>
        <vt:i4>138</vt:i4>
      </vt:variant>
      <vt:variant>
        <vt:i4>0</vt:i4>
      </vt:variant>
      <vt:variant>
        <vt:i4>5</vt:i4>
      </vt:variant>
      <vt:variant>
        <vt:lpwstr>https://www.havelock.asn.au/</vt:lpwstr>
      </vt:variant>
      <vt:variant>
        <vt:lpwstr/>
      </vt:variant>
      <vt:variant>
        <vt:i4>4784212</vt:i4>
      </vt:variant>
      <vt:variant>
        <vt:i4>135</vt:i4>
      </vt:variant>
      <vt:variant>
        <vt:i4>0</vt:i4>
      </vt:variant>
      <vt:variant>
        <vt:i4>5</vt:i4>
      </vt:variant>
      <vt:variant>
        <vt:lpwstr>https://diversityact.org.au/</vt:lpwstr>
      </vt:variant>
      <vt:variant>
        <vt:lpwstr/>
      </vt:variant>
      <vt:variant>
        <vt:i4>1048660</vt:i4>
      </vt:variant>
      <vt:variant>
        <vt:i4>132</vt:i4>
      </vt:variant>
      <vt:variant>
        <vt:i4>0</vt:i4>
      </vt:variant>
      <vt:variant>
        <vt:i4>5</vt:i4>
      </vt:variant>
      <vt:variant>
        <vt:lpwstr>https://www.diversityact.org.au/</vt:lpwstr>
      </vt:variant>
      <vt:variant>
        <vt:lpwstr/>
      </vt:variant>
      <vt:variant>
        <vt:i4>720918</vt:i4>
      </vt:variant>
      <vt:variant>
        <vt:i4>129</vt:i4>
      </vt:variant>
      <vt:variant>
        <vt:i4>0</vt:i4>
      </vt:variant>
      <vt:variant>
        <vt:i4>5</vt:i4>
      </vt:variant>
      <vt:variant>
        <vt:lpwstr>http://facebook.com/diversity.act</vt:lpwstr>
      </vt:variant>
      <vt:variant>
        <vt:lpwstr/>
      </vt:variant>
      <vt:variant>
        <vt:i4>3997812</vt:i4>
      </vt:variant>
      <vt:variant>
        <vt:i4>126</vt:i4>
      </vt:variant>
      <vt:variant>
        <vt:i4>0</vt:i4>
      </vt:variant>
      <vt:variant>
        <vt:i4>5</vt:i4>
      </vt:variant>
      <vt:variant>
        <vt:lpwstr>https://communityservices1.org/</vt:lpwstr>
      </vt:variant>
      <vt:variant>
        <vt:lpwstr/>
      </vt:variant>
      <vt:variant>
        <vt:i4>4128798</vt:i4>
      </vt:variant>
      <vt:variant>
        <vt:i4>123</vt:i4>
      </vt:variant>
      <vt:variant>
        <vt:i4>0</vt:i4>
      </vt:variant>
      <vt:variant>
        <vt:i4>5</vt:i4>
      </vt:variant>
      <vt:variant>
        <vt:lpwstr>mailto:amalia.fawcett@communityservices1.org</vt:lpwstr>
      </vt:variant>
      <vt:variant>
        <vt:lpwstr/>
      </vt:variant>
      <vt:variant>
        <vt:i4>1441854</vt:i4>
      </vt:variant>
      <vt:variant>
        <vt:i4>113</vt:i4>
      </vt:variant>
      <vt:variant>
        <vt:i4>0</vt:i4>
      </vt:variant>
      <vt:variant>
        <vt:i4>5</vt:i4>
      </vt:variant>
      <vt:variant>
        <vt:lpwstr/>
      </vt:variant>
      <vt:variant>
        <vt:lpwstr>_Toc37769333</vt:lpwstr>
      </vt:variant>
      <vt:variant>
        <vt:i4>1507390</vt:i4>
      </vt:variant>
      <vt:variant>
        <vt:i4>107</vt:i4>
      </vt:variant>
      <vt:variant>
        <vt:i4>0</vt:i4>
      </vt:variant>
      <vt:variant>
        <vt:i4>5</vt:i4>
      </vt:variant>
      <vt:variant>
        <vt:lpwstr/>
      </vt:variant>
      <vt:variant>
        <vt:lpwstr>_Toc37769332</vt:lpwstr>
      </vt:variant>
      <vt:variant>
        <vt:i4>1310782</vt:i4>
      </vt:variant>
      <vt:variant>
        <vt:i4>101</vt:i4>
      </vt:variant>
      <vt:variant>
        <vt:i4>0</vt:i4>
      </vt:variant>
      <vt:variant>
        <vt:i4>5</vt:i4>
      </vt:variant>
      <vt:variant>
        <vt:lpwstr/>
      </vt:variant>
      <vt:variant>
        <vt:lpwstr>_Toc37769331</vt:lpwstr>
      </vt:variant>
      <vt:variant>
        <vt:i4>1376318</vt:i4>
      </vt:variant>
      <vt:variant>
        <vt:i4>95</vt:i4>
      </vt:variant>
      <vt:variant>
        <vt:i4>0</vt:i4>
      </vt:variant>
      <vt:variant>
        <vt:i4>5</vt:i4>
      </vt:variant>
      <vt:variant>
        <vt:lpwstr/>
      </vt:variant>
      <vt:variant>
        <vt:lpwstr>_Toc37769330</vt:lpwstr>
      </vt:variant>
      <vt:variant>
        <vt:i4>1835071</vt:i4>
      </vt:variant>
      <vt:variant>
        <vt:i4>89</vt:i4>
      </vt:variant>
      <vt:variant>
        <vt:i4>0</vt:i4>
      </vt:variant>
      <vt:variant>
        <vt:i4>5</vt:i4>
      </vt:variant>
      <vt:variant>
        <vt:lpwstr/>
      </vt:variant>
      <vt:variant>
        <vt:lpwstr>_Toc37769329</vt:lpwstr>
      </vt:variant>
      <vt:variant>
        <vt:i4>1900607</vt:i4>
      </vt:variant>
      <vt:variant>
        <vt:i4>83</vt:i4>
      </vt:variant>
      <vt:variant>
        <vt:i4>0</vt:i4>
      </vt:variant>
      <vt:variant>
        <vt:i4>5</vt:i4>
      </vt:variant>
      <vt:variant>
        <vt:lpwstr/>
      </vt:variant>
      <vt:variant>
        <vt:lpwstr>_Toc37769328</vt:lpwstr>
      </vt:variant>
      <vt:variant>
        <vt:i4>1179711</vt:i4>
      </vt:variant>
      <vt:variant>
        <vt:i4>77</vt:i4>
      </vt:variant>
      <vt:variant>
        <vt:i4>0</vt:i4>
      </vt:variant>
      <vt:variant>
        <vt:i4>5</vt:i4>
      </vt:variant>
      <vt:variant>
        <vt:lpwstr/>
      </vt:variant>
      <vt:variant>
        <vt:lpwstr>_Toc37769327</vt:lpwstr>
      </vt:variant>
      <vt:variant>
        <vt:i4>1245247</vt:i4>
      </vt:variant>
      <vt:variant>
        <vt:i4>71</vt:i4>
      </vt:variant>
      <vt:variant>
        <vt:i4>0</vt:i4>
      </vt:variant>
      <vt:variant>
        <vt:i4>5</vt:i4>
      </vt:variant>
      <vt:variant>
        <vt:lpwstr/>
      </vt:variant>
      <vt:variant>
        <vt:lpwstr>_Toc37769326</vt:lpwstr>
      </vt:variant>
      <vt:variant>
        <vt:i4>1048639</vt:i4>
      </vt:variant>
      <vt:variant>
        <vt:i4>65</vt:i4>
      </vt:variant>
      <vt:variant>
        <vt:i4>0</vt:i4>
      </vt:variant>
      <vt:variant>
        <vt:i4>5</vt:i4>
      </vt:variant>
      <vt:variant>
        <vt:lpwstr/>
      </vt:variant>
      <vt:variant>
        <vt:lpwstr>_Toc37769325</vt:lpwstr>
      </vt:variant>
      <vt:variant>
        <vt:i4>1114175</vt:i4>
      </vt:variant>
      <vt:variant>
        <vt:i4>59</vt:i4>
      </vt:variant>
      <vt:variant>
        <vt:i4>0</vt:i4>
      </vt:variant>
      <vt:variant>
        <vt:i4>5</vt:i4>
      </vt:variant>
      <vt:variant>
        <vt:lpwstr/>
      </vt:variant>
      <vt:variant>
        <vt:lpwstr>_Toc37769324</vt:lpwstr>
      </vt:variant>
      <vt:variant>
        <vt:i4>1441855</vt:i4>
      </vt:variant>
      <vt:variant>
        <vt:i4>53</vt:i4>
      </vt:variant>
      <vt:variant>
        <vt:i4>0</vt:i4>
      </vt:variant>
      <vt:variant>
        <vt:i4>5</vt:i4>
      </vt:variant>
      <vt:variant>
        <vt:lpwstr/>
      </vt:variant>
      <vt:variant>
        <vt:lpwstr>_Toc37769323</vt:lpwstr>
      </vt:variant>
      <vt:variant>
        <vt:i4>1507391</vt:i4>
      </vt:variant>
      <vt:variant>
        <vt:i4>47</vt:i4>
      </vt:variant>
      <vt:variant>
        <vt:i4>0</vt:i4>
      </vt:variant>
      <vt:variant>
        <vt:i4>5</vt:i4>
      </vt:variant>
      <vt:variant>
        <vt:lpwstr/>
      </vt:variant>
      <vt:variant>
        <vt:lpwstr>_Toc37769322</vt:lpwstr>
      </vt:variant>
      <vt:variant>
        <vt:i4>1310783</vt:i4>
      </vt:variant>
      <vt:variant>
        <vt:i4>41</vt:i4>
      </vt:variant>
      <vt:variant>
        <vt:i4>0</vt:i4>
      </vt:variant>
      <vt:variant>
        <vt:i4>5</vt:i4>
      </vt:variant>
      <vt:variant>
        <vt:lpwstr/>
      </vt:variant>
      <vt:variant>
        <vt:lpwstr>_Toc37769321</vt:lpwstr>
      </vt:variant>
      <vt:variant>
        <vt:i4>1376319</vt:i4>
      </vt:variant>
      <vt:variant>
        <vt:i4>35</vt:i4>
      </vt:variant>
      <vt:variant>
        <vt:i4>0</vt:i4>
      </vt:variant>
      <vt:variant>
        <vt:i4>5</vt:i4>
      </vt:variant>
      <vt:variant>
        <vt:lpwstr/>
      </vt:variant>
      <vt:variant>
        <vt:lpwstr>_Toc37769320</vt:lpwstr>
      </vt:variant>
      <vt:variant>
        <vt:i4>1835068</vt:i4>
      </vt:variant>
      <vt:variant>
        <vt:i4>29</vt:i4>
      </vt:variant>
      <vt:variant>
        <vt:i4>0</vt:i4>
      </vt:variant>
      <vt:variant>
        <vt:i4>5</vt:i4>
      </vt:variant>
      <vt:variant>
        <vt:lpwstr/>
      </vt:variant>
      <vt:variant>
        <vt:lpwstr>_Toc37769319</vt:lpwstr>
      </vt:variant>
      <vt:variant>
        <vt:i4>1900604</vt:i4>
      </vt:variant>
      <vt:variant>
        <vt:i4>23</vt:i4>
      </vt:variant>
      <vt:variant>
        <vt:i4>0</vt:i4>
      </vt:variant>
      <vt:variant>
        <vt:i4>5</vt:i4>
      </vt:variant>
      <vt:variant>
        <vt:lpwstr/>
      </vt:variant>
      <vt:variant>
        <vt:lpwstr>_Toc37769318</vt:lpwstr>
      </vt:variant>
      <vt:variant>
        <vt:i4>1179708</vt:i4>
      </vt:variant>
      <vt:variant>
        <vt:i4>17</vt:i4>
      </vt:variant>
      <vt:variant>
        <vt:i4>0</vt:i4>
      </vt:variant>
      <vt:variant>
        <vt:i4>5</vt:i4>
      </vt:variant>
      <vt:variant>
        <vt:lpwstr/>
      </vt:variant>
      <vt:variant>
        <vt:lpwstr>_Toc37769317</vt:lpwstr>
      </vt:variant>
      <vt:variant>
        <vt:i4>1245244</vt:i4>
      </vt:variant>
      <vt:variant>
        <vt:i4>11</vt:i4>
      </vt:variant>
      <vt:variant>
        <vt:i4>0</vt:i4>
      </vt:variant>
      <vt:variant>
        <vt:i4>5</vt:i4>
      </vt:variant>
      <vt:variant>
        <vt:lpwstr/>
      </vt:variant>
      <vt:variant>
        <vt:lpwstr>_Toc37769316</vt:lpwstr>
      </vt:variant>
      <vt:variant>
        <vt:i4>1048636</vt:i4>
      </vt:variant>
      <vt:variant>
        <vt:i4>5</vt:i4>
      </vt:variant>
      <vt:variant>
        <vt:i4>0</vt:i4>
      </vt:variant>
      <vt:variant>
        <vt:i4>5</vt:i4>
      </vt:variant>
      <vt:variant>
        <vt:lpwstr/>
      </vt:variant>
      <vt:variant>
        <vt:lpwstr>_Toc37769315</vt:lpwstr>
      </vt:variant>
      <vt:variant>
        <vt:i4>2228301</vt:i4>
      </vt:variant>
      <vt:variant>
        <vt:i4>0</vt:i4>
      </vt:variant>
      <vt:variant>
        <vt:i4>0</vt:i4>
      </vt:variant>
      <vt:variant>
        <vt:i4>5</vt:i4>
      </vt:variant>
      <vt:variant>
        <vt:lpwstr>mailto:communications@actcoss.org.au</vt:lpwstr>
      </vt:variant>
      <vt:variant>
        <vt:lpwstr/>
      </vt:variant>
      <vt:variant>
        <vt:i4>6684718</vt:i4>
      </vt:variant>
      <vt:variant>
        <vt:i4>105</vt:i4>
      </vt:variant>
      <vt:variant>
        <vt:i4>0</vt:i4>
      </vt:variant>
      <vt:variant>
        <vt:i4>5</vt:i4>
      </vt:variant>
      <vt:variant>
        <vt:lpwstr>https://www.perinatalwellbeingcentre.org.au/news/cost-of-perinatal-depression-and-anxiety-in-australia</vt:lpwstr>
      </vt:variant>
      <vt:variant>
        <vt:lpwstr/>
      </vt:variant>
      <vt:variant>
        <vt:i4>393229</vt:i4>
      </vt:variant>
      <vt:variant>
        <vt:i4>102</vt:i4>
      </vt:variant>
      <vt:variant>
        <vt:i4>0</vt:i4>
      </vt:variant>
      <vt:variant>
        <vt:i4>5</vt:i4>
      </vt:variant>
      <vt:variant>
        <vt:lpwstr>http://www.alswh.org.au/images/content/pdf/major_reports/ALSWH 2018 Major Report_Caring final.pdf</vt:lpwstr>
      </vt:variant>
      <vt:variant>
        <vt:lpwstr/>
      </vt:variant>
      <vt:variant>
        <vt:i4>4194417</vt:i4>
      </vt:variant>
      <vt:variant>
        <vt:i4>99</vt:i4>
      </vt:variant>
      <vt:variant>
        <vt:i4>0</vt:i4>
      </vt:variant>
      <vt:variant>
        <vt:i4>5</vt:i4>
      </vt:variant>
      <vt:variant>
        <vt:lpwstr>https://sqmresearch.com.au/graph_vacancy.php?region=act%3A%3ACanberra&amp;type=c&amp;t=1</vt:lpwstr>
      </vt:variant>
      <vt:variant>
        <vt:lpwstr/>
      </vt:variant>
      <vt:variant>
        <vt:i4>2883644</vt:i4>
      </vt:variant>
      <vt:variant>
        <vt:i4>96</vt:i4>
      </vt:variant>
      <vt:variant>
        <vt:i4>0</vt:i4>
      </vt:variant>
      <vt:variant>
        <vt:i4>5</vt:i4>
      </vt:variant>
      <vt:variant>
        <vt:lpwstr>https://www.pc.gov.au/research/ongoing/report-on-government-services/2020/housing-and-homelessness</vt:lpwstr>
      </vt:variant>
      <vt:variant>
        <vt:lpwstr/>
      </vt:variant>
      <vt:variant>
        <vt:i4>2424861</vt:i4>
      </vt:variant>
      <vt:variant>
        <vt:i4>93</vt:i4>
      </vt:variant>
      <vt:variant>
        <vt:i4>0</vt:i4>
      </vt:variant>
      <vt:variant>
        <vt:i4>5</vt:i4>
      </vt:variant>
      <vt:variant>
        <vt:lpwstr>https://www.sgsep.com.au/assets/main/Projects/SGS-Economics-and-Planning_RAI-November-2019.pdf</vt:lpwstr>
      </vt:variant>
      <vt:variant>
        <vt:lpwstr/>
      </vt:variant>
      <vt:variant>
        <vt:i4>6029377</vt:i4>
      </vt:variant>
      <vt:variant>
        <vt:i4>90</vt:i4>
      </vt:variant>
      <vt:variant>
        <vt:i4>0</vt:i4>
      </vt:variant>
      <vt:variant>
        <vt:i4>5</vt:i4>
      </vt:variant>
      <vt:variant>
        <vt:lpwstr>https://www.rent.com.au/blog/rental-snapshot-january-2020</vt:lpwstr>
      </vt:variant>
      <vt:variant>
        <vt:lpwstr/>
      </vt:variant>
      <vt:variant>
        <vt:i4>6094851</vt:i4>
      </vt:variant>
      <vt:variant>
        <vt:i4>87</vt:i4>
      </vt:variant>
      <vt:variant>
        <vt:i4>0</vt:i4>
      </vt:variant>
      <vt:variant>
        <vt:i4>5</vt:i4>
      </vt:variant>
      <vt:variant>
        <vt:lpwstr>https://www.thoughtco.com/maslows-hierarchy-of-needs-4582571</vt:lpwstr>
      </vt:variant>
      <vt:variant>
        <vt:lpwstr/>
      </vt:variant>
      <vt:variant>
        <vt:i4>2293874</vt:i4>
      </vt:variant>
      <vt:variant>
        <vt:i4>84</vt:i4>
      </vt:variant>
      <vt:variant>
        <vt:i4>0</vt:i4>
      </vt:variant>
      <vt:variant>
        <vt:i4>5</vt:i4>
      </vt:variant>
      <vt:variant>
        <vt:lpwstr>https://www.cmtedd.act.gov.au/policystrategic/the-office-for-lgbtiq-affairs</vt:lpwstr>
      </vt:variant>
      <vt:variant>
        <vt:lpwstr/>
      </vt:variant>
      <vt:variant>
        <vt:i4>5701661</vt:i4>
      </vt:variant>
      <vt:variant>
        <vt:i4>81</vt:i4>
      </vt:variant>
      <vt:variant>
        <vt:i4>0</vt:i4>
      </vt:variant>
      <vt:variant>
        <vt:i4>5</vt:i4>
      </vt:variant>
      <vt:variant>
        <vt:lpwstr>https://www.education.act.gov.au/support-for-our-students/Inclusion-and-Wellbeing/school-and-community/school-initiatives</vt:lpwstr>
      </vt:variant>
      <vt:variant>
        <vt:lpwstr/>
      </vt:variant>
      <vt:variant>
        <vt:i4>2949231</vt:i4>
      </vt:variant>
      <vt:variant>
        <vt:i4>78</vt:i4>
      </vt:variant>
      <vt:variant>
        <vt:i4>0</vt:i4>
      </vt:variant>
      <vt:variant>
        <vt:i4>5</vt:i4>
      </vt:variant>
      <vt:variant>
        <vt:lpwstr>https://www.cmtedd.act.gov.au/policystrategic/the-office-for-lgbtiq-affairs/lgbtiq-ministerial-advisory-council</vt:lpwstr>
      </vt:variant>
      <vt:variant>
        <vt:lpwstr/>
      </vt:variant>
      <vt:variant>
        <vt:i4>2293874</vt:i4>
      </vt:variant>
      <vt:variant>
        <vt:i4>75</vt:i4>
      </vt:variant>
      <vt:variant>
        <vt:i4>0</vt:i4>
      </vt:variant>
      <vt:variant>
        <vt:i4>5</vt:i4>
      </vt:variant>
      <vt:variant>
        <vt:lpwstr>https://www.cmtedd.act.gov.au/policystrategic/the-office-for-lgbtiq-affairs</vt:lpwstr>
      </vt:variant>
      <vt:variant>
        <vt:lpwstr/>
      </vt:variant>
      <vt:variant>
        <vt:i4>2293874</vt:i4>
      </vt:variant>
      <vt:variant>
        <vt:i4>72</vt:i4>
      </vt:variant>
      <vt:variant>
        <vt:i4>0</vt:i4>
      </vt:variant>
      <vt:variant>
        <vt:i4>5</vt:i4>
      </vt:variant>
      <vt:variant>
        <vt:lpwstr>https://www.cmtedd.act.gov.au/policystrategic/the-office-for-lgbtiq-affairs</vt:lpwstr>
      </vt:variant>
      <vt:variant>
        <vt:lpwstr/>
      </vt:variant>
      <vt:variant>
        <vt:i4>1441799</vt:i4>
      </vt:variant>
      <vt:variant>
        <vt:i4>69</vt:i4>
      </vt:variant>
      <vt:variant>
        <vt:i4>0</vt:i4>
      </vt:variant>
      <vt:variant>
        <vt:i4>5</vt:i4>
      </vt:variant>
      <vt:variant>
        <vt:lpwstr>http://theconversation.com/how-stigma-impacts-lgb-health-and-wellbeing-in-australia-96904</vt:lpwstr>
      </vt:variant>
      <vt:variant>
        <vt:lpwstr/>
      </vt:variant>
      <vt:variant>
        <vt:i4>2228326</vt:i4>
      </vt:variant>
      <vt:variant>
        <vt:i4>66</vt:i4>
      </vt:variant>
      <vt:variant>
        <vt:i4>0</vt:i4>
      </vt:variant>
      <vt:variant>
        <vt:i4>5</vt:i4>
      </vt:variant>
      <vt:variant>
        <vt:lpwstr>https://www.sciencedirect.com/science/article/abs/pii/S0277953618302508</vt:lpwstr>
      </vt:variant>
      <vt:variant>
        <vt:lpwstr/>
      </vt:variant>
      <vt:variant>
        <vt:i4>7536703</vt:i4>
      </vt:variant>
      <vt:variant>
        <vt:i4>63</vt:i4>
      </vt:variant>
      <vt:variant>
        <vt:i4>0</vt:i4>
      </vt:variant>
      <vt:variant>
        <vt:i4>5</vt:i4>
      </vt:variant>
      <vt:variant>
        <vt:lpwstr>https://www.apa.org/pi/aids/resources/exchange/2012/04/minority-stress</vt:lpwstr>
      </vt:variant>
      <vt:variant>
        <vt:lpwstr/>
      </vt:variant>
      <vt:variant>
        <vt:i4>69</vt:i4>
      </vt:variant>
      <vt:variant>
        <vt:i4>60</vt:i4>
      </vt:variant>
      <vt:variant>
        <vt:i4>0</vt:i4>
      </vt:variant>
      <vt:variant>
        <vt:i4>5</vt:i4>
      </vt:variant>
      <vt:variant>
        <vt:lpwstr>https://www.prideinclusionprograms.com.au/health/</vt:lpwstr>
      </vt:variant>
      <vt:variant>
        <vt:lpwstr/>
      </vt:variant>
      <vt:variant>
        <vt:i4>2228285</vt:i4>
      </vt:variant>
      <vt:variant>
        <vt:i4>57</vt:i4>
      </vt:variant>
      <vt:variant>
        <vt:i4>0</vt:i4>
      </vt:variant>
      <vt:variant>
        <vt:i4>5</vt:i4>
      </vt:variant>
      <vt:variant>
        <vt:lpwstr>https://www.canberratimes.com.au/story/6449569/why-are-act-teens-in-distress-alarming-new-mental-health-report/</vt:lpwstr>
      </vt:variant>
      <vt:variant>
        <vt:lpwstr/>
      </vt:variant>
      <vt:variant>
        <vt:i4>7995454</vt:i4>
      </vt:variant>
      <vt:variant>
        <vt:i4>54</vt:i4>
      </vt:variant>
      <vt:variant>
        <vt:i4>0</vt:i4>
      </vt:variant>
      <vt:variant>
        <vt:i4>5</vt:i4>
      </vt:variant>
      <vt:variant>
        <vt:lpwstr>http://www.acqol.com.au/uploads/pwi-a/pwi-a-english.pdf</vt:lpwstr>
      </vt:variant>
      <vt:variant>
        <vt:lpwstr/>
      </vt:variant>
      <vt:variant>
        <vt:i4>5898319</vt:i4>
      </vt:variant>
      <vt:variant>
        <vt:i4>51</vt:i4>
      </vt:variant>
      <vt:variant>
        <vt:i4>0</vt:i4>
      </vt:variant>
      <vt:variant>
        <vt:i4>5</vt:i4>
      </vt:variant>
      <vt:variant>
        <vt:lpwstr>http://stat.data.abs.gov.au/</vt:lpwstr>
      </vt:variant>
      <vt:variant>
        <vt:lpwstr/>
      </vt:variant>
      <vt:variant>
        <vt:i4>917578</vt:i4>
      </vt:variant>
      <vt:variant>
        <vt:i4>48</vt:i4>
      </vt:variant>
      <vt:variant>
        <vt:i4>0</vt:i4>
      </vt:variant>
      <vt:variant>
        <vt:i4>5</vt:i4>
      </vt:variant>
      <vt:variant>
        <vt:lpwstr>https://doi.org/10.3109/09687637.2016.1153602</vt:lpwstr>
      </vt:variant>
      <vt:variant>
        <vt:lpwstr/>
      </vt:variant>
      <vt:variant>
        <vt:i4>6357028</vt:i4>
      </vt:variant>
      <vt:variant>
        <vt:i4>45</vt:i4>
      </vt:variant>
      <vt:variant>
        <vt:i4>0</vt:i4>
      </vt:variant>
      <vt:variant>
        <vt:i4>5</vt:i4>
      </vt:variant>
      <vt:variant>
        <vt:lpwstr>https://doi.org/10.3390/ijerph15050900</vt:lpwstr>
      </vt:variant>
      <vt:variant>
        <vt:lpwstr/>
      </vt:variant>
      <vt:variant>
        <vt:i4>7798907</vt:i4>
      </vt:variant>
      <vt:variant>
        <vt:i4>42</vt:i4>
      </vt:variant>
      <vt:variant>
        <vt:i4>0</vt:i4>
      </vt:variant>
      <vt:variant>
        <vt:i4>5</vt:i4>
      </vt:variant>
      <vt:variant>
        <vt:lpwstr>http://goodstarts.net/files/Reports/Good_Starts_Report_-_the_first_4_years_(2009).pdf</vt:lpwstr>
      </vt:variant>
      <vt:variant>
        <vt:lpwstr/>
      </vt:variant>
      <vt:variant>
        <vt:i4>1638423</vt:i4>
      </vt:variant>
      <vt:variant>
        <vt:i4>39</vt:i4>
      </vt:variant>
      <vt:variant>
        <vt:i4>0</vt:i4>
      </vt:variant>
      <vt:variant>
        <vt:i4>5</vt:i4>
      </vt:variant>
      <vt:variant>
        <vt:lpwstr>https://policy.bristoluniversitypress.co.uk/the-economics-of-arrival</vt:lpwstr>
      </vt:variant>
      <vt:variant>
        <vt:lpwstr/>
      </vt:variant>
      <vt:variant>
        <vt:i4>458763</vt:i4>
      </vt:variant>
      <vt:variant>
        <vt:i4>36</vt:i4>
      </vt:variant>
      <vt:variant>
        <vt:i4>0</vt:i4>
      </vt:variant>
      <vt:variant>
        <vt:i4>5</vt:i4>
      </vt:variant>
      <vt:variant>
        <vt:lpwstr>https://wellbeingeconomy.org/</vt:lpwstr>
      </vt:variant>
      <vt:variant>
        <vt:lpwstr/>
      </vt:variant>
      <vt:variant>
        <vt:i4>3014712</vt:i4>
      </vt:variant>
      <vt:variant>
        <vt:i4>33</vt:i4>
      </vt:variant>
      <vt:variant>
        <vt:i4>0</vt:i4>
      </vt:variant>
      <vt:variant>
        <vt:i4>5</vt:i4>
      </vt:variant>
      <vt:variant>
        <vt:lpwstr>https://www.nytimes.com/2019/08/19/business/business-roundtable-ceos-corporations.html</vt:lpwstr>
      </vt:variant>
      <vt:variant>
        <vt:lpwstr/>
      </vt:variant>
      <vt:variant>
        <vt:i4>2752626</vt:i4>
      </vt:variant>
      <vt:variant>
        <vt:i4>30</vt:i4>
      </vt:variant>
      <vt:variant>
        <vt:i4>0</vt:i4>
      </vt:variant>
      <vt:variant>
        <vt:i4>5</vt:i4>
      </vt:variant>
      <vt:variant>
        <vt:lpwstr>https://www.oecd.org/countries/costarica/Better-Life-Initiative-country-note-Costa-Rica.pdf</vt:lpwstr>
      </vt:variant>
      <vt:variant>
        <vt:lpwstr/>
      </vt:variant>
      <vt:variant>
        <vt:i4>262159</vt:i4>
      </vt:variant>
      <vt:variant>
        <vt:i4>27</vt:i4>
      </vt:variant>
      <vt:variant>
        <vt:i4>0</vt:i4>
      </vt:variant>
      <vt:variant>
        <vt:i4>5</vt:i4>
      </vt:variant>
      <vt:variant>
        <vt:lpwstr>https://wellbeingeconomy.org/tag/wego</vt:lpwstr>
      </vt:variant>
      <vt:variant>
        <vt:lpwstr/>
      </vt:variant>
      <vt:variant>
        <vt:i4>7995512</vt:i4>
      </vt:variant>
      <vt:variant>
        <vt:i4>24</vt:i4>
      </vt:variant>
      <vt:variant>
        <vt:i4>0</vt:i4>
      </vt:variant>
      <vt:variant>
        <vt:i4>5</vt:i4>
      </vt:variant>
      <vt:variant>
        <vt:lpwstr>https://sustainabledevelopment.un.org/sdgs</vt:lpwstr>
      </vt:variant>
      <vt:variant>
        <vt:lpwstr/>
      </vt:variant>
      <vt:variant>
        <vt:i4>720977</vt:i4>
      </vt:variant>
      <vt:variant>
        <vt:i4>21</vt:i4>
      </vt:variant>
      <vt:variant>
        <vt:i4>0</vt:i4>
      </vt:variant>
      <vt:variant>
        <vt:i4>5</vt:i4>
      </vt:variant>
      <vt:variant>
        <vt:lpwstr>https://povertyinequality.scot/poverty-scotland/</vt:lpwstr>
      </vt:variant>
      <vt:variant>
        <vt:lpwstr/>
      </vt:variant>
      <vt:variant>
        <vt:i4>5701698</vt:i4>
      </vt:variant>
      <vt:variant>
        <vt:i4>18</vt:i4>
      </vt:variant>
      <vt:variant>
        <vt:i4>0</vt:i4>
      </vt:variant>
      <vt:variant>
        <vt:i4>5</vt:i4>
      </vt:variant>
      <vt:variant>
        <vt:lpwstr>https://www.theguardian.com/global-development-professionals-network/2017/aug/15/the-future-of-jobs-is-decent-work-for-all-a-pipe-dream?CMP=Share_AndroidApp_Gmail</vt:lpwstr>
      </vt:variant>
      <vt:variant>
        <vt:lpwstr/>
      </vt:variant>
      <vt:variant>
        <vt:i4>1441884</vt:i4>
      </vt:variant>
      <vt:variant>
        <vt:i4>15</vt:i4>
      </vt:variant>
      <vt:variant>
        <vt:i4>0</vt:i4>
      </vt:variant>
      <vt:variant>
        <vt:i4>5</vt:i4>
      </vt:variant>
      <vt:variant>
        <vt:lpwstr>https://www.socialeurope.eu/the-ranks-of-the-working-poor</vt:lpwstr>
      </vt:variant>
      <vt:variant>
        <vt:lpwstr/>
      </vt:variant>
      <vt:variant>
        <vt:i4>1376340</vt:i4>
      </vt:variant>
      <vt:variant>
        <vt:i4>12</vt:i4>
      </vt:variant>
      <vt:variant>
        <vt:i4>0</vt:i4>
      </vt:variant>
      <vt:variant>
        <vt:i4>5</vt:i4>
      </vt:variant>
      <vt:variant>
        <vt:lpwstr>https://wellbeingeconomy.org/oldwaynewway</vt:lpwstr>
      </vt:variant>
      <vt:variant>
        <vt:lpwstr/>
      </vt:variant>
      <vt:variant>
        <vt:i4>1638423</vt:i4>
      </vt:variant>
      <vt:variant>
        <vt:i4>9</vt:i4>
      </vt:variant>
      <vt:variant>
        <vt:i4>0</vt:i4>
      </vt:variant>
      <vt:variant>
        <vt:i4>5</vt:i4>
      </vt:variant>
      <vt:variant>
        <vt:lpwstr>https://policy.bristoluniversitypress.co.uk/the-economics-of-arrival</vt:lpwstr>
      </vt:variant>
      <vt:variant>
        <vt:lpwstr/>
      </vt:variant>
      <vt:variant>
        <vt:i4>524313</vt:i4>
      </vt:variant>
      <vt:variant>
        <vt:i4>6</vt:i4>
      </vt:variant>
      <vt:variant>
        <vt:i4>0</vt:i4>
      </vt:variant>
      <vt:variant>
        <vt:i4>5</vt:i4>
      </vt:variant>
      <vt:variant>
        <vt:lpwstr>https://doi.org/10.1038/s41893-018-0021-4</vt:lpwstr>
      </vt:variant>
      <vt:variant>
        <vt:lpwstr/>
      </vt:variant>
      <vt:variant>
        <vt:i4>5898333</vt:i4>
      </vt:variant>
      <vt:variant>
        <vt:i4>3</vt:i4>
      </vt:variant>
      <vt:variant>
        <vt:i4>0</vt:i4>
      </vt:variant>
      <vt:variant>
        <vt:i4>5</vt:i4>
      </vt:variant>
      <vt:variant>
        <vt:lpwstr>https://mk0eeborgicuypctuf7e.kinstacdn.com/wp-content/uploads/2019/07/Decoupling-Debunked-FULL-for-ONLINE.pdf</vt:lpwstr>
      </vt:variant>
      <vt:variant>
        <vt:lpwstr/>
      </vt:variant>
      <vt:variant>
        <vt:i4>2818174</vt:i4>
      </vt:variant>
      <vt:variant>
        <vt:i4>0</vt:i4>
      </vt:variant>
      <vt:variant>
        <vt:i4>0</vt:i4>
      </vt:variant>
      <vt:variant>
        <vt:i4>5</vt:i4>
      </vt:variant>
      <vt:variant>
        <vt:lpwstr>https://www.tandfonline.com/doi/full/10.1080/13563467.2019.1598964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journal</dc:title>
  <dc:subject/>
  <dc:creator/>
  <cp:keywords/>
  <cp:lastModifiedBy>Suzanne Richardson</cp:lastModifiedBy>
  <cp:revision>646</cp:revision>
  <cp:lastPrinted>2015-09-13T11:40:00Z</cp:lastPrinted>
  <dcterms:created xsi:type="dcterms:W3CDTF">2018-12-03T05:47:00Z</dcterms:created>
  <dcterms:modified xsi:type="dcterms:W3CDTF">2020-05-19T04:28:00Z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