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211F" w14:textId="698CA47C" w:rsidR="008A3092" w:rsidRPr="008A3092" w:rsidRDefault="00A132CF" w:rsidP="00A132CF">
      <w:pPr>
        <w:pStyle w:val="Heading1"/>
        <w:jc w:val="center"/>
      </w:pPr>
      <w:r w:rsidRPr="008A3092">
        <w:rPr>
          <w:rFonts w:cs="Times New Roman"/>
          <w:b w:val="0"/>
          <w:noProof/>
          <w:color w:val="808080"/>
          <w:sz w:val="36"/>
          <w:lang w:eastAsia="en-AU"/>
        </w:rPr>
        <w:drawing>
          <wp:anchor distT="0" distB="0" distL="114300" distR="114300" simplePos="0" relativeHeight="251658240" behindDoc="1" locked="0" layoutInCell="1" allowOverlap="1" wp14:anchorId="65484F24" wp14:editId="3E9D269B">
            <wp:simplePos x="0" y="0"/>
            <wp:positionH relativeFrom="column">
              <wp:posOffset>-1263650</wp:posOffset>
            </wp:positionH>
            <wp:positionV relativeFrom="page">
              <wp:posOffset>-14605</wp:posOffset>
            </wp:positionV>
            <wp:extent cx="7923530" cy="1101725"/>
            <wp:effectExtent l="0" t="0" r="127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r w:rsidR="008558F9">
        <w:t xml:space="preserve">   </w:t>
      </w:r>
      <w:r w:rsidRPr="00E76EE2">
        <w:rPr>
          <w:noProof/>
        </w:rPr>
        <w:drawing>
          <wp:inline distT="0" distB="0" distL="0" distR="0" wp14:anchorId="4781317D" wp14:editId="744B1B01">
            <wp:extent cx="2119165" cy="786809"/>
            <wp:effectExtent l="0" t="0" r="0" b="0"/>
            <wp:docPr id="9" name="Picture 9"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9165" cy="786809"/>
                    </a:xfrm>
                    <a:prstGeom prst="rect">
                      <a:avLst/>
                    </a:prstGeom>
                    <a:noFill/>
                  </pic:spPr>
                </pic:pic>
              </a:graphicData>
            </a:graphic>
          </wp:inline>
        </w:drawing>
      </w:r>
    </w:p>
    <w:p w14:paraId="5FE78F35" w14:textId="08AE4A23" w:rsidR="008A3092" w:rsidRPr="008A3092" w:rsidRDefault="00AA7158" w:rsidP="008A3092">
      <w:pPr>
        <w:spacing w:before="500" w:after="360" w:line="600" w:lineRule="exact"/>
        <w:jc w:val="center"/>
        <w:rPr>
          <w:rFonts w:ascii="Arial" w:eastAsia="Times New Roman" w:hAnsi="Arial" w:cs="Arial"/>
          <w:b/>
          <w:color w:val="333333"/>
          <w:kern w:val="28"/>
          <w:sz w:val="38"/>
          <w:szCs w:val="38"/>
          <w:lang w:eastAsia="en-GB"/>
        </w:rPr>
      </w:pPr>
      <w:r>
        <w:rPr>
          <w:rFonts w:ascii="Arial" w:eastAsia="Times New Roman" w:hAnsi="Arial" w:cs="Arial"/>
          <w:b/>
          <w:color w:val="333333"/>
          <w:kern w:val="28"/>
          <w:sz w:val="38"/>
          <w:szCs w:val="38"/>
          <w:lang w:eastAsia="en-GB"/>
        </w:rPr>
        <w:t xml:space="preserve">ACT Council of Social Service Federal Election </w:t>
      </w:r>
      <w:r w:rsidRPr="5C3AD16D">
        <w:rPr>
          <w:rFonts w:ascii="Arial" w:eastAsia="Times New Roman" w:hAnsi="Arial" w:cs="Arial"/>
          <w:b/>
          <w:bCs/>
          <w:color w:val="333333"/>
          <w:sz w:val="38"/>
          <w:szCs w:val="38"/>
          <w:lang w:eastAsia="en-GB"/>
        </w:rPr>
        <w:t>Priorities</w:t>
      </w:r>
      <w:r w:rsidR="000142A2" w:rsidRPr="5C3AD16D">
        <w:rPr>
          <w:rFonts w:ascii="Arial" w:eastAsia="Times New Roman" w:hAnsi="Arial" w:cs="Arial"/>
          <w:b/>
          <w:color w:val="333333"/>
          <w:sz w:val="38"/>
          <w:szCs w:val="38"/>
          <w:lang w:eastAsia="en-GB"/>
        </w:rPr>
        <w:t xml:space="preserve"> </w:t>
      </w:r>
      <w:r>
        <w:rPr>
          <w:rFonts w:ascii="Arial" w:eastAsia="Times New Roman" w:hAnsi="Arial" w:cs="Arial"/>
          <w:b/>
          <w:color w:val="333333"/>
          <w:kern w:val="28"/>
          <w:sz w:val="38"/>
          <w:szCs w:val="38"/>
          <w:lang w:eastAsia="en-GB"/>
        </w:rPr>
        <w:t>2022</w:t>
      </w:r>
    </w:p>
    <w:p w14:paraId="5DA42311" w14:textId="6DA221F8" w:rsidR="00AF4E6C" w:rsidRDefault="00AF4E6C" w:rsidP="00C74A79">
      <w:pPr>
        <w:pStyle w:val="Heading1"/>
      </w:pPr>
      <w:r>
        <w:t>Policy Priorities</w:t>
      </w:r>
    </w:p>
    <w:p w14:paraId="10465139" w14:textId="77777777" w:rsidR="00901353" w:rsidRDefault="00864C6A" w:rsidP="008B3472">
      <w:pPr>
        <w:pStyle w:val="BodyText"/>
      </w:pPr>
      <w:r>
        <w:t xml:space="preserve">The ACT Council of Social Service (ACTCOSS) advocates for social justice in the ACT and represents not-for-profit community organisations. </w:t>
      </w:r>
      <w:proofErr w:type="spellStart"/>
      <w:r w:rsidRPr="00091CCB">
        <w:t>ACTCOSS’s</w:t>
      </w:r>
      <w:proofErr w:type="spellEnd"/>
      <w:r w:rsidRPr="00091CCB">
        <w:t xml:space="preserve"> vision for Canberra is a just, safe, and sustainable community in which everyone has the opportunity for self-determination and a fair share of resources and services.</w:t>
      </w:r>
    </w:p>
    <w:p w14:paraId="3D33842D" w14:textId="5F2173F8" w:rsidR="0003126B" w:rsidRPr="0003126B" w:rsidRDefault="00015C5F" w:rsidP="008B3472">
      <w:pPr>
        <w:pStyle w:val="BodyText"/>
      </w:pPr>
      <w:r>
        <w:t>ACTCOSS ad</w:t>
      </w:r>
      <w:r w:rsidR="009E51EA">
        <w:t xml:space="preserve">vocates for policies that will </w:t>
      </w:r>
      <w:r w:rsidR="007148D1">
        <w:t>give peopl</w:t>
      </w:r>
      <w:r w:rsidR="00E62149">
        <w:t>e on low incomes</w:t>
      </w:r>
      <w:r w:rsidR="006E3704">
        <w:t xml:space="preserve"> and those disadvantaged by current systems </w:t>
      </w:r>
      <w:r w:rsidR="00337B6F">
        <w:t xml:space="preserve">a fair go. </w:t>
      </w:r>
      <w:r w:rsidR="00054CDE">
        <w:t xml:space="preserve">ACTCOSS </w:t>
      </w:r>
      <w:r w:rsidR="00242194">
        <w:t xml:space="preserve">has </w:t>
      </w:r>
      <w:r w:rsidR="00054CDE">
        <w:t xml:space="preserve">reviewed national analysis and </w:t>
      </w:r>
      <w:r w:rsidR="000C4194">
        <w:t>ACT research</w:t>
      </w:r>
      <w:r w:rsidR="003906B4">
        <w:t xml:space="preserve"> to identify six </w:t>
      </w:r>
      <w:r w:rsidR="000C4194">
        <w:t xml:space="preserve">policy </w:t>
      </w:r>
      <w:r w:rsidR="003906B4">
        <w:t xml:space="preserve">priorities. Addressing these </w:t>
      </w:r>
      <w:r w:rsidR="00F66671">
        <w:t xml:space="preserve">priorities </w:t>
      </w:r>
      <w:r w:rsidR="00AD2774">
        <w:t xml:space="preserve">will </w:t>
      </w:r>
      <w:r w:rsidR="000836C0">
        <w:t>benefit</w:t>
      </w:r>
      <w:r w:rsidR="00337B6F" w:rsidRPr="00ED2E9C">
        <w:t xml:space="preserve"> the whole ACT and Australian community</w:t>
      </w:r>
      <w:r w:rsidR="002D357B" w:rsidRPr="00ED2E9C">
        <w:t xml:space="preserve"> </w:t>
      </w:r>
      <w:r w:rsidR="002D357B" w:rsidRPr="008B3472">
        <w:t>by</w:t>
      </w:r>
      <w:r w:rsidR="002D357B" w:rsidRPr="00ED2E9C">
        <w:t xml:space="preserve"> ensuring that no-one is left behind and all </w:t>
      </w:r>
      <w:r w:rsidR="006A3505" w:rsidRPr="00ED2E9C">
        <w:t xml:space="preserve">can contribute equitably to society and the economy. </w:t>
      </w:r>
      <w:r w:rsidR="00DB4ADF" w:rsidRPr="00ED2E9C">
        <w:t xml:space="preserve">These are the issues </w:t>
      </w:r>
      <w:r w:rsidR="00DB4ADF" w:rsidRPr="00ED2E9C" w:rsidDel="00AC4720">
        <w:t xml:space="preserve">that </w:t>
      </w:r>
      <w:r w:rsidR="00DB4ADF" w:rsidRPr="00ED2E9C">
        <w:t>those elected to the federal parliament must include as a priorit</w:t>
      </w:r>
      <w:r w:rsidR="00054CDE" w:rsidRPr="00ED2E9C">
        <w:t>y.</w:t>
      </w:r>
    </w:p>
    <w:p w14:paraId="0CC5492B" w14:textId="303A0737" w:rsidR="00AF4E6C" w:rsidRDefault="00AF4E6C" w:rsidP="008B3472">
      <w:pPr>
        <w:pStyle w:val="Heading2"/>
      </w:pPr>
      <w:r>
        <w:t>Income support</w:t>
      </w:r>
      <w:r w:rsidR="00FA1930">
        <w:t xml:space="preserve"> </w:t>
      </w:r>
    </w:p>
    <w:p w14:paraId="0794AC6C" w14:textId="185BB3F6" w:rsidR="00AF4E6C" w:rsidRDefault="0025457B" w:rsidP="00E2376E">
      <w:pPr>
        <w:pStyle w:val="BodyText"/>
      </w:pPr>
      <w:r>
        <w:t xml:space="preserve">In December 2021, there were </w:t>
      </w:r>
      <w:r w:rsidR="00EA6C9B">
        <w:t>37</w:t>
      </w:r>
      <w:r w:rsidR="00AF4E6C">
        <w:t xml:space="preserve">% more </w:t>
      </w:r>
      <w:r w:rsidR="00D618B9">
        <w:t>Canberrans</w:t>
      </w:r>
      <w:r w:rsidR="00AF4E6C">
        <w:t xml:space="preserve"> receiving working age payments compared with before the pandemic. That means that more people than ever are finding it impossible to afford rent, food, keep a car on the road, and pay for other essentials like utilities.</w:t>
      </w:r>
      <w:r w:rsidR="00D10B4C">
        <w:t xml:space="preserve"> </w:t>
      </w:r>
      <w:r w:rsidR="00C57C47">
        <w:t xml:space="preserve">The current rate of </w:t>
      </w:r>
      <w:proofErr w:type="spellStart"/>
      <w:r w:rsidR="00C57C47">
        <w:t>JobSeeker</w:t>
      </w:r>
      <w:proofErr w:type="spellEnd"/>
      <w:r w:rsidR="00C57C47">
        <w:t xml:space="preserve"> forces </w:t>
      </w:r>
      <w:r w:rsidR="00D7333F">
        <w:t xml:space="preserve">individuals and families – including children – into poverty. </w:t>
      </w:r>
    </w:p>
    <w:p w14:paraId="3EE45E68" w14:textId="748547FB" w:rsidR="00C5207F" w:rsidRDefault="502C813A" w:rsidP="008B3472">
      <w:pPr>
        <w:pStyle w:val="BodyText"/>
        <w:rPr>
          <w:rFonts w:eastAsia="Calibri"/>
        </w:rPr>
      </w:pPr>
      <w:r w:rsidRPr="502C813A">
        <w:rPr>
          <w:rFonts w:eastAsia="Calibri"/>
        </w:rPr>
        <w:t xml:space="preserve">Through </w:t>
      </w:r>
      <w:r w:rsidRPr="00E2376E">
        <w:rPr>
          <w:rFonts w:eastAsia="Calibri"/>
        </w:rPr>
        <w:t xml:space="preserve">the </w:t>
      </w:r>
      <w:hyperlink r:id="rId12">
        <w:r w:rsidRPr="00E2376E">
          <w:rPr>
            <w:rStyle w:val="Hyperlink"/>
            <w:rFonts w:eastAsia="Calibri"/>
          </w:rPr>
          <w:t>Raise the Rate for Good campaign</w:t>
        </w:r>
      </w:hyperlink>
      <w:r w:rsidRPr="00E2376E">
        <w:rPr>
          <w:rFonts w:eastAsia="Calibri"/>
        </w:rPr>
        <w:t>,</w:t>
      </w:r>
      <w:r w:rsidRPr="502C813A">
        <w:rPr>
          <w:rFonts w:eastAsia="Calibri"/>
        </w:rPr>
        <w:t xml:space="preserve"> ACTCOSS is calling on the Australian Government to increase the base rate of </w:t>
      </w:r>
      <w:proofErr w:type="spellStart"/>
      <w:r w:rsidRPr="502C813A">
        <w:rPr>
          <w:rFonts w:eastAsia="Calibri"/>
        </w:rPr>
        <w:t>JobSeeker</w:t>
      </w:r>
      <w:proofErr w:type="spellEnd"/>
      <w:r w:rsidRPr="502C813A">
        <w:rPr>
          <w:rFonts w:eastAsia="Calibri"/>
        </w:rPr>
        <w:t xml:space="preserve"> </w:t>
      </w:r>
      <w:r w:rsidRPr="008B3472">
        <w:rPr>
          <w:rFonts w:eastAsia="Calibri"/>
        </w:rPr>
        <w:t>Payment</w:t>
      </w:r>
      <w:r w:rsidRPr="502C813A">
        <w:rPr>
          <w:rFonts w:eastAsia="Calibri"/>
        </w:rPr>
        <w:t xml:space="preserve"> </w:t>
      </w:r>
      <w:r w:rsidR="00F62C8B">
        <w:rPr>
          <w:rFonts w:eastAsia="Calibri"/>
        </w:rPr>
        <w:t xml:space="preserve">from $46 </w:t>
      </w:r>
      <w:r w:rsidRPr="502C813A">
        <w:rPr>
          <w:rFonts w:eastAsia="Calibri"/>
        </w:rPr>
        <w:t>to at least $</w:t>
      </w:r>
      <w:r w:rsidR="00ED5A8A">
        <w:rPr>
          <w:rFonts w:eastAsia="Calibri"/>
        </w:rPr>
        <w:t>70</w:t>
      </w:r>
      <w:r w:rsidRPr="502C813A">
        <w:rPr>
          <w:rFonts w:eastAsia="Calibri"/>
        </w:rPr>
        <w:t xml:space="preserve"> a day</w:t>
      </w:r>
      <w:r w:rsidR="00D61B45">
        <w:rPr>
          <w:rFonts w:eastAsia="Calibri"/>
        </w:rPr>
        <w:t xml:space="preserve">, with additional </w:t>
      </w:r>
      <w:r w:rsidR="001C6D0D">
        <w:rPr>
          <w:rFonts w:eastAsia="Calibri"/>
        </w:rPr>
        <w:t>supplementation for people with additional living costs (including people with disability and single parents)</w:t>
      </w:r>
      <w:r w:rsidRPr="502C813A">
        <w:rPr>
          <w:rFonts w:eastAsia="Calibri"/>
        </w:rPr>
        <w:t xml:space="preserve"> and to index payments in line with wage movements</w:t>
      </w:r>
      <w:r w:rsidR="009C6215">
        <w:rPr>
          <w:rFonts w:eastAsia="Calibri"/>
        </w:rPr>
        <w:t xml:space="preserve"> </w:t>
      </w:r>
      <w:r w:rsidRPr="502C813A">
        <w:rPr>
          <w:rFonts w:eastAsia="Calibri"/>
        </w:rPr>
        <w:t xml:space="preserve">at least twice per year. </w:t>
      </w:r>
    </w:p>
    <w:p w14:paraId="04A66D99" w14:textId="06EE1944" w:rsidR="00AF4E6C" w:rsidRDefault="002A3AF5" w:rsidP="008B3472">
      <w:pPr>
        <w:pStyle w:val="BodyText"/>
        <w:rPr>
          <w:rFonts w:eastAsia="Calibri"/>
        </w:rPr>
      </w:pPr>
      <w:r>
        <w:rPr>
          <w:rFonts w:eastAsia="Calibri"/>
        </w:rPr>
        <w:t xml:space="preserve">This is essential </w:t>
      </w:r>
      <w:r w:rsidR="00F5383F">
        <w:rPr>
          <w:rFonts w:eastAsia="Calibri"/>
        </w:rPr>
        <w:t xml:space="preserve">so that </w:t>
      </w:r>
      <w:r w:rsidRPr="502C813A">
        <w:rPr>
          <w:rFonts w:eastAsia="Calibri"/>
        </w:rPr>
        <w:t>everyone can cover the cost of the basics</w:t>
      </w:r>
      <w:r w:rsidR="00C5207F">
        <w:rPr>
          <w:rFonts w:eastAsia="Calibri"/>
        </w:rPr>
        <w:t xml:space="preserve">. </w:t>
      </w:r>
      <w:r w:rsidR="502C813A" w:rsidRPr="502C813A">
        <w:rPr>
          <w:rFonts w:eastAsia="Calibri"/>
        </w:rPr>
        <w:t xml:space="preserve">Our annual </w:t>
      </w:r>
      <w:hyperlink r:id="rId13">
        <w:r w:rsidR="502C813A" w:rsidRPr="00E2376E">
          <w:rPr>
            <w:rStyle w:val="Hyperlink"/>
            <w:rFonts w:eastAsia="Calibri"/>
          </w:rPr>
          <w:t>ACT Cost of Living Reports</w:t>
        </w:r>
      </w:hyperlink>
      <w:r w:rsidR="502C813A" w:rsidRPr="00E2376E">
        <w:rPr>
          <w:rFonts w:eastAsia="Calibri"/>
        </w:rPr>
        <w:t xml:space="preserve"> show that indexation of </w:t>
      </w:r>
      <w:r w:rsidR="00C5207F" w:rsidRPr="00E2376E">
        <w:rPr>
          <w:rFonts w:eastAsia="Calibri"/>
        </w:rPr>
        <w:t xml:space="preserve">income support payments </w:t>
      </w:r>
      <w:r w:rsidR="502C813A" w:rsidRPr="00E2376E">
        <w:rPr>
          <w:rFonts w:eastAsia="Calibri"/>
        </w:rPr>
        <w:t xml:space="preserve">to CPI </w:t>
      </w:r>
      <w:r w:rsidR="00C5207F" w:rsidRPr="00E2376E">
        <w:rPr>
          <w:rFonts w:eastAsia="Calibri"/>
        </w:rPr>
        <w:t xml:space="preserve">only </w:t>
      </w:r>
      <w:r w:rsidR="502C813A" w:rsidRPr="00E2376E">
        <w:rPr>
          <w:rFonts w:eastAsia="Calibri"/>
        </w:rPr>
        <w:t xml:space="preserve">has </w:t>
      </w:r>
      <w:r w:rsidR="502C813A" w:rsidRPr="502C813A">
        <w:rPr>
          <w:rFonts w:eastAsia="Calibri"/>
        </w:rPr>
        <w:t xml:space="preserve">seen them fall further behind the true cost of living. </w:t>
      </w:r>
      <w:r w:rsidR="008D66B4">
        <w:rPr>
          <w:rFonts w:eastAsia="Calibri"/>
        </w:rPr>
        <w:t xml:space="preserve">Living </w:t>
      </w:r>
      <w:r w:rsidR="502C813A" w:rsidRPr="502C813A">
        <w:rPr>
          <w:rFonts w:eastAsia="Calibri"/>
        </w:rPr>
        <w:t xml:space="preserve">costs for low-income households have increased disproportionately </w:t>
      </w:r>
      <w:r w:rsidR="005439CD" w:rsidRPr="502C813A">
        <w:rPr>
          <w:rFonts w:eastAsia="Calibri"/>
        </w:rPr>
        <w:t>because</w:t>
      </w:r>
      <w:r w:rsidR="502C813A" w:rsidRPr="502C813A">
        <w:rPr>
          <w:rFonts w:eastAsia="Calibri"/>
        </w:rPr>
        <w:t xml:space="preserve"> more of their income is spent on essential goods and services, and the prices of these essentials have risen at a higher rate than for discretionary items.</w:t>
      </w:r>
    </w:p>
    <w:p w14:paraId="6DA76EBE" w14:textId="03756FFB" w:rsidR="00AF4E6C" w:rsidRDefault="00D7333F" w:rsidP="00E2376E">
      <w:pPr>
        <w:pStyle w:val="BodyText"/>
        <w:rPr>
          <w:i/>
          <w:highlight w:val="yellow"/>
        </w:rPr>
      </w:pPr>
      <w:r>
        <w:t xml:space="preserve">A decent safety net </w:t>
      </w:r>
      <w:r w:rsidR="00DD0CDE">
        <w:t xml:space="preserve">allows people to </w:t>
      </w:r>
      <w:r w:rsidR="006A0599">
        <w:t xml:space="preserve">build </w:t>
      </w:r>
      <w:r w:rsidR="00AF4E6C">
        <w:t>confidence to begin new careers, retrain and look for paid work.</w:t>
      </w:r>
    </w:p>
    <w:p w14:paraId="75842238" w14:textId="4C47D4BB" w:rsidR="00C362A1" w:rsidRDefault="00AF4E6C" w:rsidP="00E2376E">
      <w:pPr>
        <w:pStyle w:val="BodyText"/>
      </w:pPr>
      <w:r w:rsidRPr="00DB15BE">
        <w:rPr>
          <w:b/>
          <w:highlight w:val="lightGray"/>
        </w:rPr>
        <w:lastRenderedPageBreak/>
        <w:t xml:space="preserve">Key ask: </w:t>
      </w:r>
      <w:r w:rsidR="00232F6C">
        <w:rPr>
          <w:b/>
          <w:bCs/>
          <w:highlight w:val="lightGray"/>
        </w:rPr>
        <w:t>I</w:t>
      </w:r>
      <w:r w:rsidRPr="00E2376E">
        <w:rPr>
          <w:b/>
          <w:bCs/>
          <w:highlight w:val="lightGray"/>
        </w:rPr>
        <w:t>ncrease</w:t>
      </w:r>
      <w:r w:rsidRPr="00DB15BE">
        <w:rPr>
          <w:b/>
          <w:highlight w:val="lightGray"/>
        </w:rPr>
        <w:t xml:space="preserve"> the rate of </w:t>
      </w:r>
      <w:proofErr w:type="spellStart"/>
      <w:r w:rsidRPr="00E2376E">
        <w:rPr>
          <w:b/>
          <w:bCs/>
          <w:highlight w:val="lightGray"/>
        </w:rPr>
        <w:t>Job</w:t>
      </w:r>
      <w:r w:rsidR="00EC7536">
        <w:rPr>
          <w:b/>
          <w:bCs/>
          <w:highlight w:val="lightGray"/>
        </w:rPr>
        <w:t>S</w:t>
      </w:r>
      <w:r w:rsidRPr="00E2376E">
        <w:rPr>
          <w:b/>
          <w:bCs/>
          <w:highlight w:val="lightGray"/>
        </w:rPr>
        <w:t>eeker</w:t>
      </w:r>
      <w:proofErr w:type="spellEnd"/>
      <w:r w:rsidRPr="00DB15BE">
        <w:rPr>
          <w:b/>
          <w:highlight w:val="lightGray"/>
        </w:rPr>
        <w:t xml:space="preserve">, Youth Allowance, and other income support payments </w:t>
      </w:r>
      <w:r w:rsidR="00A47E14" w:rsidRPr="00E2376E">
        <w:rPr>
          <w:b/>
          <w:highlight w:val="lightGray"/>
        </w:rPr>
        <w:t>to</w:t>
      </w:r>
      <w:r w:rsidRPr="00E2376E">
        <w:rPr>
          <w:b/>
          <w:highlight w:val="lightGray"/>
        </w:rPr>
        <w:t xml:space="preserve"> at least $</w:t>
      </w:r>
      <w:r w:rsidR="00A634EC" w:rsidRPr="00E2376E">
        <w:rPr>
          <w:b/>
          <w:highlight w:val="lightGray"/>
        </w:rPr>
        <w:t>70</w:t>
      </w:r>
      <w:r w:rsidRPr="00E2376E">
        <w:rPr>
          <w:b/>
          <w:highlight w:val="lightGray"/>
        </w:rPr>
        <w:t xml:space="preserve"> a day</w:t>
      </w:r>
      <w:r w:rsidR="00D8212C">
        <w:rPr>
          <w:b/>
          <w:highlight w:val="lightGray"/>
        </w:rPr>
        <w:t xml:space="preserve">, further supplement the incomes of people with disability and single parents </w:t>
      </w:r>
      <w:r w:rsidR="005F7538" w:rsidRPr="00E2376E">
        <w:rPr>
          <w:b/>
          <w:highlight w:val="lightGray"/>
        </w:rPr>
        <w:t>and index to CPI and wages.</w:t>
      </w:r>
    </w:p>
    <w:p w14:paraId="65D0CC5F" w14:textId="01712BE1" w:rsidR="00AF4E6C" w:rsidRDefault="00AF4E6C" w:rsidP="008B3472">
      <w:pPr>
        <w:pStyle w:val="Heading2"/>
      </w:pPr>
      <w:r>
        <w:t>Housing security</w:t>
      </w:r>
    </w:p>
    <w:p w14:paraId="163D508D" w14:textId="4EFDD0B1" w:rsidR="00AF4E6C" w:rsidRDefault="00AF4E6C" w:rsidP="00E2376E">
      <w:pPr>
        <w:pStyle w:val="BodyText"/>
      </w:pPr>
      <w:r>
        <w:t xml:space="preserve">In the past two years, we were asked to stay at home to protect the health of our community – and the importance of a safe and stable home became more apparent than ever. </w:t>
      </w:r>
    </w:p>
    <w:p w14:paraId="4947E440" w14:textId="31F220DE" w:rsidR="00AF4E6C" w:rsidRDefault="00C21686" w:rsidP="00E2376E">
      <w:pPr>
        <w:pStyle w:val="BodyText"/>
      </w:pPr>
      <w:r>
        <w:t>Yet a growing number of people in the ACT do not have a home or are facing</w:t>
      </w:r>
      <w:r w:rsidR="00AF4E6C">
        <w:t xml:space="preserve"> housing </w:t>
      </w:r>
      <w:r>
        <w:t>insecurity. H</w:t>
      </w:r>
      <w:r w:rsidR="00AF4E6C">
        <w:t xml:space="preserve">ousing stress remains acute, social housing waiting lists are </w:t>
      </w:r>
      <w:r w:rsidR="00A35105">
        <w:t xml:space="preserve">getting </w:t>
      </w:r>
      <w:r w:rsidR="00AF4E6C">
        <w:t>long</w:t>
      </w:r>
      <w:r w:rsidR="00A35105">
        <w:t>er</w:t>
      </w:r>
      <w:r w:rsidR="00AF4E6C">
        <w:t xml:space="preserve"> and rents have soared. That’s why we need an immediate investment in social housing to ensure everyone has a safe home.</w:t>
      </w:r>
      <w:r w:rsidR="007461F3">
        <w:t xml:space="preserve"> The </w:t>
      </w:r>
      <w:hyperlink r:id="rId14" w:history="1">
        <w:r w:rsidR="007461F3" w:rsidRPr="007461F3">
          <w:rPr>
            <w:rStyle w:val="Hyperlink"/>
          </w:rPr>
          <w:t>Everybody’s Home campaign</w:t>
        </w:r>
      </w:hyperlink>
      <w:r w:rsidR="007461F3">
        <w:t xml:space="preserve"> calls for an additional 25,000 homes per year to be built</w:t>
      </w:r>
      <w:r w:rsidR="001576E0">
        <w:t xml:space="preserve"> across Australia</w:t>
      </w:r>
      <w:r w:rsidR="007461F3">
        <w:t>.</w:t>
      </w:r>
    </w:p>
    <w:p w14:paraId="375FCBD5" w14:textId="6AB407A4" w:rsidR="002D4607" w:rsidRPr="00E2376E" w:rsidRDefault="00D87BFA" w:rsidP="00E2376E">
      <w:pPr>
        <w:pStyle w:val="BodyText"/>
        <w:rPr>
          <w:rFonts w:eastAsia="Calibri"/>
        </w:rPr>
      </w:pPr>
      <w:r>
        <w:t xml:space="preserve">Social (public and community) housing in </w:t>
      </w:r>
      <w:r w:rsidR="007461F3">
        <w:t xml:space="preserve">the </w:t>
      </w:r>
      <w:r>
        <w:t xml:space="preserve">ACT </w:t>
      </w:r>
      <w:hyperlink r:id="rId15" w:history="1">
        <w:r w:rsidR="005D270B" w:rsidRPr="00B63155">
          <w:rPr>
            <w:rStyle w:val="Hyperlink"/>
          </w:rPr>
          <w:t>fell from 7.</w:t>
        </w:r>
        <w:r w:rsidRPr="00B63155">
          <w:rPr>
            <w:rStyle w:val="Hyperlink"/>
          </w:rPr>
          <w:t xml:space="preserve">6% in </w:t>
        </w:r>
        <w:r w:rsidR="005D270B" w:rsidRPr="00B63155">
          <w:rPr>
            <w:rStyle w:val="Hyperlink"/>
          </w:rPr>
          <w:t>201</w:t>
        </w:r>
        <w:r w:rsidR="00EE527B" w:rsidRPr="00B63155">
          <w:rPr>
            <w:rStyle w:val="Hyperlink"/>
          </w:rPr>
          <w:t>4</w:t>
        </w:r>
        <w:r w:rsidR="005D270B" w:rsidRPr="00B63155">
          <w:rPr>
            <w:rStyle w:val="Hyperlink"/>
          </w:rPr>
          <w:t xml:space="preserve"> to</w:t>
        </w:r>
        <w:r w:rsidRPr="00B63155">
          <w:rPr>
            <w:rStyle w:val="Hyperlink"/>
          </w:rPr>
          <w:t xml:space="preserve"> 6.7% of </w:t>
        </w:r>
        <w:r w:rsidR="007461F3" w:rsidRPr="00B63155">
          <w:rPr>
            <w:rStyle w:val="Hyperlink"/>
          </w:rPr>
          <w:t xml:space="preserve">the </w:t>
        </w:r>
        <w:r w:rsidRPr="00B63155">
          <w:rPr>
            <w:rStyle w:val="Hyperlink"/>
          </w:rPr>
          <w:t xml:space="preserve">housing stock </w:t>
        </w:r>
        <w:r w:rsidR="007461F3" w:rsidRPr="00B63155">
          <w:rPr>
            <w:rStyle w:val="Hyperlink"/>
          </w:rPr>
          <w:t>by</w:t>
        </w:r>
        <w:r w:rsidRPr="00B63155">
          <w:rPr>
            <w:rStyle w:val="Hyperlink"/>
          </w:rPr>
          <w:t xml:space="preserve"> 2020</w:t>
        </w:r>
      </w:hyperlink>
      <w:r>
        <w:t xml:space="preserve">. </w:t>
      </w:r>
      <w:r w:rsidR="502C813A" w:rsidRPr="00E2376E">
        <w:rPr>
          <w:rFonts w:eastAsia="Calibri"/>
        </w:rPr>
        <w:t xml:space="preserve">The average wait time for standard housing </w:t>
      </w:r>
      <w:r w:rsidR="00963E65" w:rsidRPr="00E2376E">
        <w:rPr>
          <w:rFonts w:eastAsia="Calibri"/>
        </w:rPr>
        <w:t>in the ACT</w:t>
      </w:r>
      <w:r w:rsidR="502C813A" w:rsidRPr="00E2376E">
        <w:rPr>
          <w:rFonts w:eastAsia="Calibri"/>
        </w:rPr>
        <w:t xml:space="preserve"> is now </w:t>
      </w:r>
      <w:hyperlink r:id="rId16" w:history="1">
        <w:r w:rsidR="502C813A" w:rsidRPr="004C5501">
          <w:rPr>
            <w:rStyle w:val="Hyperlink"/>
            <w:rFonts w:eastAsia="Calibri"/>
          </w:rPr>
          <w:t>over 4.</w:t>
        </w:r>
        <w:r w:rsidR="00004D79" w:rsidRPr="004C5501">
          <w:rPr>
            <w:rStyle w:val="Hyperlink"/>
            <w:rFonts w:eastAsia="Calibri"/>
          </w:rPr>
          <w:t>3</w:t>
        </w:r>
        <w:r w:rsidR="502C813A" w:rsidRPr="004C5501">
          <w:rPr>
            <w:rStyle w:val="Hyperlink"/>
            <w:rFonts w:eastAsia="Calibri"/>
          </w:rPr>
          <w:t xml:space="preserve"> years (1,5</w:t>
        </w:r>
        <w:r w:rsidR="004E41A7" w:rsidRPr="004C5501">
          <w:rPr>
            <w:rStyle w:val="Hyperlink"/>
            <w:rFonts w:eastAsia="Calibri"/>
          </w:rPr>
          <w:t>85</w:t>
        </w:r>
        <w:r w:rsidR="502C813A" w:rsidRPr="004C5501">
          <w:rPr>
            <w:rStyle w:val="Hyperlink"/>
            <w:rFonts w:eastAsia="Calibri"/>
          </w:rPr>
          <w:t xml:space="preserve"> days</w:t>
        </w:r>
        <w:r w:rsidR="00DB6C49" w:rsidRPr="004C5501">
          <w:rPr>
            <w:rStyle w:val="Hyperlink"/>
            <w:rFonts w:eastAsia="Calibri"/>
          </w:rPr>
          <w:t>)</w:t>
        </w:r>
      </w:hyperlink>
      <w:r w:rsidR="00DB6C49" w:rsidRPr="00E2376E">
        <w:rPr>
          <w:rFonts w:eastAsia="Calibri"/>
        </w:rPr>
        <w:t>. There</w:t>
      </w:r>
      <w:r w:rsidR="00963E65" w:rsidRPr="001A0A75">
        <w:t xml:space="preserve"> are also 1,600 people in the ACT who are homeless according to </w:t>
      </w:r>
      <w:hyperlink r:id="rId17">
        <w:r w:rsidR="00963E65" w:rsidRPr="00E2376E">
          <w:t>data compiled by Everybody’s Home</w:t>
        </w:r>
      </w:hyperlink>
      <w:r w:rsidR="00E631F9" w:rsidRPr="00E2376E">
        <w:t xml:space="preserve"> in </w:t>
      </w:r>
      <w:r w:rsidR="00DB6C49" w:rsidRPr="00E2376E">
        <w:t xml:space="preserve">early </w:t>
      </w:r>
      <w:r w:rsidR="00E631F9" w:rsidRPr="00E2376E">
        <w:t>2021</w:t>
      </w:r>
      <w:r w:rsidR="00DB6C49" w:rsidRPr="001A0A75">
        <w:t xml:space="preserve">, and </w:t>
      </w:r>
      <w:r w:rsidR="00EE527B" w:rsidRPr="001A0A75">
        <w:t>community workers on the ground report</w:t>
      </w:r>
      <w:r w:rsidR="00DB6C49" w:rsidRPr="00A8057D">
        <w:t xml:space="preserve"> that the number of rough sleepers in Civic is growing</w:t>
      </w:r>
      <w:r w:rsidR="00963E65" w:rsidRPr="00A8057D">
        <w:t>.</w:t>
      </w:r>
    </w:p>
    <w:p w14:paraId="4C35B4CA" w14:textId="12C5D207" w:rsidR="00963E65" w:rsidRPr="004D327C" w:rsidRDefault="00D627CF" w:rsidP="008B3472">
      <w:pPr>
        <w:pStyle w:val="BodyText"/>
      </w:pPr>
      <w:hyperlink r:id="rId18" w:history="1">
        <w:r w:rsidR="00963E65" w:rsidRPr="00E2376E">
          <w:rPr>
            <w:rStyle w:val="Hyperlink"/>
          </w:rPr>
          <w:t>Recent modelling</w:t>
        </w:r>
      </w:hyperlink>
      <w:r w:rsidR="00963E65" w:rsidRPr="004D327C">
        <w:t xml:space="preserve"> by the Australian Housing and Urban Research Institute (</w:t>
      </w:r>
      <w:proofErr w:type="spellStart"/>
      <w:r w:rsidR="00963E65" w:rsidRPr="004D327C">
        <w:t>AHURI</w:t>
      </w:r>
      <w:proofErr w:type="spellEnd"/>
      <w:r w:rsidR="00963E65" w:rsidRPr="004D327C">
        <w:t xml:space="preserve">) found a current shortfall of 3,100 social housing dwellings in the ACT, </w:t>
      </w:r>
      <w:r w:rsidR="00963E65" w:rsidRPr="00E2376E">
        <w:t>with</w:t>
      </w:r>
      <w:r w:rsidR="00963E65" w:rsidRPr="004D327C">
        <w:t xml:space="preserve"> 8,500 additional social housing dwellings required </w:t>
      </w:r>
      <w:r w:rsidR="00D7446D">
        <w:t xml:space="preserve">between </w:t>
      </w:r>
      <w:r w:rsidR="00D7446D" w:rsidRPr="008B3472">
        <w:t>2016</w:t>
      </w:r>
      <w:r w:rsidR="00D7446D">
        <w:t>-</w:t>
      </w:r>
      <w:r w:rsidR="00963E65" w:rsidRPr="004D327C">
        <w:t>2036 to meet our current and projected need.</w:t>
      </w:r>
      <w:r w:rsidR="00FF464C">
        <w:t xml:space="preserve"> </w:t>
      </w:r>
      <w:r w:rsidR="007461F3">
        <w:t xml:space="preserve">That </w:t>
      </w:r>
      <w:r w:rsidR="001056DA">
        <w:t xml:space="preserve">would </w:t>
      </w:r>
      <w:r w:rsidR="007461F3">
        <w:t xml:space="preserve">mean building </w:t>
      </w:r>
      <w:r w:rsidR="001056DA">
        <w:t>425</w:t>
      </w:r>
      <w:r w:rsidR="007461F3">
        <w:t xml:space="preserve"> new dwellings per year</w:t>
      </w:r>
      <w:r w:rsidR="00457099">
        <w:t xml:space="preserve"> over 20 years</w:t>
      </w:r>
      <w:r w:rsidR="007461F3">
        <w:t xml:space="preserve">, significantly more than current commitments, and doing so will require </w:t>
      </w:r>
      <w:r w:rsidR="00FF464C">
        <w:t xml:space="preserve">shared investment by both federal and ACT </w:t>
      </w:r>
      <w:r w:rsidR="009F123F">
        <w:t>g</w:t>
      </w:r>
      <w:r w:rsidR="00FF464C">
        <w:t>overnment</w:t>
      </w:r>
      <w:r w:rsidR="0003694C">
        <w:t>s</w:t>
      </w:r>
      <w:r w:rsidR="00FF464C">
        <w:t>.</w:t>
      </w:r>
      <w:r w:rsidR="00DE3811">
        <w:t xml:space="preserve"> The same modelling</w:t>
      </w:r>
      <w:r w:rsidR="00431315">
        <w:t xml:space="preserve"> also</w:t>
      </w:r>
      <w:r w:rsidR="00DE3811">
        <w:t xml:space="preserve"> shows that </w:t>
      </w:r>
      <w:r w:rsidR="008C7692">
        <w:t xml:space="preserve">at least 3,400 more dwellings for affordable renting are also needed. </w:t>
      </w:r>
    </w:p>
    <w:p w14:paraId="7DD4821D" w14:textId="351F1B86" w:rsidR="00C362A1" w:rsidRPr="004D327C" w:rsidRDefault="00AF4E6C" w:rsidP="00E2376E">
      <w:pPr>
        <w:pStyle w:val="BodyText"/>
      </w:pPr>
      <w:r w:rsidRPr="00DB15BE">
        <w:rPr>
          <w:b/>
          <w:highlight w:val="lightGray"/>
        </w:rPr>
        <w:t xml:space="preserve">Key ask: </w:t>
      </w:r>
      <w:r w:rsidR="00232F6C">
        <w:rPr>
          <w:b/>
          <w:bCs/>
          <w:highlight w:val="lightGray"/>
        </w:rPr>
        <w:t>I</w:t>
      </w:r>
      <w:r w:rsidR="002D4607" w:rsidRPr="00E2376E">
        <w:rPr>
          <w:b/>
          <w:highlight w:val="lightGray"/>
        </w:rPr>
        <w:t xml:space="preserve">ncrease national social housing stock by 25,000 homes per year </w:t>
      </w:r>
      <w:r w:rsidR="00D87BFA" w:rsidRPr="00E2376E">
        <w:rPr>
          <w:b/>
          <w:highlight w:val="lightGray"/>
        </w:rPr>
        <w:t xml:space="preserve">and build </w:t>
      </w:r>
      <w:r w:rsidR="007461F3" w:rsidRPr="00E2376E">
        <w:rPr>
          <w:b/>
          <w:highlight w:val="lightGray"/>
        </w:rPr>
        <w:t xml:space="preserve">at least </w:t>
      </w:r>
      <w:r w:rsidR="002F43F1" w:rsidRPr="00E2376E">
        <w:rPr>
          <w:b/>
          <w:highlight w:val="lightGray"/>
        </w:rPr>
        <w:t>425</w:t>
      </w:r>
      <w:r w:rsidR="00963E65" w:rsidRPr="00E2376E">
        <w:rPr>
          <w:b/>
          <w:highlight w:val="lightGray"/>
        </w:rPr>
        <w:t xml:space="preserve"> new social housing dwellings</w:t>
      </w:r>
      <w:r w:rsidR="00D87BFA" w:rsidRPr="00E2376E">
        <w:rPr>
          <w:b/>
          <w:highlight w:val="lightGray"/>
        </w:rPr>
        <w:t xml:space="preserve"> per year in Canberra</w:t>
      </w:r>
      <w:r w:rsidR="001F5639" w:rsidRPr="00E2376E">
        <w:rPr>
          <w:b/>
          <w:highlight w:val="lightGray"/>
        </w:rPr>
        <w:t>.</w:t>
      </w:r>
    </w:p>
    <w:p w14:paraId="00B51A45" w14:textId="41BCB0E4" w:rsidR="00AF4E6C" w:rsidRDefault="00AF4E6C" w:rsidP="008B3472">
      <w:pPr>
        <w:pStyle w:val="Heading2"/>
      </w:pPr>
      <w:r>
        <w:t>Quality</w:t>
      </w:r>
      <w:r w:rsidR="0047729C">
        <w:t xml:space="preserve"> community</w:t>
      </w:r>
      <w:r>
        <w:t xml:space="preserve"> services</w:t>
      </w:r>
    </w:p>
    <w:p w14:paraId="3EBD71FA" w14:textId="77777777" w:rsidR="00AF4E6C" w:rsidRDefault="00AF4E6C" w:rsidP="00E2376E">
      <w:pPr>
        <w:pStyle w:val="BodyText"/>
      </w:pPr>
      <w:r>
        <w:t>Community services are often the first port of call for people during times of great need such as when they’re escaping domestic violence, facing homelessness, or struggling with their mental health.</w:t>
      </w:r>
    </w:p>
    <w:p w14:paraId="1CBCFAD9" w14:textId="6BC4BE1A" w:rsidR="00B4417F" w:rsidRPr="00B4417F" w:rsidRDefault="00AF4E6C" w:rsidP="00E2376E">
      <w:pPr>
        <w:pStyle w:val="BodyText"/>
      </w:pPr>
      <w:r>
        <w:t xml:space="preserve">And during the pandemic, they’ve stepped up to provide support at an unprecedented rate. </w:t>
      </w:r>
      <w:r w:rsidR="0003694C">
        <w:t xml:space="preserve">In the ACT </w:t>
      </w:r>
      <w:r w:rsidR="009F7D82">
        <w:t xml:space="preserve">the community sector </w:t>
      </w:r>
      <w:r w:rsidR="000C7069">
        <w:t xml:space="preserve">enabled the </w:t>
      </w:r>
      <w:r w:rsidR="00B4417F" w:rsidRPr="00B4417F">
        <w:t xml:space="preserve">COVID response to </w:t>
      </w:r>
      <w:r w:rsidR="00E27771">
        <w:t xml:space="preserve">reach </w:t>
      </w:r>
      <w:r w:rsidR="00B4417F" w:rsidRPr="00B4417F">
        <w:t>vulnerable groups</w:t>
      </w:r>
      <w:r w:rsidR="00336518">
        <w:t xml:space="preserve"> including people </w:t>
      </w:r>
      <w:r w:rsidR="00B4417F" w:rsidRPr="00B4417F">
        <w:t xml:space="preserve">with disability, </w:t>
      </w:r>
      <w:r w:rsidR="00336518">
        <w:t xml:space="preserve">people with lived experienced of mental </w:t>
      </w:r>
      <w:r w:rsidR="00FC2B49">
        <w:t xml:space="preserve">ill </w:t>
      </w:r>
      <w:r w:rsidR="00336518">
        <w:t>health</w:t>
      </w:r>
      <w:r w:rsidR="0040068A">
        <w:t>, people experiencing homelessness</w:t>
      </w:r>
      <w:r w:rsidR="00336518">
        <w:t xml:space="preserve"> </w:t>
      </w:r>
      <w:r w:rsidR="00B4417F" w:rsidRPr="00B4417F">
        <w:t xml:space="preserve">and </w:t>
      </w:r>
      <w:r w:rsidR="00490715">
        <w:t xml:space="preserve">people with </w:t>
      </w:r>
      <w:r w:rsidR="00B4417F" w:rsidRPr="00B4417F">
        <w:t xml:space="preserve">alcohol and/or drug dependence. This has included government and NGO coordination on in-reach vaccination, testing and </w:t>
      </w:r>
      <w:r w:rsidR="00B4417F">
        <w:t>supporting people to stay home during quarantine</w:t>
      </w:r>
      <w:r w:rsidR="00B4417F" w:rsidRPr="00B4417F">
        <w:t xml:space="preserve">. </w:t>
      </w:r>
    </w:p>
    <w:p w14:paraId="04CA6468" w14:textId="10A501FC" w:rsidR="00AF4E6C" w:rsidRDefault="00AF4E6C" w:rsidP="00E2376E">
      <w:pPr>
        <w:pStyle w:val="BodyText"/>
      </w:pPr>
      <w:r>
        <w:t xml:space="preserve">The shadow of COVID </w:t>
      </w:r>
      <w:r w:rsidR="00963E65">
        <w:t xml:space="preserve">is </w:t>
      </w:r>
      <w:r>
        <w:t xml:space="preserve">likely to be long, </w:t>
      </w:r>
      <w:r w:rsidR="00963E65">
        <w:t xml:space="preserve">and </w:t>
      </w:r>
      <w:r>
        <w:t>community services must be recognised and resourced as part of our national COVID-19 recovery plan. Stronger services mean more resilient communities.</w:t>
      </w:r>
    </w:p>
    <w:p w14:paraId="4589C23E" w14:textId="0E1A26C4" w:rsidR="00D87BFA" w:rsidRDefault="00AF4E6C" w:rsidP="00E2376E">
      <w:pPr>
        <w:pStyle w:val="BodyText"/>
      </w:pPr>
      <w:r w:rsidRPr="00DB15BE">
        <w:rPr>
          <w:b/>
          <w:highlight w:val="lightGray"/>
        </w:rPr>
        <w:t>Key ask</w:t>
      </w:r>
      <w:r w:rsidR="00B234D3" w:rsidRPr="00DB15BE">
        <w:rPr>
          <w:b/>
          <w:highlight w:val="lightGray"/>
        </w:rPr>
        <w:t xml:space="preserve">: </w:t>
      </w:r>
      <w:r w:rsidR="007F30FB" w:rsidRPr="00E2376E">
        <w:rPr>
          <w:b/>
          <w:highlight w:val="lightGray"/>
        </w:rPr>
        <w:t xml:space="preserve">Adequate </w:t>
      </w:r>
      <w:r w:rsidR="002D5338" w:rsidRPr="00E2376E">
        <w:rPr>
          <w:b/>
          <w:highlight w:val="lightGray"/>
        </w:rPr>
        <w:t xml:space="preserve">federal </w:t>
      </w:r>
      <w:r w:rsidR="00B234D3" w:rsidRPr="00E2376E">
        <w:rPr>
          <w:b/>
          <w:highlight w:val="lightGray"/>
        </w:rPr>
        <w:t>funding for</w:t>
      </w:r>
      <w:r w:rsidR="002D5338" w:rsidRPr="00E2376E">
        <w:rPr>
          <w:b/>
          <w:highlight w:val="lightGray"/>
        </w:rPr>
        <w:t xml:space="preserve"> services provided by the community sector, including aged </w:t>
      </w:r>
      <w:r w:rsidR="002D5338" w:rsidRPr="00DB15BE">
        <w:rPr>
          <w:b/>
          <w:highlight w:val="lightGray"/>
        </w:rPr>
        <w:t xml:space="preserve">care, disability, homelessness, </w:t>
      </w:r>
      <w:r w:rsidR="008F0583">
        <w:rPr>
          <w:b/>
          <w:bCs/>
          <w:highlight w:val="lightGray"/>
        </w:rPr>
        <w:t xml:space="preserve">and </w:t>
      </w:r>
      <w:r w:rsidR="002D5338" w:rsidRPr="00DB15BE">
        <w:rPr>
          <w:b/>
          <w:highlight w:val="lightGray"/>
        </w:rPr>
        <w:t>domestic violence services</w:t>
      </w:r>
      <w:r w:rsidR="008F0583">
        <w:rPr>
          <w:b/>
          <w:bCs/>
          <w:highlight w:val="lightGray"/>
        </w:rPr>
        <w:t>,</w:t>
      </w:r>
      <w:r w:rsidR="002D5338" w:rsidRPr="00DB15BE">
        <w:rPr>
          <w:b/>
          <w:highlight w:val="lightGray"/>
        </w:rPr>
        <w:t xml:space="preserve"> </w:t>
      </w:r>
      <w:r w:rsidR="002D5338" w:rsidRPr="00DB15BE">
        <w:rPr>
          <w:b/>
          <w:highlight w:val="lightGray"/>
        </w:rPr>
        <w:lastRenderedPageBreak/>
        <w:t xml:space="preserve">ensuring appropriate remuneration of the </w:t>
      </w:r>
      <w:r w:rsidR="00F713B1" w:rsidRPr="00DB15BE">
        <w:rPr>
          <w:b/>
          <w:highlight w:val="lightGray"/>
        </w:rPr>
        <w:t>community sector</w:t>
      </w:r>
      <w:r w:rsidR="00D87BFA" w:rsidRPr="00E2376E">
        <w:rPr>
          <w:b/>
          <w:highlight w:val="lightGray"/>
        </w:rPr>
        <w:t xml:space="preserve"> workforce</w:t>
      </w:r>
      <w:r w:rsidR="002D5338" w:rsidRPr="00E2376E">
        <w:rPr>
          <w:b/>
          <w:highlight w:val="lightGray"/>
        </w:rPr>
        <w:t xml:space="preserve"> </w:t>
      </w:r>
      <w:r w:rsidR="007461F3" w:rsidRPr="00E2376E">
        <w:rPr>
          <w:b/>
          <w:highlight w:val="lightGray"/>
        </w:rPr>
        <w:t>at rates</w:t>
      </w:r>
      <w:r w:rsidR="002D5338" w:rsidRPr="00E2376E">
        <w:rPr>
          <w:b/>
          <w:highlight w:val="lightGray"/>
        </w:rPr>
        <w:t xml:space="preserve"> which are regularly</w:t>
      </w:r>
      <w:r w:rsidR="00F361CC">
        <w:rPr>
          <w:b/>
          <w:highlight w:val="lightGray"/>
        </w:rPr>
        <w:t xml:space="preserve"> and adequately</w:t>
      </w:r>
      <w:r w:rsidR="002D5338" w:rsidRPr="00E2376E">
        <w:rPr>
          <w:b/>
          <w:highlight w:val="lightGray"/>
        </w:rPr>
        <w:t xml:space="preserve"> indexed</w:t>
      </w:r>
      <w:r w:rsidR="001F5639" w:rsidRPr="00E2376E">
        <w:rPr>
          <w:b/>
          <w:highlight w:val="lightGray"/>
        </w:rPr>
        <w:t>.</w:t>
      </w:r>
    </w:p>
    <w:p w14:paraId="5D2C723A" w14:textId="61EC0C19" w:rsidR="00AF4E6C" w:rsidRDefault="00AF4E6C" w:rsidP="008B3472">
      <w:pPr>
        <w:pStyle w:val="Heading2"/>
      </w:pPr>
      <w:r>
        <w:t>Fair, fast, inclusive climate action</w:t>
      </w:r>
    </w:p>
    <w:p w14:paraId="0D26F630" w14:textId="12100CA0" w:rsidR="00AF4E6C" w:rsidRDefault="00AF4E6C" w:rsidP="00E2376E">
      <w:pPr>
        <w:pStyle w:val="BodyText"/>
      </w:pPr>
      <w:r>
        <w:t xml:space="preserve">Rapidly worsening climate change is hurting our </w:t>
      </w:r>
      <w:r w:rsidR="0092626B">
        <w:t xml:space="preserve">ACT </w:t>
      </w:r>
      <w:r>
        <w:t>communit</w:t>
      </w:r>
      <w:r w:rsidR="0092626B">
        <w:t>y through e</w:t>
      </w:r>
      <w:r w:rsidR="006A07E0">
        <w:t>xtreme weather and bushfires</w:t>
      </w:r>
      <w:r>
        <w:t xml:space="preserve">. People with the least are impacted by climate change </w:t>
      </w:r>
      <w:r w:rsidR="001D2936">
        <w:t xml:space="preserve">the </w:t>
      </w:r>
      <w:r w:rsidR="008A7B19">
        <w:t>most</w:t>
      </w:r>
      <w:r>
        <w:t xml:space="preserve"> but have fewer resources to cope with climate impacts or benefit fully in the energy transition.</w:t>
      </w:r>
    </w:p>
    <w:p w14:paraId="2ABF3E1F" w14:textId="03591549" w:rsidR="00AF4E6C" w:rsidRDefault="004A6E8C" w:rsidP="00E2376E">
      <w:pPr>
        <w:pStyle w:val="BodyText"/>
      </w:pPr>
      <w:r>
        <w:t>A</w:t>
      </w:r>
      <w:r w:rsidR="00AF4E6C">
        <w:t>n inclusive plan to address climate change can improve the lives of people facing disadvantage. It creates opportunities for more affordable and healthier energy, housing, and transport, and has the potential to create jobs in the new energy economy.</w:t>
      </w:r>
    </w:p>
    <w:p w14:paraId="3C04D15C" w14:textId="42B7B4D0" w:rsidR="00571C6E" w:rsidRDefault="00571C6E" w:rsidP="00E2376E">
      <w:pPr>
        <w:pStyle w:val="BodyText"/>
      </w:pPr>
      <w:r w:rsidRPr="00571C6E">
        <w:t xml:space="preserve">The energy efficiency of </w:t>
      </w:r>
      <w:r w:rsidR="00751925">
        <w:t>many ACT</w:t>
      </w:r>
      <w:r w:rsidR="00751925" w:rsidRPr="00571C6E">
        <w:t xml:space="preserve"> </w:t>
      </w:r>
      <w:r w:rsidRPr="00571C6E">
        <w:t xml:space="preserve">homes is so poor that </w:t>
      </w:r>
      <w:r w:rsidR="00751925">
        <w:t xml:space="preserve">Canberrans </w:t>
      </w:r>
      <w:r w:rsidRPr="00571C6E">
        <w:t xml:space="preserve">on low incomes are getting sick or dying because they cannot afford energy bills and are unable to make their home warm in winter and cool in summer. </w:t>
      </w:r>
      <w:r w:rsidR="001143FF">
        <w:t>T</w:t>
      </w:r>
      <w:r w:rsidR="001143FF" w:rsidRPr="001143FF">
        <w:t xml:space="preserve">he </w:t>
      </w:r>
      <w:r w:rsidR="00A05126">
        <w:t>f</w:t>
      </w:r>
      <w:r w:rsidR="001143FF" w:rsidRPr="001143FF">
        <w:t xml:space="preserve">ederal </w:t>
      </w:r>
      <w:r w:rsidR="00A05126">
        <w:t>g</w:t>
      </w:r>
      <w:r w:rsidR="001143FF" w:rsidRPr="001143FF">
        <w:t xml:space="preserve">overnment </w:t>
      </w:r>
      <w:r w:rsidR="001143FF">
        <w:t xml:space="preserve">must </w:t>
      </w:r>
      <w:r w:rsidR="001143FF" w:rsidRPr="001143FF">
        <w:t xml:space="preserve">work with </w:t>
      </w:r>
      <w:r w:rsidR="001C319E">
        <w:t xml:space="preserve">the </w:t>
      </w:r>
      <w:r w:rsidR="001143FF" w:rsidRPr="001143FF">
        <w:t xml:space="preserve">territory government to invest in improving energy efficiency and/or installing rooftop solar </w:t>
      </w:r>
      <w:r w:rsidR="0018782B">
        <w:t xml:space="preserve">in low-income homes. </w:t>
      </w:r>
      <w:r w:rsidR="00920C01">
        <w:t xml:space="preserve">We call on candidates to back </w:t>
      </w:r>
      <w:r w:rsidR="007C05D8">
        <w:t xml:space="preserve">support </w:t>
      </w:r>
      <w:r w:rsidR="001143FF" w:rsidRPr="001143FF">
        <w:t xml:space="preserve">to 1.8 million low-income homes via a </w:t>
      </w:r>
      <w:hyperlink r:id="rId19" w:history="1">
        <w:r w:rsidR="001143FF" w:rsidRPr="00BE6F92">
          <w:rPr>
            <w:rStyle w:val="Hyperlink"/>
          </w:rPr>
          <w:t>National Low-income Energy Productivity Program</w:t>
        </w:r>
      </w:hyperlink>
      <w:r w:rsidR="001143FF" w:rsidRPr="001143FF">
        <w:t xml:space="preserve"> (</w:t>
      </w:r>
      <w:proofErr w:type="spellStart"/>
      <w:r w:rsidR="001143FF" w:rsidRPr="001143FF">
        <w:t>NLEPP</w:t>
      </w:r>
      <w:proofErr w:type="spellEnd"/>
      <w:r w:rsidR="001143FF" w:rsidRPr="001143FF">
        <w:t>)</w:t>
      </w:r>
      <w:r w:rsidR="00F71FAF">
        <w:t>.</w:t>
      </w:r>
    </w:p>
    <w:p w14:paraId="24D529EE" w14:textId="068F7C25" w:rsidR="005D485A" w:rsidRPr="00D87BFA" w:rsidRDefault="00AF4E6C" w:rsidP="00E2376E">
      <w:pPr>
        <w:pStyle w:val="BodyText"/>
      </w:pPr>
      <w:r w:rsidRPr="00DB15BE">
        <w:rPr>
          <w:b/>
          <w:highlight w:val="lightGray"/>
        </w:rPr>
        <w:t xml:space="preserve">Key ask: </w:t>
      </w:r>
      <w:r w:rsidR="00232F6C">
        <w:rPr>
          <w:b/>
          <w:bCs/>
          <w:highlight w:val="lightGray"/>
        </w:rPr>
        <w:t>C</w:t>
      </w:r>
      <w:r w:rsidRPr="00E2376E">
        <w:rPr>
          <w:b/>
          <w:highlight w:val="lightGray"/>
        </w:rPr>
        <w:t xml:space="preserve">ommit to reducing carbon pollution 75% by 2030 (on 2005 level) and net zero by 2035 </w:t>
      </w:r>
      <w:r w:rsidR="00152126" w:rsidRPr="00E2376E">
        <w:rPr>
          <w:b/>
          <w:highlight w:val="lightGray"/>
        </w:rPr>
        <w:t>by</w:t>
      </w:r>
      <w:r w:rsidRPr="00E2376E">
        <w:rPr>
          <w:b/>
          <w:highlight w:val="lightGray"/>
        </w:rPr>
        <w:t xml:space="preserve"> implementing a fair and inclusive plan to achieve the targets.</w:t>
      </w:r>
    </w:p>
    <w:p w14:paraId="07625F9A" w14:textId="1BB23691" w:rsidR="00AF4E6C" w:rsidRDefault="00AF4E6C" w:rsidP="008B3472">
      <w:pPr>
        <w:pStyle w:val="Heading2"/>
      </w:pPr>
      <w:r>
        <w:t>Self-</w:t>
      </w:r>
      <w:r w:rsidR="0010051A">
        <w:t>d</w:t>
      </w:r>
      <w:r>
        <w:t xml:space="preserve">etermination for </w:t>
      </w:r>
      <w:r w:rsidR="00C23169">
        <w:t>Aboriginal and/or Torres Strait Islander</w:t>
      </w:r>
      <w:r>
        <w:t xml:space="preserve"> </w:t>
      </w:r>
      <w:r w:rsidR="0047729C">
        <w:t>p</w:t>
      </w:r>
      <w:r>
        <w:t>eople</w:t>
      </w:r>
    </w:p>
    <w:p w14:paraId="1D94B058" w14:textId="5EED9A0E" w:rsidR="009C58DD" w:rsidRDefault="009C58DD" w:rsidP="00E2376E">
      <w:pPr>
        <w:pStyle w:val="BodyText"/>
      </w:pPr>
      <w:r>
        <w:t xml:space="preserve">Aboriginal and/or Torres Strait Islander people in </w:t>
      </w:r>
      <w:r w:rsidR="00837CFA">
        <w:t xml:space="preserve">the ACT and across </w:t>
      </w:r>
      <w:r>
        <w:t xml:space="preserve">Australia experience some of the worst disadvantage </w:t>
      </w:r>
      <w:r w:rsidRPr="00330D19">
        <w:t>in the world</w:t>
      </w:r>
      <w:r>
        <w:t>.</w:t>
      </w:r>
      <w:r w:rsidR="00E55931">
        <w:t xml:space="preserve"> Indigenous people </w:t>
      </w:r>
      <w:r w:rsidR="009122FC">
        <w:t xml:space="preserve">experience </w:t>
      </w:r>
      <w:r w:rsidR="00330D19" w:rsidRPr="00330D19">
        <w:t xml:space="preserve">significantly </w:t>
      </w:r>
      <w:r w:rsidR="009122FC">
        <w:t>worse outcomes</w:t>
      </w:r>
      <w:r w:rsidR="003D3E4A">
        <w:t xml:space="preserve"> than non-Indigenous people</w:t>
      </w:r>
      <w:r w:rsidR="009122FC">
        <w:t xml:space="preserve"> in relation to health, education, employment</w:t>
      </w:r>
      <w:r w:rsidR="00613591">
        <w:t>, child protection and the justice system</w:t>
      </w:r>
      <w:r w:rsidR="00613591" w:rsidRPr="00330D19">
        <w:t>.</w:t>
      </w:r>
      <w:r w:rsidR="00613591">
        <w:t xml:space="preserve"> </w:t>
      </w:r>
    </w:p>
    <w:p w14:paraId="7435DE87" w14:textId="7AB8EC50" w:rsidR="00613591" w:rsidRDefault="00613591" w:rsidP="00E2376E">
      <w:pPr>
        <w:pStyle w:val="BodyText"/>
      </w:pPr>
      <w:r>
        <w:t xml:space="preserve">Addressing the serious </w:t>
      </w:r>
      <w:r w:rsidR="006810DF">
        <w:t xml:space="preserve">harm that </w:t>
      </w:r>
      <w:r w:rsidR="00FD0114">
        <w:t xml:space="preserve">Aboriginal and Torres Strait Islander </w:t>
      </w:r>
      <w:r w:rsidR="006810DF">
        <w:t>people face</w:t>
      </w:r>
      <w:r w:rsidR="003C5117">
        <w:t xml:space="preserve"> in this country should be a priority across all </w:t>
      </w:r>
      <w:r w:rsidR="001C57A8">
        <w:t>government work</w:t>
      </w:r>
      <w:r w:rsidR="00C20504">
        <w:t>.</w:t>
      </w:r>
    </w:p>
    <w:p w14:paraId="63FA4D31" w14:textId="17633041" w:rsidR="00AF4E6C" w:rsidRDefault="00AF4E6C" w:rsidP="00E2376E">
      <w:pPr>
        <w:pStyle w:val="BodyText"/>
      </w:pPr>
      <w:r>
        <w:t xml:space="preserve">We are a strong supporter of </w:t>
      </w:r>
      <w:r w:rsidR="005D485A">
        <w:t>several</w:t>
      </w:r>
      <w:r>
        <w:t xml:space="preserve"> </w:t>
      </w:r>
      <w:r w:rsidR="00ED0DB2">
        <w:t>Aboriginal and/or Torres Strait Islander</w:t>
      </w:r>
      <w:r>
        <w:t xml:space="preserve">-led campaigns </w:t>
      </w:r>
      <w:r w:rsidR="00C737EB">
        <w:t xml:space="preserve">and coalitions </w:t>
      </w:r>
      <w:r>
        <w:t>including:</w:t>
      </w:r>
    </w:p>
    <w:p w14:paraId="0E48FF32" w14:textId="25866DC3" w:rsidR="00986536" w:rsidRDefault="00D627CF" w:rsidP="00E2376E">
      <w:pPr>
        <w:pStyle w:val="ListBullet"/>
      </w:pPr>
      <w:hyperlink r:id="rId20" w:history="1">
        <w:proofErr w:type="spellStart"/>
        <w:r w:rsidR="00655EB6" w:rsidRPr="00986536">
          <w:rPr>
            <w:rStyle w:val="Hyperlink"/>
          </w:rPr>
          <w:t>SNAICC</w:t>
        </w:r>
        <w:proofErr w:type="spellEnd"/>
        <w:r w:rsidR="00655EB6" w:rsidRPr="00986536">
          <w:rPr>
            <w:rStyle w:val="Hyperlink"/>
          </w:rPr>
          <w:t xml:space="preserve"> – National Voice for </w:t>
        </w:r>
        <w:r w:rsidR="009B1EC1" w:rsidRPr="00986536">
          <w:rPr>
            <w:rStyle w:val="Hyperlink"/>
          </w:rPr>
          <w:t>our Children</w:t>
        </w:r>
      </w:hyperlink>
    </w:p>
    <w:p w14:paraId="4B90CAD5" w14:textId="77777777" w:rsidR="00986536" w:rsidRDefault="00D627CF" w:rsidP="00E2376E">
      <w:pPr>
        <w:pStyle w:val="ListBullet"/>
      </w:pPr>
      <w:hyperlink r:id="rId21" w:history="1">
        <w:r w:rsidR="00AF4E6C" w:rsidRPr="000218E6">
          <w:rPr>
            <w:rStyle w:val="Hyperlink"/>
          </w:rPr>
          <w:t>Chang</w:t>
        </w:r>
        <w:r w:rsidR="0007601A" w:rsidRPr="000218E6">
          <w:rPr>
            <w:rStyle w:val="Hyperlink"/>
          </w:rPr>
          <w:t>e</w:t>
        </w:r>
        <w:r w:rsidR="00AF4E6C" w:rsidRPr="000218E6">
          <w:rPr>
            <w:rStyle w:val="Hyperlink"/>
          </w:rPr>
          <w:t xml:space="preserve"> the Record</w:t>
        </w:r>
      </w:hyperlink>
    </w:p>
    <w:p w14:paraId="3540A736" w14:textId="51EDA958" w:rsidR="00AF4E6C" w:rsidRDefault="00D627CF" w:rsidP="00E2376E">
      <w:pPr>
        <w:pStyle w:val="ListBullet"/>
      </w:pPr>
      <w:hyperlink r:id="rId22" w:history="1">
        <w:r w:rsidR="00AF4E6C" w:rsidRPr="00810E9E">
          <w:rPr>
            <w:rStyle w:val="Hyperlink"/>
          </w:rPr>
          <w:t>The Uluru Statement from the Heart</w:t>
        </w:r>
      </w:hyperlink>
    </w:p>
    <w:p w14:paraId="3F0B9F0E" w14:textId="234EA5DC" w:rsidR="003A46D8" w:rsidRDefault="001C1534" w:rsidP="00E2376E">
      <w:pPr>
        <w:pStyle w:val="BodyText"/>
      </w:pPr>
      <w:r>
        <w:t xml:space="preserve">Aboriginal and/or Torres Strait Islander people in the ACT </w:t>
      </w:r>
      <w:hyperlink r:id="rId23" w:anchor="data-download" w:history="1">
        <w:r w:rsidR="009619DD" w:rsidRPr="004B6262">
          <w:rPr>
            <w:rStyle w:val="Hyperlink"/>
          </w:rPr>
          <w:t xml:space="preserve">are </w:t>
        </w:r>
        <w:r w:rsidR="009562AF" w:rsidRPr="004B6262">
          <w:rPr>
            <w:rStyle w:val="Hyperlink"/>
          </w:rPr>
          <w:t>i</w:t>
        </w:r>
        <w:r w:rsidR="00716367" w:rsidRPr="004B6262">
          <w:rPr>
            <w:rStyle w:val="Hyperlink"/>
          </w:rPr>
          <w:t>ncarcerated</w:t>
        </w:r>
        <w:r w:rsidR="009562AF" w:rsidRPr="004B6262">
          <w:rPr>
            <w:rStyle w:val="Hyperlink"/>
          </w:rPr>
          <w:t xml:space="preserve"> at 19 times</w:t>
        </w:r>
      </w:hyperlink>
      <w:r w:rsidR="009562AF">
        <w:t xml:space="preserve"> the rate of non-Indigenous </w:t>
      </w:r>
      <w:r w:rsidR="00FF5FCE">
        <w:t>people</w:t>
      </w:r>
      <w:r w:rsidR="00716367">
        <w:t xml:space="preserve">, and 91% of </w:t>
      </w:r>
      <w:r w:rsidR="001405F3">
        <w:t xml:space="preserve">Aboriginal and/or Torres Strait Islander </w:t>
      </w:r>
      <w:r w:rsidR="00716367">
        <w:t>detainees have experienced prior imprisonment</w:t>
      </w:r>
      <w:r w:rsidR="00ED302A">
        <w:t xml:space="preserve">. </w:t>
      </w:r>
      <w:r w:rsidR="002E71A2">
        <w:t xml:space="preserve">Aboriginal children in the ACT are </w:t>
      </w:r>
      <w:hyperlink r:id="rId24" w:history="1">
        <w:r w:rsidR="001A0D3C" w:rsidRPr="008277AE">
          <w:rPr>
            <w:rStyle w:val="Hyperlink"/>
          </w:rPr>
          <w:t>13 times more likely to be in out-of-home</w:t>
        </w:r>
        <w:r w:rsidR="00331F73" w:rsidRPr="008277AE">
          <w:rPr>
            <w:rStyle w:val="Hyperlink"/>
          </w:rPr>
          <w:t xml:space="preserve"> </w:t>
        </w:r>
        <w:r w:rsidR="001A0D3C" w:rsidRPr="008277AE">
          <w:rPr>
            <w:rStyle w:val="Hyperlink"/>
          </w:rPr>
          <w:t>care</w:t>
        </w:r>
      </w:hyperlink>
      <w:r w:rsidR="001A0D3C">
        <w:t xml:space="preserve"> than non-Indigenous children, and 16 times more likely to be in youth detention</w:t>
      </w:r>
      <w:r w:rsidR="00D530F9">
        <w:t xml:space="preserve">. </w:t>
      </w:r>
      <w:r w:rsidR="0047306B">
        <w:t xml:space="preserve">First Nations people </w:t>
      </w:r>
      <w:r w:rsidR="009A1EB3">
        <w:t xml:space="preserve">represent </w:t>
      </w:r>
      <w:hyperlink r:id="rId25" w:history="1">
        <w:r w:rsidR="009A1EB3" w:rsidRPr="00853F36">
          <w:rPr>
            <w:rStyle w:val="Hyperlink"/>
          </w:rPr>
          <w:t>17% of specialist homelessness service clients</w:t>
        </w:r>
      </w:hyperlink>
      <w:r w:rsidR="009A1EB3">
        <w:t xml:space="preserve"> in the ACT, despite making up less than 2% of the population. </w:t>
      </w:r>
    </w:p>
    <w:p w14:paraId="71D4A734" w14:textId="75398507" w:rsidR="00AF4E6C" w:rsidRPr="000B72C2" w:rsidRDefault="00AF4E6C" w:rsidP="00E2376E">
      <w:pPr>
        <w:pStyle w:val="BodyText"/>
        <w:rPr>
          <w:b/>
          <w:highlight w:val="lightGray"/>
        </w:rPr>
      </w:pPr>
      <w:r w:rsidRPr="000B72C2">
        <w:rPr>
          <w:b/>
          <w:highlight w:val="lightGray"/>
        </w:rPr>
        <w:t>Key ask</w:t>
      </w:r>
      <w:r w:rsidR="00D87BFA" w:rsidRPr="000B72C2">
        <w:rPr>
          <w:b/>
          <w:highlight w:val="lightGray"/>
        </w:rPr>
        <w:t>s</w:t>
      </w:r>
      <w:r w:rsidRPr="000B72C2">
        <w:rPr>
          <w:b/>
          <w:highlight w:val="lightGray"/>
        </w:rPr>
        <w:t xml:space="preserve">: </w:t>
      </w:r>
      <w:r w:rsidR="00007C53" w:rsidRPr="00153EAC">
        <w:rPr>
          <w:b/>
          <w:bCs/>
          <w:highlight w:val="lightGray"/>
        </w:rPr>
        <w:t>Begin to a</w:t>
      </w:r>
      <w:r w:rsidR="00B91BD0" w:rsidRPr="00153EAC">
        <w:rPr>
          <w:b/>
          <w:bCs/>
          <w:highlight w:val="lightGray"/>
        </w:rPr>
        <w:t xml:space="preserve">ddress deep and ongoing wrongs inflicted against First Nations people, through commitment to the implementation of all recommendations of the </w:t>
      </w:r>
      <w:r w:rsidR="00B91BD0" w:rsidRPr="00153EAC">
        <w:rPr>
          <w:b/>
          <w:bCs/>
          <w:highlight w:val="lightGray"/>
        </w:rPr>
        <w:lastRenderedPageBreak/>
        <w:t>Royal Commission into Aboriginal Deaths in Custody; a constitutionally guaranteed Voice to Parliament; and a commitment to Closing the Gap.</w:t>
      </w:r>
    </w:p>
    <w:p w14:paraId="24719B31" w14:textId="1D54D02B" w:rsidR="00D87BFA" w:rsidRDefault="00D87BFA" w:rsidP="00E2376E">
      <w:pPr>
        <w:pStyle w:val="BodyText"/>
        <w:rPr>
          <w:b/>
          <w:bCs/>
          <w:highlight w:val="lightGray"/>
        </w:rPr>
      </w:pPr>
      <w:r w:rsidRPr="2EAC8DB0">
        <w:rPr>
          <w:b/>
          <w:highlight w:val="lightGray"/>
        </w:rPr>
        <w:t>Raise the</w:t>
      </w:r>
      <w:r w:rsidR="00DE5B2C" w:rsidRPr="2EAC8DB0">
        <w:rPr>
          <w:b/>
          <w:highlight w:val="lightGray"/>
        </w:rPr>
        <w:t xml:space="preserve"> minimum</w:t>
      </w:r>
      <w:r w:rsidRPr="2EAC8DB0">
        <w:rPr>
          <w:b/>
          <w:highlight w:val="lightGray"/>
        </w:rPr>
        <w:t xml:space="preserve"> age of criminal responsibility to 14 nationally as the ACT Government has already committed to doing.</w:t>
      </w:r>
    </w:p>
    <w:p w14:paraId="6F5C9A32" w14:textId="77777777" w:rsidR="004067A8" w:rsidRPr="004067A8" w:rsidRDefault="004067A8" w:rsidP="008B3472">
      <w:pPr>
        <w:pStyle w:val="Heading2"/>
      </w:pPr>
      <w:r w:rsidRPr="008B3472">
        <w:t>Revenue</w:t>
      </w:r>
      <w:r w:rsidRPr="004067A8">
        <w:t xml:space="preserve"> </w:t>
      </w:r>
    </w:p>
    <w:p w14:paraId="4F66D553" w14:textId="7353F242" w:rsidR="00C10A64" w:rsidRDefault="00C10A64" w:rsidP="00E2376E">
      <w:pPr>
        <w:pStyle w:val="BodyText"/>
      </w:pPr>
      <w:r>
        <w:t>At the start of 2020, Australia was reeling, caught in a series of unprecedented disasters. The last bushfire had barely been put out when we became aware of the first cases of COVID-19. As jobs evaporated, and the snaking Centrelink queues grew longer every day, it soon became clear that we would all do better if we worked together.</w:t>
      </w:r>
    </w:p>
    <w:p w14:paraId="6A90A652" w14:textId="1B3DB8DF" w:rsidR="00C10A64" w:rsidRDefault="00C10A64" w:rsidP="00E2376E">
      <w:pPr>
        <w:pStyle w:val="BodyText"/>
      </w:pPr>
      <w:r>
        <w:t xml:space="preserve">For a precious six months we were a nation transformed. We prioritised health for all, </w:t>
      </w:r>
      <w:r w:rsidR="00501ADB">
        <w:t>reduced poverty</w:t>
      </w:r>
      <w:r w:rsidR="00A44898">
        <w:t xml:space="preserve"> through</w:t>
      </w:r>
      <w:r>
        <w:t xml:space="preserve"> the introduction of the COVID supplement, saved over 700,000 jobs, ensured childcare was affordable, and found safe accommodation for people sleeping on the streets.</w:t>
      </w:r>
    </w:p>
    <w:p w14:paraId="4E945BE9" w14:textId="2C94B9B1" w:rsidR="004067A8" w:rsidRPr="004067A8" w:rsidRDefault="004067A8" w:rsidP="00E2376E">
      <w:pPr>
        <w:pStyle w:val="BodyText"/>
      </w:pPr>
      <w:r w:rsidRPr="004067A8">
        <w:t>Australia faces major challenges in the years ahead</w:t>
      </w:r>
      <w:r w:rsidR="00A40D6F">
        <w:t xml:space="preserve"> </w:t>
      </w:r>
      <w:r w:rsidR="00C10A64">
        <w:t xml:space="preserve">as outlined in the five priorities above. </w:t>
      </w:r>
      <w:r w:rsidRPr="004067A8">
        <w:t>We cannot afford a small or inactive government who provide</w:t>
      </w:r>
      <w:r w:rsidR="00A40D6F">
        <w:t>s</w:t>
      </w:r>
      <w:r w:rsidRPr="004067A8">
        <w:t xml:space="preserve"> unaffordable tax cuts for people on higher incomes. </w:t>
      </w:r>
    </w:p>
    <w:p w14:paraId="2C96DB47" w14:textId="42D132BF" w:rsidR="004067A8" w:rsidRPr="004067A8" w:rsidRDefault="004067A8" w:rsidP="00E2376E">
      <w:pPr>
        <w:pStyle w:val="BodyText"/>
      </w:pPr>
      <w:r w:rsidRPr="004067A8">
        <w:t xml:space="preserve">We need a government that </w:t>
      </w:r>
      <w:r w:rsidR="00C10A64">
        <w:t>raises</w:t>
      </w:r>
      <w:r w:rsidRPr="004067A8">
        <w:t xml:space="preserve"> the resources needed to meet the big challenges and properly fund essential services and income supports rather than cutting them back. </w:t>
      </w:r>
    </w:p>
    <w:p w14:paraId="4974F6AE" w14:textId="2E005B3E" w:rsidR="004067A8" w:rsidRDefault="004067A8" w:rsidP="00232F6C">
      <w:pPr>
        <w:pStyle w:val="BodyText"/>
        <w:rPr>
          <w:b/>
          <w:bCs/>
        </w:rPr>
      </w:pPr>
      <w:r w:rsidRPr="00DB15BE">
        <w:rPr>
          <w:b/>
          <w:highlight w:val="lightGray"/>
        </w:rPr>
        <w:t xml:space="preserve">Key ask: </w:t>
      </w:r>
      <w:r w:rsidR="00232F6C" w:rsidRPr="00E2376E">
        <w:rPr>
          <w:b/>
          <w:bCs/>
          <w:highlight w:val="lightGray"/>
        </w:rPr>
        <w:t>R</w:t>
      </w:r>
      <w:r w:rsidRPr="00E2376E">
        <w:rPr>
          <w:b/>
          <w:highlight w:val="lightGray"/>
        </w:rPr>
        <w:t xml:space="preserve">escind unaffordable tax cuts for people on higher incomes </w:t>
      </w:r>
      <w:r w:rsidR="004D361B" w:rsidRPr="00E2376E">
        <w:rPr>
          <w:b/>
          <w:highlight w:val="lightGray"/>
        </w:rPr>
        <w:t xml:space="preserve">to invest in public services </w:t>
      </w:r>
      <w:r w:rsidR="00A36B21" w:rsidRPr="00E2376E">
        <w:rPr>
          <w:b/>
          <w:highlight w:val="lightGray"/>
        </w:rPr>
        <w:t xml:space="preserve">and support for the people who have the least. </w:t>
      </w:r>
    </w:p>
    <w:p w14:paraId="12932BED" w14:textId="77777777" w:rsidR="001C0457" w:rsidRDefault="001C0457" w:rsidP="00232F6C">
      <w:pPr>
        <w:pStyle w:val="BodyText"/>
        <w:rPr>
          <w:b/>
          <w:bCs/>
        </w:rPr>
      </w:pPr>
    </w:p>
    <w:p w14:paraId="74C65AF3" w14:textId="77777777" w:rsidR="001C0457" w:rsidRDefault="001C0457" w:rsidP="00232F6C">
      <w:pPr>
        <w:pStyle w:val="BodyText"/>
        <w:rPr>
          <w:b/>
          <w:bCs/>
        </w:rPr>
      </w:pPr>
    </w:p>
    <w:p w14:paraId="1933DE77" w14:textId="77777777" w:rsidR="001C0457" w:rsidRDefault="001C0457" w:rsidP="00232F6C">
      <w:pPr>
        <w:pStyle w:val="BodyText"/>
        <w:rPr>
          <w:b/>
          <w:bCs/>
        </w:rPr>
      </w:pPr>
    </w:p>
    <w:p w14:paraId="375601AA" w14:textId="77777777" w:rsidR="001C0457" w:rsidRDefault="001C0457" w:rsidP="00232F6C">
      <w:pPr>
        <w:pStyle w:val="BodyText"/>
        <w:rPr>
          <w:b/>
          <w:bCs/>
        </w:rPr>
      </w:pPr>
    </w:p>
    <w:p w14:paraId="567DC815" w14:textId="77777777" w:rsidR="001C0457" w:rsidRDefault="001C0457" w:rsidP="00232F6C">
      <w:pPr>
        <w:pStyle w:val="BodyText"/>
        <w:rPr>
          <w:b/>
          <w:bCs/>
        </w:rPr>
      </w:pPr>
    </w:p>
    <w:p w14:paraId="50BECF66" w14:textId="77777777" w:rsidR="001C0457" w:rsidRDefault="001C0457" w:rsidP="00232F6C">
      <w:pPr>
        <w:pStyle w:val="BodyText"/>
        <w:rPr>
          <w:b/>
          <w:bCs/>
        </w:rPr>
      </w:pPr>
    </w:p>
    <w:p w14:paraId="30A4717B" w14:textId="77777777" w:rsidR="001C0457" w:rsidRDefault="001C0457" w:rsidP="00232F6C">
      <w:pPr>
        <w:pStyle w:val="BodyText"/>
        <w:rPr>
          <w:b/>
          <w:bCs/>
        </w:rPr>
      </w:pPr>
    </w:p>
    <w:p w14:paraId="7D70989F" w14:textId="77777777" w:rsidR="001C0457" w:rsidRDefault="001C0457" w:rsidP="00232F6C">
      <w:pPr>
        <w:pStyle w:val="BodyText"/>
        <w:rPr>
          <w:b/>
          <w:bCs/>
        </w:rPr>
      </w:pPr>
    </w:p>
    <w:p w14:paraId="1455F6DC" w14:textId="77777777" w:rsidR="001C0457" w:rsidRPr="008A3092" w:rsidRDefault="00D627CF" w:rsidP="001C0457">
      <w:pPr>
        <w:spacing w:after="0" w:line="240" w:lineRule="auto"/>
        <w:rPr>
          <w:rFonts w:ascii="Arial" w:eastAsia="Times New Roman" w:hAnsi="Arial" w:cs="Times New Roman"/>
          <w:sz w:val="24"/>
          <w:lang w:eastAsia="en-GB"/>
        </w:rPr>
      </w:pPr>
      <w:r>
        <w:rPr>
          <w:rFonts w:ascii="Arial" w:eastAsia="Times New Roman" w:hAnsi="Arial" w:cs="Times New Roman"/>
          <w:sz w:val="24"/>
          <w:lang w:eastAsia="en-GB"/>
        </w:rPr>
        <w:pict w14:anchorId="7AA48381">
          <v:rect id="_x0000_i1025" style="width:425.2pt;height:1pt" o:hralign="center" o:hrstd="t" o:hrnoshade="t" o:hr="t" fillcolor="#a0a0a0" stroked="f"/>
        </w:pict>
      </w:r>
    </w:p>
    <w:p w14:paraId="40EC074D" w14:textId="77777777" w:rsidR="001C0457" w:rsidRPr="008A3092" w:rsidRDefault="001C0457" w:rsidP="001C0457">
      <w:pPr>
        <w:spacing w:after="0" w:line="240" w:lineRule="auto"/>
        <w:jc w:val="center"/>
        <w:rPr>
          <w:rFonts w:ascii="Arial" w:eastAsia="Times New Roman" w:hAnsi="Arial" w:cs="Times New Roman"/>
          <w:color w:val="7F7F7F"/>
          <w:sz w:val="18"/>
          <w:lang w:eastAsia="en-GB"/>
        </w:rPr>
      </w:pPr>
      <w:r w:rsidRPr="008A3092">
        <w:rPr>
          <w:rFonts w:ascii="Arial" w:eastAsia="Times New Roman" w:hAnsi="Arial" w:cs="Times New Roman"/>
          <w:color w:val="7F7F7F"/>
          <w:sz w:val="18"/>
          <w:lang w:eastAsia="en-GB"/>
        </w:rPr>
        <w:t xml:space="preserve">ACT Council of Social Service Inc. | Weston Community Hub, 1/6 </w:t>
      </w:r>
      <w:proofErr w:type="spellStart"/>
      <w:r w:rsidRPr="008A3092">
        <w:rPr>
          <w:rFonts w:ascii="Arial" w:eastAsia="Times New Roman" w:hAnsi="Arial" w:cs="Times New Roman"/>
          <w:color w:val="7F7F7F"/>
          <w:sz w:val="18"/>
          <w:lang w:eastAsia="en-GB"/>
        </w:rPr>
        <w:t>Gritten</w:t>
      </w:r>
      <w:proofErr w:type="spellEnd"/>
      <w:r w:rsidRPr="008A3092">
        <w:rPr>
          <w:rFonts w:ascii="Arial" w:eastAsia="Times New Roman" w:hAnsi="Arial" w:cs="Times New Roman"/>
          <w:color w:val="7F7F7F"/>
          <w:sz w:val="18"/>
          <w:lang w:eastAsia="en-GB"/>
        </w:rPr>
        <w:t xml:space="preserve"> St, Weston ACT 2611</w:t>
      </w:r>
      <w:r w:rsidRPr="008A3092">
        <w:rPr>
          <w:rFonts w:ascii="Arial" w:eastAsia="Times New Roman" w:hAnsi="Arial" w:cs="Times New Roman"/>
          <w:color w:val="7F7F7F"/>
          <w:sz w:val="18"/>
          <w:lang w:eastAsia="en-GB"/>
        </w:rPr>
        <w:br/>
        <w:t>Ph: 02 6202 7200 | actcoss@actcoss.org.au | www.actcoss.org.au</w:t>
      </w:r>
    </w:p>
    <w:p w14:paraId="39E0E359" w14:textId="77777777" w:rsidR="001C0457" w:rsidRPr="008A3092" w:rsidRDefault="001C0457" w:rsidP="001C0457">
      <w:pPr>
        <w:spacing w:after="0" w:line="240" w:lineRule="auto"/>
        <w:jc w:val="center"/>
        <w:rPr>
          <w:rFonts w:ascii="Arial" w:eastAsia="Times New Roman" w:hAnsi="Arial" w:cs="Times New Roman"/>
          <w:color w:val="7F7F7F"/>
          <w:sz w:val="18"/>
          <w:lang w:eastAsia="en-GB"/>
        </w:rPr>
      </w:pPr>
    </w:p>
    <w:p w14:paraId="037EA706" w14:textId="77777777" w:rsidR="001C0457" w:rsidRPr="008A3092" w:rsidRDefault="001C0457" w:rsidP="001C0457">
      <w:pPr>
        <w:spacing w:after="0" w:line="240" w:lineRule="auto"/>
        <w:jc w:val="center"/>
        <w:rPr>
          <w:rFonts w:ascii="Arial" w:eastAsia="Times New Roman" w:hAnsi="Arial" w:cs="Times New Roman"/>
          <w:color w:val="7F7F7F"/>
          <w:sz w:val="18"/>
          <w:lang w:eastAsia="en-GB"/>
        </w:rPr>
      </w:pPr>
      <w:r w:rsidRPr="008A3092">
        <w:rPr>
          <w:rFonts w:ascii="Arial" w:eastAsia="Times New Roman" w:hAnsi="Arial" w:cs="Times New Roman"/>
          <w:color w:val="7F7F7F"/>
          <w:sz w:val="18"/>
          <w:lang w:eastAsia="en-GB"/>
        </w:rPr>
        <w:t xml:space="preserve">ACTCOSS is committed to reconciliation, acknowledges the traditional custodians of the </w:t>
      </w:r>
      <w:proofErr w:type="gramStart"/>
      <w:r w:rsidRPr="008A3092">
        <w:rPr>
          <w:rFonts w:ascii="Arial" w:eastAsia="Times New Roman" w:hAnsi="Arial" w:cs="Times New Roman"/>
          <w:color w:val="7F7F7F"/>
          <w:sz w:val="18"/>
          <w:lang w:eastAsia="en-GB"/>
        </w:rPr>
        <w:t>land</w:t>
      </w:r>
      <w:proofErr w:type="gramEnd"/>
      <w:r w:rsidRPr="008A3092">
        <w:rPr>
          <w:rFonts w:ascii="Arial" w:eastAsia="Times New Roman" w:hAnsi="Arial" w:cs="Times New Roman"/>
          <w:color w:val="7F7F7F"/>
          <w:sz w:val="18"/>
          <w:lang w:eastAsia="en-GB"/>
        </w:rPr>
        <w:t xml:space="preserve"> and pays respect to elders past and present.</w:t>
      </w:r>
    </w:p>
    <w:p w14:paraId="2CDA54EB" w14:textId="77777777" w:rsidR="001C0457" w:rsidRPr="008A3092" w:rsidRDefault="001C0457" w:rsidP="001C0457">
      <w:pPr>
        <w:spacing w:after="0" w:line="240" w:lineRule="auto"/>
        <w:ind w:left="-113" w:right="-113"/>
        <w:jc w:val="center"/>
        <w:rPr>
          <w:rFonts w:ascii="Arial" w:eastAsia="Times New Roman" w:hAnsi="Arial" w:cs="Times New Roman"/>
          <w:color w:val="7F7F7F"/>
          <w:sz w:val="18"/>
          <w:lang w:eastAsia="en-GB"/>
        </w:rPr>
      </w:pPr>
    </w:p>
    <w:p w14:paraId="740839F6" w14:textId="4710A25F" w:rsidR="00D87BFA" w:rsidRPr="00DB15BE" w:rsidRDefault="001C0457" w:rsidP="00E2376E">
      <w:pPr>
        <w:spacing w:after="0" w:line="240" w:lineRule="auto"/>
        <w:ind w:left="-113" w:right="-113"/>
        <w:jc w:val="center"/>
        <w:rPr>
          <w:b/>
        </w:rPr>
      </w:pPr>
      <w:r w:rsidRPr="008A3092">
        <w:rPr>
          <w:rFonts w:ascii="Arial" w:eastAsia="Times New Roman" w:hAnsi="Arial" w:cs="Times New Roman"/>
          <w:color w:val="7F7F7F"/>
          <w:sz w:val="18"/>
          <w:lang w:eastAsia="en-GB"/>
        </w:rPr>
        <w:t>ACTCOSS advocates for social justice in the ACT and represents not-for-profit community organisations.</w:t>
      </w:r>
    </w:p>
    <w:sectPr w:rsidR="00D87BFA" w:rsidRPr="00DB15BE">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5089" w14:textId="77777777" w:rsidR="00903ABD" w:rsidRDefault="00903ABD" w:rsidP="00502EA2">
      <w:pPr>
        <w:spacing w:after="0" w:line="240" w:lineRule="auto"/>
      </w:pPr>
      <w:r>
        <w:separator/>
      </w:r>
    </w:p>
  </w:endnote>
  <w:endnote w:type="continuationSeparator" w:id="0">
    <w:p w14:paraId="5AE2ED8D" w14:textId="77777777" w:rsidR="00903ABD" w:rsidRDefault="00903ABD" w:rsidP="00502EA2">
      <w:pPr>
        <w:spacing w:after="0" w:line="240" w:lineRule="auto"/>
      </w:pPr>
      <w:r>
        <w:continuationSeparator/>
      </w:r>
    </w:p>
  </w:endnote>
  <w:endnote w:type="continuationNotice" w:id="1">
    <w:p w14:paraId="3D6EF1B6" w14:textId="77777777" w:rsidR="00903ABD" w:rsidRDefault="00903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68245"/>
      <w:docPartObj>
        <w:docPartGallery w:val="Page Numbers (Bottom of Page)"/>
        <w:docPartUnique/>
      </w:docPartObj>
    </w:sdtPr>
    <w:sdtEndPr>
      <w:rPr>
        <w:noProof/>
      </w:rPr>
    </w:sdtEndPr>
    <w:sdtContent>
      <w:p w14:paraId="70A9DC6B" w14:textId="77777777" w:rsidR="00AA7158" w:rsidRPr="008A3092" w:rsidRDefault="00F66808" w:rsidP="00AA7158">
        <w:pPr>
          <w:spacing w:after="0" w:line="240" w:lineRule="auto"/>
          <w:jc w:val="center"/>
          <w:rPr>
            <w:rFonts w:ascii="Arial" w:eastAsia="Times New Roman" w:hAnsi="Arial" w:cs="Times New Roman"/>
            <w:color w:val="7F7F7F"/>
            <w:sz w:val="18"/>
            <w:lang w:eastAsia="en-GB"/>
          </w:rPr>
        </w:pPr>
        <w:r>
          <w:fldChar w:fldCharType="begin"/>
        </w:r>
        <w:r>
          <w:instrText xml:space="preserve"> PAGE   \* MERGEFORMAT </w:instrText>
        </w:r>
        <w:r>
          <w:fldChar w:fldCharType="separate"/>
        </w:r>
        <w:r>
          <w:rPr>
            <w:noProof/>
          </w:rPr>
          <w:t>2</w:t>
        </w:r>
        <w:r>
          <w:rPr>
            <w:noProof/>
          </w:rPr>
          <w:fldChar w:fldCharType="end"/>
        </w:r>
      </w:p>
    </w:sdtContent>
  </w:sdt>
  <w:p w14:paraId="58A93179" w14:textId="55C0E2F7" w:rsidR="00502EA2" w:rsidRPr="00502EA2" w:rsidRDefault="00502EA2" w:rsidP="00E237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98AF" w14:textId="77777777" w:rsidR="00903ABD" w:rsidRDefault="00903ABD" w:rsidP="00502EA2">
      <w:pPr>
        <w:spacing w:after="0" w:line="240" w:lineRule="auto"/>
      </w:pPr>
      <w:r>
        <w:separator/>
      </w:r>
    </w:p>
  </w:footnote>
  <w:footnote w:type="continuationSeparator" w:id="0">
    <w:p w14:paraId="5A52C159" w14:textId="77777777" w:rsidR="00903ABD" w:rsidRDefault="00903ABD" w:rsidP="00502EA2">
      <w:pPr>
        <w:spacing w:after="0" w:line="240" w:lineRule="auto"/>
      </w:pPr>
      <w:r>
        <w:continuationSeparator/>
      </w:r>
    </w:p>
  </w:footnote>
  <w:footnote w:type="continuationNotice" w:id="1">
    <w:p w14:paraId="5B1EAC48" w14:textId="77777777" w:rsidR="00903ABD" w:rsidRDefault="00903A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6037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35577BD6"/>
    <w:multiLevelType w:val="hybridMultilevel"/>
    <w:tmpl w:val="96BAD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3B3E4C"/>
    <w:multiLevelType w:val="hybridMultilevel"/>
    <w:tmpl w:val="5BF89078"/>
    <w:lvl w:ilvl="0" w:tplc="C56EC57A">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AE4616"/>
    <w:multiLevelType w:val="hybridMultilevel"/>
    <w:tmpl w:val="EB36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3066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3B5463"/>
    <w:multiLevelType w:val="hybridMultilevel"/>
    <w:tmpl w:val="815621CE"/>
    <w:lvl w:ilvl="0" w:tplc="0DD4F4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9617BF"/>
    <w:multiLevelType w:val="hybridMultilevel"/>
    <w:tmpl w:val="856CFBD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200097">
    <w:abstractNumId w:val="5"/>
  </w:num>
  <w:num w:numId="2" w16cid:durableId="90704305">
    <w:abstractNumId w:val="2"/>
  </w:num>
  <w:num w:numId="3" w16cid:durableId="888299800">
    <w:abstractNumId w:val="3"/>
  </w:num>
  <w:num w:numId="4" w16cid:durableId="626936807">
    <w:abstractNumId w:val="4"/>
  </w:num>
  <w:num w:numId="5" w16cid:durableId="567502558">
    <w:abstractNumId w:val="6"/>
  </w:num>
  <w:num w:numId="6" w16cid:durableId="776096569">
    <w:abstractNumId w:val="7"/>
  </w:num>
  <w:num w:numId="7" w16cid:durableId="700010511">
    <w:abstractNumId w:val="0"/>
  </w:num>
  <w:num w:numId="8" w16cid:durableId="212391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6C"/>
    <w:rsid w:val="00001E55"/>
    <w:rsid w:val="00004D79"/>
    <w:rsid w:val="00007C53"/>
    <w:rsid w:val="000142A2"/>
    <w:rsid w:val="00015C5F"/>
    <w:rsid w:val="0001615F"/>
    <w:rsid w:val="000218E6"/>
    <w:rsid w:val="00021F80"/>
    <w:rsid w:val="00027B9B"/>
    <w:rsid w:val="00031263"/>
    <w:rsid w:val="0003126B"/>
    <w:rsid w:val="0003486C"/>
    <w:rsid w:val="0003694C"/>
    <w:rsid w:val="00042764"/>
    <w:rsid w:val="00046419"/>
    <w:rsid w:val="0004780C"/>
    <w:rsid w:val="00054CDE"/>
    <w:rsid w:val="00064C5D"/>
    <w:rsid w:val="0007601A"/>
    <w:rsid w:val="000836C0"/>
    <w:rsid w:val="00093E78"/>
    <w:rsid w:val="000A2402"/>
    <w:rsid w:val="000A6651"/>
    <w:rsid w:val="000A7D23"/>
    <w:rsid w:val="000B4FAA"/>
    <w:rsid w:val="000B541B"/>
    <w:rsid w:val="000B583A"/>
    <w:rsid w:val="000B72C2"/>
    <w:rsid w:val="000C0A8E"/>
    <w:rsid w:val="000C4194"/>
    <w:rsid w:val="000C4925"/>
    <w:rsid w:val="000C7069"/>
    <w:rsid w:val="000D4931"/>
    <w:rsid w:val="000E277C"/>
    <w:rsid w:val="000E4368"/>
    <w:rsid w:val="000E6961"/>
    <w:rsid w:val="000F3863"/>
    <w:rsid w:val="000F42DB"/>
    <w:rsid w:val="000F4E5E"/>
    <w:rsid w:val="0010051A"/>
    <w:rsid w:val="001056DA"/>
    <w:rsid w:val="00105A31"/>
    <w:rsid w:val="001143FF"/>
    <w:rsid w:val="00121C77"/>
    <w:rsid w:val="00122729"/>
    <w:rsid w:val="00131109"/>
    <w:rsid w:val="0013189D"/>
    <w:rsid w:val="001405F3"/>
    <w:rsid w:val="00152126"/>
    <w:rsid w:val="00153B79"/>
    <w:rsid w:val="00153EAC"/>
    <w:rsid w:val="001576E0"/>
    <w:rsid w:val="00162256"/>
    <w:rsid w:val="001651BA"/>
    <w:rsid w:val="00165665"/>
    <w:rsid w:val="001767C5"/>
    <w:rsid w:val="00176916"/>
    <w:rsid w:val="001874D5"/>
    <w:rsid w:val="0018782B"/>
    <w:rsid w:val="001A0165"/>
    <w:rsid w:val="001A0207"/>
    <w:rsid w:val="001A0A6E"/>
    <w:rsid w:val="001A0A75"/>
    <w:rsid w:val="001A0D3C"/>
    <w:rsid w:val="001B2A8C"/>
    <w:rsid w:val="001B2D33"/>
    <w:rsid w:val="001C0457"/>
    <w:rsid w:val="001C1534"/>
    <w:rsid w:val="001C1B89"/>
    <w:rsid w:val="001C319E"/>
    <w:rsid w:val="001C53AD"/>
    <w:rsid w:val="001C57A8"/>
    <w:rsid w:val="001C6705"/>
    <w:rsid w:val="001C6D0D"/>
    <w:rsid w:val="001D2936"/>
    <w:rsid w:val="001D350B"/>
    <w:rsid w:val="001D472B"/>
    <w:rsid w:val="001D74BB"/>
    <w:rsid w:val="001E1198"/>
    <w:rsid w:val="001E1AD5"/>
    <w:rsid w:val="001F2D1B"/>
    <w:rsid w:val="001F5639"/>
    <w:rsid w:val="0022144E"/>
    <w:rsid w:val="00232F6C"/>
    <w:rsid w:val="0023639B"/>
    <w:rsid w:val="002369BA"/>
    <w:rsid w:val="00242194"/>
    <w:rsid w:val="0025457B"/>
    <w:rsid w:val="00260DB8"/>
    <w:rsid w:val="002625A5"/>
    <w:rsid w:val="002627A2"/>
    <w:rsid w:val="00266DCB"/>
    <w:rsid w:val="00274537"/>
    <w:rsid w:val="00277F46"/>
    <w:rsid w:val="00280B5E"/>
    <w:rsid w:val="00294873"/>
    <w:rsid w:val="002A3AF5"/>
    <w:rsid w:val="002A49CE"/>
    <w:rsid w:val="002B6BC4"/>
    <w:rsid w:val="002B717B"/>
    <w:rsid w:val="002B793B"/>
    <w:rsid w:val="002C7454"/>
    <w:rsid w:val="002D0DE9"/>
    <w:rsid w:val="002D357B"/>
    <w:rsid w:val="002D4607"/>
    <w:rsid w:val="002D5338"/>
    <w:rsid w:val="002E04BE"/>
    <w:rsid w:val="002E71A2"/>
    <w:rsid w:val="002F0FFB"/>
    <w:rsid w:val="002F11AB"/>
    <w:rsid w:val="002F39CD"/>
    <w:rsid w:val="002F4246"/>
    <w:rsid w:val="002F43F1"/>
    <w:rsid w:val="002F66AD"/>
    <w:rsid w:val="003158F7"/>
    <w:rsid w:val="003231A5"/>
    <w:rsid w:val="00326CA6"/>
    <w:rsid w:val="00330D19"/>
    <w:rsid w:val="00331C1A"/>
    <w:rsid w:val="00331F73"/>
    <w:rsid w:val="00336518"/>
    <w:rsid w:val="00337B6F"/>
    <w:rsid w:val="003421AC"/>
    <w:rsid w:val="003447CE"/>
    <w:rsid w:val="00363826"/>
    <w:rsid w:val="0037134B"/>
    <w:rsid w:val="00376C0B"/>
    <w:rsid w:val="0038364B"/>
    <w:rsid w:val="00387AF7"/>
    <w:rsid w:val="003906B4"/>
    <w:rsid w:val="0039607D"/>
    <w:rsid w:val="003A2310"/>
    <w:rsid w:val="003A46D8"/>
    <w:rsid w:val="003B0C38"/>
    <w:rsid w:val="003B1FB4"/>
    <w:rsid w:val="003B3155"/>
    <w:rsid w:val="003B5504"/>
    <w:rsid w:val="003B6BAD"/>
    <w:rsid w:val="003C0D38"/>
    <w:rsid w:val="003C5117"/>
    <w:rsid w:val="003D3E4A"/>
    <w:rsid w:val="003D4324"/>
    <w:rsid w:val="003E4DFE"/>
    <w:rsid w:val="003E70E7"/>
    <w:rsid w:val="003F1500"/>
    <w:rsid w:val="003F3F42"/>
    <w:rsid w:val="003F53A0"/>
    <w:rsid w:val="003F71B5"/>
    <w:rsid w:val="003F7774"/>
    <w:rsid w:val="0040068A"/>
    <w:rsid w:val="00402894"/>
    <w:rsid w:val="004067A8"/>
    <w:rsid w:val="00431315"/>
    <w:rsid w:val="00453875"/>
    <w:rsid w:val="00454C07"/>
    <w:rsid w:val="00454CBC"/>
    <w:rsid w:val="00457099"/>
    <w:rsid w:val="00470656"/>
    <w:rsid w:val="004711BF"/>
    <w:rsid w:val="0047306B"/>
    <w:rsid w:val="0047729C"/>
    <w:rsid w:val="00482E34"/>
    <w:rsid w:val="00490715"/>
    <w:rsid w:val="004935A9"/>
    <w:rsid w:val="004A043B"/>
    <w:rsid w:val="004A0AD6"/>
    <w:rsid w:val="004A3F1B"/>
    <w:rsid w:val="004A6E8C"/>
    <w:rsid w:val="004B6262"/>
    <w:rsid w:val="004C34C3"/>
    <w:rsid w:val="004C4A91"/>
    <w:rsid w:val="004C4AC1"/>
    <w:rsid w:val="004C5501"/>
    <w:rsid w:val="004C6E41"/>
    <w:rsid w:val="004D327C"/>
    <w:rsid w:val="004D361B"/>
    <w:rsid w:val="004E12F5"/>
    <w:rsid w:val="004E3786"/>
    <w:rsid w:val="004E41A7"/>
    <w:rsid w:val="004F5077"/>
    <w:rsid w:val="00500322"/>
    <w:rsid w:val="00501ADB"/>
    <w:rsid w:val="00502EA2"/>
    <w:rsid w:val="00511536"/>
    <w:rsid w:val="005134DA"/>
    <w:rsid w:val="00522BC7"/>
    <w:rsid w:val="0052651C"/>
    <w:rsid w:val="00530CB1"/>
    <w:rsid w:val="00533451"/>
    <w:rsid w:val="005439CD"/>
    <w:rsid w:val="00571C6E"/>
    <w:rsid w:val="005867DA"/>
    <w:rsid w:val="005949B8"/>
    <w:rsid w:val="00595202"/>
    <w:rsid w:val="005A26BC"/>
    <w:rsid w:val="005A2E96"/>
    <w:rsid w:val="005A4E0B"/>
    <w:rsid w:val="005B224C"/>
    <w:rsid w:val="005B3E9A"/>
    <w:rsid w:val="005D270B"/>
    <w:rsid w:val="005D485A"/>
    <w:rsid w:val="005D5A61"/>
    <w:rsid w:val="005D6B57"/>
    <w:rsid w:val="005E48BB"/>
    <w:rsid w:val="005E7ABD"/>
    <w:rsid w:val="005F589E"/>
    <w:rsid w:val="005F5C44"/>
    <w:rsid w:val="005F6CF9"/>
    <w:rsid w:val="005F7538"/>
    <w:rsid w:val="00607A51"/>
    <w:rsid w:val="0061070F"/>
    <w:rsid w:val="00613591"/>
    <w:rsid w:val="0062003A"/>
    <w:rsid w:val="006339ED"/>
    <w:rsid w:val="006373A6"/>
    <w:rsid w:val="00642315"/>
    <w:rsid w:val="00644361"/>
    <w:rsid w:val="0065472D"/>
    <w:rsid w:val="00655EB6"/>
    <w:rsid w:val="00661B4B"/>
    <w:rsid w:val="006729E3"/>
    <w:rsid w:val="006810DF"/>
    <w:rsid w:val="00681F78"/>
    <w:rsid w:val="0069262C"/>
    <w:rsid w:val="00695AE9"/>
    <w:rsid w:val="00697F67"/>
    <w:rsid w:val="006A0599"/>
    <w:rsid w:val="006A07E0"/>
    <w:rsid w:val="006A1D13"/>
    <w:rsid w:val="006A231D"/>
    <w:rsid w:val="006A25EE"/>
    <w:rsid w:val="006A3505"/>
    <w:rsid w:val="006B2D4E"/>
    <w:rsid w:val="006C272A"/>
    <w:rsid w:val="006D45CC"/>
    <w:rsid w:val="006E15B9"/>
    <w:rsid w:val="006E2795"/>
    <w:rsid w:val="006E3704"/>
    <w:rsid w:val="006F49C6"/>
    <w:rsid w:val="007000A4"/>
    <w:rsid w:val="00702BE0"/>
    <w:rsid w:val="007064D4"/>
    <w:rsid w:val="0071296B"/>
    <w:rsid w:val="007132AD"/>
    <w:rsid w:val="007148D1"/>
    <w:rsid w:val="00716367"/>
    <w:rsid w:val="00717F22"/>
    <w:rsid w:val="0072162D"/>
    <w:rsid w:val="00723B9D"/>
    <w:rsid w:val="007461F3"/>
    <w:rsid w:val="00750714"/>
    <w:rsid w:val="00751925"/>
    <w:rsid w:val="00773404"/>
    <w:rsid w:val="00773650"/>
    <w:rsid w:val="00774268"/>
    <w:rsid w:val="00777F29"/>
    <w:rsid w:val="0078187F"/>
    <w:rsid w:val="0078784D"/>
    <w:rsid w:val="00790D8A"/>
    <w:rsid w:val="00796007"/>
    <w:rsid w:val="0079761C"/>
    <w:rsid w:val="007A2210"/>
    <w:rsid w:val="007A6D79"/>
    <w:rsid w:val="007A71E1"/>
    <w:rsid w:val="007B2B4F"/>
    <w:rsid w:val="007B544F"/>
    <w:rsid w:val="007C05D8"/>
    <w:rsid w:val="007C6247"/>
    <w:rsid w:val="007D2DDA"/>
    <w:rsid w:val="007D5AD9"/>
    <w:rsid w:val="007E2492"/>
    <w:rsid w:val="007E79C7"/>
    <w:rsid w:val="007F30FB"/>
    <w:rsid w:val="007F43E9"/>
    <w:rsid w:val="00804ABE"/>
    <w:rsid w:val="00810E9E"/>
    <w:rsid w:val="00816788"/>
    <w:rsid w:val="0082726D"/>
    <w:rsid w:val="008277AE"/>
    <w:rsid w:val="00830097"/>
    <w:rsid w:val="00832E5C"/>
    <w:rsid w:val="00833D12"/>
    <w:rsid w:val="00837CFA"/>
    <w:rsid w:val="00840CE0"/>
    <w:rsid w:val="00842294"/>
    <w:rsid w:val="0084344A"/>
    <w:rsid w:val="00845C0B"/>
    <w:rsid w:val="0084761C"/>
    <w:rsid w:val="00853F36"/>
    <w:rsid w:val="008558F9"/>
    <w:rsid w:val="00864C6A"/>
    <w:rsid w:val="0087183D"/>
    <w:rsid w:val="008744EE"/>
    <w:rsid w:val="008936B1"/>
    <w:rsid w:val="00894EB7"/>
    <w:rsid w:val="008A3092"/>
    <w:rsid w:val="008A43B6"/>
    <w:rsid w:val="008A540D"/>
    <w:rsid w:val="008A7B19"/>
    <w:rsid w:val="008B1643"/>
    <w:rsid w:val="008B3472"/>
    <w:rsid w:val="008B550E"/>
    <w:rsid w:val="008C7692"/>
    <w:rsid w:val="008D403B"/>
    <w:rsid w:val="008D4559"/>
    <w:rsid w:val="008D66B4"/>
    <w:rsid w:val="008E6CD7"/>
    <w:rsid w:val="008F0583"/>
    <w:rsid w:val="008F166E"/>
    <w:rsid w:val="00901353"/>
    <w:rsid w:val="00902AD5"/>
    <w:rsid w:val="00903ABD"/>
    <w:rsid w:val="009078D9"/>
    <w:rsid w:val="009122FC"/>
    <w:rsid w:val="009123A0"/>
    <w:rsid w:val="00912FC3"/>
    <w:rsid w:val="00920C01"/>
    <w:rsid w:val="009233E4"/>
    <w:rsid w:val="0092626B"/>
    <w:rsid w:val="00930C6E"/>
    <w:rsid w:val="00937130"/>
    <w:rsid w:val="00941398"/>
    <w:rsid w:val="009562AF"/>
    <w:rsid w:val="009619DD"/>
    <w:rsid w:val="00963A18"/>
    <w:rsid w:val="00963E65"/>
    <w:rsid w:val="00970785"/>
    <w:rsid w:val="00974F64"/>
    <w:rsid w:val="00975E85"/>
    <w:rsid w:val="00980C81"/>
    <w:rsid w:val="00984EE5"/>
    <w:rsid w:val="00986536"/>
    <w:rsid w:val="0098774D"/>
    <w:rsid w:val="00987BAD"/>
    <w:rsid w:val="009918A2"/>
    <w:rsid w:val="009948CB"/>
    <w:rsid w:val="00995B70"/>
    <w:rsid w:val="00996E0F"/>
    <w:rsid w:val="009976FB"/>
    <w:rsid w:val="009A1EB3"/>
    <w:rsid w:val="009A1FFC"/>
    <w:rsid w:val="009B1EC1"/>
    <w:rsid w:val="009C58DD"/>
    <w:rsid w:val="009C6215"/>
    <w:rsid w:val="009D1577"/>
    <w:rsid w:val="009E37E7"/>
    <w:rsid w:val="009E51EA"/>
    <w:rsid w:val="009F123F"/>
    <w:rsid w:val="009F27D7"/>
    <w:rsid w:val="009F4C3D"/>
    <w:rsid w:val="009F687B"/>
    <w:rsid w:val="009F7D82"/>
    <w:rsid w:val="00A0332A"/>
    <w:rsid w:val="00A04534"/>
    <w:rsid w:val="00A05126"/>
    <w:rsid w:val="00A073CF"/>
    <w:rsid w:val="00A11119"/>
    <w:rsid w:val="00A132CF"/>
    <w:rsid w:val="00A143D0"/>
    <w:rsid w:val="00A150ED"/>
    <w:rsid w:val="00A21438"/>
    <w:rsid w:val="00A26C8E"/>
    <w:rsid w:val="00A35105"/>
    <w:rsid w:val="00A35C4C"/>
    <w:rsid w:val="00A36089"/>
    <w:rsid w:val="00A36B21"/>
    <w:rsid w:val="00A40D6F"/>
    <w:rsid w:val="00A4296E"/>
    <w:rsid w:val="00A44898"/>
    <w:rsid w:val="00A47C99"/>
    <w:rsid w:val="00A47E14"/>
    <w:rsid w:val="00A6320C"/>
    <w:rsid w:val="00A634EC"/>
    <w:rsid w:val="00A67904"/>
    <w:rsid w:val="00A76BF0"/>
    <w:rsid w:val="00A8057D"/>
    <w:rsid w:val="00A84BF7"/>
    <w:rsid w:val="00A850A1"/>
    <w:rsid w:val="00A858E1"/>
    <w:rsid w:val="00A9042C"/>
    <w:rsid w:val="00AA6910"/>
    <w:rsid w:val="00AA7158"/>
    <w:rsid w:val="00AA764A"/>
    <w:rsid w:val="00AA7D61"/>
    <w:rsid w:val="00AB66D2"/>
    <w:rsid w:val="00AC1716"/>
    <w:rsid w:val="00AC4720"/>
    <w:rsid w:val="00AC49A3"/>
    <w:rsid w:val="00AD2774"/>
    <w:rsid w:val="00AE0897"/>
    <w:rsid w:val="00AF03F3"/>
    <w:rsid w:val="00AF2DD0"/>
    <w:rsid w:val="00AF2F5C"/>
    <w:rsid w:val="00AF4E6C"/>
    <w:rsid w:val="00B03FAD"/>
    <w:rsid w:val="00B0635C"/>
    <w:rsid w:val="00B234D3"/>
    <w:rsid w:val="00B2553A"/>
    <w:rsid w:val="00B27953"/>
    <w:rsid w:val="00B303D9"/>
    <w:rsid w:val="00B30743"/>
    <w:rsid w:val="00B320C9"/>
    <w:rsid w:val="00B33C11"/>
    <w:rsid w:val="00B35E7A"/>
    <w:rsid w:val="00B4417F"/>
    <w:rsid w:val="00B63155"/>
    <w:rsid w:val="00B63563"/>
    <w:rsid w:val="00B64118"/>
    <w:rsid w:val="00B67BDF"/>
    <w:rsid w:val="00B91BD0"/>
    <w:rsid w:val="00BA265B"/>
    <w:rsid w:val="00BA5D30"/>
    <w:rsid w:val="00BB2140"/>
    <w:rsid w:val="00BB30AD"/>
    <w:rsid w:val="00BE3510"/>
    <w:rsid w:val="00BE6F92"/>
    <w:rsid w:val="00C10A64"/>
    <w:rsid w:val="00C152DC"/>
    <w:rsid w:val="00C20504"/>
    <w:rsid w:val="00C21686"/>
    <w:rsid w:val="00C23169"/>
    <w:rsid w:val="00C252FB"/>
    <w:rsid w:val="00C305CE"/>
    <w:rsid w:val="00C362A1"/>
    <w:rsid w:val="00C41DB0"/>
    <w:rsid w:val="00C43BB2"/>
    <w:rsid w:val="00C445D3"/>
    <w:rsid w:val="00C46E56"/>
    <w:rsid w:val="00C5207F"/>
    <w:rsid w:val="00C520C0"/>
    <w:rsid w:val="00C5262A"/>
    <w:rsid w:val="00C53BCD"/>
    <w:rsid w:val="00C57C47"/>
    <w:rsid w:val="00C60429"/>
    <w:rsid w:val="00C640EC"/>
    <w:rsid w:val="00C64778"/>
    <w:rsid w:val="00C64CB4"/>
    <w:rsid w:val="00C71B56"/>
    <w:rsid w:val="00C72B0B"/>
    <w:rsid w:val="00C737EB"/>
    <w:rsid w:val="00C74A79"/>
    <w:rsid w:val="00C917F8"/>
    <w:rsid w:val="00C95666"/>
    <w:rsid w:val="00C96EFD"/>
    <w:rsid w:val="00CA1DCD"/>
    <w:rsid w:val="00CA49BA"/>
    <w:rsid w:val="00CC105C"/>
    <w:rsid w:val="00CC22A2"/>
    <w:rsid w:val="00CC6D35"/>
    <w:rsid w:val="00CD59A1"/>
    <w:rsid w:val="00CE642C"/>
    <w:rsid w:val="00CF5FC5"/>
    <w:rsid w:val="00CF6E7C"/>
    <w:rsid w:val="00D0241C"/>
    <w:rsid w:val="00D0794F"/>
    <w:rsid w:val="00D10B4C"/>
    <w:rsid w:val="00D15E29"/>
    <w:rsid w:val="00D17495"/>
    <w:rsid w:val="00D17DB5"/>
    <w:rsid w:val="00D20D53"/>
    <w:rsid w:val="00D23B20"/>
    <w:rsid w:val="00D36BD7"/>
    <w:rsid w:val="00D530F9"/>
    <w:rsid w:val="00D618B9"/>
    <w:rsid w:val="00D61B45"/>
    <w:rsid w:val="00D627CF"/>
    <w:rsid w:val="00D65C64"/>
    <w:rsid w:val="00D7333F"/>
    <w:rsid w:val="00D7446D"/>
    <w:rsid w:val="00D81280"/>
    <w:rsid w:val="00D8212C"/>
    <w:rsid w:val="00D86B33"/>
    <w:rsid w:val="00D87BFA"/>
    <w:rsid w:val="00D91473"/>
    <w:rsid w:val="00D9430D"/>
    <w:rsid w:val="00DA2756"/>
    <w:rsid w:val="00DA306A"/>
    <w:rsid w:val="00DA5633"/>
    <w:rsid w:val="00DB15BE"/>
    <w:rsid w:val="00DB3BF1"/>
    <w:rsid w:val="00DB4ADF"/>
    <w:rsid w:val="00DB5464"/>
    <w:rsid w:val="00DB6C49"/>
    <w:rsid w:val="00DC0932"/>
    <w:rsid w:val="00DC3048"/>
    <w:rsid w:val="00DC5FE7"/>
    <w:rsid w:val="00DD0AF0"/>
    <w:rsid w:val="00DD0CDE"/>
    <w:rsid w:val="00DE1250"/>
    <w:rsid w:val="00DE31EF"/>
    <w:rsid w:val="00DE3811"/>
    <w:rsid w:val="00DE46F4"/>
    <w:rsid w:val="00DE5B2C"/>
    <w:rsid w:val="00DF1F5F"/>
    <w:rsid w:val="00DF4E22"/>
    <w:rsid w:val="00DF58C9"/>
    <w:rsid w:val="00DF595B"/>
    <w:rsid w:val="00DF5F63"/>
    <w:rsid w:val="00DF7570"/>
    <w:rsid w:val="00E12C93"/>
    <w:rsid w:val="00E15360"/>
    <w:rsid w:val="00E2376E"/>
    <w:rsid w:val="00E27771"/>
    <w:rsid w:val="00E311FB"/>
    <w:rsid w:val="00E342F5"/>
    <w:rsid w:val="00E40EF1"/>
    <w:rsid w:val="00E55931"/>
    <w:rsid w:val="00E574C2"/>
    <w:rsid w:val="00E62149"/>
    <w:rsid w:val="00E631F9"/>
    <w:rsid w:val="00E676D7"/>
    <w:rsid w:val="00E706C4"/>
    <w:rsid w:val="00E752D4"/>
    <w:rsid w:val="00E76D1F"/>
    <w:rsid w:val="00E86D22"/>
    <w:rsid w:val="00EA479A"/>
    <w:rsid w:val="00EA6C9B"/>
    <w:rsid w:val="00EA7C1E"/>
    <w:rsid w:val="00EB1919"/>
    <w:rsid w:val="00EC7536"/>
    <w:rsid w:val="00ED0DB2"/>
    <w:rsid w:val="00ED10F3"/>
    <w:rsid w:val="00ED2E06"/>
    <w:rsid w:val="00ED2E9C"/>
    <w:rsid w:val="00ED302A"/>
    <w:rsid w:val="00ED5A8A"/>
    <w:rsid w:val="00ED77A6"/>
    <w:rsid w:val="00EE3D07"/>
    <w:rsid w:val="00EE527B"/>
    <w:rsid w:val="00EF2758"/>
    <w:rsid w:val="00EF2A6E"/>
    <w:rsid w:val="00EF35F9"/>
    <w:rsid w:val="00F1191A"/>
    <w:rsid w:val="00F134CD"/>
    <w:rsid w:val="00F25CD0"/>
    <w:rsid w:val="00F26484"/>
    <w:rsid w:val="00F27168"/>
    <w:rsid w:val="00F27A73"/>
    <w:rsid w:val="00F27E7A"/>
    <w:rsid w:val="00F30E1E"/>
    <w:rsid w:val="00F361CC"/>
    <w:rsid w:val="00F40D0A"/>
    <w:rsid w:val="00F51EEE"/>
    <w:rsid w:val="00F5383F"/>
    <w:rsid w:val="00F62C8B"/>
    <w:rsid w:val="00F66671"/>
    <w:rsid w:val="00F66808"/>
    <w:rsid w:val="00F66AB6"/>
    <w:rsid w:val="00F67EE1"/>
    <w:rsid w:val="00F713B1"/>
    <w:rsid w:val="00F7190F"/>
    <w:rsid w:val="00F71FAF"/>
    <w:rsid w:val="00F7350E"/>
    <w:rsid w:val="00F76D79"/>
    <w:rsid w:val="00F84835"/>
    <w:rsid w:val="00F8658C"/>
    <w:rsid w:val="00F92676"/>
    <w:rsid w:val="00FA1930"/>
    <w:rsid w:val="00FA3E41"/>
    <w:rsid w:val="00FB551A"/>
    <w:rsid w:val="00FC0957"/>
    <w:rsid w:val="00FC0AEC"/>
    <w:rsid w:val="00FC2B49"/>
    <w:rsid w:val="00FC7B1D"/>
    <w:rsid w:val="00FD0114"/>
    <w:rsid w:val="00FD465E"/>
    <w:rsid w:val="00FD691E"/>
    <w:rsid w:val="00FD6AE8"/>
    <w:rsid w:val="00FF464C"/>
    <w:rsid w:val="00FF5FCE"/>
    <w:rsid w:val="00FF6D1D"/>
    <w:rsid w:val="05D60925"/>
    <w:rsid w:val="08F6FF50"/>
    <w:rsid w:val="192BBB37"/>
    <w:rsid w:val="224FA659"/>
    <w:rsid w:val="25294167"/>
    <w:rsid w:val="2EAC8DB0"/>
    <w:rsid w:val="34C58435"/>
    <w:rsid w:val="37B79690"/>
    <w:rsid w:val="3A2BB343"/>
    <w:rsid w:val="3D86EA02"/>
    <w:rsid w:val="4544E59C"/>
    <w:rsid w:val="471EBC80"/>
    <w:rsid w:val="47EBBAFF"/>
    <w:rsid w:val="502C813A"/>
    <w:rsid w:val="563DC358"/>
    <w:rsid w:val="58179A3C"/>
    <w:rsid w:val="5A7DFD53"/>
    <w:rsid w:val="5C3AD16D"/>
    <w:rsid w:val="5D6D24F0"/>
    <w:rsid w:val="5DD67C25"/>
    <w:rsid w:val="60D90009"/>
    <w:rsid w:val="61869229"/>
    <w:rsid w:val="6896FBA3"/>
    <w:rsid w:val="6A70D287"/>
    <w:rsid w:val="6D5AD871"/>
    <w:rsid w:val="738F0F18"/>
    <w:rsid w:val="75DF53C0"/>
    <w:rsid w:val="76812173"/>
    <w:rsid w:val="7B69B043"/>
    <w:rsid w:val="7E941A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3A2720"/>
  <w15:chartTrackingRefBased/>
  <w15:docId w15:val="{845802D4-060A-4D37-8253-13B538A5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92"/>
    <w:pPr>
      <w:keepNext/>
      <w:keepLines/>
      <w:spacing w:before="240" w:after="180" w:line="240" w:lineRule="auto"/>
      <w:outlineLvl w:val="0"/>
    </w:pPr>
    <w:rPr>
      <w:rFonts w:ascii="Arial" w:eastAsia="Times New Roman" w:hAnsi="Arial" w:cs="Arial"/>
      <w:b/>
      <w:bCs/>
      <w:color w:val="005984"/>
      <w:kern w:val="32"/>
      <w:sz w:val="32"/>
      <w:szCs w:val="32"/>
      <w:lang w:eastAsia="en-GB"/>
    </w:rPr>
  </w:style>
  <w:style w:type="paragraph" w:styleId="Heading2">
    <w:name w:val="heading 2"/>
    <w:basedOn w:val="Normal"/>
    <w:next w:val="Normal"/>
    <w:link w:val="Heading2Char"/>
    <w:uiPriority w:val="9"/>
    <w:unhideWhenUsed/>
    <w:qFormat/>
    <w:rsid w:val="008B3472"/>
    <w:pPr>
      <w:keepNext/>
      <w:keepLines/>
      <w:numPr>
        <w:numId w:val="3"/>
      </w:numPr>
      <w:spacing w:before="360" w:after="180" w:line="240" w:lineRule="auto"/>
      <w:ind w:left="357" w:hanging="357"/>
      <w:outlineLvl w:val="1"/>
    </w:pPr>
    <w:rPr>
      <w:rFonts w:ascii="Arial" w:eastAsia="Times New Roman" w:hAnsi="Arial" w:cs="Arial"/>
      <w:b/>
      <w:iCs/>
      <w:color w:val="404040"/>
      <w:kern w:val="32"/>
      <w:sz w:val="27"/>
      <w:szCs w:val="28"/>
      <w:lang w:eastAsia="en-GB"/>
    </w:rPr>
  </w:style>
  <w:style w:type="paragraph" w:styleId="Heading3">
    <w:name w:val="heading 3"/>
    <w:basedOn w:val="Normal"/>
    <w:next w:val="Normal"/>
    <w:link w:val="Heading3Char"/>
    <w:uiPriority w:val="9"/>
    <w:unhideWhenUsed/>
    <w:qFormat/>
    <w:rsid w:val="008A3092"/>
    <w:pPr>
      <w:keepNext/>
      <w:keepLines/>
      <w:spacing w:before="240" w:after="180" w:line="240" w:lineRule="auto"/>
      <w:outlineLvl w:val="2"/>
    </w:pPr>
    <w:rPr>
      <w:rFonts w:ascii="Arial" w:eastAsia="Times New Roman" w:hAnsi="Arial" w:cs="Arial"/>
      <w:b/>
      <w:bCs/>
      <w:iCs/>
      <w:color w:val="808080"/>
      <w:kern w:val="32"/>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607"/>
    <w:rPr>
      <w:rFonts w:ascii="Arial" w:eastAsia="Times New Roman" w:hAnsi="Arial" w:cs="Arial"/>
      <w:b/>
      <w:bCs/>
      <w:color w:val="005984"/>
      <w:kern w:val="32"/>
      <w:sz w:val="32"/>
      <w:szCs w:val="32"/>
      <w:lang w:eastAsia="en-GB"/>
    </w:rPr>
  </w:style>
  <w:style w:type="character" w:customStyle="1" w:styleId="Heading2Char">
    <w:name w:val="Heading 2 Char"/>
    <w:basedOn w:val="DefaultParagraphFont"/>
    <w:link w:val="Heading2"/>
    <w:uiPriority w:val="9"/>
    <w:rsid w:val="008B3472"/>
    <w:rPr>
      <w:rFonts w:ascii="Arial" w:eastAsia="Times New Roman" w:hAnsi="Arial" w:cs="Arial"/>
      <w:b/>
      <w:iCs/>
      <w:color w:val="404040"/>
      <w:kern w:val="32"/>
      <w:sz w:val="27"/>
      <w:szCs w:val="28"/>
      <w:lang w:eastAsia="en-GB"/>
    </w:rPr>
  </w:style>
  <w:style w:type="character" w:styleId="CommentReference">
    <w:name w:val="annotation reference"/>
    <w:basedOn w:val="DefaultParagraphFont"/>
    <w:semiHidden/>
    <w:unhideWhenUsed/>
    <w:rsid w:val="00D87BFA"/>
    <w:rPr>
      <w:sz w:val="16"/>
      <w:szCs w:val="16"/>
    </w:rPr>
  </w:style>
  <w:style w:type="paragraph" w:styleId="CommentText">
    <w:name w:val="annotation text"/>
    <w:basedOn w:val="Normal"/>
    <w:link w:val="CommentTextChar"/>
    <w:unhideWhenUsed/>
    <w:rsid w:val="00D87BFA"/>
    <w:pPr>
      <w:spacing w:line="240" w:lineRule="auto"/>
    </w:pPr>
    <w:rPr>
      <w:sz w:val="20"/>
      <w:szCs w:val="20"/>
    </w:rPr>
  </w:style>
  <w:style w:type="character" w:customStyle="1" w:styleId="CommentTextChar">
    <w:name w:val="Comment Text Char"/>
    <w:basedOn w:val="DefaultParagraphFont"/>
    <w:link w:val="CommentText"/>
    <w:uiPriority w:val="99"/>
    <w:rsid w:val="00D87BFA"/>
    <w:rPr>
      <w:sz w:val="20"/>
      <w:szCs w:val="20"/>
    </w:rPr>
  </w:style>
  <w:style w:type="paragraph" w:styleId="CommentSubject">
    <w:name w:val="annotation subject"/>
    <w:basedOn w:val="CommentText"/>
    <w:next w:val="CommentText"/>
    <w:link w:val="CommentSubjectChar"/>
    <w:uiPriority w:val="99"/>
    <w:semiHidden/>
    <w:unhideWhenUsed/>
    <w:rsid w:val="00D87BFA"/>
    <w:rPr>
      <w:b/>
      <w:bCs/>
    </w:rPr>
  </w:style>
  <w:style w:type="character" w:customStyle="1" w:styleId="CommentSubjectChar">
    <w:name w:val="Comment Subject Char"/>
    <w:basedOn w:val="CommentTextChar"/>
    <w:link w:val="CommentSubject"/>
    <w:uiPriority w:val="99"/>
    <w:semiHidden/>
    <w:rsid w:val="00D87BFA"/>
    <w:rPr>
      <w:b/>
      <w:bCs/>
      <w:sz w:val="20"/>
      <w:szCs w:val="20"/>
    </w:rPr>
  </w:style>
  <w:style w:type="paragraph" w:styleId="ListParagraph">
    <w:name w:val="List Paragraph"/>
    <w:basedOn w:val="Normal"/>
    <w:uiPriority w:val="34"/>
    <w:qFormat/>
    <w:rsid w:val="00FA1930"/>
    <w:pPr>
      <w:ind w:left="720"/>
      <w:contextualSpacing/>
    </w:pPr>
  </w:style>
  <w:style w:type="character" w:customStyle="1" w:styleId="Heading3Char">
    <w:name w:val="Heading 3 Char"/>
    <w:basedOn w:val="DefaultParagraphFont"/>
    <w:link w:val="Heading3"/>
    <w:uiPriority w:val="9"/>
    <w:rsid w:val="005D485A"/>
    <w:rPr>
      <w:rFonts w:ascii="Arial" w:eastAsia="Times New Roman" w:hAnsi="Arial" w:cs="Arial"/>
      <w:b/>
      <w:bCs/>
      <w:iCs/>
      <w:color w:val="808080"/>
      <w:kern w:val="32"/>
      <w:sz w:val="24"/>
      <w:szCs w:val="26"/>
      <w:lang w:eastAsia="en-GB"/>
    </w:rPr>
  </w:style>
  <w:style w:type="character" w:styleId="Mention">
    <w:name w:val="Mention"/>
    <w:basedOn w:val="DefaultParagraphFont"/>
    <w:uiPriority w:val="99"/>
    <w:unhideWhenUsed/>
    <w:rsid w:val="00B63563"/>
    <w:rPr>
      <w:color w:val="2B579A"/>
      <w:shd w:val="clear" w:color="auto" w:fill="E1DFDD"/>
    </w:rPr>
  </w:style>
  <w:style w:type="character" w:styleId="Hyperlink">
    <w:name w:val="Hyperlink"/>
    <w:basedOn w:val="DefaultParagraphFont"/>
    <w:uiPriority w:val="99"/>
    <w:unhideWhenUsed/>
    <w:rsid w:val="000218E6"/>
    <w:rPr>
      <w:color w:val="0563C1" w:themeColor="hyperlink"/>
      <w:u w:val="single"/>
    </w:rPr>
  </w:style>
  <w:style w:type="character" w:styleId="UnresolvedMention">
    <w:name w:val="Unresolved Mention"/>
    <w:basedOn w:val="DefaultParagraphFont"/>
    <w:uiPriority w:val="99"/>
    <w:semiHidden/>
    <w:unhideWhenUsed/>
    <w:rsid w:val="000218E6"/>
    <w:rPr>
      <w:color w:val="605E5C"/>
      <w:shd w:val="clear" w:color="auto" w:fill="E1DFDD"/>
    </w:rPr>
  </w:style>
  <w:style w:type="paragraph" w:styleId="Header">
    <w:name w:val="header"/>
    <w:basedOn w:val="Normal"/>
    <w:link w:val="HeaderChar"/>
    <w:uiPriority w:val="99"/>
    <w:unhideWhenUsed/>
    <w:rsid w:val="00502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A2"/>
  </w:style>
  <w:style w:type="paragraph" w:styleId="Footer">
    <w:name w:val="footer"/>
    <w:basedOn w:val="Normal"/>
    <w:link w:val="FooterChar"/>
    <w:uiPriority w:val="99"/>
    <w:unhideWhenUsed/>
    <w:rsid w:val="00502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A2"/>
  </w:style>
  <w:style w:type="character" w:styleId="FollowedHyperlink">
    <w:name w:val="FollowedHyperlink"/>
    <w:basedOn w:val="DefaultParagraphFont"/>
    <w:uiPriority w:val="99"/>
    <w:semiHidden/>
    <w:unhideWhenUsed/>
    <w:rsid w:val="00502EA2"/>
    <w:rPr>
      <w:color w:val="954F72" w:themeColor="followedHyperlink"/>
      <w:u w:val="single"/>
    </w:rPr>
  </w:style>
  <w:style w:type="paragraph" w:styleId="BodyText">
    <w:name w:val="Body Text"/>
    <w:basedOn w:val="Normal"/>
    <w:link w:val="BodyTextChar"/>
    <w:qFormat/>
    <w:rsid w:val="00502E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502EA2"/>
    <w:rPr>
      <w:rFonts w:ascii="Arial" w:eastAsia="Times New Roman" w:hAnsi="Arial" w:cs="Times New Roman"/>
      <w:lang w:eastAsia="en-GB"/>
    </w:rPr>
  </w:style>
  <w:style w:type="character" w:styleId="FootnoteReference">
    <w:name w:val="footnote reference"/>
    <w:uiPriority w:val="99"/>
    <w:rsid w:val="00502EA2"/>
    <w:rPr>
      <w:sz w:val="24"/>
      <w:vertAlign w:val="superscript"/>
    </w:rPr>
  </w:style>
  <w:style w:type="paragraph" w:styleId="FootnoteText">
    <w:name w:val="footnote text"/>
    <w:basedOn w:val="BodyText"/>
    <w:link w:val="FootnoteTextChar"/>
    <w:uiPriority w:val="99"/>
    <w:qFormat/>
    <w:rsid w:val="00502EA2"/>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rsid w:val="00502EA2"/>
    <w:rPr>
      <w:rFonts w:ascii="Arial" w:eastAsia="Times New Roman" w:hAnsi="Arial" w:cs="Times New Roman"/>
      <w:sz w:val="18"/>
      <w:szCs w:val="20"/>
      <w:lang w:eastAsia="en-GB"/>
    </w:rPr>
  </w:style>
  <w:style w:type="paragraph" w:styleId="EndnoteText">
    <w:name w:val="endnote text"/>
    <w:basedOn w:val="Normal"/>
    <w:link w:val="EndnoteTextChar"/>
    <w:uiPriority w:val="99"/>
    <w:semiHidden/>
    <w:unhideWhenUsed/>
    <w:rsid w:val="00502E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2EA2"/>
    <w:rPr>
      <w:sz w:val="20"/>
      <w:szCs w:val="20"/>
    </w:rPr>
  </w:style>
  <w:style w:type="table" w:customStyle="1" w:styleId="ACTCOSStable-alternatingrowcolours">
    <w:name w:val="ACTCOSS table - alternating row colours"/>
    <w:basedOn w:val="TableNormal"/>
    <w:uiPriority w:val="99"/>
    <w:rsid w:val="00502EA2"/>
    <w:pPr>
      <w:spacing w:after="0" w:line="240" w:lineRule="auto"/>
    </w:pPr>
    <w:rPr>
      <w:rFonts w:ascii="Times New Roman" w:eastAsia="Times New Roman" w:hAnsi="Times New Roman" w:cs="Times New Roman"/>
      <w:sz w:val="20"/>
      <w:szCs w:val="20"/>
      <w:lang w:eastAsia="en-AU"/>
    </w:rPr>
    <w:tblPr>
      <w:tblStyleRowBandSize w:val="1"/>
      <w:tblBorders>
        <w:top w:val="single" w:sz="4" w:space="0" w:color="7F7F7F"/>
        <w:bottom w:val="single" w:sz="4" w:space="0" w:color="7F7F7F"/>
      </w:tblBorders>
    </w:tblPr>
    <w:tblStylePr w:type="firstRow">
      <w:tblPr/>
      <w:tcPr>
        <w:tcBorders>
          <w:bottom w:val="single" w:sz="4" w:space="0" w:color="7F7F7F"/>
        </w:tcBorders>
      </w:tcPr>
    </w:tblStylePr>
    <w:tblStylePr w:type="band1Horz">
      <w:tblPr/>
      <w:tcPr>
        <w:shd w:val="clear" w:color="auto" w:fill="DEEAF6"/>
      </w:tcPr>
    </w:tblStylePr>
  </w:style>
  <w:style w:type="table" w:customStyle="1" w:styleId="Quoteusbox">
    <w:name w:val="Quote us box"/>
    <w:basedOn w:val="TableNormal"/>
    <w:uiPriority w:val="99"/>
    <w:rsid w:val="00502EA2"/>
    <w:pPr>
      <w:spacing w:after="0" w:line="240" w:lineRule="auto"/>
    </w:pPr>
    <w:rPr>
      <w:rFonts w:ascii="Times New Roman" w:eastAsia="Times New Roman" w:hAnsi="Times New Roman" w:cs="Times New Roman"/>
      <w:sz w:val="20"/>
      <w:szCs w:val="20"/>
      <w:lang w:eastAsia="en-AU"/>
    </w:rPr>
    <w:tblPr/>
    <w:tcPr>
      <w:shd w:val="clear" w:color="auto" w:fill="DEEAF6"/>
      <w:tcMar>
        <w:top w:w="113" w:type="dxa"/>
        <w:bottom w:w="113" w:type="dxa"/>
      </w:tcMar>
    </w:tcPr>
  </w:style>
  <w:style w:type="character" w:customStyle="1" w:styleId="cf01">
    <w:name w:val="cf01"/>
    <w:basedOn w:val="DefaultParagraphFont"/>
    <w:rsid w:val="00502EA2"/>
    <w:rPr>
      <w:rFonts w:ascii="Segoe UI" w:hAnsi="Segoe UI" w:cs="Segoe UI" w:hint="default"/>
      <w:sz w:val="18"/>
      <w:szCs w:val="18"/>
    </w:rPr>
  </w:style>
  <w:style w:type="paragraph" w:styleId="ListBullet">
    <w:name w:val="List Bullet"/>
    <w:basedOn w:val="BodyText"/>
    <w:qFormat/>
    <w:rsid w:val="003158F7"/>
    <w:pPr>
      <w:numPr>
        <w:numId w:val="8"/>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coss.org.au/publications/advocacy-publications/2021-act-cost-living-report" TargetMode="External"/><Relationship Id="rId18" Type="http://schemas.openxmlformats.org/officeDocument/2006/relationships/hyperlink" Target="https://www.ahuri.edu.au/research/final-reports/30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angetherecord.org.au/" TargetMode="External"/><Relationship Id="rId7" Type="http://schemas.openxmlformats.org/officeDocument/2006/relationships/webSettings" Target="webSettings.xml"/><Relationship Id="rId12" Type="http://schemas.openxmlformats.org/officeDocument/2006/relationships/hyperlink" Target="https://raisetherate.org.au/about/" TargetMode="External"/><Relationship Id="rId17" Type="http://schemas.openxmlformats.org/officeDocument/2006/relationships/hyperlink" Target="https://everybodyshome.com.au/heat-maps/" TargetMode="External"/><Relationship Id="rId25" Type="http://schemas.openxmlformats.org/officeDocument/2006/relationships/hyperlink" Target="https://www.aihw.gov.au/getmedia/61b1197c-4830-49ed-9dfb-0b96a794bb7e/ACT_factsheet.pdf.aspx" TargetMode="External"/><Relationship Id="rId2" Type="http://schemas.openxmlformats.org/officeDocument/2006/relationships/customXml" Target="../customXml/item2.xml"/><Relationship Id="rId16" Type="http://schemas.openxmlformats.org/officeDocument/2006/relationships/hyperlink" Target="https://www.communityservices.act.gov.au/hcs/services/social_housing/waiting_lists" TargetMode="External"/><Relationship Id="rId20" Type="http://schemas.openxmlformats.org/officeDocument/2006/relationships/hyperlink" Target="https://www.snaicc.org.au/ab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yperlink" Target="https://www.pc.gov.au/research/ongoing/report-on-government-services/2022/community-services" TargetMode="External"/><Relationship Id="rId5" Type="http://schemas.openxmlformats.org/officeDocument/2006/relationships/styles" Target="styles.xml"/><Relationship Id="rId15" Type="http://schemas.openxmlformats.org/officeDocument/2006/relationships/hyperlink" Target="https://www.pc.gov.au/research/ongoing/report-on-government-services/2022/housing-and-homelessness" TargetMode="External"/><Relationship Id="rId23" Type="http://schemas.openxmlformats.org/officeDocument/2006/relationships/hyperlink" Target="https://www.abs.gov.au/statistics/people/crime-and-justice/prisoners-australia/latest-release" TargetMode="Externa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renew.org.au/advocacy/nlep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erybodyshome.com.au/" TargetMode="External"/><Relationship Id="rId22" Type="http://schemas.openxmlformats.org/officeDocument/2006/relationships/hyperlink" Target="https://ulurustatement.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B8465-0F58-4DD3-954E-56CB93B9C4AB}">
  <ds:schemaRefs>
    <ds:schemaRef ds:uri="http://schemas.microsoft.com/office/2006/metadata/propertie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FD18C78-3C26-4B27-B6BE-ED6E4C3F1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2E655-1739-4CC9-8ADE-496687C99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9174</Characters>
  <Application>Microsoft Office Word</Application>
  <DocSecurity>0</DocSecurity>
  <Lines>163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Links>
    <vt:vector size="60" baseType="variant">
      <vt:variant>
        <vt:i4>5898318</vt:i4>
      </vt:variant>
      <vt:variant>
        <vt:i4>27</vt:i4>
      </vt:variant>
      <vt:variant>
        <vt:i4>0</vt:i4>
      </vt:variant>
      <vt:variant>
        <vt:i4>5</vt:i4>
      </vt:variant>
      <vt:variant>
        <vt:lpwstr>https://www.abs.gov.au/statistics/people/crime-and-justice/prisoners-australia/latest-release</vt:lpwstr>
      </vt:variant>
      <vt:variant>
        <vt:lpwstr>data-download</vt:lpwstr>
      </vt:variant>
      <vt:variant>
        <vt:i4>6357098</vt:i4>
      </vt:variant>
      <vt:variant>
        <vt:i4>24</vt:i4>
      </vt:variant>
      <vt:variant>
        <vt:i4>0</vt:i4>
      </vt:variant>
      <vt:variant>
        <vt:i4>5</vt:i4>
      </vt:variant>
      <vt:variant>
        <vt:lpwstr>https://ulurustatement.org/</vt:lpwstr>
      </vt:variant>
      <vt:variant>
        <vt:lpwstr/>
      </vt:variant>
      <vt:variant>
        <vt:i4>2555955</vt:i4>
      </vt:variant>
      <vt:variant>
        <vt:i4>21</vt:i4>
      </vt:variant>
      <vt:variant>
        <vt:i4>0</vt:i4>
      </vt:variant>
      <vt:variant>
        <vt:i4>5</vt:i4>
      </vt:variant>
      <vt:variant>
        <vt:lpwstr>https://www.changetherecord.org.au/</vt:lpwstr>
      </vt:variant>
      <vt:variant>
        <vt:lpwstr/>
      </vt:variant>
      <vt:variant>
        <vt:i4>5374028</vt:i4>
      </vt:variant>
      <vt:variant>
        <vt:i4>18</vt:i4>
      </vt:variant>
      <vt:variant>
        <vt:i4>0</vt:i4>
      </vt:variant>
      <vt:variant>
        <vt:i4>5</vt:i4>
      </vt:variant>
      <vt:variant>
        <vt:lpwstr>https://www.snaicc.org.au/about/</vt:lpwstr>
      </vt:variant>
      <vt:variant>
        <vt:lpwstr/>
      </vt:variant>
      <vt:variant>
        <vt:i4>1900549</vt:i4>
      </vt:variant>
      <vt:variant>
        <vt:i4>15</vt:i4>
      </vt:variant>
      <vt:variant>
        <vt:i4>0</vt:i4>
      </vt:variant>
      <vt:variant>
        <vt:i4>5</vt:i4>
      </vt:variant>
      <vt:variant>
        <vt:lpwstr>https://renew.org.au/advocacy/nlepp/</vt:lpwstr>
      </vt:variant>
      <vt:variant>
        <vt:lpwstr/>
      </vt:variant>
      <vt:variant>
        <vt:i4>2818093</vt:i4>
      </vt:variant>
      <vt:variant>
        <vt:i4>12</vt:i4>
      </vt:variant>
      <vt:variant>
        <vt:i4>0</vt:i4>
      </vt:variant>
      <vt:variant>
        <vt:i4>5</vt:i4>
      </vt:variant>
      <vt:variant>
        <vt:lpwstr>https://www.ahuri.edu.au/research/final-reports/306</vt:lpwstr>
      </vt:variant>
      <vt:variant>
        <vt:lpwstr/>
      </vt:variant>
      <vt:variant>
        <vt:i4>589830</vt:i4>
      </vt:variant>
      <vt:variant>
        <vt:i4>9</vt:i4>
      </vt:variant>
      <vt:variant>
        <vt:i4>0</vt:i4>
      </vt:variant>
      <vt:variant>
        <vt:i4>5</vt:i4>
      </vt:variant>
      <vt:variant>
        <vt:lpwstr>https://everybodyshome.com.au/heat-maps/</vt:lpwstr>
      </vt:variant>
      <vt:variant>
        <vt:lpwstr/>
      </vt:variant>
      <vt:variant>
        <vt:i4>2752560</vt:i4>
      </vt:variant>
      <vt:variant>
        <vt:i4>6</vt:i4>
      </vt:variant>
      <vt:variant>
        <vt:i4>0</vt:i4>
      </vt:variant>
      <vt:variant>
        <vt:i4>5</vt:i4>
      </vt:variant>
      <vt:variant>
        <vt:lpwstr>https://everybodyshome.com.au/</vt:lpwstr>
      </vt:variant>
      <vt:variant>
        <vt:lpwstr/>
      </vt:variant>
      <vt:variant>
        <vt:i4>1114142</vt:i4>
      </vt:variant>
      <vt:variant>
        <vt:i4>3</vt:i4>
      </vt:variant>
      <vt:variant>
        <vt:i4>0</vt:i4>
      </vt:variant>
      <vt:variant>
        <vt:i4>5</vt:i4>
      </vt:variant>
      <vt:variant>
        <vt:lpwstr>https://www.actcoss.org.au/publications/advocacy-publications/2021-act-cost-living-report</vt:lpwstr>
      </vt:variant>
      <vt:variant>
        <vt:lpwstr/>
      </vt:variant>
      <vt:variant>
        <vt:i4>6815789</vt:i4>
      </vt:variant>
      <vt:variant>
        <vt:i4>0</vt:i4>
      </vt:variant>
      <vt:variant>
        <vt:i4>0</vt:i4>
      </vt:variant>
      <vt:variant>
        <vt:i4>5</vt:i4>
      </vt:variant>
      <vt:variant>
        <vt:lpwstr>https://raisetherate.org.au/about/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Council of Social Service Federal Election Priorities 2022</dc:title>
  <dc:subject/>
  <dc:creator>Suzanne Richardson</dc:creator>
  <cp:keywords/>
  <dc:description/>
  <cp:lastModifiedBy>Suzanne Richardson</cp:lastModifiedBy>
  <cp:revision>2</cp:revision>
  <cp:lastPrinted>2022-04-01T00:46:00Z</cp:lastPrinted>
  <dcterms:created xsi:type="dcterms:W3CDTF">2022-04-19T03:56:00Z</dcterms:created>
  <dcterms:modified xsi:type="dcterms:W3CDTF">2022-04-19T03:56:00Z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