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6988" w14:textId="77777777" w:rsidR="007D3358" w:rsidRDefault="007D3358" w:rsidP="00D01130">
      <w:pPr>
        <w:spacing w:after="0"/>
        <w:ind w:right="-8"/>
        <w:rPr>
          <w:rFonts w:cs="Arial"/>
          <w:szCs w:val="20"/>
        </w:rPr>
      </w:pPr>
      <w:r w:rsidRPr="007D3358">
        <w:rPr>
          <w:rFonts w:cs="Arial"/>
          <w:szCs w:val="20"/>
        </w:rPr>
        <w:t>Standing Committee on Justice and Community Safety</w:t>
      </w:r>
    </w:p>
    <w:p w14:paraId="7AE99678" w14:textId="77777777" w:rsidR="007D3358" w:rsidRDefault="007D3358" w:rsidP="00D01130">
      <w:pPr>
        <w:spacing w:after="0"/>
        <w:ind w:right="-8"/>
        <w:rPr>
          <w:rFonts w:cs="Arial"/>
          <w:szCs w:val="20"/>
        </w:rPr>
      </w:pPr>
      <w:r w:rsidRPr="007D3358">
        <w:rPr>
          <w:rFonts w:cs="Arial"/>
          <w:szCs w:val="20"/>
        </w:rPr>
        <w:t>ACT Legislative Assembly</w:t>
      </w:r>
    </w:p>
    <w:p w14:paraId="50FECC2E" w14:textId="77777777" w:rsidR="00D01130" w:rsidRDefault="007D3358" w:rsidP="00D01130">
      <w:pPr>
        <w:spacing w:after="0"/>
        <w:ind w:right="-8"/>
        <w:rPr>
          <w:rFonts w:cs="Arial"/>
          <w:szCs w:val="20"/>
        </w:rPr>
      </w:pPr>
      <w:r w:rsidRPr="007D3358">
        <w:rPr>
          <w:rFonts w:cs="Arial"/>
          <w:szCs w:val="20"/>
        </w:rPr>
        <w:t>GPO Box 1020</w:t>
      </w:r>
    </w:p>
    <w:p w14:paraId="27210170" w14:textId="41EC9CA7" w:rsidR="00B77E46" w:rsidRPr="009903E4" w:rsidRDefault="007D3358" w:rsidP="00D01130">
      <w:pPr>
        <w:spacing w:after="0"/>
        <w:ind w:right="-8"/>
        <w:rPr>
          <w:rFonts w:cs="Arial"/>
          <w:szCs w:val="20"/>
        </w:rPr>
      </w:pPr>
      <w:r w:rsidRPr="007D3358">
        <w:rPr>
          <w:rFonts w:cs="Arial"/>
          <w:szCs w:val="20"/>
        </w:rPr>
        <w:t xml:space="preserve">Canberra ACT 2601 </w:t>
      </w:r>
      <w:r w:rsidR="00B50635" w:rsidRPr="009903E4">
        <w:rPr>
          <w:rFonts w:cs="Arial"/>
          <w:szCs w:val="20"/>
        </w:rPr>
        <w:br/>
      </w:r>
      <w:hyperlink r:id="rId11" w:history="1">
        <w:r w:rsidR="00D01130" w:rsidRPr="00D01130">
          <w:rPr>
            <w:rStyle w:val="Hyperlink"/>
            <w:rFonts w:cs="Arial"/>
            <w:szCs w:val="20"/>
          </w:rPr>
          <w:t>LACommitteeJCS@parliament.act.gov.au</w:t>
        </w:r>
      </w:hyperlink>
    </w:p>
    <w:p w14:paraId="39DFD895" w14:textId="77777777" w:rsidR="00B50635" w:rsidRPr="009903E4" w:rsidRDefault="00B50635" w:rsidP="00B50635">
      <w:pPr>
        <w:rPr>
          <w:rFonts w:cs="Arial"/>
          <w:szCs w:val="20"/>
        </w:rPr>
      </w:pPr>
    </w:p>
    <w:p w14:paraId="14EB7728" w14:textId="4687520E" w:rsidR="00CB2059" w:rsidRPr="009903E4" w:rsidRDefault="00CB2059" w:rsidP="00B50635">
      <w:pPr>
        <w:rPr>
          <w:rFonts w:cs="Arial"/>
          <w:szCs w:val="20"/>
        </w:rPr>
      </w:pPr>
      <w:r>
        <w:rPr>
          <w:rFonts w:cs="Arial"/>
          <w:szCs w:val="20"/>
        </w:rPr>
        <w:t>14 April 2023</w:t>
      </w:r>
    </w:p>
    <w:p w14:paraId="0C1C1E8B" w14:textId="70FE9B28" w:rsidR="00B50635" w:rsidRDefault="00B50635" w:rsidP="00B50635">
      <w:pPr>
        <w:rPr>
          <w:rFonts w:cs="Arial"/>
          <w:szCs w:val="20"/>
        </w:rPr>
      </w:pPr>
      <w:r w:rsidRPr="009903E4">
        <w:rPr>
          <w:rFonts w:cs="Arial"/>
          <w:szCs w:val="20"/>
        </w:rPr>
        <w:t xml:space="preserve">Dear </w:t>
      </w:r>
      <w:r w:rsidR="007D3358" w:rsidRPr="007D3358">
        <w:rPr>
          <w:rFonts w:cs="Arial"/>
          <w:szCs w:val="20"/>
        </w:rPr>
        <w:t>Justice and Community Safety</w:t>
      </w:r>
      <w:r w:rsidR="007D3358">
        <w:rPr>
          <w:rFonts w:cs="Arial"/>
          <w:szCs w:val="20"/>
        </w:rPr>
        <w:t xml:space="preserve"> Committee,</w:t>
      </w:r>
    </w:p>
    <w:p w14:paraId="2DCC7491" w14:textId="254FD548" w:rsidR="00B50635" w:rsidRPr="00B903D3" w:rsidRDefault="00B903D3" w:rsidP="00B50635">
      <w:pPr>
        <w:rPr>
          <w:rFonts w:cs="Arial"/>
          <w:b/>
          <w:bCs/>
          <w:szCs w:val="20"/>
        </w:rPr>
      </w:pPr>
      <w:r>
        <w:rPr>
          <w:rFonts w:cs="Arial"/>
          <w:b/>
          <w:bCs/>
          <w:szCs w:val="20"/>
        </w:rPr>
        <w:t xml:space="preserve">Inquiry into </w:t>
      </w:r>
      <w:r w:rsidR="00F87BC6" w:rsidRPr="00F87BC6">
        <w:rPr>
          <w:rFonts w:cs="Arial"/>
          <w:b/>
          <w:bCs/>
          <w:szCs w:val="20"/>
        </w:rPr>
        <w:t xml:space="preserve">Penalties for Minor Offences </w:t>
      </w:r>
      <w:r w:rsidR="00F87BC6">
        <w:rPr>
          <w:rFonts w:cs="Arial"/>
          <w:b/>
          <w:bCs/>
          <w:szCs w:val="20"/>
        </w:rPr>
        <w:t>a</w:t>
      </w:r>
      <w:r w:rsidR="00F87BC6" w:rsidRPr="00F87BC6">
        <w:rPr>
          <w:rFonts w:cs="Arial"/>
          <w:b/>
          <w:bCs/>
          <w:szCs w:val="20"/>
        </w:rPr>
        <w:t>nd Vulnerable Peopl</w:t>
      </w:r>
      <w:r w:rsidR="00F87BC6">
        <w:rPr>
          <w:rFonts w:cs="Arial"/>
          <w:b/>
          <w:bCs/>
          <w:szCs w:val="20"/>
        </w:rPr>
        <w:t>e</w:t>
      </w:r>
    </w:p>
    <w:p w14:paraId="656206C7" w14:textId="26542008" w:rsidR="00804848" w:rsidRDefault="00804848" w:rsidP="00804848">
      <w:pPr>
        <w:rPr>
          <w:rFonts w:cs="Arial"/>
          <w:szCs w:val="20"/>
        </w:rPr>
      </w:pPr>
      <w:r w:rsidRPr="00804848">
        <w:rPr>
          <w:rFonts w:cs="Arial"/>
          <w:szCs w:val="20"/>
        </w:rPr>
        <w:t xml:space="preserve">As the peak body representing the needs of the community services sector and </w:t>
      </w:r>
      <w:r w:rsidR="00137846">
        <w:rPr>
          <w:rFonts w:cs="Arial"/>
          <w:szCs w:val="20"/>
        </w:rPr>
        <w:t>vulnerable community members</w:t>
      </w:r>
      <w:r w:rsidRPr="00804848">
        <w:rPr>
          <w:rFonts w:cs="Arial"/>
          <w:szCs w:val="20"/>
        </w:rPr>
        <w:t xml:space="preserve"> in the ACT, the ACT Council of Social Service (ACTCOSS) welcomes the opportunity to p</w:t>
      </w:r>
      <w:r w:rsidR="004B5CBC">
        <w:rPr>
          <w:rFonts w:cs="Arial"/>
          <w:szCs w:val="20"/>
        </w:rPr>
        <w:t>rovide a submission to the ACT Government’s Inquiry into penalties for minor offences and vulnerable people.</w:t>
      </w:r>
      <w:r w:rsidR="00846334">
        <w:rPr>
          <w:rFonts w:cs="Arial"/>
          <w:szCs w:val="20"/>
        </w:rPr>
        <w:t xml:space="preserve"> </w:t>
      </w:r>
    </w:p>
    <w:p w14:paraId="0CE419CF" w14:textId="3D6A8937" w:rsidR="00381F17" w:rsidRDefault="00DE15E1" w:rsidP="00804848">
      <w:pPr>
        <w:rPr>
          <w:rFonts w:cs="Arial"/>
          <w:szCs w:val="20"/>
        </w:rPr>
      </w:pPr>
      <w:r>
        <w:rPr>
          <w:rFonts w:cs="Arial"/>
          <w:szCs w:val="20"/>
        </w:rPr>
        <w:t xml:space="preserve">ACTCOSS </w:t>
      </w:r>
      <w:r w:rsidR="001E2302">
        <w:rPr>
          <w:rFonts w:cs="Arial"/>
          <w:szCs w:val="20"/>
        </w:rPr>
        <w:t xml:space="preserve">recognises that rapidly increasing cost of living pressures, </w:t>
      </w:r>
      <w:r w:rsidR="00401B7A">
        <w:rPr>
          <w:rFonts w:cs="Arial"/>
          <w:szCs w:val="20"/>
        </w:rPr>
        <w:t>the ACT housing crisis</w:t>
      </w:r>
      <w:r w:rsidR="006527D0">
        <w:rPr>
          <w:rFonts w:cs="Arial"/>
          <w:szCs w:val="20"/>
        </w:rPr>
        <w:t>,</w:t>
      </w:r>
      <w:r w:rsidR="00401B7A">
        <w:rPr>
          <w:rFonts w:cs="Arial"/>
          <w:szCs w:val="20"/>
        </w:rPr>
        <w:t xml:space="preserve"> the ongoing impacts of COVID-19 and local natural disasters have all disproportionately negatively impacted vulnerable people in our community. </w:t>
      </w:r>
      <w:r w:rsidR="00510839">
        <w:rPr>
          <w:rFonts w:cs="Arial"/>
          <w:szCs w:val="20"/>
        </w:rPr>
        <w:t xml:space="preserve">Supporting vulnerable Canberrans including low-income households and people experiencing homelessness </w:t>
      </w:r>
      <w:r w:rsidR="00C32C03">
        <w:rPr>
          <w:rFonts w:cs="Arial"/>
          <w:szCs w:val="20"/>
        </w:rPr>
        <w:t>is paramount to enabling human rights</w:t>
      </w:r>
      <w:r w:rsidR="00F62091">
        <w:rPr>
          <w:rFonts w:cs="Arial"/>
          <w:szCs w:val="20"/>
        </w:rPr>
        <w:t xml:space="preserve"> and justice</w:t>
      </w:r>
      <w:r w:rsidR="00C32C03">
        <w:rPr>
          <w:rFonts w:cs="Arial"/>
          <w:szCs w:val="20"/>
        </w:rPr>
        <w:t xml:space="preserve"> centred policy. </w:t>
      </w:r>
      <w:r w:rsidR="00FC678B">
        <w:rPr>
          <w:rFonts w:cs="Arial"/>
          <w:szCs w:val="20"/>
        </w:rPr>
        <w:t xml:space="preserve">ACTCOSS is supportive of evidence-based early intervention and prevention measures </w:t>
      </w:r>
      <w:r w:rsidR="000B6D96">
        <w:rPr>
          <w:rFonts w:cs="Arial"/>
          <w:szCs w:val="20"/>
        </w:rPr>
        <w:t xml:space="preserve">focused on keeping the ACT community safe. </w:t>
      </w:r>
    </w:p>
    <w:p w14:paraId="0A422D91" w14:textId="0DE85194" w:rsidR="004E5D5F" w:rsidRDefault="008E5789" w:rsidP="00804848">
      <w:pPr>
        <w:rPr>
          <w:rFonts w:cs="Arial"/>
          <w:szCs w:val="20"/>
        </w:rPr>
      </w:pPr>
      <w:r>
        <w:rPr>
          <w:rFonts w:cs="Arial"/>
          <w:szCs w:val="20"/>
        </w:rPr>
        <w:t xml:space="preserve">We are particularly cognizant of the heightened risk of vulnerability for Aboriginal and/or Torres Strait Islander Peoples </w:t>
      </w:r>
      <w:r w:rsidR="00FC0651">
        <w:rPr>
          <w:rFonts w:cs="Arial"/>
          <w:szCs w:val="20"/>
        </w:rPr>
        <w:t>encountering the justice system at all steps</w:t>
      </w:r>
      <w:r w:rsidR="006527D0">
        <w:rPr>
          <w:rFonts w:cs="Arial"/>
          <w:szCs w:val="20"/>
        </w:rPr>
        <w:t>,</w:t>
      </w:r>
      <w:r w:rsidR="00FC0651">
        <w:rPr>
          <w:rFonts w:cs="Arial"/>
          <w:szCs w:val="20"/>
        </w:rPr>
        <w:t xml:space="preserve"> including</w:t>
      </w:r>
      <w:r w:rsidR="008568E2">
        <w:rPr>
          <w:rFonts w:cs="Arial"/>
          <w:szCs w:val="20"/>
        </w:rPr>
        <w:t xml:space="preserve"> </w:t>
      </w:r>
      <w:r w:rsidR="006230E7">
        <w:rPr>
          <w:rFonts w:cs="Arial"/>
          <w:szCs w:val="20"/>
        </w:rPr>
        <w:t xml:space="preserve">higher rates of </w:t>
      </w:r>
      <w:r w:rsidR="006527D0">
        <w:rPr>
          <w:rFonts w:cs="Arial"/>
          <w:szCs w:val="20"/>
        </w:rPr>
        <w:t>prosecution,</w:t>
      </w:r>
      <w:r w:rsidR="00E04F42">
        <w:rPr>
          <w:rFonts w:cs="Arial"/>
          <w:szCs w:val="20"/>
        </w:rPr>
        <w:t xml:space="preserve"> and</w:t>
      </w:r>
      <w:r w:rsidR="008568E2">
        <w:rPr>
          <w:rFonts w:cs="Arial"/>
          <w:szCs w:val="20"/>
        </w:rPr>
        <w:t xml:space="preserve"> receiving harsher penalties.</w:t>
      </w:r>
      <w:r w:rsidR="00381F17">
        <w:rPr>
          <w:rFonts w:cs="Arial"/>
          <w:szCs w:val="20"/>
        </w:rPr>
        <w:t xml:space="preserve"> Likewise, </w:t>
      </w:r>
      <w:r w:rsidR="00E04F42">
        <w:rPr>
          <w:rFonts w:cs="Arial"/>
          <w:szCs w:val="20"/>
        </w:rPr>
        <w:t xml:space="preserve">we would seek to ensure that this Inquiry consider the </w:t>
      </w:r>
      <w:r w:rsidR="00317DDE">
        <w:rPr>
          <w:rFonts w:cs="Arial"/>
          <w:szCs w:val="20"/>
        </w:rPr>
        <w:t xml:space="preserve">disproportionate vulnerability of people with disabilities in facing penalties for minor offences. </w:t>
      </w:r>
      <w:r w:rsidR="00F23DE1">
        <w:rPr>
          <w:rFonts w:cs="Arial"/>
          <w:szCs w:val="20"/>
        </w:rPr>
        <w:t xml:space="preserve">Preventing further harm for </w:t>
      </w:r>
      <w:r w:rsidR="00E57AE2">
        <w:rPr>
          <w:rFonts w:cs="Arial"/>
          <w:szCs w:val="20"/>
        </w:rPr>
        <w:t xml:space="preserve">people being disproportionately </w:t>
      </w:r>
      <w:r w:rsidR="001F3469">
        <w:rPr>
          <w:rFonts w:cs="Arial"/>
          <w:szCs w:val="20"/>
        </w:rPr>
        <w:t>targeted</w:t>
      </w:r>
      <w:r w:rsidR="00E57AE2">
        <w:rPr>
          <w:rFonts w:cs="Arial"/>
          <w:szCs w:val="20"/>
        </w:rPr>
        <w:t xml:space="preserve"> by penalties </w:t>
      </w:r>
      <w:r w:rsidR="00A67B29">
        <w:rPr>
          <w:rFonts w:cs="Arial"/>
          <w:szCs w:val="20"/>
        </w:rPr>
        <w:t xml:space="preserve">is essential to improved community wellbeing outcomes, </w:t>
      </w:r>
      <w:r w:rsidR="00F92B9F">
        <w:rPr>
          <w:rFonts w:cs="Arial"/>
          <w:szCs w:val="20"/>
        </w:rPr>
        <w:t>sustainable resource use, reduced recidivism</w:t>
      </w:r>
      <w:r w:rsidR="007F5AF5">
        <w:rPr>
          <w:rFonts w:cs="Arial"/>
          <w:szCs w:val="20"/>
        </w:rPr>
        <w:t>,</w:t>
      </w:r>
      <w:r w:rsidR="00F92B9F">
        <w:rPr>
          <w:rFonts w:cs="Arial"/>
          <w:szCs w:val="20"/>
        </w:rPr>
        <w:t xml:space="preserve"> and</w:t>
      </w:r>
      <w:r w:rsidR="00A67B29">
        <w:rPr>
          <w:rFonts w:cs="Arial"/>
          <w:szCs w:val="20"/>
        </w:rPr>
        <w:t xml:space="preserve"> long-term crime reduction</w:t>
      </w:r>
      <w:r w:rsidR="00F92B9F">
        <w:rPr>
          <w:rFonts w:cs="Arial"/>
          <w:szCs w:val="20"/>
        </w:rPr>
        <w:t xml:space="preserve">. </w:t>
      </w:r>
    </w:p>
    <w:p w14:paraId="1E9A125B" w14:textId="2FA1C0A4" w:rsidR="009267D9" w:rsidRDefault="009E2EF6" w:rsidP="00804848">
      <w:pPr>
        <w:rPr>
          <w:rFonts w:cs="Arial"/>
          <w:szCs w:val="20"/>
        </w:rPr>
      </w:pPr>
      <w:r>
        <w:rPr>
          <w:rFonts w:cs="Arial"/>
          <w:szCs w:val="20"/>
        </w:rPr>
        <w:t xml:space="preserve">Our recent </w:t>
      </w:r>
      <w:hyperlink r:id="rId12" w:history="1">
        <w:r>
          <w:rPr>
            <w:rStyle w:val="Hyperlink"/>
            <w:rFonts w:cs="Arial"/>
            <w:szCs w:val="20"/>
          </w:rPr>
          <w:t>Submission to the Inquiry into Cost of Living Pressures in the ACT</w:t>
        </w:r>
      </w:hyperlink>
      <w:r>
        <w:rPr>
          <w:rFonts w:cs="Arial"/>
          <w:szCs w:val="20"/>
        </w:rPr>
        <w:t xml:space="preserve"> highlights th</w:t>
      </w:r>
      <w:r w:rsidR="00C5390C">
        <w:rPr>
          <w:rFonts w:cs="Arial"/>
          <w:szCs w:val="20"/>
        </w:rPr>
        <w:t xml:space="preserve">at there are currently an estimated </w:t>
      </w:r>
      <w:r w:rsidR="00C5390C" w:rsidRPr="00C5390C">
        <w:rPr>
          <w:rFonts w:cs="Arial"/>
          <w:szCs w:val="20"/>
        </w:rPr>
        <w:t xml:space="preserve">38,300 Canberrans living in poverty, </w:t>
      </w:r>
      <w:r w:rsidR="00C5390C">
        <w:rPr>
          <w:rFonts w:cs="Arial"/>
          <w:szCs w:val="20"/>
        </w:rPr>
        <w:t xml:space="preserve">including </w:t>
      </w:r>
      <w:r w:rsidR="00C5390C" w:rsidRPr="00C5390C">
        <w:rPr>
          <w:rFonts w:cs="Arial"/>
          <w:szCs w:val="20"/>
        </w:rPr>
        <w:t>approximately 9,000 children.</w:t>
      </w:r>
      <w:r w:rsidR="00C5390C">
        <w:rPr>
          <w:rFonts w:cs="Arial"/>
          <w:szCs w:val="20"/>
        </w:rPr>
        <w:t xml:space="preserve"> W</w:t>
      </w:r>
      <w:r w:rsidR="008322FB">
        <w:rPr>
          <w:rFonts w:cs="Arial"/>
          <w:szCs w:val="20"/>
        </w:rPr>
        <w:t xml:space="preserve">e </w:t>
      </w:r>
      <w:r w:rsidR="0019689D">
        <w:rPr>
          <w:rFonts w:cs="Arial"/>
          <w:szCs w:val="20"/>
        </w:rPr>
        <w:t>also know that</w:t>
      </w:r>
      <w:r w:rsidR="00210BCB">
        <w:rPr>
          <w:rFonts w:cs="Arial"/>
          <w:szCs w:val="20"/>
        </w:rPr>
        <w:t xml:space="preserve"> many low-income households faced with rising cost of living have had to make difficult decisions </w:t>
      </w:r>
      <w:r w:rsidR="001F2C6C">
        <w:rPr>
          <w:rFonts w:cs="Arial"/>
          <w:szCs w:val="20"/>
        </w:rPr>
        <w:t xml:space="preserve">about which essentials they can and cannot afford. </w:t>
      </w:r>
      <w:r w:rsidR="0019689D">
        <w:rPr>
          <w:rFonts w:cs="Arial"/>
          <w:szCs w:val="20"/>
        </w:rPr>
        <w:t xml:space="preserve">Increased financial pressures such as fines take a major </w:t>
      </w:r>
      <w:r w:rsidR="00086CB8">
        <w:rPr>
          <w:rFonts w:cs="Arial"/>
          <w:szCs w:val="20"/>
        </w:rPr>
        <w:t>toll on people in</w:t>
      </w:r>
      <w:r w:rsidR="000912B7">
        <w:rPr>
          <w:rFonts w:cs="Arial"/>
          <w:szCs w:val="20"/>
        </w:rPr>
        <w:t xml:space="preserve"> already</w:t>
      </w:r>
      <w:r w:rsidR="00086CB8">
        <w:rPr>
          <w:rFonts w:cs="Arial"/>
          <w:szCs w:val="20"/>
        </w:rPr>
        <w:t xml:space="preserve"> vulnerable positions</w:t>
      </w:r>
      <w:r w:rsidR="00690CEB">
        <w:rPr>
          <w:rFonts w:cs="Arial"/>
          <w:szCs w:val="20"/>
        </w:rPr>
        <w:t xml:space="preserve">, </w:t>
      </w:r>
      <w:r w:rsidR="003A7CEE">
        <w:rPr>
          <w:rFonts w:cs="Arial"/>
          <w:szCs w:val="20"/>
        </w:rPr>
        <w:t>forcing</w:t>
      </w:r>
      <w:r w:rsidR="00690CEB">
        <w:rPr>
          <w:rFonts w:cs="Arial"/>
          <w:szCs w:val="20"/>
        </w:rPr>
        <w:t xml:space="preserve"> them to </w:t>
      </w:r>
      <w:r w:rsidR="003A7CEE">
        <w:rPr>
          <w:rFonts w:cs="Arial"/>
          <w:szCs w:val="20"/>
        </w:rPr>
        <w:t>compromise on other</w:t>
      </w:r>
      <w:r w:rsidR="003840BC">
        <w:rPr>
          <w:rFonts w:cs="Arial"/>
          <w:szCs w:val="20"/>
        </w:rPr>
        <w:t xml:space="preserve"> financial pressures </w:t>
      </w:r>
      <w:r w:rsidR="009F26AF">
        <w:rPr>
          <w:rFonts w:cs="Arial"/>
          <w:szCs w:val="20"/>
        </w:rPr>
        <w:t>including</w:t>
      </w:r>
      <w:r w:rsidR="003840BC">
        <w:rPr>
          <w:rFonts w:cs="Arial"/>
          <w:szCs w:val="20"/>
        </w:rPr>
        <w:t xml:space="preserve"> housing, energy, food</w:t>
      </w:r>
      <w:r w:rsidR="009F26AF">
        <w:rPr>
          <w:rFonts w:cs="Arial"/>
          <w:szCs w:val="20"/>
        </w:rPr>
        <w:t>, medicine</w:t>
      </w:r>
      <w:r w:rsidR="00E54C91">
        <w:rPr>
          <w:rFonts w:cs="Arial"/>
          <w:szCs w:val="20"/>
        </w:rPr>
        <w:t>,</w:t>
      </w:r>
      <w:r w:rsidR="003840BC">
        <w:rPr>
          <w:rFonts w:cs="Arial"/>
          <w:szCs w:val="20"/>
        </w:rPr>
        <w:t xml:space="preserve"> and other essentials</w:t>
      </w:r>
      <w:r w:rsidR="004F681A">
        <w:rPr>
          <w:rFonts w:cs="Arial"/>
          <w:szCs w:val="20"/>
        </w:rPr>
        <w:t>.</w:t>
      </w:r>
      <w:r w:rsidR="005A390E">
        <w:rPr>
          <w:rStyle w:val="FootnoteReference"/>
          <w:rFonts w:cs="Arial"/>
          <w:szCs w:val="20"/>
        </w:rPr>
        <w:footnoteReference w:id="2"/>
      </w:r>
      <w:r w:rsidR="003840BC">
        <w:rPr>
          <w:rFonts w:cs="Arial"/>
          <w:szCs w:val="20"/>
        </w:rPr>
        <w:t xml:space="preserve"> </w:t>
      </w:r>
    </w:p>
    <w:p w14:paraId="4F8425E3" w14:textId="7D361C82" w:rsidR="00F7023F" w:rsidRDefault="00F7023F" w:rsidP="00804848">
      <w:r w:rsidRPr="00F8789C">
        <w:t xml:space="preserve">ACTCOSS </w:t>
      </w:r>
      <w:r w:rsidR="00672AC3">
        <w:t>recommends that the ACT Government take</w:t>
      </w:r>
      <w:r w:rsidRPr="00F8789C">
        <w:t xml:space="preserve"> a justice reinvestment approach to </w:t>
      </w:r>
      <w:r w:rsidR="007A5DCC">
        <w:t>penalties and prioritises</w:t>
      </w:r>
      <w:r w:rsidRPr="00F8789C">
        <w:t xml:space="preserve"> community safety</w:t>
      </w:r>
      <w:r w:rsidR="00F82F68">
        <w:t xml:space="preserve"> and wellbeing</w:t>
      </w:r>
      <w:r w:rsidRPr="00F8789C">
        <w:t xml:space="preserve">. </w:t>
      </w:r>
      <w:r w:rsidR="0018341E">
        <w:t>We urge the Government to</w:t>
      </w:r>
      <w:r w:rsidR="00B4350F">
        <w:t xml:space="preserve"> tak</w:t>
      </w:r>
      <w:r w:rsidR="0018341E">
        <w:t>e</w:t>
      </w:r>
      <w:r w:rsidR="00B4350F">
        <w:t xml:space="preserve"> an</w:t>
      </w:r>
      <w:r w:rsidRPr="00F8789C">
        <w:t xml:space="preserve"> approach that </w:t>
      </w:r>
      <w:r w:rsidR="0081143B">
        <w:t xml:space="preserve">focuses on </w:t>
      </w:r>
      <w:r w:rsidRPr="00F8789C">
        <w:t>address</w:t>
      </w:r>
      <w:r w:rsidR="0081143B">
        <w:t>ing</w:t>
      </w:r>
      <w:r w:rsidRPr="00F8789C">
        <w:t xml:space="preserve"> the underlying socioeconomic determinants of </w:t>
      </w:r>
      <w:r w:rsidR="0072562B">
        <w:t>minor offences</w:t>
      </w:r>
      <w:r w:rsidRPr="00F8789C">
        <w:t xml:space="preserve"> </w:t>
      </w:r>
      <w:r w:rsidR="0072562B">
        <w:t xml:space="preserve">including vulnerabilities arising from </w:t>
      </w:r>
      <w:r w:rsidR="0072562B">
        <w:lastRenderedPageBreak/>
        <w:t>mental health issues, disability,</w:t>
      </w:r>
      <w:r w:rsidRPr="00F8789C">
        <w:t xml:space="preserve"> homelessness, </w:t>
      </w:r>
      <w:r w:rsidR="00B14C6B">
        <w:t>financial disadvantage,</w:t>
      </w:r>
      <w:r w:rsidRPr="00F8789C">
        <w:t xml:space="preserve"> and alcohol and other drug misuse</w:t>
      </w:r>
      <w:r w:rsidR="005243FB">
        <w:t>, and avoid approaches that further entrench disadvantage</w:t>
      </w:r>
      <w:r w:rsidR="0018341E">
        <w:t>.</w:t>
      </w:r>
    </w:p>
    <w:p w14:paraId="08F3BA73" w14:textId="77777777" w:rsidR="000C0306" w:rsidRDefault="000C0306" w:rsidP="00804848"/>
    <w:p w14:paraId="7F0F9D9A" w14:textId="66A2D5B2" w:rsidR="00F84F0C" w:rsidRDefault="00F84F0C" w:rsidP="00F84F0C">
      <w:pPr>
        <w:pStyle w:val="Heading2"/>
      </w:pPr>
      <w:r>
        <w:t>Exacerbation of harm for vulnerable people unable to pay fines</w:t>
      </w:r>
    </w:p>
    <w:p w14:paraId="61BA6D0E" w14:textId="5E48782F" w:rsidR="001F0325" w:rsidRDefault="00041A8A" w:rsidP="001F0325">
      <w:r>
        <w:t>Unaffordable f</w:t>
      </w:r>
      <w:r w:rsidR="001F0325">
        <w:t xml:space="preserve">ees and fines for minor offences can end up putting vulnerable people in contact with the criminal justice system, causing life-long harms. The adverse effects of fines for vulnerable people span from inability to afford other essential expenses, to exacerbation of mental ill health, to facing further exposure to the criminal justice system (and all the additional financial and time costs associated). </w:t>
      </w:r>
    </w:p>
    <w:p w14:paraId="47F6AE04" w14:textId="1A34E680" w:rsidR="001F0325" w:rsidRDefault="001F0325" w:rsidP="001F0325">
      <w:r>
        <w:t>The Government’s tough-on-crime approach in imposing harsh financial penalties for minor offences has no impact on addressing the socioeconomic determinants of unlawful behaviours</w:t>
      </w:r>
      <w:r w:rsidR="00A86AEB">
        <w:t>,</w:t>
      </w:r>
      <w:r>
        <w:t xml:space="preserve"> and instead simply reinforces systemic disadvantage. Levying severe fines on those who cannot afford the cost of living as it is, sends a message of prejudice rather than one of deterrence. </w:t>
      </w:r>
      <w:r w:rsidR="00C213CB">
        <w:t>I</w:t>
      </w:r>
      <w:r>
        <w:t xml:space="preserve">nvestment in supporting vulnerable people to access improved social and financial outcomes does far more for community safety than disproportionate and unfair penalties. </w:t>
      </w:r>
    </w:p>
    <w:p w14:paraId="4294D5E8" w14:textId="0D5F288E" w:rsidR="00AD48CA" w:rsidRDefault="00AD48CA" w:rsidP="001F0325">
      <w:r>
        <w:t xml:space="preserve">The </w:t>
      </w:r>
      <w:hyperlink r:id="rId13" w:history="1">
        <w:r>
          <w:rPr>
            <w:rStyle w:val="Hyperlink"/>
          </w:rPr>
          <w:t>Partners in Crime Report 2020</w:t>
        </w:r>
      </w:hyperlink>
      <w:r>
        <w:t xml:space="preserve"> highlights that material and systemic factors in the lives of vulnerable people make it near impossible to exit the ‘conveyor belt’ of the justice system. In the ACT, high rates of recidivism above the national average are coupled with stark socio-economic disadvantage.</w:t>
      </w:r>
      <w:r>
        <w:rPr>
          <w:rStyle w:val="FootnoteReference"/>
        </w:rPr>
        <w:footnoteReference w:id="3"/>
      </w:r>
      <w:r>
        <w:t xml:space="preserve"> </w:t>
      </w:r>
      <w:r w:rsidR="00A6709A">
        <w:t>Prosecution and increased fines for non-payment are inherently counterproductive to equity in the Territory and serve to widen and entrench</w:t>
      </w:r>
      <w:r w:rsidR="00A6709A" w:rsidRPr="00727CD4">
        <w:t xml:space="preserve"> the disadvantage</w:t>
      </w:r>
      <w:r w:rsidR="00A6709A">
        <w:t xml:space="preserve"> gap for</w:t>
      </w:r>
      <w:r w:rsidR="00A6709A" w:rsidRPr="00727CD4">
        <w:t xml:space="preserve"> vulnerable people. </w:t>
      </w:r>
      <w:r w:rsidR="00A6709A">
        <w:t xml:space="preserve">Further fines are clearly inexpedient for people who cannot afford to pay the initial fines levied against them for minor offences. Additionally, prosecution as a response to non-payment leaves disadvantaged people in a position of increased vulnerability, </w:t>
      </w:r>
      <w:r w:rsidR="00A6709A" w:rsidRPr="00727CD4">
        <w:t>subject to a criminal record</w:t>
      </w:r>
      <w:r w:rsidR="00A6709A">
        <w:t xml:space="preserve"> which produces </w:t>
      </w:r>
      <w:r w:rsidR="00A6709A" w:rsidRPr="00727CD4">
        <w:t>significant barrier</w:t>
      </w:r>
      <w:r w:rsidR="00A6709A">
        <w:t>s</w:t>
      </w:r>
      <w:r w:rsidR="00A6709A" w:rsidRPr="00727CD4">
        <w:t xml:space="preserve"> to employment</w:t>
      </w:r>
      <w:r w:rsidR="00A6709A">
        <w:t>, housing and stability</w:t>
      </w:r>
      <w:r w:rsidR="00A6709A" w:rsidRPr="00727CD4">
        <w:t xml:space="preserve">, </w:t>
      </w:r>
      <w:r w:rsidR="00A6709A">
        <w:t>or to incarceration with countless ongoing harms</w:t>
      </w:r>
      <w:r w:rsidR="00A6709A" w:rsidRPr="00727CD4">
        <w:t xml:space="preserve">. </w:t>
      </w:r>
    </w:p>
    <w:p w14:paraId="416D7FC7" w14:textId="00F29506" w:rsidR="00F84F0C" w:rsidRDefault="00077009" w:rsidP="00F84F0C">
      <w:r>
        <w:t>We are particularly concerned that prosecution</w:t>
      </w:r>
      <w:r w:rsidR="003B2105">
        <w:t xml:space="preserve"> and additional fines for non-payment of fines disproportionately impact</w:t>
      </w:r>
      <w:r w:rsidR="00141C44">
        <w:t>s</w:t>
      </w:r>
      <w:r w:rsidR="003B2105">
        <w:t xml:space="preserve"> </w:t>
      </w:r>
      <w:r w:rsidR="00B10AB9">
        <w:t xml:space="preserve">Aboriginal and Torres Strait Islander </w:t>
      </w:r>
      <w:r w:rsidR="00DB7413">
        <w:t>Peoples</w:t>
      </w:r>
      <w:r w:rsidR="00B26606">
        <w:t>.</w:t>
      </w:r>
      <w:r w:rsidR="00D36CE8">
        <w:t xml:space="preserve"> Despite </w:t>
      </w:r>
      <w:r w:rsidR="00F84F0C">
        <w:t>making up only 2% of the population, Aboriginal and Torres Strait Islander peoples make up more than a quarter of the prison population</w:t>
      </w:r>
      <w:r w:rsidR="00C213CB">
        <w:t>, with</w:t>
      </w:r>
      <w:r w:rsidR="00F84F0C">
        <w:t xml:space="preserve"> </w:t>
      </w:r>
      <w:r w:rsidR="00D36CE8">
        <w:t>t</w:t>
      </w:r>
      <w:r w:rsidR="00F84F0C">
        <w:t xml:space="preserve">he </w:t>
      </w:r>
      <w:r w:rsidR="00C213CB">
        <w:t xml:space="preserve">percentage </w:t>
      </w:r>
      <w:r w:rsidR="00F84F0C">
        <w:t xml:space="preserve">of Indigenous detainees in the </w:t>
      </w:r>
      <w:r w:rsidR="00D36CE8">
        <w:t>Alexander Maconochie Centre (</w:t>
      </w:r>
      <w:r w:rsidR="00F84F0C">
        <w:t>AMC</w:t>
      </w:r>
      <w:r w:rsidR="00D36CE8">
        <w:t>)</w:t>
      </w:r>
      <w:r w:rsidR="00F84F0C">
        <w:t xml:space="preserve"> increas</w:t>
      </w:r>
      <w:r w:rsidR="00C213CB">
        <w:t>ing</w:t>
      </w:r>
      <w:r w:rsidR="00F84F0C">
        <w:t xml:space="preserve"> from 15% in 2010 to 25.2% in 2022.</w:t>
      </w:r>
      <w:r w:rsidR="00F84F0C" w:rsidRPr="00A53847">
        <w:rPr>
          <w:rStyle w:val="FootnoteReference"/>
        </w:rPr>
        <w:t xml:space="preserve"> </w:t>
      </w:r>
      <w:r w:rsidR="00F84F0C">
        <w:rPr>
          <w:rStyle w:val="FootnoteReference"/>
        </w:rPr>
        <w:footnoteReference w:id="4"/>
      </w:r>
      <w:r w:rsidR="006D13E5">
        <w:t xml:space="preserve"> </w:t>
      </w:r>
      <w:r w:rsidR="00232D09">
        <w:t>The increased risk</w:t>
      </w:r>
      <w:r w:rsidR="00E85C8D">
        <w:t xml:space="preserve"> of adverse encounters with the justice system for Indigenous Peoples in the ACT </w:t>
      </w:r>
      <w:r w:rsidR="00AE5E97">
        <w:t xml:space="preserve">feeds into </w:t>
      </w:r>
      <w:r w:rsidR="00D43C21">
        <w:t xml:space="preserve">an exacerbation of harms </w:t>
      </w:r>
      <w:r w:rsidR="00AF5012">
        <w:t>for those who cannot afford to pay fines and fees</w:t>
      </w:r>
      <w:r w:rsidR="00C213CB">
        <w:t xml:space="preserve"> leading to</w:t>
      </w:r>
      <w:r w:rsidR="00AF5012">
        <w:t xml:space="preserve"> over-incarceration and injustice.  </w:t>
      </w:r>
    </w:p>
    <w:p w14:paraId="44528B53" w14:textId="02D0B531" w:rsidR="00F84F0C" w:rsidRDefault="009A1B4D" w:rsidP="00804848">
      <w:r>
        <w:t>Further, we would</w:t>
      </w:r>
      <w:r w:rsidR="00AD48CA">
        <w:t xml:space="preserve"> encourage the committee to </w:t>
      </w:r>
      <w:r w:rsidR="00C213CB">
        <w:t>adopt</w:t>
      </w:r>
      <w:r w:rsidR="003600CD">
        <w:t xml:space="preserve"> the recommendations made by </w:t>
      </w:r>
      <w:r w:rsidR="0027151E">
        <w:t>t</w:t>
      </w:r>
      <w:r w:rsidR="0027151E" w:rsidRPr="0027151E">
        <w:t>he Alcohol Tobacco and Other Drug Association ACT (ATODA)</w:t>
      </w:r>
      <w:r w:rsidR="0027151E">
        <w:t xml:space="preserve"> to </w:t>
      </w:r>
      <w:r w:rsidR="00B31D79">
        <w:t xml:space="preserve">mitigate the harms of penalties for people with </w:t>
      </w:r>
      <w:r w:rsidR="00F84F0C">
        <w:t xml:space="preserve">drug and alcohol </w:t>
      </w:r>
      <w:r w:rsidR="00F84F0C">
        <w:lastRenderedPageBreak/>
        <w:t>dependence</w:t>
      </w:r>
      <w:r w:rsidR="006A401A">
        <w:t xml:space="preserve">. Seeking improved outcomes for community members </w:t>
      </w:r>
      <w:r w:rsidR="004949CB">
        <w:t xml:space="preserve">who use drugs relies on </w:t>
      </w:r>
      <w:r w:rsidR="00F84F0C">
        <w:t>trauma</w:t>
      </w:r>
      <w:r w:rsidR="004949CB">
        <w:t xml:space="preserve">-informed, </w:t>
      </w:r>
      <w:r w:rsidR="00CE5084">
        <w:t>community-based</w:t>
      </w:r>
      <w:r w:rsidR="004949CB">
        <w:t xml:space="preserve"> healthcare responses</w:t>
      </w:r>
      <w:r w:rsidR="00F84F0C">
        <w:t xml:space="preserve"> rather than</w:t>
      </w:r>
      <w:r w:rsidR="004949CB">
        <w:t xml:space="preserve"> harsh </w:t>
      </w:r>
      <w:r w:rsidR="00CE5084">
        <w:t>financially punitive and</w:t>
      </w:r>
      <w:r w:rsidR="00F84F0C">
        <w:t xml:space="preserve"> carceral responses. </w:t>
      </w:r>
    </w:p>
    <w:p w14:paraId="27050AEC" w14:textId="77777777" w:rsidR="000C0306" w:rsidRDefault="000C0306" w:rsidP="00804848"/>
    <w:p w14:paraId="38E28AE5" w14:textId="45C20BB6" w:rsidR="009E2EF6" w:rsidRDefault="009267D9" w:rsidP="009267D9">
      <w:pPr>
        <w:pStyle w:val="Heading2"/>
      </w:pPr>
      <w:r>
        <w:t>Income-based fines</w:t>
      </w:r>
      <w:r w:rsidR="004F681A">
        <w:t xml:space="preserve"> </w:t>
      </w:r>
    </w:p>
    <w:p w14:paraId="4EA5CD9B" w14:textId="16BDB029" w:rsidR="000E3333" w:rsidRDefault="000E3333" w:rsidP="000E3333">
      <w:r>
        <w:t>ACTCOSS has</w:t>
      </w:r>
      <w:r w:rsidR="00D620C9">
        <w:t xml:space="preserve"> consistently called </w:t>
      </w:r>
      <w:r>
        <w:t>for the ACT Government to introduce an income-based approach to fines, fees and other charges</w:t>
      </w:r>
      <w:r w:rsidR="00D620C9">
        <w:t xml:space="preserve">. Doing so would </w:t>
      </w:r>
      <w:r>
        <w:t>ensure that penalties are not regressive</w:t>
      </w:r>
      <w:r w:rsidR="00D620C9">
        <w:t xml:space="preserve"> and do not impose</w:t>
      </w:r>
      <w:r>
        <w:t xml:space="preserve"> a disproportionate penalty on people living on low incomes</w:t>
      </w:r>
      <w:r w:rsidR="005B02AF">
        <w:t xml:space="preserve">. Without an income-based </w:t>
      </w:r>
      <w:r w:rsidR="00EF6853">
        <w:t>approach, fines</w:t>
      </w:r>
      <w:r>
        <w:t xml:space="preserve"> pos</w:t>
      </w:r>
      <w:r w:rsidR="00EF6853">
        <w:t>e</w:t>
      </w:r>
      <w:r>
        <w:t xml:space="preserve"> a </w:t>
      </w:r>
      <w:r w:rsidR="00EF6853">
        <w:t xml:space="preserve">serious </w:t>
      </w:r>
      <w:r>
        <w:t>risk of deepening and widening soci</w:t>
      </w:r>
      <w:r w:rsidR="00EF6853">
        <w:t>oe</w:t>
      </w:r>
      <w:r>
        <w:t xml:space="preserve">conomic disadvantage. </w:t>
      </w:r>
      <w:r w:rsidR="00EF6853">
        <w:t xml:space="preserve">The current system of flat rate fines </w:t>
      </w:r>
      <w:r w:rsidR="000E6E9F">
        <w:t xml:space="preserve">consistently disadvantages people on low incomes and sends a strong message that </w:t>
      </w:r>
      <w:r w:rsidR="00591D34">
        <w:t xml:space="preserve">the ACT prioritises high income earners </w:t>
      </w:r>
      <w:r w:rsidR="00C8629F">
        <w:t xml:space="preserve">whilst neglecting and more harshly punishing those in </w:t>
      </w:r>
      <w:r w:rsidR="00C3188C">
        <w:t>financial distress</w:t>
      </w:r>
      <w:r w:rsidR="00A42B9C">
        <w:t>.</w:t>
      </w:r>
      <w:r w:rsidR="00B57946">
        <w:t xml:space="preserve"> </w:t>
      </w:r>
    </w:p>
    <w:p w14:paraId="2AD65280" w14:textId="11A66F28" w:rsidR="007807BF" w:rsidRDefault="007807BF" w:rsidP="000E3333">
      <w:r>
        <w:t xml:space="preserve">The 2022-23 ACT Budget forecasted an estimated </w:t>
      </w:r>
      <w:r w:rsidR="00A940FA">
        <w:t xml:space="preserve">$43 million in revenue from traffic infringement fines as well as </w:t>
      </w:r>
      <w:r w:rsidR="00446F50">
        <w:t>major</w:t>
      </w:r>
      <w:r w:rsidR="00A940FA">
        <w:t xml:space="preserve"> increase</w:t>
      </w:r>
      <w:r w:rsidR="00446F50">
        <w:t>s</w:t>
      </w:r>
      <w:r w:rsidR="00A940FA">
        <w:t xml:space="preserve"> in </w:t>
      </w:r>
      <w:r w:rsidR="00446F50">
        <w:t xml:space="preserve">forecasted </w:t>
      </w:r>
      <w:r w:rsidR="00A940FA">
        <w:t xml:space="preserve">parking fines from $9,556 in 2021-22 </w:t>
      </w:r>
      <w:r w:rsidR="00B6055B">
        <w:t xml:space="preserve">more than doubling </w:t>
      </w:r>
      <w:r w:rsidR="00A940FA">
        <w:t>to $20,266 in 2022-23 and even further to $23,413 in 2025-26</w:t>
      </w:r>
      <w:r w:rsidR="00B6055B">
        <w:t>.</w:t>
      </w:r>
      <w:r w:rsidR="001E4EE6">
        <w:rPr>
          <w:rStyle w:val="FootnoteReference"/>
        </w:rPr>
        <w:footnoteReference w:id="5"/>
      </w:r>
      <w:r w:rsidR="002A29E3">
        <w:t xml:space="preserve"> Without </w:t>
      </w:r>
      <w:r w:rsidR="00AA1705">
        <w:t xml:space="preserve">reform to the high cost of fees and fines for vulnerable and disadvantaged Canberrans, </w:t>
      </w:r>
      <w:r w:rsidR="004C54C4">
        <w:t xml:space="preserve">we are concerned that this revenue will come disproportionately at the expense of those on low-incomes. </w:t>
      </w:r>
    </w:p>
    <w:p w14:paraId="3B46778F" w14:textId="3E6FDB7D" w:rsidR="00630005" w:rsidRDefault="009B03A4" w:rsidP="000E3333">
      <w:r>
        <w:t>ACTCOSS strongly recommends that the ACT Government rev</w:t>
      </w:r>
      <w:r w:rsidR="00101591">
        <w:t>iew</w:t>
      </w:r>
      <w:r>
        <w:t xml:space="preserve"> the current system of penalties for minor offences to reflect principles of </w:t>
      </w:r>
      <w:r w:rsidR="001F6990">
        <w:t>progressivity and equity</w:t>
      </w:r>
      <w:r w:rsidR="00240DC8">
        <w:t>. The</w:t>
      </w:r>
      <w:r w:rsidR="00A255EE">
        <w:t xml:space="preserve"> ACT Government’s Tax Reform Program</w:t>
      </w:r>
      <w:r w:rsidR="00240DC8">
        <w:t xml:space="preserve"> </w:t>
      </w:r>
      <w:r w:rsidR="0070700F">
        <w:t xml:space="preserve">defines the core principle of equity with reference to </w:t>
      </w:r>
      <w:r w:rsidR="0070700F" w:rsidRPr="0070700F">
        <w:t xml:space="preserve">horizontal equity </w:t>
      </w:r>
      <w:r w:rsidR="0070700F">
        <w:t>(t</w:t>
      </w:r>
      <w:r w:rsidR="00C03094">
        <w:t xml:space="preserve">axes applied equally to people in similar financial circumstances) </w:t>
      </w:r>
      <w:r w:rsidR="0070700F" w:rsidRPr="0070700F">
        <w:t>and vertical equity</w:t>
      </w:r>
      <w:r w:rsidR="00C03094">
        <w:t xml:space="preserve"> (</w:t>
      </w:r>
      <w:r w:rsidR="0070700F" w:rsidRPr="0070700F">
        <w:t xml:space="preserve">taxes </w:t>
      </w:r>
      <w:r w:rsidR="00C03094">
        <w:t xml:space="preserve">that </w:t>
      </w:r>
      <w:r w:rsidR="0070700F" w:rsidRPr="0070700F">
        <w:t>increase with income</w:t>
      </w:r>
      <w:r w:rsidR="00483378">
        <w:t>).</w:t>
      </w:r>
      <w:r w:rsidR="00860E60">
        <w:rPr>
          <w:rStyle w:val="FootnoteReference"/>
        </w:rPr>
        <w:footnoteReference w:id="6"/>
      </w:r>
      <w:r w:rsidR="00483378">
        <w:t xml:space="preserve"> Seeing the</w:t>
      </w:r>
      <w:r w:rsidR="00B547EA">
        <w:t xml:space="preserve"> enablement of fair and equitable fees and fines would tie directly into the </w:t>
      </w:r>
      <w:r w:rsidR="007032C7">
        <w:t>commitment to principles of equity</w:t>
      </w:r>
      <w:r w:rsidR="006D6EFF">
        <w:t xml:space="preserve">. </w:t>
      </w:r>
      <w:r w:rsidR="000E3333">
        <w:t xml:space="preserve">ACTCOSS strongly recommends that the ACT Government </w:t>
      </w:r>
      <w:r w:rsidR="006D6EFF">
        <w:t>take an</w:t>
      </w:r>
      <w:r w:rsidR="000E3333">
        <w:t xml:space="preserve"> income-based</w:t>
      </w:r>
      <w:r w:rsidR="006D6EFF">
        <w:t xml:space="preserve"> approach to</w:t>
      </w:r>
      <w:r w:rsidR="000E3333">
        <w:t xml:space="preserve"> fees and fines</w:t>
      </w:r>
      <w:r w:rsidR="006D6EFF">
        <w:t xml:space="preserve"> </w:t>
      </w:r>
      <w:r w:rsidR="00314719">
        <w:t>as part of</w:t>
      </w:r>
      <w:r w:rsidR="000E3333">
        <w:t xml:space="preserve"> a broader, progressive approach to revenue collection and justice reform.  </w:t>
      </w:r>
    </w:p>
    <w:p w14:paraId="70FA5E2E" w14:textId="77777777" w:rsidR="000C0306" w:rsidRPr="00630005" w:rsidRDefault="000C0306" w:rsidP="000E3333"/>
    <w:p w14:paraId="05FB17A0" w14:textId="56A2A4BD" w:rsidR="00F43CC9" w:rsidRDefault="00F04BFD" w:rsidP="00884324">
      <w:pPr>
        <w:pStyle w:val="Heading2"/>
      </w:pPr>
      <w:r>
        <w:t>A</w:t>
      </w:r>
      <w:r w:rsidR="00884324">
        <w:t>vailability of community service programs</w:t>
      </w:r>
    </w:p>
    <w:p w14:paraId="1BBC6C67" w14:textId="79FE0137" w:rsidR="00E13F76" w:rsidRDefault="007221FD" w:rsidP="00E13F76">
      <w:r>
        <w:t>The Magistrates Court (Infringement Notices) Amendment Act 2020 was a positive step towards mitigating harms, with options for the establishment of infringement notice management plans, instalment payments and alternate community activities</w:t>
      </w:r>
      <w:r w:rsidR="00D34FEB">
        <w:t>. However, this process relies on the availability of</w:t>
      </w:r>
      <w:r w:rsidR="00E13F76">
        <w:t xml:space="preserve"> community service programs, which have been </w:t>
      </w:r>
      <w:r w:rsidR="00DC59AD">
        <w:t xml:space="preserve">extremely </w:t>
      </w:r>
      <w:r w:rsidR="00E13F76">
        <w:t xml:space="preserve">scarce </w:t>
      </w:r>
      <w:r w:rsidR="00DC59AD">
        <w:t>since</w:t>
      </w:r>
      <w:r w:rsidR="00E13F76">
        <w:t xml:space="preserve"> </w:t>
      </w:r>
      <w:r w:rsidR="00DC59AD">
        <w:t xml:space="preserve">the </w:t>
      </w:r>
      <w:r w:rsidR="00E13F76">
        <w:t>COVID-19</w:t>
      </w:r>
      <w:r w:rsidR="00DC59AD">
        <w:t xml:space="preserve"> pandemic began</w:t>
      </w:r>
      <w:r w:rsidR="00E13F76">
        <w:t>.</w:t>
      </w:r>
    </w:p>
    <w:p w14:paraId="26F13342" w14:textId="0148663A" w:rsidR="00DC59AD" w:rsidRDefault="00DC59AD" w:rsidP="00E13F76">
      <w:r>
        <w:t xml:space="preserve">Without options for community service programs available, </w:t>
      </w:r>
      <w:r w:rsidR="005E5222">
        <w:t xml:space="preserve">vulnerable </w:t>
      </w:r>
      <w:r>
        <w:t xml:space="preserve">people are being </w:t>
      </w:r>
      <w:r w:rsidR="005E5222">
        <w:t xml:space="preserve">redirected </w:t>
      </w:r>
      <w:r w:rsidR="001B7787">
        <w:t xml:space="preserve">and the ACT’s principles of restorative practice are being neglected. </w:t>
      </w:r>
      <w:r w:rsidR="00B701CC">
        <w:t xml:space="preserve">Information around community service alternatives to fines </w:t>
      </w:r>
      <w:r w:rsidR="00B701CC">
        <w:lastRenderedPageBreak/>
        <w:t xml:space="preserve">are also incredibly difficult to access online, making it an invisible process for those </w:t>
      </w:r>
      <w:r w:rsidR="00976682">
        <w:t xml:space="preserve">in positions of financial distress </w:t>
      </w:r>
      <w:r w:rsidR="00724106">
        <w:t>requiring</w:t>
      </w:r>
      <w:r w:rsidR="00976682">
        <w:t xml:space="preserve"> alternative pathways. </w:t>
      </w:r>
    </w:p>
    <w:p w14:paraId="37D19615" w14:textId="243014C5" w:rsidR="00976682" w:rsidRDefault="00976682" w:rsidP="00E13F76">
      <w:r>
        <w:t>ACTCOSS urges the ACT Government to r</w:t>
      </w:r>
      <w:r w:rsidR="00F20E64">
        <w:t xml:space="preserve">einstate community service programs that provide a clear alternative to fines and fees as penalties, and to establish clear and widespread communication about the accessibility of this option to all recipients of </w:t>
      </w:r>
      <w:r w:rsidR="00F64D07">
        <w:t>penalties for minor offences (alongside communication around the ability to apply for a waiver of infringement).</w:t>
      </w:r>
    </w:p>
    <w:p w14:paraId="12F0C81F" w14:textId="77777777" w:rsidR="000C0306" w:rsidRDefault="000C0306" w:rsidP="00E13F76"/>
    <w:p w14:paraId="2FE1B288" w14:textId="49B12BC6" w:rsidR="00884324" w:rsidRDefault="0080005D" w:rsidP="00884324">
      <w:pPr>
        <w:pStyle w:val="Heading2"/>
      </w:pPr>
      <w:r>
        <w:t>Accessibility of information</w:t>
      </w:r>
    </w:p>
    <w:p w14:paraId="32790558" w14:textId="4D3B8678" w:rsidR="005A1FC1" w:rsidRDefault="007A42E3" w:rsidP="003D3AE7">
      <w:pPr>
        <w:rPr>
          <w:rFonts w:cs="Arial"/>
          <w:szCs w:val="20"/>
        </w:rPr>
      </w:pPr>
      <w:r>
        <w:rPr>
          <w:rFonts w:cs="Arial"/>
          <w:szCs w:val="20"/>
        </w:rPr>
        <w:t>The online process</w:t>
      </w:r>
      <w:r w:rsidR="00C72A9E">
        <w:rPr>
          <w:rFonts w:cs="Arial"/>
          <w:szCs w:val="20"/>
        </w:rPr>
        <w:t>es</w:t>
      </w:r>
      <w:r>
        <w:rPr>
          <w:rFonts w:cs="Arial"/>
          <w:szCs w:val="20"/>
        </w:rPr>
        <w:t xml:space="preserve"> necessary to </w:t>
      </w:r>
      <w:r w:rsidR="00C72A9E">
        <w:rPr>
          <w:rFonts w:cs="Arial"/>
          <w:szCs w:val="20"/>
        </w:rPr>
        <w:t xml:space="preserve">seek accommodations for vulnerable people facing penalties for minor offences </w:t>
      </w:r>
      <w:r w:rsidR="00A133E0">
        <w:rPr>
          <w:rFonts w:cs="Arial"/>
          <w:szCs w:val="20"/>
        </w:rPr>
        <w:t>are</w:t>
      </w:r>
      <w:r w:rsidR="00C72A9E">
        <w:rPr>
          <w:rFonts w:cs="Arial"/>
          <w:szCs w:val="20"/>
        </w:rPr>
        <w:t xml:space="preserve"> </w:t>
      </w:r>
      <w:r w:rsidR="00931049">
        <w:rPr>
          <w:rFonts w:cs="Arial"/>
          <w:szCs w:val="20"/>
        </w:rPr>
        <w:t>complicated</w:t>
      </w:r>
      <w:r w:rsidR="00C72A9E">
        <w:rPr>
          <w:rFonts w:cs="Arial"/>
          <w:szCs w:val="20"/>
        </w:rPr>
        <w:t xml:space="preserve"> to navigate</w:t>
      </w:r>
      <w:r w:rsidR="003B4586">
        <w:rPr>
          <w:rFonts w:cs="Arial"/>
          <w:szCs w:val="20"/>
        </w:rPr>
        <w:t xml:space="preserve"> and find</w:t>
      </w:r>
      <w:r w:rsidR="00C72A9E">
        <w:rPr>
          <w:rFonts w:cs="Arial"/>
          <w:szCs w:val="20"/>
        </w:rPr>
        <w:t xml:space="preserve">, </w:t>
      </w:r>
      <w:r w:rsidR="003B4586">
        <w:rPr>
          <w:rFonts w:cs="Arial"/>
          <w:szCs w:val="20"/>
        </w:rPr>
        <w:t xml:space="preserve">and the available options for vulnerable people are not made </w:t>
      </w:r>
      <w:r w:rsidR="005B1414">
        <w:rPr>
          <w:rFonts w:cs="Arial"/>
          <w:szCs w:val="20"/>
        </w:rPr>
        <w:t xml:space="preserve">clear on the Access Canberra website. </w:t>
      </w:r>
      <w:r w:rsidR="00DF0E9D">
        <w:rPr>
          <w:rFonts w:cs="Arial"/>
          <w:szCs w:val="20"/>
        </w:rPr>
        <w:t xml:space="preserve">In order to access a waiver for financial hardship </w:t>
      </w:r>
      <w:r w:rsidR="00B86205">
        <w:rPr>
          <w:rFonts w:cs="Arial"/>
          <w:szCs w:val="20"/>
        </w:rPr>
        <w:t>on a traffic or parking infringement</w:t>
      </w:r>
      <w:r w:rsidR="0043418E">
        <w:rPr>
          <w:rFonts w:cs="Arial"/>
          <w:szCs w:val="20"/>
        </w:rPr>
        <w:t>, applicants must meet the criteria that ‘enforcement action has not resulted in, or is unlikely to result in, the payment of the infringement notice</w:t>
      </w:r>
      <w:r w:rsidR="0058380E">
        <w:rPr>
          <w:rFonts w:cs="Arial"/>
          <w:szCs w:val="20"/>
        </w:rPr>
        <w:t xml:space="preserve"> (for example previous sanctions did not result in payment)’ – demonstrating that the process is one of increasing pressure </w:t>
      </w:r>
      <w:r w:rsidR="0010271E">
        <w:rPr>
          <w:rFonts w:cs="Arial"/>
          <w:szCs w:val="20"/>
        </w:rPr>
        <w:t xml:space="preserve">to pay and sanctions </w:t>
      </w:r>
      <w:r w:rsidR="0058380E">
        <w:rPr>
          <w:rFonts w:cs="Arial"/>
          <w:szCs w:val="20"/>
        </w:rPr>
        <w:t xml:space="preserve">until an applicant </w:t>
      </w:r>
      <w:r w:rsidR="00D218B4">
        <w:rPr>
          <w:rFonts w:cs="Arial"/>
          <w:szCs w:val="20"/>
        </w:rPr>
        <w:t>is deemed</w:t>
      </w:r>
      <w:r w:rsidR="0010271E">
        <w:rPr>
          <w:rFonts w:cs="Arial"/>
          <w:szCs w:val="20"/>
        </w:rPr>
        <w:t xml:space="preserve"> incapable of payment. </w:t>
      </w:r>
    </w:p>
    <w:p w14:paraId="43A90CBD" w14:textId="093DB578" w:rsidR="005F43F9" w:rsidRDefault="00257279" w:rsidP="003D3AE7">
      <w:pPr>
        <w:rPr>
          <w:rFonts w:cs="Arial"/>
          <w:szCs w:val="20"/>
        </w:rPr>
      </w:pPr>
      <w:r>
        <w:rPr>
          <w:rFonts w:cs="Arial"/>
          <w:szCs w:val="20"/>
        </w:rPr>
        <w:t xml:space="preserve">Further, the process </w:t>
      </w:r>
      <w:r w:rsidR="005A1FC1">
        <w:rPr>
          <w:rFonts w:cs="Arial"/>
          <w:szCs w:val="20"/>
        </w:rPr>
        <w:t xml:space="preserve">as set out in the Road Transport (General) Waiver of Infringement Notice Penalties Guidelines 2019, </w:t>
      </w:r>
      <w:r w:rsidR="00A94F75">
        <w:rPr>
          <w:rFonts w:cs="Arial"/>
          <w:szCs w:val="20"/>
        </w:rPr>
        <w:t>demonstrate that the process of waiving a fine is highly involved including initial application, necessary documentation (</w:t>
      </w:r>
      <w:r w:rsidR="00FF6B9B">
        <w:rPr>
          <w:rFonts w:cs="Arial"/>
          <w:szCs w:val="20"/>
        </w:rPr>
        <w:t xml:space="preserve">sometimes including a medical clearance report), internal review processes, and </w:t>
      </w:r>
      <w:r w:rsidR="00FB418A">
        <w:rPr>
          <w:rFonts w:cs="Arial"/>
          <w:szCs w:val="20"/>
        </w:rPr>
        <w:t>potentially subsequent application to the ACT Civil and Administrative Tribunal (ACAT)</w:t>
      </w:r>
      <w:r w:rsidR="00744665">
        <w:rPr>
          <w:rFonts w:cs="Arial"/>
          <w:szCs w:val="20"/>
        </w:rPr>
        <w:t xml:space="preserve">. </w:t>
      </w:r>
      <w:r w:rsidR="005F43F9">
        <w:rPr>
          <w:rFonts w:cs="Arial"/>
          <w:szCs w:val="20"/>
        </w:rPr>
        <w:t>The time pressure</w:t>
      </w:r>
      <w:r w:rsidR="0003355E">
        <w:rPr>
          <w:rFonts w:cs="Arial"/>
          <w:szCs w:val="20"/>
        </w:rPr>
        <w:t>s</w:t>
      </w:r>
      <w:r w:rsidR="005F43F9">
        <w:rPr>
          <w:rFonts w:cs="Arial"/>
          <w:szCs w:val="20"/>
        </w:rPr>
        <w:t xml:space="preserve"> involved </w:t>
      </w:r>
      <w:r w:rsidR="00B3423E">
        <w:rPr>
          <w:rFonts w:cs="Arial"/>
          <w:szCs w:val="20"/>
        </w:rPr>
        <w:t xml:space="preserve">in this process </w:t>
      </w:r>
      <w:r w:rsidR="005F43F9">
        <w:rPr>
          <w:rFonts w:cs="Arial"/>
          <w:szCs w:val="20"/>
        </w:rPr>
        <w:t>are highly likely to have financial impacts on people who are unable to pay</w:t>
      </w:r>
      <w:r w:rsidR="00B3423E">
        <w:rPr>
          <w:rFonts w:cs="Arial"/>
          <w:szCs w:val="20"/>
        </w:rPr>
        <w:t>, including time away from work and caring responsibilities.</w:t>
      </w:r>
    </w:p>
    <w:p w14:paraId="259DB11E" w14:textId="690138AE" w:rsidR="00257279" w:rsidRDefault="005F43F9" w:rsidP="003D3AE7">
      <w:pPr>
        <w:rPr>
          <w:rFonts w:cs="Arial"/>
          <w:szCs w:val="20"/>
        </w:rPr>
      </w:pPr>
      <w:r>
        <w:rPr>
          <w:rFonts w:cs="Arial"/>
          <w:szCs w:val="20"/>
        </w:rPr>
        <w:t xml:space="preserve">The guidelines </w:t>
      </w:r>
      <w:r w:rsidR="00744665">
        <w:rPr>
          <w:rFonts w:cs="Arial"/>
          <w:szCs w:val="20"/>
        </w:rPr>
        <w:t xml:space="preserve">also </w:t>
      </w:r>
      <w:r w:rsidR="003A63D8">
        <w:rPr>
          <w:rFonts w:cs="Arial"/>
          <w:szCs w:val="20"/>
        </w:rPr>
        <w:t>make</w:t>
      </w:r>
      <w:r w:rsidR="00744665">
        <w:rPr>
          <w:rFonts w:cs="Arial"/>
          <w:szCs w:val="20"/>
        </w:rPr>
        <w:t xml:space="preserve"> clear that financial </w:t>
      </w:r>
      <w:r w:rsidR="00DB7A67">
        <w:rPr>
          <w:rFonts w:cs="Arial"/>
          <w:szCs w:val="20"/>
        </w:rPr>
        <w:t>inability to pay</w:t>
      </w:r>
      <w:r w:rsidR="00DB0457">
        <w:rPr>
          <w:rFonts w:cs="Arial"/>
          <w:szCs w:val="20"/>
        </w:rPr>
        <w:t xml:space="preserve"> </w:t>
      </w:r>
      <w:r w:rsidR="00344323">
        <w:rPr>
          <w:rFonts w:cs="Arial"/>
          <w:szCs w:val="20"/>
        </w:rPr>
        <w:t xml:space="preserve">does not apply to those capable of making $10 instalments weekly. Having such </w:t>
      </w:r>
      <w:r w:rsidR="003A63D8">
        <w:rPr>
          <w:rFonts w:cs="Arial"/>
          <w:szCs w:val="20"/>
        </w:rPr>
        <w:t xml:space="preserve">a severe threshold for eligibility indicates a clear misunderstanding of the financial disadvantage </w:t>
      </w:r>
      <w:r w:rsidR="00CE31C8">
        <w:rPr>
          <w:rFonts w:cs="Arial"/>
          <w:szCs w:val="20"/>
        </w:rPr>
        <w:t xml:space="preserve">experienced by Canberrans on low-incomes. </w:t>
      </w:r>
      <w:r w:rsidR="002207DB">
        <w:rPr>
          <w:rFonts w:cs="Arial"/>
          <w:szCs w:val="20"/>
        </w:rPr>
        <w:t>Example budgets prepared for Disability Support Pension (DSP) recipients in the ACT demonstrate</w:t>
      </w:r>
      <w:r w:rsidR="009416D7">
        <w:rPr>
          <w:rFonts w:cs="Arial"/>
          <w:szCs w:val="20"/>
        </w:rPr>
        <w:t xml:space="preserve"> that there is </w:t>
      </w:r>
      <w:r w:rsidR="00480F87">
        <w:rPr>
          <w:rFonts w:cs="Arial"/>
          <w:szCs w:val="20"/>
        </w:rPr>
        <w:t xml:space="preserve">little to </w:t>
      </w:r>
      <w:r w:rsidR="009416D7">
        <w:rPr>
          <w:rFonts w:cs="Arial"/>
          <w:szCs w:val="20"/>
        </w:rPr>
        <w:t>no financial flexibility</w:t>
      </w:r>
      <w:r w:rsidR="00B57C42">
        <w:rPr>
          <w:rFonts w:cs="Arial"/>
          <w:szCs w:val="20"/>
        </w:rPr>
        <w:t>. Likewise, an example budget for a low income family renting in the ACT produces a very small surplus of just $18 in a week</w:t>
      </w:r>
      <w:r w:rsidR="00C6626F">
        <w:rPr>
          <w:rFonts w:cs="Arial"/>
          <w:szCs w:val="20"/>
        </w:rPr>
        <w:t>.</w:t>
      </w:r>
      <w:r w:rsidR="00C6626F" w:rsidRPr="00C6626F">
        <w:rPr>
          <w:rStyle w:val="FootnoteReference"/>
          <w:rFonts w:cs="Arial"/>
          <w:szCs w:val="20"/>
        </w:rPr>
        <w:t xml:space="preserve"> </w:t>
      </w:r>
      <w:r w:rsidR="00C6626F">
        <w:rPr>
          <w:rStyle w:val="FootnoteReference"/>
          <w:rFonts w:cs="Arial"/>
          <w:szCs w:val="20"/>
        </w:rPr>
        <w:footnoteReference w:id="7"/>
      </w:r>
      <w:r w:rsidR="00C6626F">
        <w:rPr>
          <w:rFonts w:cs="Arial"/>
          <w:szCs w:val="20"/>
        </w:rPr>
        <w:t xml:space="preserve"> As such, </w:t>
      </w:r>
      <w:r w:rsidR="00EB4367">
        <w:rPr>
          <w:rFonts w:cs="Arial"/>
          <w:szCs w:val="20"/>
        </w:rPr>
        <w:t xml:space="preserve">the likelihood of Canberrans on low-incomes accumulating savings for out-of-pocket costs is miniscule. </w:t>
      </w:r>
      <w:r w:rsidR="00DB6857">
        <w:rPr>
          <w:rFonts w:cs="Arial"/>
          <w:szCs w:val="20"/>
        </w:rPr>
        <w:t>Whilst the ACT Government may deem an individual capable of a $10 weekly payment</w:t>
      </w:r>
      <w:r w:rsidR="00F56EE6">
        <w:rPr>
          <w:rFonts w:cs="Arial"/>
          <w:szCs w:val="20"/>
        </w:rPr>
        <w:t xml:space="preserve">, this does not account for the fact that they would be sacrificing another essential </w:t>
      </w:r>
      <w:r w:rsidR="003003AE">
        <w:rPr>
          <w:rFonts w:cs="Arial"/>
          <w:szCs w:val="20"/>
        </w:rPr>
        <w:t>expenditure, and if not then they would be spending their</w:t>
      </w:r>
      <w:r w:rsidR="00691069">
        <w:rPr>
          <w:rFonts w:cs="Arial"/>
          <w:szCs w:val="20"/>
        </w:rPr>
        <w:t xml:space="preserve"> minute</w:t>
      </w:r>
      <w:r w:rsidR="003003AE">
        <w:rPr>
          <w:rFonts w:cs="Arial"/>
          <w:szCs w:val="20"/>
        </w:rPr>
        <w:t xml:space="preserve"> savings – feeding a cycle of poverty. </w:t>
      </w:r>
    </w:p>
    <w:p w14:paraId="326E1A17" w14:textId="77777777" w:rsidR="007A0919" w:rsidRDefault="007A0919" w:rsidP="003D3AE7">
      <w:pPr>
        <w:rPr>
          <w:rFonts w:cs="Arial"/>
          <w:szCs w:val="20"/>
        </w:rPr>
      </w:pPr>
    </w:p>
    <w:p w14:paraId="1F7F9D48" w14:textId="77777777" w:rsidR="007A0919" w:rsidRDefault="007A0919" w:rsidP="003D3AE7">
      <w:pPr>
        <w:rPr>
          <w:rFonts w:cs="Arial"/>
          <w:szCs w:val="20"/>
        </w:rPr>
      </w:pPr>
    </w:p>
    <w:p w14:paraId="060F06A6" w14:textId="5CE814CB" w:rsidR="00EF16F6" w:rsidRPr="00761AB1" w:rsidRDefault="001E418E" w:rsidP="003D3AE7">
      <w:pPr>
        <w:rPr>
          <w:rFonts w:cs="Arial"/>
          <w:szCs w:val="20"/>
        </w:rPr>
      </w:pPr>
      <w:r>
        <w:lastRenderedPageBreak/>
        <w:t>By e</w:t>
      </w:r>
      <w:r w:rsidR="00353E87">
        <w:t>nsuring fair and equitable fines</w:t>
      </w:r>
      <w:r>
        <w:t>, the ACT Government</w:t>
      </w:r>
      <w:r w:rsidR="00353E87">
        <w:t xml:space="preserve"> would </w:t>
      </w:r>
      <w:r>
        <w:t xml:space="preserve">not only </w:t>
      </w:r>
      <w:r w:rsidR="00353E87">
        <w:t>reduce interactions with the justice system</w:t>
      </w:r>
      <w:r>
        <w:t>, but also</w:t>
      </w:r>
      <w:r w:rsidR="00353E87">
        <w:t xml:space="preserve"> reduce the significant personal and social costs </w:t>
      </w:r>
      <w:r>
        <w:t>associated with</w:t>
      </w:r>
      <w:r w:rsidR="00353E87">
        <w:t xml:space="preserve"> those interactions. </w:t>
      </w:r>
      <w:r w:rsidR="00982713">
        <w:t>By u</w:t>
      </w:r>
      <w:r w:rsidR="00353E87">
        <w:t xml:space="preserve">sing </w:t>
      </w:r>
      <w:r w:rsidR="00761AB1">
        <w:t xml:space="preserve">harsh financial penalties and </w:t>
      </w:r>
      <w:r w:rsidR="00353E87">
        <w:t>the justice system to respond to disadvantage</w:t>
      </w:r>
      <w:r w:rsidR="00761AB1">
        <w:t xml:space="preserve">, we are only </w:t>
      </w:r>
      <w:r w:rsidR="004E1AF6">
        <w:t>entrenching poverty for our most vulnerable community members. W</w:t>
      </w:r>
      <w:r w:rsidR="00353E87">
        <w:t xml:space="preserve">e </w:t>
      </w:r>
      <w:r w:rsidR="004E1AF6">
        <w:t xml:space="preserve">encourage the Government to </w:t>
      </w:r>
      <w:r w:rsidR="00353E87">
        <w:t>investigate alternative options wherever possible.</w:t>
      </w:r>
      <w:r w:rsidR="007A0919">
        <w:t xml:space="preserve"> </w:t>
      </w:r>
      <w:r w:rsidR="007A0919" w:rsidRPr="007A0919">
        <w:t>We would be happy to discuss this submission further as necessary.</w:t>
      </w:r>
    </w:p>
    <w:p w14:paraId="42FFC8C2" w14:textId="77777777" w:rsidR="003D3AE7" w:rsidRPr="003D3AE7" w:rsidRDefault="003D3AE7" w:rsidP="003D3AE7">
      <w:pPr>
        <w:rPr>
          <w:rFonts w:eastAsiaTheme="minorHAnsi"/>
          <w:lang w:val="en-US" w:eastAsia="en-US"/>
        </w:rPr>
      </w:pPr>
      <w:r w:rsidRPr="003D3AE7">
        <w:rPr>
          <w:rFonts w:eastAsiaTheme="minorHAnsi"/>
          <w:lang w:val="en-US" w:eastAsia="en-US"/>
        </w:rPr>
        <w:t>Yours sincerely</w:t>
      </w:r>
    </w:p>
    <w:p w14:paraId="69C58388" w14:textId="77777777" w:rsidR="003D3AE7" w:rsidRPr="003D3AE7" w:rsidRDefault="003D3AE7" w:rsidP="003D3AE7">
      <w:pPr>
        <w:rPr>
          <w:rFonts w:eastAsiaTheme="minorHAnsi"/>
          <w:lang w:val="en-US" w:eastAsia="en-US"/>
        </w:rPr>
      </w:pPr>
      <w:r w:rsidRPr="003D3AE7">
        <w:rPr>
          <w:rFonts w:eastAsiaTheme="minorHAnsi"/>
          <w:noProof/>
          <w:lang w:val="en-US" w:eastAsia="en-US"/>
        </w:rPr>
        <w:drawing>
          <wp:inline distT="0" distB="0" distL="0" distR="0" wp14:anchorId="004825F8" wp14:editId="6AE53BC3">
            <wp:extent cx="1838618" cy="790575"/>
            <wp:effectExtent l="0" t="0" r="9525" b="0"/>
            <wp:docPr id="3" name="Picture 3"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wn mow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197" cy="795984"/>
                    </a:xfrm>
                    <a:prstGeom prst="rect">
                      <a:avLst/>
                    </a:prstGeom>
                  </pic:spPr>
                </pic:pic>
              </a:graphicData>
            </a:graphic>
          </wp:inline>
        </w:drawing>
      </w:r>
    </w:p>
    <w:p w14:paraId="5953D611" w14:textId="7DAF0267" w:rsidR="003D3AE7" w:rsidRPr="003D3AE7" w:rsidRDefault="003D3AE7" w:rsidP="003D3AE7">
      <w:pPr>
        <w:rPr>
          <w:rFonts w:eastAsiaTheme="minorHAnsi"/>
          <w:lang w:val="en-US" w:eastAsia="en-US"/>
        </w:rPr>
      </w:pPr>
      <w:r w:rsidRPr="003D3AE7">
        <w:rPr>
          <w:rFonts w:eastAsiaTheme="minorHAnsi"/>
          <w:lang w:eastAsia="en-US"/>
        </w:rPr>
        <w:t>Dr Gemma Killen</w:t>
      </w:r>
      <w:r w:rsidRPr="003D3AE7">
        <w:rPr>
          <w:rFonts w:eastAsiaTheme="minorHAnsi"/>
          <w:lang w:val="en-US" w:eastAsia="en-US"/>
        </w:rPr>
        <w:br/>
        <w:t>Interim Chief Executive Officer</w:t>
      </w:r>
      <w:r w:rsidRPr="003D3AE7">
        <w:rPr>
          <w:rFonts w:eastAsiaTheme="minorHAnsi"/>
          <w:lang w:val="en-US" w:eastAsia="en-US"/>
        </w:rPr>
        <w:br/>
        <w:t>ACT Council of Social Service</w:t>
      </w:r>
      <w:r w:rsidRPr="003D3AE7">
        <w:rPr>
          <w:rFonts w:eastAsiaTheme="minorHAnsi"/>
          <w:lang w:val="en-US" w:eastAsia="en-US"/>
        </w:rPr>
        <w:br/>
      </w:r>
      <w:hyperlink r:id="rId15" w:history="1">
        <w:r w:rsidRPr="003D3AE7">
          <w:rPr>
            <w:rStyle w:val="Hyperlink"/>
            <w:rFonts w:eastAsiaTheme="minorHAnsi"/>
            <w:lang w:val="en-US" w:eastAsia="en-US"/>
          </w:rPr>
          <w:t>ceo@actcoss.org.au</w:t>
        </w:r>
      </w:hyperlink>
      <w:r>
        <w:rPr>
          <w:rFonts w:eastAsiaTheme="minorHAnsi"/>
          <w:lang w:val="en-US" w:eastAsia="en-US"/>
        </w:rPr>
        <w:t xml:space="preserve"> </w:t>
      </w:r>
    </w:p>
    <w:p w14:paraId="29FEB8B4" w14:textId="11068FE2" w:rsidR="00621E13" w:rsidRPr="00CD4B44" w:rsidRDefault="00621E13" w:rsidP="003D3AE7">
      <w:pPr>
        <w:rPr>
          <w:rFonts w:eastAsiaTheme="minorHAnsi"/>
          <w:lang w:val="en-US" w:eastAsia="en-US"/>
        </w:rPr>
      </w:pPr>
    </w:p>
    <w:sectPr w:rsidR="00621E13" w:rsidRPr="00CD4B44" w:rsidSect="00EA37B8">
      <w:headerReference w:type="default" r:id="rId16"/>
      <w:footerReference w:type="even" r:id="rId17"/>
      <w:footerReference w:type="default" r:id="rId18"/>
      <w:headerReference w:type="first" r:id="rId19"/>
      <w:footerReference w:type="first" r:id="rId20"/>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76B6" w14:textId="77777777" w:rsidR="0048160A" w:rsidRDefault="0048160A" w:rsidP="00B50635">
      <w:pPr>
        <w:spacing w:after="0" w:line="240" w:lineRule="auto"/>
      </w:pPr>
      <w:r>
        <w:separator/>
      </w:r>
    </w:p>
  </w:endnote>
  <w:endnote w:type="continuationSeparator" w:id="0">
    <w:p w14:paraId="508DD54C" w14:textId="77777777" w:rsidR="0048160A" w:rsidRDefault="0048160A" w:rsidP="00B50635">
      <w:pPr>
        <w:spacing w:after="0" w:line="240" w:lineRule="auto"/>
      </w:pPr>
      <w:r>
        <w:continuationSeparator/>
      </w:r>
    </w:p>
  </w:endnote>
  <w:endnote w:type="continuationNotice" w:id="1">
    <w:p w14:paraId="6FADEFE2" w14:textId="77777777" w:rsidR="0048160A" w:rsidRDefault="00481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7A0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7A0919">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384462048" name="Picture 138446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7A0919">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537409318" name="Picture 537409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7241" w14:textId="77777777" w:rsidR="0048160A" w:rsidRDefault="0048160A" w:rsidP="00B50635">
      <w:pPr>
        <w:spacing w:after="0" w:line="240" w:lineRule="auto"/>
      </w:pPr>
      <w:r>
        <w:separator/>
      </w:r>
    </w:p>
  </w:footnote>
  <w:footnote w:type="continuationSeparator" w:id="0">
    <w:p w14:paraId="1B8EBB4D" w14:textId="77777777" w:rsidR="0048160A" w:rsidRDefault="0048160A" w:rsidP="00B50635">
      <w:pPr>
        <w:spacing w:after="0" w:line="240" w:lineRule="auto"/>
      </w:pPr>
      <w:r>
        <w:continuationSeparator/>
      </w:r>
    </w:p>
  </w:footnote>
  <w:footnote w:type="continuationNotice" w:id="1">
    <w:p w14:paraId="145F0659" w14:textId="77777777" w:rsidR="0048160A" w:rsidRDefault="0048160A">
      <w:pPr>
        <w:spacing w:after="0" w:line="240" w:lineRule="auto"/>
      </w:pPr>
    </w:p>
  </w:footnote>
  <w:footnote w:id="2">
    <w:p w14:paraId="7850DDAC" w14:textId="214ABCDB" w:rsidR="005A390E" w:rsidRPr="005A390E" w:rsidRDefault="005A390E">
      <w:pPr>
        <w:pStyle w:val="FootnoteText"/>
        <w:rPr>
          <w:lang w:val="en-US"/>
        </w:rPr>
      </w:pPr>
      <w:r>
        <w:rPr>
          <w:rStyle w:val="FootnoteReference"/>
        </w:rPr>
        <w:footnoteRef/>
      </w:r>
      <w:r>
        <w:t xml:space="preserve"> </w:t>
      </w:r>
      <w:r w:rsidR="002E658B" w:rsidRPr="002E658B">
        <w:t xml:space="preserve">ACTCOSS, </w:t>
      </w:r>
      <w:hyperlink r:id="rId1" w:history="1">
        <w:r w:rsidR="00CE31C8">
          <w:rPr>
            <w:rStyle w:val="Hyperlink"/>
          </w:rPr>
          <w:t>Factsheet: Poverty and Inequality in the ACT</w:t>
        </w:r>
      </w:hyperlink>
      <w:r w:rsidR="002E658B" w:rsidRPr="002E658B">
        <w:t>, ACTCOSS, 202</w:t>
      </w:r>
      <w:r w:rsidR="005610E2">
        <w:t>2</w:t>
      </w:r>
      <w:r w:rsidR="002E658B" w:rsidRPr="002E658B">
        <w:t xml:space="preserve">, accessed </w:t>
      </w:r>
      <w:r w:rsidR="005610E2">
        <w:t>14 April 2023</w:t>
      </w:r>
      <w:r w:rsidR="002E658B" w:rsidRPr="002E658B">
        <w:t>.</w:t>
      </w:r>
    </w:p>
  </w:footnote>
  <w:footnote w:id="3">
    <w:p w14:paraId="1DE0119A" w14:textId="77777777" w:rsidR="00AD48CA" w:rsidRPr="00614B3B" w:rsidRDefault="00AD48CA" w:rsidP="00AD48CA">
      <w:pPr>
        <w:pStyle w:val="FootnoteText"/>
      </w:pPr>
      <w:r>
        <w:rPr>
          <w:rStyle w:val="FootnoteReference"/>
        </w:rPr>
        <w:footnoteRef/>
      </w:r>
      <w:r>
        <w:t xml:space="preserve"> Centre for Policy Development, </w:t>
      </w:r>
      <w:hyperlink r:id="rId2" w:history="1">
        <w:r>
          <w:rPr>
            <w:rStyle w:val="Hyperlink"/>
          </w:rPr>
          <w:t>Partners in crime: the relationship between disadvantage and Australia’s criminal justice systems</w:t>
        </w:r>
      </w:hyperlink>
      <w:r>
        <w:t>, APO, 2020, accessed 12 April 2023.</w:t>
      </w:r>
    </w:p>
  </w:footnote>
  <w:footnote w:id="4">
    <w:p w14:paraId="5958607E" w14:textId="77777777" w:rsidR="00F84F0C" w:rsidRPr="00613B1E" w:rsidRDefault="00F84F0C" w:rsidP="00F84F0C">
      <w:pPr>
        <w:pStyle w:val="FootnoteText"/>
        <w:rPr>
          <w:lang w:val="en-US"/>
        </w:rPr>
      </w:pPr>
      <w:r>
        <w:rPr>
          <w:rStyle w:val="FootnoteReference"/>
        </w:rPr>
        <w:footnoteRef/>
      </w:r>
      <w:r>
        <w:t xml:space="preserve"> </w:t>
      </w:r>
      <w:r w:rsidRPr="00613B1E">
        <w:t> Australian Bureau of Statistics, </w:t>
      </w:r>
      <w:r w:rsidRPr="00613B1E">
        <w:rPr>
          <w:i/>
          <w:iCs/>
        </w:rPr>
        <w:t>Prisoners in Australia 202</w:t>
      </w:r>
      <w:r>
        <w:rPr>
          <w:i/>
          <w:iCs/>
        </w:rPr>
        <w:t>2</w:t>
      </w:r>
      <w:r w:rsidRPr="00613B1E">
        <w:t>, Australian Government, 202</w:t>
      </w:r>
      <w:r>
        <w:t>3</w:t>
      </w:r>
      <w:r w:rsidRPr="00613B1E">
        <w:t xml:space="preserve">, accessed </w:t>
      </w:r>
      <w:r>
        <w:t>12</w:t>
      </w:r>
      <w:r w:rsidRPr="00613B1E">
        <w:t xml:space="preserve"> </w:t>
      </w:r>
      <w:r>
        <w:t>April</w:t>
      </w:r>
      <w:r w:rsidRPr="00613B1E">
        <w:t xml:space="preserve"> 202</w:t>
      </w:r>
      <w:r>
        <w:t>3</w:t>
      </w:r>
      <w:r w:rsidRPr="00613B1E">
        <w:t>. </w:t>
      </w:r>
    </w:p>
  </w:footnote>
  <w:footnote w:id="5">
    <w:p w14:paraId="62C50667" w14:textId="2A92E25A" w:rsidR="001E4EE6" w:rsidRPr="001E4EE6" w:rsidRDefault="001E4EE6">
      <w:pPr>
        <w:pStyle w:val="FootnoteText"/>
      </w:pPr>
      <w:r>
        <w:rPr>
          <w:rStyle w:val="FootnoteReference"/>
        </w:rPr>
        <w:footnoteRef/>
      </w:r>
      <w:r>
        <w:t xml:space="preserve"> ACT </w:t>
      </w:r>
      <w:r w:rsidR="009066D8">
        <w:t>Chief Minister, Treasurer and Economic Development Directory,</w:t>
      </w:r>
      <w:r w:rsidR="00593F57" w:rsidRPr="00593F57">
        <w:rPr>
          <w:szCs w:val="24"/>
        </w:rPr>
        <w:t xml:space="preserve"> </w:t>
      </w:r>
      <w:hyperlink r:id="rId3" w:history="1">
        <w:r w:rsidR="00593F57">
          <w:rPr>
            <w:rStyle w:val="Hyperlink"/>
          </w:rPr>
          <w:t>ACT Budget 2022-23</w:t>
        </w:r>
      </w:hyperlink>
      <w:r w:rsidR="009066D8">
        <w:t xml:space="preserve"> , ACT Government, 2022</w:t>
      </w:r>
      <w:r w:rsidR="00593F57">
        <w:t>, accessed 12 April 2023.</w:t>
      </w:r>
    </w:p>
  </w:footnote>
  <w:footnote w:id="6">
    <w:p w14:paraId="728AFF47" w14:textId="5A8B563D" w:rsidR="00860E60" w:rsidRPr="00860E60" w:rsidRDefault="00860E60">
      <w:pPr>
        <w:pStyle w:val="FootnoteText"/>
      </w:pPr>
      <w:r>
        <w:rPr>
          <w:rStyle w:val="FootnoteReference"/>
        </w:rPr>
        <w:footnoteRef/>
      </w:r>
      <w:r>
        <w:t xml:space="preserve"> ACT Tax Office, </w:t>
      </w:r>
      <w:hyperlink r:id="rId4" w:history="1">
        <w:r>
          <w:rPr>
            <w:rStyle w:val="Hyperlink"/>
          </w:rPr>
          <w:t>Tax reform | ACT Revenue Office</w:t>
        </w:r>
      </w:hyperlink>
      <w:r>
        <w:t xml:space="preserve">, </w:t>
      </w:r>
      <w:r w:rsidR="009110EC">
        <w:t>ACT Tax Office, 2023, accessed 14 April 2023.</w:t>
      </w:r>
    </w:p>
  </w:footnote>
  <w:footnote w:id="7">
    <w:p w14:paraId="1E170419" w14:textId="77777777" w:rsidR="00C6626F" w:rsidRPr="0095698E" w:rsidRDefault="00C6626F" w:rsidP="00C6626F">
      <w:pPr>
        <w:pStyle w:val="FootnoteText"/>
        <w:rPr>
          <w:lang w:val="en-US"/>
        </w:rPr>
      </w:pPr>
      <w:r>
        <w:rPr>
          <w:rStyle w:val="FootnoteReference"/>
        </w:rPr>
        <w:footnoteRef/>
      </w:r>
      <w:r>
        <w:t xml:space="preserve"> </w:t>
      </w:r>
      <w:r w:rsidRPr="002E658B">
        <w:t xml:space="preserve">ACTCOSS, </w:t>
      </w:r>
      <w:hyperlink r:id="rId5" w:history="1">
        <w:r>
          <w:rPr>
            <w:rStyle w:val="Hyperlink"/>
          </w:rPr>
          <w:t>Factsheet: Poverty and Inequality in the ACT</w:t>
        </w:r>
      </w:hyperlink>
      <w:r w:rsidRPr="002E658B">
        <w:t>, ACTCOSS, 202</w:t>
      </w:r>
      <w:r>
        <w:t>2</w:t>
      </w:r>
      <w:r w:rsidRPr="002E658B">
        <w:t xml:space="preserve">, accessed </w:t>
      </w:r>
      <w:r>
        <w:t>14 April 2023</w:t>
      </w:r>
      <w:r w:rsidRPr="002E65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024867841" name="Picture 202486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 xml:space="preserve">1/6 </w:t>
                    </w:r>
                    <w:proofErr w:type="spellStart"/>
                    <w:r w:rsidRPr="00B77E46">
                      <w:rPr>
                        <w:rStyle w:val="A1"/>
                        <w:rFonts w:ascii="Arial" w:hAnsi="Arial" w:cs="Arial"/>
                        <w:sz w:val="20"/>
                        <w:szCs w:val="20"/>
                      </w:rPr>
                      <w:t>Gritten</w:t>
                    </w:r>
                    <w:proofErr w:type="spellEnd"/>
                    <w:r w:rsidRPr="00B77E46">
                      <w:rPr>
                        <w:rStyle w:val="A1"/>
                        <w:rFonts w:ascii="Arial" w:hAnsi="Arial" w:cs="Arial"/>
                        <w:sz w:val="20"/>
                        <w:szCs w:val="20"/>
                      </w:rPr>
                      <w:t xml:space="preserve">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652863241" name="Picture 65286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5E1A"/>
    <w:multiLevelType w:val="multilevel"/>
    <w:tmpl w:val="B8169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D5CFE"/>
    <w:multiLevelType w:val="multilevel"/>
    <w:tmpl w:val="873C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B58DB"/>
    <w:multiLevelType w:val="multilevel"/>
    <w:tmpl w:val="247E3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576501">
    <w:abstractNumId w:val="1"/>
  </w:num>
  <w:num w:numId="2" w16cid:durableId="1242830467">
    <w:abstractNumId w:val="2"/>
  </w:num>
  <w:num w:numId="3" w16cid:durableId="162137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2B6A"/>
    <w:rsid w:val="00005DAC"/>
    <w:rsid w:val="00007319"/>
    <w:rsid w:val="0003355E"/>
    <w:rsid w:val="00036624"/>
    <w:rsid w:val="000376E4"/>
    <w:rsid w:val="00040C69"/>
    <w:rsid w:val="00041A8A"/>
    <w:rsid w:val="000516CE"/>
    <w:rsid w:val="00061F0D"/>
    <w:rsid w:val="00066ABA"/>
    <w:rsid w:val="00077009"/>
    <w:rsid w:val="0008152F"/>
    <w:rsid w:val="00081CC6"/>
    <w:rsid w:val="000854D3"/>
    <w:rsid w:val="00086CB8"/>
    <w:rsid w:val="000912B7"/>
    <w:rsid w:val="00092F04"/>
    <w:rsid w:val="000A60D7"/>
    <w:rsid w:val="000B277B"/>
    <w:rsid w:val="000B6D96"/>
    <w:rsid w:val="000C0306"/>
    <w:rsid w:val="000D16C6"/>
    <w:rsid w:val="000E04CD"/>
    <w:rsid w:val="000E3333"/>
    <w:rsid w:val="000E3856"/>
    <w:rsid w:val="000E6E9F"/>
    <w:rsid w:val="00101591"/>
    <w:rsid w:val="0010271E"/>
    <w:rsid w:val="00105443"/>
    <w:rsid w:val="00137846"/>
    <w:rsid w:val="00141C44"/>
    <w:rsid w:val="001425E0"/>
    <w:rsid w:val="0015302E"/>
    <w:rsid w:val="00162A75"/>
    <w:rsid w:val="0016640B"/>
    <w:rsid w:val="0017394D"/>
    <w:rsid w:val="00176CB5"/>
    <w:rsid w:val="0018341E"/>
    <w:rsid w:val="0019689D"/>
    <w:rsid w:val="001A617F"/>
    <w:rsid w:val="001B0D65"/>
    <w:rsid w:val="001B49C7"/>
    <w:rsid w:val="001B7787"/>
    <w:rsid w:val="001D0369"/>
    <w:rsid w:val="001E2302"/>
    <w:rsid w:val="001E418E"/>
    <w:rsid w:val="001E4EE6"/>
    <w:rsid w:val="001F0325"/>
    <w:rsid w:val="001F2C6C"/>
    <w:rsid w:val="001F3469"/>
    <w:rsid w:val="001F6990"/>
    <w:rsid w:val="00210BCB"/>
    <w:rsid w:val="002207DB"/>
    <w:rsid w:val="00221949"/>
    <w:rsid w:val="00230AE6"/>
    <w:rsid w:val="00232D09"/>
    <w:rsid w:val="0024044F"/>
    <w:rsid w:val="00240DC8"/>
    <w:rsid w:val="00243520"/>
    <w:rsid w:val="00257279"/>
    <w:rsid w:val="002579F3"/>
    <w:rsid w:val="0027151E"/>
    <w:rsid w:val="002722ED"/>
    <w:rsid w:val="00295BEE"/>
    <w:rsid w:val="002A209F"/>
    <w:rsid w:val="002A29E3"/>
    <w:rsid w:val="002E658B"/>
    <w:rsid w:val="002E716B"/>
    <w:rsid w:val="003003AE"/>
    <w:rsid w:val="003060B4"/>
    <w:rsid w:val="00314719"/>
    <w:rsid w:val="00314964"/>
    <w:rsid w:val="00317DDE"/>
    <w:rsid w:val="0033645E"/>
    <w:rsid w:val="00344323"/>
    <w:rsid w:val="00345F39"/>
    <w:rsid w:val="00345FFF"/>
    <w:rsid w:val="00346796"/>
    <w:rsid w:val="00353E87"/>
    <w:rsid w:val="003600CD"/>
    <w:rsid w:val="0037016B"/>
    <w:rsid w:val="003805FA"/>
    <w:rsid w:val="00381F17"/>
    <w:rsid w:val="003840BC"/>
    <w:rsid w:val="00394A2C"/>
    <w:rsid w:val="003A51CD"/>
    <w:rsid w:val="003A63D8"/>
    <w:rsid w:val="003A7CEE"/>
    <w:rsid w:val="003B2105"/>
    <w:rsid w:val="003B4586"/>
    <w:rsid w:val="003B65ED"/>
    <w:rsid w:val="003D3AE7"/>
    <w:rsid w:val="00400466"/>
    <w:rsid w:val="00401B7A"/>
    <w:rsid w:val="00405344"/>
    <w:rsid w:val="00433268"/>
    <w:rsid w:val="0043418E"/>
    <w:rsid w:val="00446F50"/>
    <w:rsid w:val="00450122"/>
    <w:rsid w:val="00480F87"/>
    <w:rsid w:val="0048160A"/>
    <w:rsid w:val="00483378"/>
    <w:rsid w:val="004949CB"/>
    <w:rsid w:val="004B5CBC"/>
    <w:rsid w:val="004C3727"/>
    <w:rsid w:val="004C54C4"/>
    <w:rsid w:val="004C76B7"/>
    <w:rsid w:val="004E1AF6"/>
    <w:rsid w:val="004E5D5F"/>
    <w:rsid w:val="004F681A"/>
    <w:rsid w:val="00510839"/>
    <w:rsid w:val="005126EC"/>
    <w:rsid w:val="005243FB"/>
    <w:rsid w:val="005558B9"/>
    <w:rsid w:val="0055703C"/>
    <w:rsid w:val="005610E2"/>
    <w:rsid w:val="00562C68"/>
    <w:rsid w:val="00577982"/>
    <w:rsid w:val="0058380E"/>
    <w:rsid w:val="00591D34"/>
    <w:rsid w:val="00593F57"/>
    <w:rsid w:val="00596E27"/>
    <w:rsid w:val="005A1975"/>
    <w:rsid w:val="005A1FC1"/>
    <w:rsid w:val="005A390E"/>
    <w:rsid w:val="005A3F11"/>
    <w:rsid w:val="005B02AF"/>
    <w:rsid w:val="005B1414"/>
    <w:rsid w:val="005B4356"/>
    <w:rsid w:val="005E093D"/>
    <w:rsid w:val="005E5222"/>
    <w:rsid w:val="005F43F9"/>
    <w:rsid w:val="00613B1E"/>
    <w:rsid w:val="00614B3B"/>
    <w:rsid w:val="006219F1"/>
    <w:rsid w:val="00621E13"/>
    <w:rsid w:val="006230E7"/>
    <w:rsid w:val="00630005"/>
    <w:rsid w:val="006510E6"/>
    <w:rsid w:val="006527D0"/>
    <w:rsid w:val="00672AC3"/>
    <w:rsid w:val="00690CEB"/>
    <w:rsid w:val="00691069"/>
    <w:rsid w:val="00696234"/>
    <w:rsid w:val="006A401A"/>
    <w:rsid w:val="006B4161"/>
    <w:rsid w:val="006B640A"/>
    <w:rsid w:val="006D13E5"/>
    <w:rsid w:val="006D6EFF"/>
    <w:rsid w:val="006F1265"/>
    <w:rsid w:val="007032C7"/>
    <w:rsid w:val="00706F52"/>
    <w:rsid w:val="0070700F"/>
    <w:rsid w:val="00721DA1"/>
    <w:rsid w:val="007221FD"/>
    <w:rsid w:val="00724106"/>
    <w:rsid w:val="0072562B"/>
    <w:rsid w:val="00727CD4"/>
    <w:rsid w:val="00741D62"/>
    <w:rsid w:val="00744665"/>
    <w:rsid w:val="00754B97"/>
    <w:rsid w:val="00761AB1"/>
    <w:rsid w:val="00767D12"/>
    <w:rsid w:val="00771095"/>
    <w:rsid w:val="0077158B"/>
    <w:rsid w:val="007807BF"/>
    <w:rsid w:val="0078222A"/>
    <w:rsid w:val="007A0919"/>
    <w:rsid w:val="007A42E3"/>
    <w:rsid w:val="007A53C1"/>
    <w:rsid w:val="007A5DCC"/>
    <w:rsid w:val="007C4B7C"/>
    <w:rsid w:val="007D3358"/>
    <w:rsid w:val="007F5AF5"/>
    <w:rsid w:val="007F7146"/>
    <w:rsid w:val="0080005D"/>
    <w:rsid w:val="0080087A"/>
    <w:rsid w:val="00804848"/>
    <w:rsid w:val="0080648B"/>
    <w:rsid w:val="0081143B"/>
    <w:rsid w:val="0082746C"/>
    <w:rsid w:val="00832099"/>
    <w:rsid w:val="008322FB"/>
    <w:rsid w:val="00844EE8"/>
    <w:rsid w:val="00846334"/>
    <w:rsid w:val="008568E2"/>
    <w:rsid w:val="00860E60"/>
    <w:rsid w:val="00877F6D"/>
    <w:rsid w:val="00884324"/>
    <w:rsid w:val="00890CDC"/>
    <w:rsid w:val="0089617F"/>
    <w:rsid w:val="008A01AD"/>
    <w:rsid w:val="008C592F"/>
    <w:rsid w:val="008E1AD8"/>
    <w:rsid w:val="008E4465"/>
    <w:rsid w:val="008E5789"/>
    <w:rsid w:val="008F38A0"/>
    <w:rsid w:val="0090084B"/>
    <w:rsid w:val="009066D8"/>
    <w:rsid w:val="009110EC"/>
    <w:rsid w:val="00912D9F"/>
    <w:rsid w:val="009152C4"/>
    <w:rsid w:val="009267D9"/>
    <w:rsid w:val="00931049"/>
    <w:rsid w:val="009416D7"/>
    <w:rsid w:val="0095698E"/>
    <w:rsid w:val="00976682"/>
    <w:rsid w:val="00982713"/>
    <w:rsid w:val="00994D85"/>
    <w:rsid w:val="009A1831"/>
    <w:rsid w:val="009A1B4D"/>
    <w:rsid w:val="009B03A4"/>
    <w:rsid w:val="009C1BC4"/>
    <w:rsid w:val="009D281E"/>
    <w:rsid w:val="009E0256"/>
    <w:rsid w:val="009E2EF6"/>
    <w:rsid w:val="009F0621"/>
    <w:rsid w:val="009F1619"/>
    <w:rsid w:val="009F26AF"/>
    <w:rsid w:val="00A133E0"/>
    <w:rsid w:val="00A255EE"/>
    <w:rsid w:val="00A42B9C"/>
    <w:rsid w:val="00A45EC6"/>
    <w:rsid w:val="00A53847"/>
    <w:rsid w:val="00A6709A"/>
    <w:rsid w:val="00A67B29"/>
    <w:rsid w:val="00A83977"/>
    <w:rsid w:val="00A86AEB"/>
    <w:rsid w:val="00A940FA"/>
    <w:rsid w:val="00A94F75"/>
    <w:rsid w:val="00A95D34"/>
    <w:rsid w:val="00AA1705"/>
    <w:rsid w:val="00AB303A"/>
    <w:rsid w:val="00AC5E05"/>
    <w:rsid w:val="00AD1654"/>
    <w:rsid w:val="00AD48CA"/>
    <w:rsid w:val="00AE5E97"/>
    <w:rsid w:val="00AF5012"/>
    <w:rsid w:val="00B10AB9"/>
    <w:rsid w:val="00B14C6B"/>
    <w:rsid w:val="00B201BE"/>
    <w:rsid w:val="00B26606"/>
    <w:rsid w:val="00B31D79"/>
    <w:rsid w:val="00B32CEC"/>
    <w:rsid w:val="00B3423E"/>
    <w:rsid w:val="00B4350F"/>
    <w:rsid w:val="00B50635"/>
    <w:rsid w:val="00B547EA"/>
    <w:rsid w:val="00B57946"/>
    <w:rsid w:val="00B57C42"/>
    <w:rsid w:val="00B6055B"/>
    <w:rsid w:val="00B701CC"/>
    <w:rsid w:val="00B750E5"/>
    <w:rsid w:val="00B77E46"/>
    <w:rsid w:val="00B86205"/>
    <w:rsid w:val="00B903D3"/>
    <w:rsid w:val="00B9255D"/>
    <w:rsid w:val="00BA5DBF"/>
    <w:rsid w:val="00BB6006"/>
    <w:rsid w:val="00BC5834"/>
    <w:rsid w:val="00BD3952"/>
    <w:rsid w:val="00BE6018"/>
    <w:rsid w:val="00C03094"/>
    <w:rsid w:val="00C07944"/>
    <w:rsid w:val="00C213CB"/>
    <w:rsid w:val="00C3188C"/>
    <w:rsid w:val="00C32C03"/>
    <w:rsid w:val="00C5390C"/>
    <w:rsid w:val="00C6626F"/>
    <w:rsid w:val="00C72A9E"/>
    <w:rsid w:val="00C8629F"/>
    <w:rsid w:val="00C9022A"/>
    <w:rsid w:val="00C978D9"/>
    <w:rsid w:val="00CB2059"/>
    <w:rsid w:val="00CD4B44"/>
    <w:rsid w:val="00CE032A"/>
    <w:rsid w:val="00CE31C8"/>
    <w:rsid w:val="00CE5084"/>
    <w:rsid w:val="00CE609D"/>
    <w:rsid w:val="00D01130"/>
    <w:rsid w:val="00D218B4"/>
    <w:rsid w:val="00D34FEB"/>
    <w:rsid w:val="00D36CE8"/>
    <w:rsid w:val="00D37E96"/>
    <w:rsid w:val="00D43C21"/>
    <w:rsid w:val="00D620C9"/>
    <w:rsid w:val="00D637F7"/>
    <w:rsid w:val="00DB0457"/>
    <w:rsid w:val="00DB4947"/>
    <w:rsid w:val="00DB6857"/>
    <w:rsid w:val="00DB7413"/>
    <w:rsid w:val="00DB7A67"/>
    <w:rsid w:val="00DC34CD"/>
    <w:rsid w:val="00DC59AD"/>
    <w:rsid w:val="00DE15E1"/>
    <w:rsid w:val="00DE7520"/>
    <w:rsid w:val="00DF0E9D"/>
    <w:rsid w:val="00DF15E6"/>
    <w:rsid w:val="00E04F42"/>
    <w:rsid w:val="00E13F76"/>
    <w:rsid w:val="00E20B70"/>
    <w:rsid w:val="00E51129"/>
    <w:rsid w:val="00E51969"/>
    <w:rsid w:val="00E542E3"/>
    <w:rsid w:val="00E54C91"/>
    <w:rsid w:val="00E57AE2"/>
    <w:rsid w:val="00E85C8D"/>
    <w:rsid w:val="00E92BE4"/>
    <w:rsid w:val="00E97094"/>
    <w:rsid w:val="00EA1D31"/>
    <w:rsid w:val="00EA37B8"/>
    <w:rsid w:val="00EB1D8A"/>
    <w:rsid w:val="00EB4367"/>
    <w:rsid w:val="00EC2A69"/>
    <w:rsid w:val="00EC60AC"/>
    <w:rsid w:val="00EF16F6"/>
    <w:rsid w:val="00EF6853"/>
    <w:rsid w:val="00F018FF"/>
    <w:rsid w:val="00F04BFD"/>
    <w:rsid w:val="00F20E64"/>
    <w:rsid w:val="00F23DE1"/>
    <w:rsid w:val="00F43CC9"/>
    <w:rsid w:val="00F45742"/>
    <w:rsid w:val="00F56EE6"/>
    <w:rsid w:val="00F62091"/>
    <w:rsid w:val="00F64D07"/>
    <w:rsid w:val="00F7023F"/>
    <w:rsid w:val="00F82F68"/>
    <w:rsid w:val="00F84F0C"/>
    <w:rsid w:val="00F8789C"/>
    <w:rsid w:val="00F87BC6"/>
    <w:rsid w:val="00F908E4"/>
    <w:rsid w:val="00F92B9F"/>
    <w:rsid w:val="00F9543D"/>
    <w:rsid w:val="00FB418A"/>
    <w:rsid w:val="00FB65BD"/>
    <w:rsid w:val="00FB6C9D"/>
    <w:rsid w:val="00FC0651"/>
    <w:rsid w:val="00FC678B"/>
    <w:rsid w:val="00FF0837"/>
    <w:rsid w:val="00FF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D937C654-980F-4EC3-A94E-6C9CD6D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3A5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51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D01130"/>
    <w:rPr>
      <w:color w:val="0563C1" w:themeColor="hyperlink"/>
      <w:u w:val="single"/>
    </w:rPr>
  </w:style>
  <w:style w:type="character" w:styleId="UnresolvedMention">
    <w:name w:val="Unresolved Mention"/>
    <w:basedOn w:val="DefaultParagraphFont"/>
    <w:uiPriority w:val="99"/>
    <w:semiHidden/>
    <w:unhideWhenUsed/>
    <w:rsid w:val="00D01130"/>
    <w:rPr>
      <w:color w:val="605E5C"/>
      <w:shd w:val="clear" w:color="auto" w:fill="E1DFDD"/>
    </w:rPr>
  </w:style>
  <w:style w:type="character" w:customStyle="1" w:styleId="Heading2Char">
    <w:name w:val="Heading 2 Char"/>
    <w:basedOn w:val="DefaultParagraphFont"/>
    <w:link w:val="Heading2"/>
    <w:uiPriority w:val="9"/>
    <w:rsid w:val="003A51CD"/>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3A51CD"/>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5B4356"/>
    <w:rPr>
      <w:color w:val="954F72" w:themeColor="followedHyperlink"/>
      <w:u w:val="single"/>
    </w:rPr>
  </w:style>
  <w:style w:type="paragraph" w:styleId="FootnoteText">
    <w:name w:val="footnote text"/>
    <w:basedOn w:val="Normal"/>
    <w:link w:val="FootnoteTextChar"/>
    <w:uiPriority w:val="99"/>
    <w:semiHidden/>
    <w:unhideWhenUsed/>
    <w:rsid w:val="005A390E"/>
    <w:pPr>
      <w:spacing w:after="0" w:line="240" w:lineRule="auto"/>
    </w:pPr>
    <w:rPr>
      <w:szCs w:val="20"/>
    </w:rPr>
  </w:style>
  <w:style w:type="character" w:customStyle="1" w:styleId="FootnoteTextChar">
    <w:name w:val="Footnote Text Char"/>
    <w:basedOn w:val="DefaultParagraphFont"/>
    <w:link w:val="FootnoteText"/>
    <w:uiPriority w:val="99"/>
    <w:semiHidden/>
    <w:rsid w:val="005A390E"/>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5A3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22">
      <w:bodyDiv w:val="1"/>
      <w:marLeft w:val="0"/>
      <w:marRight w:val="0"/>
      <w:marTop w:val="0"/>
      <w:marBottom w:val="0"/>
      <w:divBdr>
        <w:top w:val="none" w:sz="0" w:space="0" w:color="auto"/>
        <w:left w:val="none" w:sz="0" w:space="0" w:color="auto"/>
        <w:bottom w:val="none" w:sz="0" w:space="0" w:color="auto"/>
        <w:right w:val="none" w:sz="0" w:space="0" w:color="auto"/>
      </w:divBdr>
      <w:divsChild>
        <w:div w:id="47651925">
          <w:marLeft w:val="0"/>
          <w:marRight w:val="0"/>
          <w:marTop w:val="0"/>
          <w:marBottom w:val="0"/>
          <w:divBdr>
            <w:top w:val="none" w:sz="0" w:space="0" w:color="auto"/>
            <w:left w:val="none" w:sz="0" w:space="0" w:color="auto"/>
            <w:bottom w:val="none" w:sz="0" w:space="0" w:color="auto"/>
            <w:right w:val="none" w:sz="0" w:space="0" w:color="auto"/>
          </w:divBdr>
        </w:div>
        <w:div w:id="153646071">
          <w:marLeft w:val="0"/>
          <w:marRight w:val="0"/>
          <w:marTop w:val="0"/>
          <w:marBottom w:val="0"/>
          <w:divBdr>
            <w:top w:val="none" w:sz="0" w:space="0" w:color="auto"/>
            <w:left w:val="none" w:sz="0" w:space="0" w:color="auto"/>
            <w:bottom w:val="none" w:sz="0" w:space="0" w:color="auto"/>
            <w:right w:val="none" w:sz="0" w:space="0" w:color="auto"/>
          </w:divBdr>
        </w:div>
        <w:div w:id="213732943">
          <w:marLeft w:val="0"/>
          <w:marRight w:val="0"/>
          <w:marTop w:val="0"/>
          <w:marBottom w:val="0"/>
          <w:divBdr>
            <w:top w:val="none" w:sz="0" w:space="0" w:color="auto"/>
            <w:left w:val="none" w:sz="0" w:space="0" w:color="auto"/>
            <w:bottom w:val="none" w:sz="0" w:space="0" w:color="auto"/>
            <w:right w:val="none" w:sz="0" w:space="0" w:color="auto"/>
          </w:divBdr>
        </w:div>
        <w:div w:id="347875743">
          <w:marLeft w:val="0"/>
          <w:marRight w:val="0"/>
          <w:marTop w:val="0"/>
          <w:marBottom w:val="0"/>
          <w:divBdr>
            <w:top w:val="none" w:sz="0" w:space="0" w:color="auto"/>
            <w:left w:val="none" w:sz="0" w:space="0" w:color="auto"/>
            <w:bottom w:val="none" w:sz="0" w:space="0" w:color="auto"/>
            <w:right w:val="none" w:sz="0" w:space="0" w:color="auto"/>
          </w:divBdr>
        </w:div>
        <w:div w:id="1078097121">
          <w:marLeft w:val="0"/>
          <w:marRight w:val="0"/>
          <w:marTop w:val="0"/>
          <w:marBottom w:val="0"/>
          <w:divBdr>
            <w:top w:val="none" w:sz="0" w:space="0" w:color="auto"/>
            <w:left w:val="none" w:sz="0" w:space="0" w:color="auto"/>
            <w:bottom w:val="none" w:sz="0" w:space="0" w:color="auto"/>
            <w:right w:val="none" w:sz="0" w:space="0" w:color="auto"/>
          </w:divBdr>
        </w:div>
        <w:div w:id="1405103180">
          <w:marLeft w:val="0"/>
          <w:marRight w:val="0"/>
          <w:marTop w:val="0"/>
          <w:marBottom w:val="0"/>
          <w:divBdr>
            <w:top w:val="none" w:sz="0" w:space="0" w:color="auto"/>
            <w:left w:val="none" w:sz="0" w:space="0" w:color="auto"/>
            <w:bottom w:val="none" w:sz="0" w:space="0" w:color="auto"/>
            <w:right w:val="none" w:sz="0" w:space="0" w:color="auto"/>
          </w:divBdr>
        </w:div>
        <w:div w:id="1648511992">
          <w:marLeft w:val="0"/>
          <w:marRight w:val="0"/>
          <w:marTop w:val="0"/>
          <w:marBottom w:val="0"/>
          <w:divBdr>
            <w:top w:val="none" w:sz="0" w:space="0" w:color="auto"/>
            <w:left w:val="none" w:sz="0" w:space="0" w:color="auto"/>
            <w:bottom w:val="none" w:sz="0" w:space="0" w:color="auto"/>
            <w:right w:val="none" w:sz="0" w:space="0" w:color="auto"/>
          </w:divBdr>
        </w:div>
        <w:div w:id="1835493474">
          <w:marLeft w:val="0"/>
          <w:marRight w:val="0"/>
          <w:marTop w:val="0"/>
          <w:marBottom w:val="0"/>
          <w:divBdr>
            <w:top w:val="none" w:sz="0" w:space="0" w:color="auto"/>
            <w:left w:val="none" w:sz="0" w:space="0" w:color="auto"/>
            <w:bottom w:val="none" w:sz="0" w:space="0" w:color="auto"/>
            <w:right w:val="none" w:sz="0" w:space="0" w:color="auto"/>
          </w:divBdr>
        </w:div>
        <w:div w:id="2007435257">
          <w:marLeft w:val="0"/>
          <w:marRight w:val="0"/>
          <w:marTop w:val="0"/>
          <w:marBottom w:val="0"/>
          <w:divBdr>
            <w:top w:val="none" w:sz="0" w:space="0" w:color="auto"/>
            <w:left w:val="none" w:sz="0" w:space="0" w:color="auto"/>
            <w:bottom w:val="none" w:sz="0" w:space="0" w:color="auto"/>
            <w:right w:val="none" w:sz="0" w:space="0" w:color="auto"/>
          </w:divBdr>
        </w:div>
      </w:divsChild>
    </w:div>
    <w:div w:id="115410567">
      <w:bodyDiv w:val="1"/>
      <w:marLeft w:val="0"/>
      <w:marRight w:val="0"/>
      <w:marTop w:val="0"/>
      <w:marBottom w:val="0"/>
      <w:divBdr>
        <w:top w:val="none" w:sz="0" w:space="0" w:color="auto"/>
        <w:left w:val="none" w:sz="0" w:space="0" w:color="auto"/>
        <w:bottom w:val="none" w:sz="0" w:space="0" w:color="auto"/>
        <w:right w:val="none" w:sz="0" w:space="0" w:color="auto"/>
      </w:divBdr>
      <w:divsChild>
        <w:div w:id="13847267">
          <w:marLeft w:val="0"/>
          <w:marRight w:val="0"/>
          <w:marTop w:val="0"/>
          <w:marBottom w:val="0"/>
          <w:divBdr>
            <w:top w:val="none" w:sz="0" w:space="0" w:color="auto"/>
            <w:left w:val="none" w:sz="0" w:space="0" w:color="auto"/>
            <w:bottom w:val="none" w:sz="0" w:space="0" w:color="auto"/>
            <w:right w:val="none" w:sz="0" w:space="0" w:color="auto"/>
          </w:divBdr>
        </w:div>
        <w:div w:id="289827803">
          <w:marLeft w:val="0"/>
          <w:marRight w:val="0"/>
          <w:marTop w:val="0"/>
          <w:marBottom w:val="0"/>
          <w:divBdr>
            <w:top w:val="none" w:sz="0" w:space="0" w:color="auto"/>
            <w:left w:val="none" w:sz="0" w:space="0" w:color="auto"/>
            <w:bottom w:val="none" w:sz="0" w:space="0" w:color="auto"/>
            <w:right w:val="none" w:sz="0" w:space="0" w:color="auto"/>
          </w:divBdr>
        </w:div>
        <w:div w:id="430053755">
          <w:marLeft w:val="0"/>
          <w:marRight w:val="0"/>
          <w:marTop w:val="0"/>
          <w:marBottom w:val="0"/>
          <w:divBdr>
            <w:top w:val="none" w:sz="0" w:space="0" w:color="auto"/>
            <w:left w:val="none" w:sz="0" w:space="0" w:color="auto"/>
            <w:bottom w:val="none" w:sz="0" w:space="0" w:color="auto"/>
            <w:right w:val="none" w:sz="0" w:space="0" w:color="auto"/>
          </w:divBdr>
        </w:div>
        <w:div w:id="489761351">
          <w:marLeft w:val="0"/>
          <w:marRight w:val="0"/>
          <w:marTop w:val="0"/>
          <w:marBottom w:val="0"/>
          <w:divBdr>
            <w:top w:val="none" w:sz="0" w:space="0" w:color="auto"/>
            <w:left w:val="none" w:sz="0" w:space="0" w:color="auto"/>
            <w:bottom w:val="none" w:sz="0" w:space="0" w:color="auto"/>
            <w:right w:val="none" w:sz="0" w:space="0" w:color="auto"/>
          </w:divBdr>
        </w:div>
        <w:div w:id="1680934966">
          <w:marLeft w:val="0"/>
          <w:marRight w:val="0"/>
          <w:marTop w:val="0"/>
          <w:marBottom w:val="0"/>
          <w:divBdr>
            <w:top w:val="none" w:sz="0" w:space="0" w:color="auto"/>
            <w:left w:val="none" w:sz="0" w:space="0" w:color="auto"/>
            <w:bottom w:val="none" w:sz="0" w:space="0" w:color="auto"/>
            <w:right w:val="none" w:sz="0" w:space="0" w:color="auto"/>
          </w:divBdr>
        </w:div>
        <w:div w:id="2073917482">
          <w:marLeft w:val="0"/>
          <w:marRight w:val="0"/>
          <w:marTop w:val="0"/>
          <w:marBottom w:val="0"/>
          <w:divBdr>
            <w:top w:val="none" w:sz="0" w:space="0" w:color="auto"/>
            <w:left w:val="none" w:sz="0" w:space="0" w:color="auto"/>
            <w:bottom w:val="none" w:sz="0" w:space="0" w:color="auto"/>
            <w:right w:val="none" w:sz="0" w:space="0" w:color="auto"/>
          </w:divBdr>
        </w:div>
      </w:divsChild>
    </w:div>
    <w:div w:id="142507281">
      <w:bodyDiv w:val="1"/>
      <w:marLeft w:val="0"/>
      <w:marRight w:val="0"/>
      <w:marTop w:val="0"/>
      <w:marBottom w:val="0"/>
      <w:divBdr>
        <w:top w:val="none" w:sz="0" w:space="0" w:color="auto"/>
        <w:left w:val="none" w:sz="0" w:space="0" w:color="auto"/>
        <w:bottom w:val="none" w:sz="0" w:space="0" w:color="auto"/>
        <w:right w:val="none" w:sz="0" w:space="0" w:color="auto"/>
      </w:divBdr>
      <w:divsChild>
        <w:div w:id="288753114">
          <w:marLeft w:val="0"/>
          <w:marRight w:val="0"/>
          <w:marTop w:val="0"/>
          <w:marBottom w:val="0"/>
          <w:divBdr>
            <w:top w:val="none" w:sz="0" w:space="0" w:color="auto"/>
            <w:left w:val="none" w:sz="0" w:space="0" w:color="auto"/>
            <w:bottom w:val="none" w:sz="0" w:space="0" w:color="auto"/>
            <w:right w:val="none" w:sz="0" w:space="0" w:color="auto"/>
          </w:divBdr>
        </w:div>
        <w:div w:id="304697775">
          <w:marLeft w:val="0"/>
          <w:marRight w:val="0"/>
          <w:marTop w:val="0"/>
          <w:marBottom w:val="0"/>
          <w:divBdr>
            <w:top w:val="none" w:sz="0" w:space="0" w:color="auto"/>
            <w:left w:val="none" w:sz="0" w:space="0" w:color="auto"/>
            <w:bottom w:val="none" w:sz="0" w:space="0" w:color="auto"/>
            <w:right w:val="none" w:sz="0" w:space="0" w:color="auto"/>
          </w:divBdr>
        </w:div>
        <w:div w:id="346489473">
          <w:marLeft w:val="0"/>
          <w:marRight w:val="0"/>
          <w:marTop w:val="0"/>
          <w:marBottom w:val="0"/>
          <w:divBdr>
            <w:top w:val="none" w:sz="0" w:space="0" w:color="auto"/>
            <w:left w:val="none" w:sz="0" w:space="0" w:color="auto"/>
            <w:bottom w:val="none" w:sz="0" w:space="0" w:color="auto"/>
            <w:right w:val="none" w:sz="0" w:space="0" w:color="auto"/>
          </w:divBdr>
        </w:div>
        <w:div w:id="379137420">
          <w:marLeft w:val="0"/>
          <w:marRight w:val="0"/>
          <w:marTop w:val="0"/>
          <w:marBottom w:val="0"/>
          <w:divBdr>
            <w:top w:val="none" w:sz="0" w:space="0" w:color="auto"/>
            <w:left w:val="none" w:sz="0" w:space="0" w:color="auto"/>
            <w:bottom w:val="none" w:sz="0" w:space="0" w:color="auto"/>
            <w:right w:val="none" w:sz="0" w:space="0" w:color="auto"/>
          </w:divBdr>
        </w:div>
        <w:div w:id="687293424">
          <w:marLeft w:val="0"/>
          <w:marRight w:val="0"/>
          <w:marTop w:val="0"/>
          <w:marBottom w:val="0"/>
          <w:divBdr>
            <w:top w:val="none" w:sz="0" w:space="0" w:color="auto"/>
            <w:left w:val="none" w:sz="0" w:space="0" w:color="auto"/>
            <w:bottom w:val="none" w:sz="0" w:space="0" w:color="auto"/>
            <w:right w:val="none" w:sz="0" w:space="0" w:color="auto"/>
          </w:divBdr>
        </w:div>
        <w:div w:id="710155958">
          <w:marLeft w:val="0"/>
          <w:marRight w:val="0"/>
          <w:marTop w:val="0"/>
          <w:marBottom w:val="0"/>
          <w:divBdr>
            <w:top w:val="none" w:sz="0" w:space="0" w:color="auto"/>
            <w:left w:val="none" w:sz="0" w:space="0" w:color="auto"/>
            <w:bottom w:val="none" w:sz="0" w:space="0" w:color="auto"/>
            <w:right w:val="none" w:sz="0" w:space="0" w:color="auto"/>
          </w:divBdr>
          <w:divsChild>
            <w:div w:id="143589626">
              <w:marLeft w:val="0"/>
              <w:marRight w:val="0"/>
              <w:marTop w:val="0"/>
              <w:marBottom w:val="0"/>
              <w:divBdr>
                <w:top w:val="none" w:sz="0" w:space="0" w:color="auto"/>
                <w:left w:val="none" w:sz="0" w:space="0" w:color="auto"/>
                <w:bottom w:val="none" w:sz="0" w:space="0" w:color="auto"/>
                <w:right w:val="none" w:sz="0" w:space="0" w:color="auto"/>
              </w:divBdr>
            </w:div>
            <w:div w:id="867067548">
              <w:marLeft w:val="0"/>
              <w:marRight w:val="0"/>
              <w:marTop w:val="0"/>
              <w:marBottom w:val="0"/>
              <w:divBdr>
                <w:top w:val="none" w:sz="0" w:space="0" w:color="auto"/>
                <w:left w:val="none" w:sz="0" w:space="0" w:color="auto"/>
                <w:bottom w:val="none" w:sz="0" w:space="0" w:color="auto"/>
                <w:right w:val="none" w:sz="0" w:space="0" w:color="auto"/>
              </w:divBdr>
            </w:div>
            <w:div w:id="1070076564">
              <w:marLeft w:val="0"/>
              <w:marRight w:val="0"/>
              <w:marTop w:val="0"/>
              <w:marBottom w:val="0"/>
              <w:divBdr>
                <w:top w:val="none" w:sz="0" w:space="0" w:color="auto"/>
                <w:left w:val="none" w:sz="0" w:space="0" w:color="auto"/>
                <w:bottom w:val="none" w:sz="0" w:space="0" w:color="auto"/>
                <w:right w:val="none" w:sz="0" w:space="0" w:color="auto"/>
              </w:divBdr>
            </w:div>
            <w:div w:id="1149979391">
              <w:marLeft w:val="0"/>
              <w:marRight w:val="0"/>
              <w:marTop w:val="0"/>
              <w:marBottom w:val="0"/>
              <w:divBdr>
                <w:top w:val="none" w:sz="0" w:space="0" w:color="auto"/>
                <w:left w:val="none" w:sz="0" w:space="0" w:color="auto"/>
                <w:bottom w:val="none" w:sz="0" w:space="0" w:color="auto"/>
                <w:right w:val="none" w:sz="0" w:space="0" w:color="auto"/>
              </w:divBdr>
            </w:div>
            <w:div w:id="1878161334">
              <w:marLeft w:val="0"/>
              <w:marRight w:val="0"/>
              <w:marTop w:val="0"/>
              <w:marBottom w:val="0"/>
              <w:divBdr>
                <w:top w:val="none" w:sz="0" w:space="0" w:color="auto"/>
                <w:left w:val="none" w:sz="0" w:space="0" w:color="auto"/>
                <w:bottom w:val="none" w:sz="0" w:space="0" w:color="auto"/>
                <w:right w:val="none" w:sz="0" w:space="0" w:color="auto"/>
              </w:divBdr>
            </w:div>
          </w:divsChild>
        </w:div>
        <w:div w:id="943732642">
          <w:marLeft w:val="0"/>
          <w:marRight w:val="0"/>
          <w:marTop w:val="0"/>
          <w:marBottom w:val="0"/>
          <w:divBdr>
            <w:top w:val="none" w:sz="0" w:space="0" w:color="auto"/>
            <w:left w:val="none" w:sz="0" w:space="0" w:color="auto"/>
            <w:bottom w:val="none" w:sz="0" w:space="0" w:color="auto"/>
            <w:right w:val="none" w:sz="0" w:space="0" w:color="auto"/>
          </w:divBdr>
        </w:div>
        <w:div w:id="991176270">
          <w:marLeft w:val="0"/>
          <w:marRight w:val="0"/>
          <w:marTop w:val="0"/>
          <w:marBottom w:val="0"/>
          <w:divBdr>
            <w:top w:val="none" w:sz="0" w:space="0" w:color="auto"/>
            <w:left w:val="none" w:sz="0" w:space="0" w:color="auto"/>
            <w:bottom w:val="none" w:sz="0" w:space="0" w:color="auto"/>
            <w:right w:val="none" w:sz="0" w:space="0" w:color="auto"/>
          </w:divBdr>
        </w:div>
        <w:div w:id="1064140482">
          <w:marLeft w:val="0"/>
          <w:marRight w:val="0"/>
          <w:marTop w:val="0"/>
          <w:marBottom w:val="0"/>
          <w:divBdr>
            <w:top w:val="none" w:sz="0" w:space="0" w:color="auto"/>
            <w:left w:val="none" w:sz="0" w:space="0" w:color="auto"/>
            <w:bottom w:val="none" w:sz="0" w:space="0" w:color="auto"/>
            <w:right w:val="none" w:sz="0" w:space="0" w:color="auto"/>
          </w:divBdr>
        </w:div>
        <w:div w:id="1125542497">
          <w:marLeft w:val="0"/>
          <w:marRight w:val="0"/>
          <w:marTop w:val="0"/>
          <w:marBottom w:val="0"/>
          <w:divBdr>
            <w:top w:val="none" w:sz="0" w:space="0" w:color="auto"/>
            <w:left w:val="none" w:sz="0" w:space="0" w:color="auto"/>
            <w:bottom w:val="none" w:sz="0" w:space="0" w:color="auto"/>
            <w:right w:val="none" w:sz="0" w:space="0" w:color="auto"/>
          </w:divBdr>
        </w:div>
        <w:div w:id="1128276307">
          <w:marLeft w:val="0"/>
          <w:marRight w:val="0"/>
          <w:marTop w:val="0"/>
          <w:marBottom w:val="0"/>
          <w:divBdr>
            <w:top w:val="none" w:sz="0" w:space="0" w:color="auto"/>
            <w:left w:val="none" w:sz="0" w:space="0" w:color="auto"/>
            <w:bottom w:val="none" w:sz="0" w:space="0" w:color="auto"/>
            <w:right w:val="none" w:sz="0" w:space="0" w:color="auto"/>
          </w:divBdr>
          <w:divsChild>
            <w:div w:id="542401718">
              <w:marLeft w:val="0"/>
              <w:marRight w:val="0"/>
              <w:marTop w:val="0"/>
              <w:marBottom w:val="0"/>
              <w:divBdr>
                <w:top w:val="none" w:sz="0" w:space="0" w:color="auto"/>
                <w:left w:val="none" w:sz="0" w:space="0" w:color="auto"/>
                <w:bottom w:val="none" w:sz="0" w:space="0" w:color="auto"/>
                <w:right w:val="none" w:sz="0" w:space="0" w:color="auto"/>
              </w:divBdr>
            </w:div>
            <w:div w:id="569585132">
              <w:marLeft w:val="0"/>
              <w:marRight w:val="0"/>
              <w:marTop w:val="0"/>
              <w:marBottom w:val="0"/>
              <w:divBdr>
                <w:top w:val="none" w:sz="0" w:space="0" w:color="auto"/>
                <w:left w:val="none" w:sz="0" w:space="0" w:color="auto"/>
                <w:bottom w:val="none" w:sz="0" w:space="0" w:color="auto"/>
                <w:right w:val="none" w:sz="0" w:space="0" w:color="auto"/>
              </w:divBdr>
            </w:div>
            <w:div w:id="1057167325">
              <w:marLeft w:val="0"/>
              <w:marRight w:val="0"/>
              <w:marTop w:val="0"/>
              <w:marBottom w:val="0"/>
              <w:divBdr>
                <w:top w:val="none" w:sz="0" w:space="0" w:color="auto"/>
                <w:left w:val="none" w:sz="0" w:space="0" w:color="auto"/>
                <w:bottom w:val="none" w:sz="0" w:space="0" w:color="auto"/>
                <w:right w:val="none" w:sz="0" w:space="0" w:color="auto"/>
              </w:divBdr>
            </w:div>
            <w:div w:id="2093575647">
              <w:marLeft w:val="0"/>
              <w:marRight w:val="0"/>
              <w:marTop w:val="0"/>
              <w:marBottom w:val="0"/>
              <w:divBdr>
                <w:top w:val="none" w:sz="0" w:space="0" w:color="auto"/>
                <w:left w:val="none" w:sz="0" w:space="0" w:color="auto"/>
                <w:bottom w:val="none" w:sz="0" w:space="0" w:color="auto"/>
                <w:right w:val="none" w:sz="0" w:space="0" w:color="auto"/>
              </w:divBdr>
            </w:div>
            <w:div w:id="2138065486">
              <w:marLeft w:val="0"/>
              <w:marRight w:val="0"/>
              <w:marTop w:val="0"/>
              <w:marBottom w:val="0"/>
              <w:divBdr>
                <w:top w:val="none" w:sz="0" w:space="0" w:color="auto"/>
                <w:left w:val="none" w:sz="0" w:space="0" w:color="auto"/>
                <w:bottom w:val="none" w:sz="0" w:space="0" w:color="auto"/>
                <w:right w:val="none" w:sz="0" w:space="0" w:color="auto"/>
              </w:divBdr>
            </w:div>
          </w:divsChild>
        </w:div>
        <w:div w:id="1154755348">
          <w:marLeft w:val="0"/>
          <w:marRight w:val="0"/>
          <w:marTop w:val="0"/>
          <w:marBottom w:val="0"/>
          <w:divBdr>
            <w:top w:val="none" w:sz="0" w:space="0" w:color="auto"/>
            <w:left w:val="none" w:sz="0" w:space="0" w:color="auto"/>
            <w:bottom w:val="none" w:sz="0" w:space="0" w:color="auto"/>
            <w:right w:val="none" w:sz="0" w:space="0" w:color="auto"/>
          </w:divBdr>
        </w:div>
        <w:div w:id="1229149113">
          <w:marLeft w:val="0"/>
          <w:marRight w:val="0"/>
          <w:marTop w:val="0"/>
          <w:marBottom w:val="0"/>
          <w:divBdr>
            <w:top w:val="none" w:sz="0" w:space="0" w:color="auto"/>
            <w:left w:val="none" w:sz="0" w:space="0" w:color="auto"/>
            <w:bottom w:val="none" w:sz="0" w:space="0" w:color="auto"/>
            <w:right w:val="none" w:sz="0" w:space="0" w:color="auto"/>
          </w:divBdr>
        </w:div>
        <w:div w:id="1330063508">
          <w:marLeft w:val="0"/>
          <w:marRight w:val="0"/>
          <w:marTop w:val="0"/>
          <w:marBottom w:val="0"/>
          <w:divBdr>
            <w:top w:val="none" w:sz="0" w:space="0" w:color="auto"/>
            <w:left w:val="none" w:sz="0" w:space="0" w:color="auto"/>
            <w:bottom w:val="none" w:sz="0" w:space="0" w:color="auto"/>
            <w:right w:val="none" w:sz="0" w:space="0" w:color="auto"/>
          </w:divBdr>
        </w:div>
        <w:div w:id="1401371344">
          <w:marLeft w:val="0"/>
          <w:marRight w:val="0"/>
          <w:marTop w:val="0"/>
          <w:marBottom w:val="0"/>
          <w:divBdr>
            <w:top w:val="none" w:sz="0" w:space="0" w:color="auto"/>
            <w:left w:val="none" w:sz="0" w:space="0" w:color="auto"/>
            <w:bottom w:val="none" w:sz="0" w:space="0" w:color="auto"/>
            <w:right w:val="none" w:sz="0" w:space="0" w:color="auto"/>
          </w:divBdr>
        </w:div>
        <w:div w:id="1448158001">
          <w:marLeft w:val="0"/>
          <w:marRight w:val="0"/>
          <w:marTop w:val="0"/>
          <w:marBottom w:val="0"/>
          <w:divBdr>
            <w:top w:val="none" w:sz="0" w:space="0" w:color="auto"/>
            <w:left w:val="none" w:sz="0" w:space="0" w:color="auto"/>
            <w:bottom w:val="none" w:sz="0" w:space="0" w:color="auto"/>
            <w:right w:val="none" w:sz="0" w:space="0" w:color="auto"/>
          </w:divBdr>
        </w:div>
        <w:div w:id="1613513036">
          <w:marLeft w:val="0"/>
          <w:marRight w:val="0"/>
          <w:marTop w:val="0"/>
          <w:marBottom w:val="0"/>
          <w:divBdr>
            <w:top w:val="none" w:sz="0" w:space="0" w:color="auto"/>
            <w:left w:val="none" w:sz="0" w:space="0" w:color="auto"/>
            <w:bottom w:val="none" w:sz="0" w:space="0" w:color="auto"/>
            <w:right w:val="none" w:sz="0" w:space="0" w:color="auto"/>
          </w:divBdr>
        </w:div>
        <w:div w:id="1889415203">
          <w:marLeft w:val="0"/>
          <w:marRight w:val="0"/>
          <w:marTop w:val="0"/>
          <w:marBottom w:val="0"/>
          <w:divBdr>
            <w:top w:val="none" w:sz="0" w:space="0" w:color="auto"/>
            <w:left w:val="none" w:sz="0" w:space="0" w:color="auto"/>
            <w:bottom w:val="none" w:sz="0" w:space="0" w:color="auto"/>
            <w:right w:val="none" w:sz="0" w:space="0" w:color="auto"/>
          </w:divBdr>
        </w:div>
        <w:div w:id="2049256686">
          <w:marLeft w:val="0"/>
          <w:marRight w:val="0"/>
          <w:marTop w:val="0"/>
          <w:marBottom w:val="0"/>
          <w:divBdr>
            <w:top w:val="none" w:sz="0" w:space="0" w:color="auto"/>
            <w:left w:val="none" w:sz="0" w:space="0" w:color="auto"/>
            <w:bottom w:val="none" w:sz="0" w:space="0" w:color="auto"/>
            <w:right w:val="none" w:sz="0" w:space="0" w:color="auto"/>
          </w:divBdr>
        </w:div>
        <w:div w:id="2134127672">
          <w:marLeft w:val="0"/>
          <w:marRight w:val="0"/>
          <w:marTop w:val="0"/>
          <w:marBottom w:val="0"/>
          <w:divBdr>
            <w:top w:val="none" w:sz="0" w:space="0" w:color="auto"/>
            <w:left w:val="none" w:sz="0" w:space="0" w:color="auto"/>
            <w:bottom w:val="none" w:sz="0" w:space="0" w:color="auto"/>
            <w:right w:val="none" w:sz="0" w:space="0" w:color="auto"/>
          </w:divBdr>
        </w:div>
      </w:divsChild>
    </w:div>
    <w:div w:id="186796085">
      <w:bodyDiv w:val="1"/>
      <w:marLeft w:val="0"/>
      <w:marRight w:val="0"/>
      <w:marTop w:val="0"/>
      <w:marBottom w:val="0"/>
      <w:divBdr>
        <w:top w:val="none" w:sz="0" w:space="0" w:color="auto"/>
        <w:left w:val="none" w:sz="0" w:space="0" w:color="auto"/>
        <w:bottom w:val="none" w:sz="0" w:space="0" w:color="auto"/>
        <w:right w:val="none" w:sz="0" w:space="0" w:color="auto"/>
      </w:divBdr>
      <w:divsChild>
        <w:div w:id="403070538">
          <w:marLeft w:val="0"/>
          <w:marRight w:val="0"/>
          <w:marTop w:val="0"/>
          <w:marBottom w:val="0"/>
          <w:divBdr>
            <w:top w:val="none" w:sz="0" w:space="0" w:color="auto"/>
            <w:left w:val="none" w:sz="0" w:space="0" w:color="auto"/>
            <w:bottom w:val="none" w:sz="0" w:space="0" w:color="auto"/>
            <w:right w:val="none" w:sz="0" w:space="0" w:color="auto"/>
          </w:divBdr>
        </w:div>
        <w:div w:id="688143193">
          <w:marLeft w:val="0"/>
          <w:marRight w:val="0"/>
          <w:marTop w:val="0"/>
          <w:marBottom w:val="0"/>
          <w:divBdr>
            <w:top w:val="none" w:sz="0" w:space="0" w:color="auto"/>
            <w:left w:val="none" w:sz="0" w:space="0" w:color="auto"/>
            <w:bottom w:val="none" w:sz="0" w:space="0" w:color="auto"/>
            <w:right w:val="none" w:sz="0" w:space="0" w:color="auto"/>
          </w:divBdr>
        </w:div>
        <w:div w:id="970669602">
          <w:marLeft w:val="0"/>
          <w:marRight w:val="0"/>
          <w:marTop w:val="0"/>
          <w:marBottom w:val="0"/>
          <w:divBdr>
            <w:top w:val="none" w:sz="0" w:space="0" w:color="auto"/>
            <w:left w:val="none" w:sz="0" w:space="0" w:color="auto"/>
            <w:bottom w:val="none" w:sz="0" w:space="0" w:color="auto"/>
            <w:right w:val="none" w:sz="0" w:space="0" w:color="auto"/>
          </w:divBdr>
        </w:div>
        <w:div w:id="1270703244">
          <w:marLeft w:val="0"/>
          <w:marRight w:val="0"/>
          <w:marTop w:val="0"/>
          <w:marBottom w:val="0"/>
          <w:divBdr>
            <w:top w:val="none" w:sz="0" w:space="0" w:color="auto"/>
            <w:left w:val="none" w:sz="0" w:space="0" w:color="auto"/>
            <w:bottom w:val="none" w:sz="0" w:space="0" w:color="auto"/>
            <w:right w:val="none" w:sz="0" w:space="0" w:color="auto"/>
          </w:divBdr>
        </w:div>
        <w:div w:id="1540972737">
          <w:marLeft w:val="0"/>
          <w:marRight w:val="0"/>
          <w:marTop w:val="0"/>
          <w:marBottom w:val="0"/>
          <w:divBdr>
            <w:top w:val="none" w:sz="0" w:space="0" w:color="auto"/>
            <w:left w:val="none" w:sz="0" w:space="0" w:color="auto"/>
            <w:bottom w:val="none" w:sz="0" w:space="0" w:color="auto"/>
            <w:right w:val="none" w:sz="0" w:space="0" w:color="auto"/>
          </w:divBdr>
        </w:div>
        <w:div w:id="1627003555">
          <w:marLeft w:val="0"/>
          <w:marRight w:val="0"/>
          <w:marTop w:val="0"/>
          <w:marBottom w:val="0"/>
          <w:divBdr>
            <w:top w:val="none" w:sz="0" w:space="0" w:color="auto"/>
            <w:left w:val="none" w:sz="0" w:space="0" w:color="auto"/>
            <w:bottom w:val="none" w:sz="0" w:space="0" w:color="auto"/>
            <w:right w:val="none" w:sz="0" w:space="0" w:color="auto"/>
          </w:divBdr>
        </w:div>
        <w:div w:id="1644844263">
          <w:marLeft w:val="0"/>
          <w:marRight w:val="0"/>
          <w:marTop w:val="0"/>
          <w:marBottom w:val="0"/>
          <w:divBdr>
            <w:top w:val="none" w:sz="0" w:space="0" w:color="auto"/>
            <w:left w:val="none" w:sz="0" w:space="0" w:color="auto"/>
            <w:bottom w:val="none" w:sz="0" w:space="0" w:color="auto"/>
            <w:right w:val="none" w:sz="0" w:space="0" w:color="auto"/>
          </w:divBdr>
        </w:div>
        <w:div w:id="1670597669">
          <w:marLeft w:val="0"/>
          <w:marRight w:val="0"/>
          <w:marTop w:val="0"/>
          <w:marBottom w:val="0"/>
          <w:divBdr>
            <w:top w:val="none" w:sz="0" w:space="0" w:color="auto"/>
            <w:left w:val="none" w:sz="0" w:space="0" w:color="auto"/>
            <w:bottom w:val="none" w:sz="0" w:space="0" w:color="auto"/>
            <w:right w:val="none" w:sz="0" w:space="0" w:color="auto"/>
          </w:divBdr>
        </w:div>
        <w:div w:id="1763257132">
          <w:marLeft w:val="0"/>
          <w:marRight w:val="0"/>
          <w:marTop w:val="0"/>
          <w:marBottom w:val="0"/>
          <w:divBdr>
            <w:top w:val="none" w:sz="0" w:space="0" w:color="auto"/>
            <w:left w:val="none" w:sz="0" w:space="0" w:color="auto"/>
            <w:bottom w:val="none" w:sz="0" w:space="0" w:color="auto"/>
            <w:right w:val="none" w:sz="0" w:space="0" w:color="auto"/>
          </w:divBdr>
        </w:div>
        <w:div w:id="1919897743">
          <w:marLeft w:val="0"/>
          <w:marRight w:val="0"/>
          <w:marTop w:val="0"/>
          <w:marBottom w:val="0"/>
          <w:divBdr>
            <w:top w:val="none" w:sz="0" w:space="0" w:color="auto"/>
            <w:left w:val="none" w:sz="0" w:space="0" w:color="auto"/>
            <w:bottom w:val="none" w:sz="0" w:space="0" w:color="auto"/>
            <w:right w:val="none" w:sz="0" w:space="0" w:color="auto"/>
          </w:divBdr>
        </w:div>
      </w:divsChild>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208025582">
      <w:bodyDiv w:val="1"/>
      <w:marLeft w:val="0"/>
      <w:marRight w:val="0"/>
      <w:marTop w:val="0"/>
      <w:marBottom w:val="0"/>
      <w:divBdr>
        <w:top w:val="none" w:sz="0" w:space="0" w:color="auto"/>
        <w:left w:val="none" w:sz="0" w:space="0" w:color="auto"/>
        <w:bottom w:val="none" w:sz="0" w:space="0" w:color="auto"/>
        <w:right w:val="none" w:sz="0" w:space="0" w:color="auto"/>
      </w:divBdr>
      <w:divsChild>
        <w:div w:id="278684647">
          <w:marLeft w:val="0"/>
          <w:marRight w:val="0"/>
          <w:marTop w:val="0"/>
          <w:marBottom w:val="0"/>
          <w:divBdr>
            <w:top w:val="none" w:sz="0" w:space="0" w:color="auto"/>
            <w:left w:val="none" w:sz="0" w:space="0" w:color="auto"/>
            <w:bottom w:val="none" w:sz="0" w:space="0" w:color="auto"/>
            <w:right w:val="none" w:sz="0" w:space="0" w:color="auto"/>
          </w:divBdr>
        </w:div>
        <w:div w:id="382487496">
          <w:marLeft w:val="0"/>
          <w:marRight w:val="0"/>
          <w:marTop w:val="0"/>
          <w:marBottom w:val="0"/>
          <w:divBdr>
            <w:top w:val="none" w:sz="0" w:space="0" w:color="auto"/>
            <w:left w:val="none" w:sz="0" w:space="0" w:color="auto"/>
            <w:bottom w:val="none" w:sz="0" w:space="0" w:color="auto"/>
            <w:right w:val="none" w:sz="0" w:space="0" w:color="auto"/>
          </w:divBdr>
        </w:div>
        <w:div w:id="665129657">
          <w:marLeft w:val="0"/>
          <w:marRight w:val="0"/>
          <w:marTop w:val="0"/>
          <w:marBottom w:val="0"/>
          <w:divBdr>
            <w:top w:val="none" w:sz="0" w:space="0" w:color="auto"/>
            <w:left w:val="none" w:sz="0" w:space="0" w:color="auto"/>
            <w:bottom w:val="none" w:sz="0" w:space="0" w:color="auto"/>
            <w:right w:val="none" w:sz="0" w:space="0" w:color="auto"/>
          </w:divBdr>
        </w:div>
        <w:div w:id="881676302">
          <w:marLeft w:val="0"/>
          <w:marRight w:val="0"/>
          <w:marTop w:val="0"/>
          <w:marBottom w:val="0"/>
          <w:divBdr>
            <w:top w:val="none" w:sz="0" w:space="0" w:color="auto"/>
            <w:left w:val="none" w:sz="0" w:space="0" w:color="auto"/>
            <w:bottom w:val="none" w:sz="0" w:space="0" w:color="auto"/>
            <w:right w:val="none" w:sz="0" w:space="0" w:color="auto"/>
          </w:divBdr>
        </w:div>
        <w:div w:id="1137340445">
          <w:marLeft w:val="0"/>
          <w:marRight w:val="0"/>
          <w:marTop w:val="0"/>
          <w:marBottom w:val="0"/>
          <w:divBdr>
            <w:top w:val="none" w:sz="0" w:space="0" w:color="auto"/>
            <w:left w:val="none" w:sz="0" w:space="0" w:color="auto"/>
            <w:bottom w:val="none" w:sz="0" w:space="0" w:color="auto"/>
            <w:right w:val="none" w:sz="0" w:space="0" w:color="auto"/>
          </w:divBdr>
        </w:div>
        <w:div w:id="1154100193">
          <w:marLeft w:val="0"/>
          <w:marRight w:val="0"/>
          <w:marTop w:val="0"/>
          <w:marBottom w:val="0"/>
          <w:divBdr>
            <w:top w:val="none" w:sz="0" w:space="0" w:color="auto"/>
            <w:left w:val="none" w:sz="0" w:space="0" w:color="auto"/>
            <w:bottom w:val="none" w:sz="0" w:space="0" w:color="auto"/>
            <w:right w:val="none" w:sz="0" w:space="0" w:color="auto"/>
          </w:divBdr>
        </w:div>
        <w:div w:id="1301155342">
          <w:marLeft w:val="0"/>
          <w:marRight w:val="0"/>
          <w:marTop w:val="0"/>
          <w:marBottom w:val="0"/>
          <w:divBdr>
            <w:top w:val="none" w:sz="0" w:space="0" w:color="auto"/>
            <w:left w:val="none" w:sz="0" w:space="0" w:color="auto"/>
            <w:bottom w:val="none" w:sz="0" w:space="0" w:color="auto"/>
            <w:right w:val="none" w:sz="0" w:space="0" w:color="auto"/>
          </w:divBdr>
        </w:div>
        <w:div w:id="1304775330">
          <w:marLeft w:val="0"/>
          <w:marRight w:val="0"/>
          <w:marTop w:val="0"/>
          <w:marBottom w:val="0"/>
          <w:divBdr>
            <w:top w:val="none" w:sz="0" w:space="0" w:color="auto"/>
            <w:left w:val="none" w:sz="0" w:space="0" w:color="auto"/>
            <w:bottom w:val="none" w:sz="0" w:space="0" w:color="auto"/>
            <w:right w:val="none" w:sz="0" w:space="0" w:color="auto"/>
          </w:divBdr>
        </w:div>
        <w:div w:id="1606619134">
          <w:marLeft w:val="0"/>
          <w:marRight w:val="0"/>
          <w:marTop w:val="0"/>
          <w:marBottom w:val="0"/>
          <w:divBdr>
            <w:top w:val="none" w:sz="0" w:space="0" w:color="auto"/>
            <w:left w:val="none" w:sz="0" w:space="0" w:color="auto"/>
            <w:bottom w:val="none" w:sz="0" w:space="0" w:color="auto"/>
            <w:right w:val="none" w:sz="0" w:space="0" w:color="auto"/>
          </w:divBdr>
        </w:div>
        <w:div w:id="1698238582">
          <w:marLeft w:val="0"/>
          <w:marRight w:val="0"/>
          <w:marTop w:val="0"/>
          <w:marBottom w:val="0"/>
          <w:divBdr>
            <w:top w:val="none" w:sz="0" w:space="0" w:color="auto"/>
            <w:left w:val="none" w:sz="0" w:space="0" w:color="auto"/>
            <w:bottom w:val="none" w:sz="0" w:space="0" w:color="auto"/>
            <w:right w:val="none" w:sz="0" w:space="0" w:color="auto"/>
          </w:divBdr>
        </w:div>
      </w:divsChild>
    </w:div>
    <w:div w:id="1323856089">
      <w:bodyDiv w:val="1"/>
      <w:marLeft w:val="0"/>
      <w:marRight w:val="0"/>
      <w:marTop w:val="0"/>
      <w:marBottom w:val="0"/>
      <w:divBdr>
        <w:top w:val="none" w:sz="0" w:space="0" w:color="auto"/>
        <w:left w:val="none" w:sz="0" w:space="0" w:color="auto"/>
        <w:bottom w:val="none" w:sz="0" w:space="0" w:color="auto"/>
        <w:right w:val="none" w:sz="0" w:space="0" w:color="auto"/>
      </w:divBdr>
      <w:divsChild>
        <w:div w:id="20865541">
          <w:marLeft w:val="0"/>
          <w:marRight w:val="0"/>
          <w:marTop w:val="0"/>
          <w:marBottom w:val="0"/>
          <w:divBdr>
            <w:top w:val="none" w:sz="0" w:space="0" w:color="auto"/>
            <w:left w:val="none" w:sz="0" w:space="0" w:color="auto"/>
            <w:bottom w:val="none" w:sz="0" w:space="0" w:color="auto"/>
            <w:right w:val="none" w:sz="0" w:space="0" w:color="auto"/>
          </w:divBdr>
        </w:div>
        <w:div w:id="54593697">
          <w:marLeft w:val="0"/>
          <w:marRight w:val="0"/>
          <w:marTop w:val="0"/>
          <w:marBottom w:val="0"/>
          <w:divBdr>
            <w:top w:val="none" w:sz="0" w:space="0" w:color="auto"/>
            <w:left w:val="none" w:sz="0" w:space="0" w:color="auto"/>
            <w:bottom w:val="none" w:sz="0" w:space="0" w:color="auto"/>
            <w:right w:val="none" w:sz="0" w:space="0" w:color="auto"/>
          </w:divBdr>
        </w:div>
        <w:div w:id="232666404">
          <w:marLeft w:val="0"/>
          <w:marRight w:val="0"/>
          <w:marTop w:val="0"/>
          <w:marBottom w:val="0"/>
          <w:divBdr>
            <w:top w:val="none" w:sz="0" w:space="0" w:color="auto"/>
            <w:left w:val="none" w:sz="0" w:space="0" w:color="auto"/>
            <w:bottom w:val="none" w:sz="0" w:space="0" w:color="auto"/>
            <w:right w:val="none" w:sz="0" w:space="0" w:color="auto"/>
          </w:divBdr>
        </w:div>
        <w:div w:id="541478663">
          <w:marLeft w:val="0"/>
          <w:marRight w:val="0"/>
          <w:marTop w:val="0"/>
          <w:marBottom w:val="0"/>
          <w:divBdr>
            <w:top w:val="none" w:sz="0" w:space="0" w:color="auto"/>
            <w:left w:val="none" w:sz="0" w:space="0" w:color="auto"/>
            <w:bottom w:val="none" w:sz="0" w:space="0" w:color="auto"/>
            <w:right w:val="none" w:sz="0" w:space="0" w:color="auto"/>
          </w:divBdr>
        </w:div>
        <w:div w:id="826362691">
          <w:marLeft w:val="0"/>
          <w:marRight w:val="0"/>
          <w:marTop w:val="0"/>
          <w:marBottom w:val="0"/>
          <w:divBdr>
            <w:top w:val="none" w:sz="0" w:space="0" w:color="auto"/>
            <w:left w:val="none" w:sz="0" w:space="0" w:color="auto"/>
            <w:bottom w:val="none" w:sz="0" w:space="0" w:color="auto"/>
            <w:right w:val="none" w:sz="0" w:space="0" w:color="auto"/>
          </w:divBdr>
        </w:div>
        <w:div w:id="856046435">
          <w:marLeft w:val="0"/>
          <w:marRight w:val="0"/>
          <w:marTop w:val="0"/>
          <w:marBottom w:val="0"/>
          <w:divBdr>
            <w:top w:val="none" w:sz="0" w:space="0" w:color="auto"/>
            <w:left w:val="none" w:sz="0" w:space="0" w:color="auto"/>
            <w:bottom w:val="none" w:sz="0" w:space="0" w:color="auto"/>
            <w:right w:val="none" w:sz="0" w:space="0" w:color="auto"/>
          </w:divBdr>
        </w:div>
        <w:div w:id="1446077064">
          <w:marLeft w:val="0"/>
          <w:marRight w:val="0"/>
          <w:marTop w:val="0"/>
          <w:marBottom w:val="0"/>
          <w:divBdr>
            <w:top w:val="none" w:sz="0" w:space="0" w:color="auto"/>
            <w:left w:val="none" w:sz="0" w:space="0" w:color="auto"/>
            <w:bottom w:val="none" w:sz="0" w:space="0" w:color="auto"/>
            <w:right w:val="none" w:sz="0" w:space="0" w:color="auto"/>
          </w:divBdr>
        </w:div>
        <w:div w:id="1469788339">
          <w:marLeft w:val="0"/>
          <w:marRight w:val="0"/>
          <w:marTop w:val="0"/>
          <w:marBottom w:val="0"/>
          <w:divBdr>
            <w:top w:val="none" w:sz="0" w:space="0" w:color="auto"/>
            <w:left w:val="none" w:sz="0" w:space="0" w:color="auto"/>
            <w:bottom w:val="none" w:sz="0" w:space="0" w:color="auto"/>
            <w:right w:val="none" w:sz="0" w:space="0" w:color="auto"/>
          </w:divBdr>
        </w:div>
        <w:div w:id="1759056231">
          <w:marLeft w:val="0"/>
          <w:marRight w:val="0"/>
          <w:marTop w:val="0"/>
          <w:marBottom w:val="0"/>
          <w:divBdr>
            <w:top w:val="none" w:sz="0" w:space="0" w:color="auto"/>
            <w:left w:val="none" w:sz="0" w:space="0" w:color="auto"/>
            <w:bottom w:val="none" w:sz="0" w:space="0" w:color="auto"/>
            <w:right w:val="none" w:sz="0" w:space="0" w:color="auto"/>
          </w:divBdr>
        </w:div>
      </w:divsChild>
    </w:div>
    <w:div w:id="1334994665">
      <w:bodyDiv w:val="1"/>
      <w:marLeft w:val="0"/>
      <w:marRight w:val="0"/>
      <w:marTop w:val="0"/>
      <w:marBottom w:val="0"/>
      <w:divBdr>
        <w:top w:val="none" w:sz="0" w:space="0" w:color="auto"/>
        <w:left w:val="none" w:sz="0" w:space="0" w:color="auto"/>
        <w:bottom w:val="none" w:sz="0" w:space="0" w:color="auto"/>
        <w:right w:val="none" w:sz="0" w:space="0" w:color="auto"/>
      </w:divBdr>
      <w:divsChild>
        <w:div w:id="1019547335">
          <w:marLeft w:val="0"/>
          <w:marRight w:val="0"/>
          <w:marTop w:val="0"/>
          <w:marBottom w:val="0"/>
          <w:divBdr>
            <w:top w:val="none" w:sz="0" w:space="0" w:color="auto"/>
            <w:left w:val="none" w:sz="0" w:space="0" w:color="auto"/>
            <w:bottom w:val="none" w:sz="0" w:space="0" w:color="auto"/>
            <w:right w:val="none" w:sz="0" w:space="0" w:color="auto"/>
          </w:divBdr>
        </w:div>
        <w:div w:id="1224757764">
          <w:marLeft w:val="0"/>
          <w:marRight w:val="0"/>
          <w:marTop w:val="0"/>
          <w:marBottom w:val="0"/>
          <w:divBdr>
            <w:top w:val="none" w:sz="0" w:space="0" w:color="auto"/>
            <w:left w:val="none" w:sz="0" w:space="0" w:color="auto"/>
            <w:bottom w:val="none" w:sz="0" w:space="0" w:color="auto"/>
            <w:right w:val="none" w:sz="0" w:space="0" w:color="auto"/>
          </w:divBdr>
        </w:div>
        <w:div w:id="1742677558">
          <w:marLeft w:val="0"/>
          <w:marRight w:val="0"/>
          <w:marTop w:val="0"/>
          <w:marBottom w:val="0"/>
          <w:divBdr>
            <w:top w:val="none" w:sz="0" w:space="0" w:color="auto"/>
            <w:left w:val="none" w:sz="0" w:space="0" w:color="auto"/>
            <w:bottom w:val="none" w:sz="0" w:space="0" w:color="auto"/>
            <w:right w:val="none" w:sz="0" w:space="0" w:color="auto"/>
          </w:divBdr>
        </w:div>
        <w:div w:id="1850100189">
          <w:marLeft w:val="0"/>
          <w:marRight w:val="0"/>
          <w:marTop w:val="0"/>
          <w:marBottom w:val="0"/>
          <w:divBdr>
            <w:top w:val="none" w:sz="0" w:space="0" w:color="auto"/>
            <w:left w:val="none" w:sz="0" w:space="0" w:color="auto"/>
            <w:bottom w:val="none" w:sz="0" w:space="0" w:color="auto"/>
            <w:right w:val="none" w:sz="0" w:space="0" w:color="auto"/>
          </w:divBdr>
        </w:div>
        <w:div w:id="1895651096">
          <w:marLeft w:val="0"/>
          <w:marRight w:val="0"/>
          <w:marTop w:val="0"/>
          <w:marBottom w:val="0"/>
          <w:divBdr>
            <w:top w:val="none" w:sz="0" w:space="0" w:color="auto"/>
            <w:left w:val="none" w:sz="0" w:space="0" w:color="auto"/>
            <w:bottom w:val="none" w:sz="0" w:space="0" w:color="auto"/>
            <w:right w:val="none" w:sz="0" w:space="0" w:color="auto"/>
          </w:divBdr>
        </w:div>
        <w:div w:id="1970237350">
          <w:marLeft w:val="0"/>
          <w:marRight w:val="0"/>
          <w:marTop w:val="0"/>
          <w:marBottom w:val="0"/>
          <w:divBdr>
            <w:top w:val="none" w:sz="0" w:space="0" w:color="auto"/>
            <w:left w:val="none" w:sz="0" w:space="0" w:color="auto"/>
            <w:bottom w:val="none" w:sz="0" w:space="0" w:color="auto"/>
            <w:right w:val="none" w:sz="0" w:space="0" w:color="auto"/>
          </w:divBdr>
        </w:div>
      </w:divsChild>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975790287">
      <w:bodyDiv w:val="1"/>
      <w:marLeft w:val="0"/>
      <w:marRight w:val="0"/>
      <w:marTop w:val="0"/>
      <w:marBottom w:val="0"/>
      <w:divBdr>
        <w:top w:val="none" w:sz="0" w:space="0" w:color="auto"/>
        <w:left w:val="none" w:sz="0" w:space="0" w:color="auto"/>
        <w:bottom w:val="none" w:sz="0" w:space="0" w:color="auto"/>
        <w:right w:val="none" w:sz="0" w:space="0" w:color="auto"/>
      </w:divBdr>
      <w:divsChild>
        <w:div w:id="59909608">
          <w:marLeft w:val="0"/>
          <w:marRight w:val="0"/>
          <w:marTop w:val="0"/>
          <w:marBottom w:val="0"/>
          <w:divBdr>
            <w:top w:val="none" w:sz="0" w:space="0" w:color="auto"/>
            <w:left w:val="none" w:sz="0" w:space="0" w:color="auto"/>
            <w:bottom w:val="none" w:sz="0" w:space="0" w:color="auto"/>
            <w:right w:val="none" w:sz="0" w:space="0" w:color="auto"/>
          </w:divBdr>
        </w:div>
        <w:div w:id="326134832">
          <w:marLeft w:val="0"/>
          <w:marRight w:val="0"/>
          <w:marTop w:val="0"/>
          <w:marBottom w:val="0"/>
          <w:divBdr>
            <w:top w:val="none" w:sz="0" w:space="0" w:color="auto"/>
            <w:left w:val="none" w:sz="0" w:space="0" w:color="auto"/>
            <w:bottom w:val="none" w:sz="0" w:space="0" w:color="auto"/>
            <w:right w:val="none" w:sz="0" w:space="0" w:color="auto"/>
          </w:divBdr>
        </w:div>
        <w:div w:id="355010086">
          <w:marLeft w:val="0"/>
          <w:marRight w:val="0"/>
          <w:marTop w:val="0"/>
          <w:marBottom w:val="0"/>
          <w:divBdr>
            <w:top w:val="none" w:sz="0" w:space="0" w:color="auto"/>
            <w:left w:val="none" w:sz="0" w:space="0" w:color="auto"/>
            <w:bottom w:val="none" w:sz="0" w:space="0" w:color="auto"/>
            <w:right w:val="none" w:sz="0" w:space="0" w:color="auto"/>
          </w:divBdr>
        </w:div>
        <w:div w:id="413550873">
          <w:marLeft w:val="0"/>
          <w:marRight w:val="0"/>
          <w:marTop w:val="0"/>
          <w:marBottom w:val="0"/>
          <w:divBdr>
            <w:top w:val="none" w:sz="0" w:space="0" w:color="auto"/>
            <w:left w:val="none" w:sz="0" w:space="0" w:color="auto"/>
            <w:bottom w:val="none" w:sz="0" w:space="0" w:color="auto"/>
            <w:right w:val="none" w:sz="0" w:space="0" w:color="auto"/>
          </w:divBdr>
        </w:div>
        <w:div w:id="474420937">
          <w:marLeft w:val="0"/>
          <w:marRight w:val="0"/>
          <w:marTop w:val="0"/>
          <w:marBottom w:val="0"/>
          <w:divBdr>
            <w:top w:val="none" w:sz="0" w:space="0" w:color="auto"/>
            <w:left w:val="none" w:sz="0" w:space="0" w:color="auto"/>
            <w:bottom w:val="none" w:sz="0" w:space="0" w:color="auto"/>
            <w:right w:val="none" w:sz="0" w:space="0" w:color="auto"/>
          </w:divBdr>
          <w:divsChild>
            <w:div w:id="744187254">
              <w:marLeft w:val="0"/>
              <w:marRight w:val="0"/>
              <w:marTop w:val="0"/>
              <w:marBottom w:val="0"/>
              <w:divBdr>
                <w:top w:val="none" w:sz="0" w:space="0" w:color="auto"/>
                <w:left w:val="none" w:sz="0" w:space="0" w:color="auto"/>
                <w:bottom w:val="none" w:sz="0" w:space="0" w:color="auto"/>
                <w:right w:val="none" w:sz="0" w:space="0" w:color="auto"/>
              </w:divBdr>
            </w:div>
            <w:div w:id="1660572180">
              <w:marLeft w:val="0"/>
              <w:marRight w:val="0"/>
              <w:marTop w:val="0"/>
              <w:marBottom w:val="0"/>
              <w:divBdr>
                <w:top w:val="none" w:sz="0" w:space="0" w:color="auto"/>
                <w:left w:val="none" w:sz="0" w:space="0" w:color="auto"/>
                <w:bottom w:val="none" w:sz="0" w:space="0" w:color="auto"/>
                <w:right w:val="none" w:sz="0" w:space="0" w:color="auto"/>
              </w:divBdr>
            </w:div>
            <w:div w:id="1681007081">
              <w:marLeft w:val="0"/>
              <w:marRight w:val="0"/>
              <w:marTop w:val="0"/>
              <w:marBottom w:val="0"/>
              <w:divBdr>
                <w:top w:val="none" w:sz="0" w:space="0" w:color="auto"/>
                <w:left w:val="none" w:sz="0" w:space="0" w:color="auto"/>
                <w:bottom w:val="none" w:sz="0" w:space="0" w:color="auto"/>
                <w:right w:val="none" w:sz="0" w:space="0" w:color="auto"/>
              </w:divBdr>
            </w:div>
            <w:div w:id="1783769999">
              <w:marLeft w:val="0"/>
              <w:marRight w:val="0"/>
              <w:marTop w:val="0"/>
              <w:marBottom w:val="0"/>
              <w:divBdr>
                <w:top w:val="none" w:sz="0" w:space="0" w:color="auto"/>
                <w:left w:val="none" w:sz="0" w:space="0" w:color="auto"/>
                <w:bottom w:val="none" w:sz="0" w:space="0" w:color="auto"/>
                <w:right w:val="none" w:sz="0" w:space="0" w:color="auto"/>
              </w:divBdr>
            </w:div>
            <w:div w:id="1865054504">
              <w:marLeft w:val="0"/>
              <w:marRight w:val="0"/>
              <w:marTop w:val="0"/>
              <w:marBottom w:val="0"/>
              <w:divBdr>
                <w:top w:val="none" w:sz="0" w:space="0" w:color="auto"/>
                <w:left w:val="none" w:sz="0" w:space="0" w:color="auto"/>
                <w:bottom w:val="none" w:sz="0" w:space="0" w:color="auto"/>
                <w:right w:val="none" w:sz="0" w:space="0" w:color="auto"/>
              </w:divBdr>
            </w:div>
          </w:divsChild>
        </w:div>
        <w:div w:id="615677462">
          <w:marLeft w:val="0"/>
          <w:marRight w:val="0"/>
          <w:marTop w:val="0"/>
          <w:marBottom w:val="0"/>
          <w:divBdr>
            <w:top w:val="none" w:sz="0" w:space="0" w:color="auto"/>
            <w:left w:val="none" w:sz="0" w:space="0" w:color="auto"/>
            <w:bottom w:val="none" w:sz="0" w:space="0" w:color="auto"/>
            <w:right w:val="none" w:sz="0" w:space="0" w:color="auto"/>
          </w:divBdr>
        </w:div>
        <w:div w:id="1062948023">
          <w:marLeft w:val="0"/>
          <w:marRight w:val="0"/>
          <w:marTop w:val="0"/>
          <w:marBottom w:val="0"/>
          <w:divBdr>
            <w:top w:val="none" w:sz="0" w:space="0" w:color="auto"/>
            <w:left w:val="none" w:sz="0" w:space="0" w:color="auto"/>
            <w:bottom w:val="none" w:sz="0" w:space="0" w:color="auto"/>
            <w:right w:val="none" w:sz="0" w:space="0" w:color="auto"/>
          </w:divBdr>
        </w:div>
        <w:div w:id="1098794588">
          <w:marLeft w:val="0"/>
          <w:marRight w:val="0"/>
          <w:marTop w:val="0"/>
          <w:marBottom w:val="0"/>
          <w:divBdr>
            <w:top w:val="none" w:sz="0" w:space="0" w:color="auto"/>
            <w:left w:val="none" w:sz="0" w:space="0" w:color="auto"/>
            <w:bottom w:val="none" w:sz="0" w:space="0" w:color="auto"/>
            <w:right w:val="none" w:sz="0" w:space="0" w:color="auto"/>
          </w:divBdr>
        </w:div>
        <w:div w:id="1128889228">
          <w:marLeft w:val="0"/>
          <w:marRight w:val="0"/>
          <w:marTop w:val="0"/>
          <w:marBottom w:val="0"/>
          <w:divBdr>
            <w:top w:val="none" w:sz="0" w:space="0" w:color="auto"/>
            <w:left w:val="none" w:sz="0" w:space="0" w:color="auto"/>
            <w:bottom w:val="none" w:sz="0" w:space="0" w:color="auto"/>
            <w:right w:val="none" w:sz="0" w:space="0" w:color="auto"/>
          </w:divBdr>
        </w:div>
        <w:div w:id="1146048893">
          <w:marLeft w:val="0"/>
          <w:marRight w:val="0"/>
          <w:marTop w:val="0"/>
          <w:marBottom w:val="0"/>
          <w:divBdr>
            <w:top w:val="none" w:sz="0" w:space="0" w:color="auto"/>
            <w:left w:val="none" w:sz="0" w:space="0" w:color="auto"/>
            <w:bottom w:val="none" w:sz="0" w:space="0" w:color="auto"/>
            <w:right w:val="none" w:sz="0" w:space="0" w:color="auto"/>
          </w:divBdr>
        </w:div>
        <w:div w:id="1247229120">
          <w:marLeft w:val="0"/>
          <w:marRight w:val="0"/>
          <w:marTop w:val="0"/>
          <w:marBottom w:val="0"/>
          <w:divBdr>
            <w:top w:val="none" w:sz="0" w:space="0" w:color="auto"/>
            <w:left w:val="none" w:sz="0" w:space="0" w:color="auto"/>
            <w:bottom w:val="none" w:sz="0" w:space="0" w:color="auto"/>
            <w:right w:val="none" w:sz="0" w:space="0" w:color="auto"/>
          </w:divBdr>
        </w:div>
        <w:div w:id="1249584509">
          <w:marLeft w:val="0"/>
          <w:marRight w:val="0"/>
          <w:marTop w:val="0"/>
          <w:marBottom w:val="0"/>
          <w:divBdr>
            <w:top w:val="none" w:sz="0" w:space="0" w:color="auto"/>
            <w:left w:val="none" w:sz="0" w:space="0" w:color="auto"/>
            <w:bottom w:val="none" w:sz="0" w:space="0" w:color="auto"/>
            <w:right w:val="none" w:sz="0" w:space="0" w:color="auto"/>
          </w:divBdr>
        </w:div>
        <w:div w:id="1280642649">
          <w:marLeft w:val="0"/>
          <w:marRight w:val="0"/>
          <w:marTop w:val="0"/>
          <w:marBottom w:val="0"/>
          <w:divBdr>
            <w:top w:val="none" w:sz="0" w:space="0" w:color="auto"/>
            <w:left w:val="none" w:sz="0" w:space="0" w:color="auto"/>
            <w:bottom w:val="none" w:sz="0" w:space="0" w:color="auto"/>
            <w:right w:val="none" w:sz="0" w:space="0" w:color="auto"/>
          </w:divBdr>
        </w:div>
        <w:div w:id="1359620239">
          <w:marLeft w:val="0"/>
          <w:marRight w:val="0"/>
          <w:marTop w:val="0"/>
          <w:marBottom w:val="0"/>
          <w:divBdr>
            <w:top w:val="none" w:sz="0" w:space="0" w:color="auto"/>
            <w:left w:val="none" w:sz="0" w:space="0" w:color="auto"/>
            <w:bottom w:val="none" w:sz="0" w:space="0" w:color="auto"/>
            <w:right w:val="none" w:sz="0" w:space="0" w:color="auto"/>
          </w:divBdr>
        </w:div>
        <w:div w:id="1413819099">
          <w:marLeft w:val="0"/>
          <w:marRight w:val="0"/>
          <w:marTop w:val="0"/>
          <w:marBottom w:val="0"/>
          <w:divBdr>
            <w:top w:val="none" w:sz="0" w:space="0" w:color="auto"/>
            <w:left w:val="none" w:sz="0" w:space="0" w:color="auto"/>
            <w:bottom w:val="none" w:sz="0" w:space="0" w:color="auto"/>
            <w:right w:val="none" w:sz="0" w:space="0" w:color="auto"/>
          </w:divBdr>
          <w:divsChild>
            <w:div w:id="400952483">
              <w:marLeft w:val="0"/>
              <w:marRight w:val="0"/>
              <w:marTop w:val="0"/>
              <w:marBottom w:val="0"/>
              <w:divBdr>
                <w:top w:val="none" w:sz="0" w:space="0" w:color="auto"/>
                <w:left w:val="none" w:sz="0" w:space="0" w:color="auto"/>
                <w:bottom w:val="none" w:sz="0" w:space="0" w:color="auto"/>
                <w:right w:val="none" w:sz="0" w:space="0" w:color="auto"/>
              </w:divBdr>
            </w:div>
            <w:div w:id="1385329961">
              <w:marLeft w:val="0"/>
              <w:marRight w:val="0"/>
              <w:marTop w:val="0"/>
              <w:marBottom w:val="0"/>
              <w:divBdr>
                <w:top w:val="none" w:sz="0" w:space="0" w:color="auto"/>
                <w:left w:val="none" w:sz="0" w:space="0" w:color="auto"/>
                <w:bottom w:val="none" w:sz="0" w:space="0" w:color="auto"/>
                <w:right w:val="none" w:sz="0" w:space="0" w:color="auto"/>
              </w:divBdr>
            </w:div>
            <w:div w:id="1421412002">
              <w:marLeft w:val="0"/>
              <w:marRight w:val="0"/>
              <w:marTop w:val="0"/>
              <w:marBottom w:val="0"/>
              <w:divBdr>
                <w:top w:val="none" w:sz="0" w:space="0" w:color="auto"/>
                <w:left w:val="none" w:sz="0" w:space="0" w:color="auto"/>
                <w:bottom w:val="none" w:sz="0" w:space="0" w:color="auto"/>
                <w:right w:val="none" w:sz="0" w:space="0" w:color="auto"/>
              </w:divBdr>
            </w:div>
            <w:div w:id="2030714446">
              <w:marLeft w:val="0"/>
              <w:marRight w:val="0"/>
              <w:marTop w:val="0"/>
              <w:marBottom w:val="0"/>
              <w:divBdr>
                <w:top w:val="none" w:sz="0" w:space="0" w:color="auto"/>
                <w:left w:val="none" w:sz="0" w:space="0" w:color="auto"/>
                <w:bottom w:val="none" w:sz="0" w:space="0" w:color="auto"/>
                <w:right w:val="none" w:sz="0" w:space="0" w:color="auto"/>
              </w:divBdr>
            </w:div>
            <w:div w:id="2109495346">
              <w:marLeft w:val="0"/>
              <w:marRight w:val="0"/>
              <w:marTop w:val="0"/>
              <w:marBottom w:val="0"/>
              <w:divBdr>
                <w:top w:val="none" w:sz="0" w:space="0" w:color="auto"/>
                <w:left w:val="none" w:sz="0" w:space="0" w:color="auto"/>
                <w:bottom w:val="none" w:sz="0" w:space="0" w:color="auto"/>
                <w:right w:val="none" w:sz="0" w:space="0" w:color="auto"/>
              </w:divBdr>
            </w:div>
          </w:divsChild>
        </w:div>
        <w:div w:id="1570530047">
          <w:marLeft w:val="0"/>
          <w:marRight w:val="0"/>
          <w:marTop w:val="0"/>
          <w:marBottom w:val="0"/>
          <w:divBdr>
            <w:top w:val="none" w:sz="0" w:space="0" w:color="auto"/>
            <w:left w:val="none" w:sz="0" w:space="0" w:color="auto"/>
            <w:bottom w:val="none" w:sz="0" w:space="0" w:color="auto"/>
            <w:right w:val="none" w:sz="0" w:space="0" w:color="auto"/>
          </w:divBdr>
        </w:div>
        <w:div w:id="1686438564">
          <w:marLeft w:val="0"/>
          <w:marRight w:val="0"/>
          <w:marTop w:val="0"/>
          <w:marBottom w:val="0"/>
          <w:divBdr>
            <w:top w:val="none" w:sz="0" w:space="0" w:color="auto"/>
            <w:left w:val="none" w:sz="0" w:space="0" w:color="auto"/>
            <w:bottom w:val="none" w:sz="0" w:space="0" w:color="auto"/>
            <w:right w:val="none" w:sz="0" w:space="0" w:color="auto"/>
          </w:divBdr>
        </w:div>
        <w:div w:id="1778329172">
          <w:marLeft w:val="0"/>
          <w:marRight w:val="0"/>
          <w:marTop w:val="0"/>
          <w:marBottom w:val="0"/>
          <w:divBdr>
            <w:top w:val="none" w:sz="0" w:space="0" w:color="auto"/>
            <w:left w:val="none" w:sz="0" w:space="0" w:color="auto"/>
            <w:bottom w:val="none" w:sz="0" w:space="0" w:color="auto"/>
            <w:right w:val="none" w:sz="0" w:space="0" w:color="auto"/>
          </w:divBdr>
        </w:div>
        <w:div w:id="1891191273">
          <w:marLeft w:val="0"/>
          <w:marRight w:val="0"/>
          <w:marTop w:val="0"/>
          <w:marBottom w:val="0"/>
          <w:divBdr>
            <w:top w:val="none" w:sz="0" w:space="0" w:color="auto"/>
            <w:left w:val="none" w:sz="0" w:space="0" w:color="auto"/>
            <w:bottom w:val="none" w:sz="0" w:space="0" w:color="auto"/>
            <w:right w:val="none" w:sz="0" w:space="0" w:color="auto"/>
          </w:divBdr>
        </w:div>
        <w:div w:id="19729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o.org.au/node/31003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tcoss.org.au/publications/advocacy-publications/submission-inquiry-cost-living-pressures-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JCS@parliament.act.gov.au" TargetMode="External"/><Relationship Id="rId5" Type="http://schemas.openxmlformats.org/officeDocument/2006/relationships/numbering" Target="numbering.xml"/><Relationship Id="rId15" Type="http://schemas.openxmlformats.org/officeDocument/2006/relationships/hyperlink" Target="mailto:ceo@actcoss.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act.gov.au/budget/budget-2022-23/budget-2022-23" TargetMode="External"/><Relationship Id="rId2" Type="http://schemas.openxmlformats.org/officeDocument/2006/relationships/hyperlink" Target="https://apo.org.au/node/310032" TargetMode="External"/><Relationship Id="rId1" Type="http://schemas.openxmlformats.org/officeDocument/2006/relationships/hyperlink" Target="https://www.actcoss.org.au/publications/advocacy-publications/factsheet-poverty-inequality-act" TargetMode="External"/><Relationship Id="rId5" Type="http://schemas.openxmlformats.org/officeDocument/2006/relationships/hyperlink" Target="https://www.actcoss.org.au/publications/advocacy-publications/factsheet-poverty-inequality-act" TargetMode="External"/><Relationship Id="rId4" Type="http://schemas.openxmlformats.org/officeDocument/2006/relationships/hyperlink" Target="https://www.revenue.act.gov.au/tax-r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F514-A80D-4682-B47A-8FBB28781881}"/>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33D85-45DC-4301-B7C9-6ACA259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Links>
    <vt:vector size="54" baseType="variant">
      <vt:variant>
        <vt:i4>917614</vt:i4>
      </vt:variant>
      <vt:variant>
        <vt:i4>12</vt:i4>
      </vt:variant>
      <vt:variant>
        <vt:i4>0</vt:i4>
      </vt:variant>
      <vt:variant>
        <vt:i4>5</vt:i4>
      </vt:variant>
      <vt:variant>
        <vt:lpwstr>mailto:ceo@actcoss.org.au</vt:lpwstr>
      </vt:variant>
      <vt:variant>
        <vt:lpwstr/>
      </vt:variant>
      <vt:variant>
        <vt:i4>7340082</vt:i4>
      </vt:variant>
      <vt:variant>
        <vt:i4>9</vt:i4>
      </vt:variant>
      <vt:variant>
        <vt:i4>0</vt:i4>
      </vt:variant>
      <vt:variant>
        <vt:i4>5</vt:i4>
      </vt:variant>
      <vt:variant>
        <vt:lpwstr>https://apo.org.au/node/310032</vt:lpwstr>
      </vt:variant>
      <vt:variant>
        <vt:lpwstr/>
      </vt:variant>
      <vt:variant>
        <vt:i4>6488101</vt:i4>
      </vt:variant>
      <vt:variant>
        <vt:i4>6</vt:i4>
      </vt:variant>
      <vt:variant>
        <vt:i4>0</vt:i4>
      </vt:variant>
      <vt:variant>
        <vt:i4>5</vt:i4>
      </vt:variant>
      <vt:variant>
        <vt:lpwstr>https://www.actcoss.org.au/publications/advocacy-publications/submission-inquiry-cost-living-pressures-act</vt:lpwstr>
      </vt:variant>
      <vt:variant>
        <vt:lpwstr/>
      </vt:variant>
      <vt:variant>
        <vt:i4>4391019</vt:i4>
      </vt:variant>
      <vt:variant>
        <vt:i4>0</vt:i4>
      </vt:variant>
      <vt:variant>
        <vt:i4>0</vt:i4>
      </vt:variant>
      <vt:variant>
        <vt:i4>5</vt:i4>
      </vt:variant>
      <vt:variant>
        <vt:lpwstr>mailto:LACommitteeJCS@parliament.act.gov.au</vt:lpwstr>
      </vt:variant>
      <vt:variant>
        <vt:lpwstr/>
      </vt:variant>
      <vt:variant>
        <vt:i4>3276912</vt:i4>
      </vt:variant>
      <vt:variant>
        <vt:i4>12</vt:i4>
      </vt:variant>
      <vt:variant>
        <vt:i4>0</vt:i4>
      </vt:variant>
      <vt:variant>
        <vt:i4>5</vt:i4>
      </vt:variant>
      <vt:variant>
        <vt:lpwstr>https://www.actcoss.org.au/publications/advocacy-publications/factsheet-poverty-inequality-act</vt:lpwstr>
      </vt:variant>
      <vt:variant>
        <vt:lpwstr/>
      </vt:variant>
      <vt:variant>
        <vt:i4>67</vt:i4>
      </vt:variant>
      <vt:variant>
        <vt:i4>9</vt:i4>
      </vt:variant>
      <vt:variant>
        <vt:i4>0</vt:i4>
      </vt:variant>
      <vt:variant>
        <vt:i4>5</vt:i4>
      </vt:variant>
      <vt:variant>
        <vt:lpwstr>https://www.revenue.act.gov.au/tax-reform</vt:lpwstr>
      </vt:variant>
      <vt:variant>
        <vt:lpwstr/>
      </vt:variant>
      <vt:variant>
        <vt:i4>5374029</vt:i4>
      </vt:variant>
      <vt:variant>
        <vt:i4>6</vt:i4>
      </vt:variant>
      <vt:variant>
        <vt:i4>0</vt:i4>
      </vt:variant>
      <vt:variant>
        <vt:i4>5</vt:i4>
      </vt:variant>
      <vt:variant>
        <vt:lpwstr>https://www.treasury.act.gov.au/budget/budget-2022-23/budget-2022-23</vt:lpwstr>
      </vt:variant>
      <vt:variant>
        <vt:lpwstr/>
      </vt:variant>
      <vt:variant>
        <vt:i4>7340082</vt:i4>
      </vt:variant>
      <vt:variant>
        <vt:i4>3</vt:i4>
      </vt:variant>
      <vt:variant>
        <vt:i4>0</vt:i4>
      </vt:variant>
      <vt:variant>
        <vt:i4>5</vt:i4>
      </vt:variant>
      <vt:variant>
        <vt:lpwstr>https://apo.org.au/node/310032</vt:lpwstr>
      </vt:variant>
      <vt:variant>
        <vt:lpwstr/>
      </vt:variant>
      <vt:variant>
        <vt:i4>3276912</vt:i4>
      </vt:variant>
      <vt:variant>
        <vt:i4>0</vt:i4>
      </vt:variant>
      <vt:variant>
        <vt:i4>0</vt:i4>
      </vt:variant>
      <vt:variant>
        <vt:i4>5</vt:i4>
      </vt:variant>
      <vt:variant>
        <vt:lpwstr>https://www.actcoss.org.au/publications/advocacy-publications/factsheet-poverty-inequality-act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Patrick Johnson</cp:lastModifiedBy>
  <cp:revision>297</cp:revision>
  <cp:lastPrinted>2023-04-21T01:15:00Z</cp:lastPrinted>
  <dcterms:created xsi:type="dcterms:W3CDTF">2022-12-12T19:58:00Z</dcterms:created>
  <dcterms:modified xsi:type="dcterms:W3CDTF">2023-04-21T01:18:00Z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