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F4722" w14:textId="77DF3AA4" w:rsidR="008F7966" w:rsidRDefault="008F7966" w:rsidP="00F7487C">
      <w:pPr>
        <w:pStyle w:val="Heading2"/>
      </w:pPr>
    </w:p>
    <w:p w14:paraId="6346A4DC" w14:textId="6EC094B1" w:rsidR="00565FBB" w:rsidRDefault="00565FBB" w:rsidP="00565FBB"/>
    <w:p w14:paraId="40C99432" w14:textId="44DC9CAC" w:rsidR="00565FBB" w:rsidRDefault="00565FBB" w:rsidP="00565FBB"/>
    <w:p w14:paraId="06F1D218" w14:textId="77777777" w:rsidR="00565FBB" w:rsidRDefault="00565FBB" w:rsidP="00565FBB"/>
    <w:p w14:paraId="05580C07" w14:textId="77777777" w:rsidR="00565FBB" w:rsidRDefault="00565FBB" w:rsidP="00565FBB"/>
    <w:p w14:paraId="23529D6B" w14:textId="77777777" w:rsidR="00565FBB" w:rsidRDefault="00565FBB" w:rsidP="00565FBB"/>
    <w:p w14:paraId="173861FD" w14:textId="17B23B1F" w:rsidR="00565FBB" w:rsidRDefault="00565FBB" w:rsidP="00565FBB"/>
    <w:p w14:paraId="38EA626E" w14:textId="4B77A9E5" w:rsidR="00565FBB" w:rsidRDefault="00565FBB" w:rsidP="00565FBB"/>
    <w:p w14:paraId="298189BF" w14:textId="77777777" w:rsidR="00565FBB" w:rsidRDefault="00565FBB" w:rsidP="00565FBB"/>
    <w:p w14:paraId="103E1106" w14:textId="77777777" w:rsidR="00565FBB" w:rsidRDefault="00565FBB" w:rsidP="00565FBB"/>
    <w:p w14:paraId="354BB5C2" w14:textId="3097355F" w:rsidR="00565FBB" w:rsidRDefault="00565FBB" w:rsidP="00565FBB"/>
    <w:p w14:paraId="1E1A2539" w14:textId="575C753D" w:rsidR="00493316" w:rsidRDefault="00430219" w:rsidP="00F7487C">
      <w:pPr>
        <w:pStyle w:val="Heading2"/>
      </w:pPr>
      <w:r w:rsidRPr="00430219">
        <w:t>For a fair and just community for children, young people and families, the ACT Government must</w:t>
      </w:r>
      <w:r w:rsidR="00493316">
        <w:t>:</w:t>
      </w:r>
    </w:p>
    <w:p w14:paraId="6B740CAA" w14:textId="77777777" w:rsidR="00E827B8" w:rsidRPr="000C2535" w:rsidRDefault="00E827B8" w:rsidP="00E827B8">
      <w:pPr>
        <w:pStyle w:val="ListBullet"/>
      </w:pPr>
      <w:r w:rsidRPr="447E9DFD">
        <w:t>Build a</w:t>
      </w:r>
      <w:r>
        <w:t xml:space="preserve"> restorative</w:t>
      </w:r>
      <w:r w:rsidRPr="447E9DFD">
        <w:t xml:space="preserve"> child protection system capable of ensuring the safety and wellbeing of children while working to keep families together and/or connected through measures including:</w:t>
      </w:r>
    </w:p>
    <w:p w14:paraId="4723804A" w14:textId="786685E9" w:rsidR="00E827B8" w:rsidRPr="00C25D05" w:rsidRDefault="00E827B8" w:rsidP="00CF0619">
      <w:pPr>
        <w:pStyle w:val="ListBullet2"/>
        <w:spacing w:after="0"/>
      </w:pPr>
      <w:r w:rsidRPr="00C25D05">
        <w:t xml:space="preserve">Implementing and fully funding all recommendations of the </w:t>
      </w:r>
      <w:r w:rsidRPr="00C25D05">
        <w:rPr>
          <w:i/>
          <w:iCs/>
        </w:rPr>
        <w:t xml:space="preserve">Our </w:t>
      </w:r>
      <w:proofErr w:type="spellStart"/>
      <w:r w:rsidRPr="00C25D05">
        <w:rPr>
          <w:i/>
          <w:iCs/>
        </w:rPr>
        <w:t>Booris</w:t>
      </w:r>
      <w:proofErr w:type="spellEnd"/>
      <w:r w:rsidRPr="00C25D05">
        <w:rPr>
          <w:i/>
          <w:iCs/>
        </w:rPr>
        <w:t>, Our Way</w:t>
      </w:r>
      <w:r w:rsidRPr="00C25D05">
        <w:t xml:space="preserve"> review into the care and protection of Aboriginal children in the ACT</w:t>
      </w:r>
      <w:r w:rsidR="00541464">
        <w:t xml:space="preserve">, keeping the report at the centre of the </w:t>
      </w:r>
      <w:r w:rsidR="00541464" w:rsidRPr="00304D74">
        <w:rPr>
          <w:i/>
        </w:rPr>
        <w:t>Next Steps for Our Kids</w:t>
      </w:r>
      <w:r w:rsidR="00541464">
        <w:t xml:space="preserve"> strategy</w:t>
      </w:r>
    </w:p>
    <w:p w14:paraId="37FD6E7A" w14:textId="77777777" w:rsidR="00E827B8" w:rsidRDefault="00E827B8" w:rsidP="00CF0619">
      <w:pPr>
        <w:pStyle w:val="ListBullet2"/>
        <w:spacing w:after="0"/>
      </w:pPr>
      <w:r w:rsidRPr="00C25D05">
        <w:t xml:space="preserve">More funding for and better access to advocacy and legal support for parents, </w:t>
      </w:r>
      <w:proofErr w:type="gramStart"/>
      <w:r w:rsidRPr="00C25D05">
        <w:t>children</w:t>
      </w:r>
      <w:proofErr w:type="gramEnd"/>
      <w:r w:rsidRPr="00C25D05">
        <w:t xml:space="preserve"> and families in the child protection system, especially for parents with disability and mental ill health and Aboriginal and Torres Strait Islander families</w:t>
      </w:r>
      <w:r>
        <w:t>.</w:t>
      </w:r>
    </w:p>
    <w:p w14:paraId="1083FEC3" w14:textId="6925D56C" w:rsidR="00E827B8" w:rsidRDefault="00E827B8" w:rsidP="00CF0619">
      <w:pPr>
        <w:pStyle w:val="ListBullet2"/>
        <w:spacing w:after="0"/>
      </w:pPr>
      <w:r>
        <w:t xml:space="preserve">Provide more funding for adequate services, including information services, for children, young people, parents and </w:t>
      </w:r>
      <w:proofErr w:type="gramStart"/>
      <w:r>
        <w:t>families</w:t>
      </w:r>
      <w:proofErr w:type="gramEnd"/>
    </w:p>
    <w:p w14:paraId="3D8350A0" w14:textId="023F2FBF" w:rsidR="003F0132" w:rsidRPr="00C25D05" w:rsidRDefault="003F0132" w:rsidP="003F0132">
      <w:pPr>
        <w:pStyle w:val="ListBullet2"/>
        <w:spacing w:after="0"/>
      </w:pPr>
      <w:r w:rsidRPr="00C25D05">
        <w:t>Delivering tailored intensive</w:t>
      </w:r>
      <w:r w:rsidR="006726B0">
        <w:t xml:space="preserve"> and therapeutic</w:t>
      </w:r>
      <w:r w:rsidRPr="00C25D05">
        <w:t xml:space="preserve"> support for parents with disability/parents</w:t>
      </w:r>
      <w:r w:rsidR="0048183D">
        <w:t xml:space="preserve"> and/or</w:t>
      </w:r>
      <w:r w:rsidRPr="00C25D05">
        <w:t xml:space="preserve"> with mental ill health to support the building of parenting </w:t>
      </w:r>
      <w:proofErr w:type="gramStart"/>
      <w:r w:rsidRPr="00C25D05">
        <w:t>skills</w:t>
      </w:r>
      <w:proofErr w:type="gramEnd"/>
    </w:p>
    <w:p w14:paraId="5C05D84D" w14:textId="14F8D1B2" w:rsidR="003F0132" w:rsidRDefault="003F0132" w:rsidP="003F0132">
      <w:pPr>
        <w:pStyle w:val="ListBullet2"/>
        <w:spacing w:after="0"/>
      </w:pPr>
      <w:r w:rsidRPr="00C25D05">
        <w:t>Improving understanding of disability</w:t>
      </w:r>
      <w:r w:rsidR="002C52F3">
        <w:t xml:space="preserve"> and cultural safety</w:t>
      </w:r>
      <w:r w:rsidRPr="00C25D05">
        <w:t xml:space="preserve"> among child protection staff and mandatory reporters</w:t>
      </w:r>
    </w:p>
    <w:p w14:paraId="4E03AAA3" w14:textId="706841F6" w:rsidR="00E827B8" w:rsidRPr="007A4E46" w:rsidRDefault="00E827B8" w:rsidP="00CF0619">
      <w:pPr>
        <w:pStyle w:val="ListBullet2"/>
        <w:spacing w:after="0"/>
        <w:rPr>
          <w:rFonts w:eastAsia="Arial" w:cs="Arial"/>
        </w:rPr>
      </w:pPr>
      <w:r w:rsidRPr="004D5C2F">
        <w:t>Access to an aftercare service for young people</w:t>
      </w:r>
      <w:r w:rsidR="002C52F3">
        <w:t xml:space="preserve"> exiting out-of-</w:t>
      </w:r>
      <w:proofErr w:type="gramStart"/>
      <w:r w:rsidR="002C52F3">
        <w:t>home-care</w:t>
      </w:r>
      <w:proofErr w:type="gramEnd"/>
      <w:r w:rsidRPr="004D5C2F">
        <w:t xml:space="preserve"> up to the age of 25 years.</w:t>
      </w:r>
    </w:p>
    <w:p w14:paraId="7DB603BB" w14:textId="76FB7E31" w:rsidR="00E827B8" w:rsidRPr="004D5C2F" w:rsidRDefault="00E827B8" w:rsidP="00CF0619">
      <w:pPr>
        <w:pStyle w:val="ListBullet2"/>
        <w:spacing w:after="0"/>
        <w:rPr>
          <w:rFonts w:eastAsia="Arial" w:cs="Arial"/>
        </w:rPr>
      </w:pPr>
      <w:r w:rsidRPr="00904880">
        <w:t>Establishing and funding a youth homelessness service, including for young people transitioning from out-of-</w:t>
      </w:r>
      <w:proofErr w:type="gramStart"/>
      <w:r w:rsidRPr="00904880">
        <w:t>home-care</w:t>
      </w:r>
      <w:proofErr w:type="gramEnd"/>
      <w:r w:rsidRPr="00904880">
        <w:t xml:space="preserve"> </w:t>
      </w:r>
    </w:p>
    <w:p w14:paraId="4ABA18F1" w14:textId="77777777" w:rsidR="00E827B8" w:rsidRDefault="00E827B8" w:rsidP="00E827B8">
      <w:pPr>
        <w:pStyle w:val="ListBullet"/>
        <w:numPr>
          <w:ilvl w:val="0"/>
          <w:numId w:val="0"/>
        </w:numPr>
        <w:ind w:left="567" w:hanging="567"/>
        <w:rPr>
          <w:rFonts w:eastAsia="Arial"/>
        </w:rPr>
      </w:pPr>
    </w:p>
    <w:p w14:paraId="605BA0B4" w14:textId="77777777" w:rsidR="00E827B8" w:rsidRPr="00EF762D" w:rsidRDefault="00E827B8" w:rsidP="00CF0619">
      <w:pPr>
        <w:pStyle w:val="ListBullet"/>
      </w:pPr>
      <w:bookmarkStart w:id="0" w:name="_Hlk75865509"/>
      <w:r>
        <w:t>Commit to building a wholly inclusive and equitable public education system by</w:t>
      </w:r>
      <w:r w:rsidRPr="00EF762D">
        <w:t>:</w:t>
      </w:r>
    </w:p>
    <w:bookmarkEnd w:id="0"/>
    <w:p w14:paraId="3630FA59" w14:textId="747EC27B" w:rsidR="00E827B8" w:rsidRPr="00603E0F" w:rsidRDefault="00E827B8" w:rsidP="00CF0619">
      <w:pPr>
        <w:pStyle w:val="ListBullet2"/>
        <w:spacing w:after="0"/>
        <w:rPr>
          <w:rFonts w:eastAsia="Arial"/>
        </w:rPr>
      </w:pPr>
      <w:r w:rsidRPr="00603E0F">
        <w:t>Enabling children with disability to participate in mainstream schooling safely and successfully</w:t>
      </w:r>
      <w:r w:rsidR="00236E70">
        <w:t xml:space="preserve"> through</w:t>
      </w:r>
      <w:r w:rsidR="00834D5C">
        <w:t xml:space="preserve"> developing</w:t>
      </w:r>
      <w:r w:rsidR="00236E70">
        <w:t xml:space="preserve"> the </w:t>
      </w:r>
      <w:hyperlink r:id="rId11" w:history="1">
        <w:r w:rsidR="00236E70" w:rsidRPr="00834D5C">
          <w:rPr>
            <w:rStyle w:val="Hyperlink"/>
          </w:rPr>
          <w:t>Inclusive Education Strategy</w:t>
        </w:r>
      </w:hyperlink>
    </w:p>
    <w:p w14:paraId="100103D3" w14:textId="77777777" w:rsidR="00E827B8" w:rsidRPr="00603E0F" w:rsidRDefault="00E827B8" w:rsidP="00CF0619">
      <w:pPr>
        <w:pStyle w:val="ListBullet2"/>
        <w:spacing w:after="0"/>
        <w:rPr>
          <w:rFonts w:eastAsia="Arial"/>
        </w:rPr>
      </w:pPr>
      <w:r>
        <w:t>Funding and implementing an audit of</w:t>
      </w:r>
      <w:r w:rsidRPr="00603E0F">
        <w:t xml:space="preserve"> accessibility levels for all ACT schools to address gaps.</w:t>
      </w:r>
    </w:p>
    <w:p w14:paraId="11FC60D0" w14:textId="4FD1AD40" w:rsidR="00E827B8" w:rsidRPr="00603E0F" w:rsidRDefault="00E827B8" w:rsidP="00CF0619">
      <w:pPr>
        <w:pStyle w:val="ListBullet2"/>
        <w:spacing w:after="0"/>
        <w:rPr>
          <w:rFonts w:eastAsia="Arial"/>
        </w:rPr>
      </w:pPr>
      <w:r w:rsidRPr="00603E0F">
        <w:lastRenderedPageBreak/>
        <w:t xml:space="preserve">Committing to no new investment in segregated infrastructure, with a view to phase out segregated education over the next 5-10 </w:t>
      </w:r>
      <w:proofErr w:type="gramStart"/>
      <w:r w:rsidRPr="00603E0F">
        <w:t>years</w:t>
      </w:r>
      <w:proofErr w:type="gramEnd"/>
    </w:p>
    <w:p w14:paraId="1A1AD705" w14:textId="39F060F1" w:rsidR="00E827B8" w:rsidRPr="00603E0F" w:rsidRDefault="00E827B8" w:rsidP="00CF0619">
      <w:pPr>
        <w:pStyle w:val="ListBullet2"/>
        <w:spacing w:after="0"/>
        <w:rPr>
          <w:rFonts w:eastAsia="Arial"/>
        </w:rPr>
      </w:pPr>
      <w:r w:rsidRPr="00603E0F">
        <w:t xml:space="preserve">Implementing a centralised approach to the management and funding of school infrastructure to deliver equitable outcomes across </w:t>
      </w:r>
      <w:proofErr w:type="gramStart"/>
      <w:r w:rsidRPr="00603E0F">
        <w:t>schools</w:t>
      </w:r>
      <w:proofErr w:type="gramEnd"/>
    </w:p>
    <w:p w14:paraId="12B78AEC" w14:textId="39363495" w:rsidR="00E827B8" w:rsidRPr="00CF0619" w:rsidRDefault="00E827B8" w:rsidP="00CF0619">
      <w:pPr>
        <w:pStyle w:val="ListBullet2"/>
        <w:spacing w:after="0"/>
        <w:rPr>
          <w:rFonts w:eastAsia="Arial"/>
        </w:rPr>
      </w:pPr>
      <w:r w:rsidRPr="00603E0F">
        <w:t>Committing to climate proofing schools</w:t>
      </w:r>
      <w:r w:rsidR="00B55A51">
        <w:t>.</w:t>
      </w:r>
    </w:p>
    <w:p w14:paraId="63ED9EA6" w14:textId="77777777" w:rsidR="00CF0619" w:rsidRPr="00603E0F" w:rsidRDefault="00CF0619" w:rsidP="00CF0619">
      <w:pPr>
        <w:pStyle w:val="ListBullet2"/>
        <w:numPr>
          <w:ilvl w:val="0"/>
          <w:numId w:val="0"/>
        </w:numPr>
        <w:spacing w:after="0"/>
        <w:rPr>
          <w:rFonts w:eastAsia="Arial"/>
        </w:rPr>
      </w:pPr>
    </w:p>
    <w:p w14:paraId="26594ABD" w14:textId="77777777" w:rsidR="00E827B8" w:rsidRPr="00301311" w:rsidRDefault="00E827B8" w:rsidP="00CF0619">
      <w:pPr>
        <w:pStyle w:val="Heading2"/>
      </w:pPr>
      <w:r>
        <w:t>Justification</w:t>
      </w:r>
    </w:p>
    <w:p w14:paraId="2D96D678" w14:textId="14B25068" w:rsidR="00AF3ED5" w:rsidRDefault="00AF3ED5" w:rsidP="001C05F5">
      <w:pPr>
        <w:pStyle w:val="ListBullet"/>
        <w:ind w:left="1134" w:hanging="1134"/>
        <w:rPr>
          <w:rFonts w:eastAsia="Arial" w:cs="Arial"/>
        </w:rPr>
      </w:pPr>
      <w:r>
        <w:rPr>
          <w:rFonts w:eastAsia="Arial" w:cs="Arial"/>
        </w:rPr>
        <w:t>The 2023</w:t>
      </w:r>
      <w:r w:rsidR="007C05E6">
        <w:rPr>
          <w:rFonts w:eastAsia="Arial" w:cs="Arial"/>
        </w:rPr>
        <w:t xml:space="preserve"> child protection and youth justice </w:t>
      </w:r>
      <w:r>
        <w:rPr>
          <w:rFonts w:eastAsia="Arial" w:cs="Arial"/>
        </w:rPr>
        <w:t>Report on Government Services</w:t>
      </w:r>
      <w:r w:rsidR="002A06B9">
        <w:rPr>
          <w:rStyle w:val="FootnoteReference"/>
          <w:rFonts w:eastAsia="Arial" w:cs="Arial"/>
        </w:rPr>
        <w:footnoteReference w:id="2"/>
      </w:r>
      <w:r>
        <w:rPr>
          <w:rFonts w:eastAsia="Arial" w:cs="Arial"/>
        </w:rPr>
        <w:t xml:space="preserve"> </w:t>
      </w:r>
      <w:r w:rsidR="007C05E6">
        <w:rPr>
          <w:rFonts w:eastAsia="Arial" w:cs="Arial"/>
        </w:rPr>
        <w:t>shows:</w:t>
      </w:r>
    </w:p>
    <w:p w14:paraId="7BD9D112" w14:textId="1CBE3DCD" w:rsidR="008D7686" w:rsidRPr="008D7686" w:rsidRDefault="008D7686" w:rsidP="008D7686">
      <w:pPr>
        <w:pStyle w:val="ListBullet2"/>
      </w:pPr>
      <w:r w:rsidRPr="008D7686">
        <w:t>The number of Aboriginal and/or Torres Strait Islander children in out-of-home care has increased, and they are now 14 times more likely to be in out-of-home care than non-</w:t>
      </w:r>
      <w:r w:rsidR="00070BAD">
        <w:t>First Nations</w:t>
      </w:r>
      <w:r w:rsidRPr="008D7686">
        <w:t xml:space="preserve"> </w:t>
      </w:r>
      <w:proofErr w:type="gramStart"/>
      <w:r w:rsidRPr="008D7686">
        <w:t>children</w:t>
      </w:r>
      <w:proofErr w:type="gramEnd"/>
    </w:p>
    <w:p w14:paraId="6E3688A9" w14:textId="2A8EDDEC" w:rsidR="008D7686" w:rsidRPr="008D7686" w:rsidRDefault="008D7686" w:rsidP="008D7686">
      <w:pPr>
        <w:pStyle w:val="ListBullet2"/>
      </w:pPr>
      <w:r w:rsidRPr="008D7686">
        <w:t xml:space="preserve">ACT Government spending per child on protective intervention services, care services, intensive family support services and family support services remains the lowest in the country at $935, well below the national average of </w:t>
      </w:r>
      <w:proofErr w:type="gramStart"/>
      <w:r w:rsidRPr="008D7686">
        <w:t>$1</w:t>
      </w:r>
      <w:r w:rsidR="001B656F">
        <w:t>,</w:t>
      </w:r>
      <w:r w:rsidRPr="008D7686">
        <w:t>450</w:t>
      </w:r>
      <w:proofErr w:type="gramEnd"/>
    </w:p>
    <w:p w14:paraId="3D25B59A" w14:textId="3EEEE180" w:rsidR="008D7686" w:rsidRPr="008D7686" w:rsidRDefault="008D7686" w:rsidP="008D7686">
      <w:pPr>
        <w:pStyle w:val="ListBullet2"/>
      </w:pPr>
      <w:r w:rsidRPr="008D7686">
        <w:t xml:space="preserve">The proportion of </w:t>
      </w:r>
      <w:r w:rsidR="00070BAD">
        <w:t xml:space="preserve">Aboriginal and/or Torres Strait Islander </w:t>
      </w:r>
      <w:r w:rsidRPr="008D7686">
        <w:t>children being placed with a relative or kinship carer or with another Aboriginal or Torres Strait Islander carer has increased to more than 71%</w:t>
      </w:r>
    </w:p>
    <w:p w14:paraId="6AB4B8AC" w14:textId="27ADA859" w:rsidR="008D7686" w:rsidRPr="008D7686" w:rsidRDefault="008D7686" w:rsidP="008D7686">
      <w:pPr>
        <w:pStyle w:val="ListBullet2"/>
      </w:pPr>
      <w:r w:rsidRPr="008D7686">
        <w:t>Aboriginal and/or Torres Strait Islander children are 12 times more likely than non-</w:t>
      </w:r>
      <w:r w:rsidR="004E3E13">
        <w:t>First Nations</w:t>
      </w:r>
      <w:r w:rsidRPr="008D7686">
        <w:t xml:space="preserve"> children to be in detention in the ACT, and almost 6 times more likely to be under community-based supervision </w:t>
      </w:r>
      <w:proofErr w:type="gramStart"/>
      <w:r w:rsidRPr="008D7686">
        <w:t>orders</w:t>
      </w:r>
      <w:proofErr w:type="gramEnd"/>
    </w:p>
    <w:p w14:paraId="321D959F" w14:textId="71EC6EDC" w:rsidR="008D7686" w:rsidRPr="008D7686" w:rsidRDefault="008D7686" w:rsidP="008D7686">
      <w:pPr>
        <w:pStyle w:val="ListBullet2"/>
      </w:pPr>
      <w:r w:rsidRPr="008D7686">
        <w:t>The proportion of young people released from sentenced supervision who returned to sentenced supervision within 12 months has increased from 38% to 45% over the last year.</w:t>
      </w:r>
    </w:p>
    <w:p w14:paraId="6A07D195" w14:textId="77777777" w:rsidR="008D7686" w:rsidRPr="00AF3ED5" w:rsidRDefault="008D7686" w:rsidP="008D7686">
      <w:pPr>
        <w:pStyle w:val="ListBullet2"/>
        <w:numPr>
          <w:ilvl w:val="0"/>
          <w:numId w:val="0"/>
        </w:numPr>
        <w:ind w:left="1134"/>
      </w:pPr>
    </w:p>
    <w:p w14:paraId="0F09CB54" w14:textId="1665E13D" w:rsidR="00E827B8" w:rsidRDefault="00E827B8" w:rsidP="00E827B8">
      <w:pPr>
        <w:pStyle w:val="ListBullet"/>
        <w:rPr>
          <w:rFonts w:eastAsia="Arial"/>
        </w:rPr>
      </w:pPr>
      <w:r w:rsidRPr="00565158">
        <w:rPr>
          <w:rFonts w:eastAsia="Arial"/>
        </w:rPr>
        <w:t xml:space="preserve">CREATE Foundation found that children and young people are often excluded from key OOHC decision-making forums, young people report participating in </w:t>
      </w:r>
      <w:r>
        <w:rPr>
          <w:rFonts w:eastAsia="Arial"/>
        </w:rPr>
        <w:t xml:space="preserve">case-plan </w:t>
      </w:r>
      <w:r w:rsidRPr="00565158">
        <w:rPr>
          <w:rFonts w:eastAsia="Arial"/>
        </w:rPr>
        <w:t>meetings only 38.3% of the time and of those who had attended, they felt their views were considered only 52.4% of the time</w:t>
      </w:r>
      <w:r>
        <w:rPr>
          <w:rFonts w:eastAsia="Arial"/>
        </w:rPr>
        <w:t>.</w:t>
      </w:r>
      <w:r w:rsidRPr="447E9DFD">
        <w:rPr>
          <w:rStyle w:val="FootnoteReference"/>
          <w:rFonts w:eastAsia="Arial" w:cs="Arial"/>
        </w:rPr>
        <w:footnoteReference w:id="3"/>
      </w:r>
      <w:r w:rsidRPr="00565158">
        <w:rPr>
          <w:rFonts w:eastAsia="Arial"/>
        </w:rPr>
        <w:t xml:space="preserve"> The KPMG mid-strategy evaluation of the ACT Government’s </w:t>
      </w:r>
      <w:r w:rsidRPr="447E9DFD">
        <w:rPr>
          <w:rFonts w:eastAsia="Arial"/>
          <w:i/>
          <w:iCs/>
        </w:rPr>
        <w:t xml:space="preserve">A Step Up for Our Kids </w:t>
      </w:r>
      <w:r w:rsidR="00697832">
        <w:rPr>
          <w:rFonts w:eastAsia="Arial"/>
          <w:i/>
          <w:iCs/>
        </w:rPr>
        <w:t>2015-2020</w:t>
      </w:r>
      <w:r w:rsidRPr="447E9DFD">
        <w:rPr>
          <w:rFonts w:eastAsia="Arial"/>
          <w:i/>
          <w:iCs/>
        </w:rPr>
        <w:t xml:space="preserve"> </w:t>
      </w:r>
      <w:r w:rsidRPr="00565158">
        <w:rPr>
          <w:rFonts w:eastAsia="Arial"/>
        </w:rPr>
        <w:t xml:space="preserve">OOHC strategy similarly found that by the end of </w:t>
      </w:r>
      <w:r>
        <w:rPr>
          <w:rFonts w:eastAsia="Arial"/>
        </w:rPr>
        <w:t>20</w:t>
      </w:r>
      <w:r w:rsidRPr="00565158">
        <w:rPr>
          <w:rFonts w:eastAsia="Arial"/>
        </w:rPr>
        <w:t>17</w:t>
      </w:r>
      <w:r>
        <w:rPr>
          <w:rFonts w:eastAsia="Arial"/>
        </w:rPr>
        <w:t>-</w:t>
      </w:r>
      <w:r w:rsidRPr="00565158">
        <w:rPr>
          <w:rFonts w:eastAsia="Arial"/>
        </w:rPr>
        <w:t>18 only 66% of children and young people indicated they have a say in decision making and feel listened to</w:t>
      </w:r>
      <w:r w:rsidRPr="447E9DFD">
        <w:rPr>
          <w:rStyle w:val="FootnoteReference"/>
          <w:rFonts w:eastAsia="Arial" w:cs="Arial"/>
        </w:rPr>
        <w:footnoteReference w:id="4"/>
      </w:r>
    </w:p>
    <w:p w14:paraId="05CA01A7" w14:textId="5D7EA99D" w:rsidR="00E827B8" w:rsidRPr="000F3FDB" w:rsidRDefault="00E827B8" w:rsidP="00E827B8">
      <w:pPr>
        <w:pStyle w:val="ListBullet"/>
        <w:rPr>
          <w:rFonts w:eastAsia="Arial"/>
        </w:rPr>
      </w:pPr>
      <w:r>
        <w:rPr>
          <w:rFonts w:eastAsia="Arial"/>
        </w:rPr>
        <w:lastRenderedPageBreak/>
        <w:t>Nearly a third (30%) of respondents to CREATE Foundation’s survey on transitioning from OOHC reported experiencing homelessness in the first year after transitioning out of care</w:t>
      </w:r>
      <w:r>
        <w:rPr>
          <w:rStyle w:val="FootnoteReference"/>
          <w:rFonts w:eastAsia="Arial"/>
        </w:rPr>
        <w:footnoteReference w:id="5"/>
      </w:r>
    </w:p>
    <w:p w14:paraId="31AE169F" w14:textId="5F3DDEAD" w:rsidR="00E827B8" w:rsidRPr="007A4EAF" w:rsidRDefault="00E827B8" w:rsidP="00E827B8">
      <w:pPr>
        <w:pStyle w:val="ListBullet"/>
        <w:rPr>
          <w:rFonts w:eastAsia="Arial"/>
          <w:i/>
          <w:iCs/>
          <w:u w:val="single"/>
        </w:rPr>
      </w:pPr>
      <w:r>
        <w:rPr>
          <w:rFonts w:eastAsia="Arial"/>
        </w:rPr>
        <w:t>According to ACT Electoral Commission accessibility reports, of the 86 currently listed polling places, 62 are schools and all are listed as ‘Assisted Access’, none are ‘Fully Accessible’ (personal correspondence 14 May 2021)</w:t>
      </w:r>
    </w:p>
    <w:p w14:paraId="7EA69904" w14:textId="77777777" w:rsidR="00E827B8" w:rsidRPr="00313285" w:rsidRDefault="00E827B8" w:rsidP="00E827B8">
      <w:pPr>
        <w:pStyle w:val="ListBullet"/>
        <w:rPr>
          <w:rFonts w:eastAsia="Arial"/>
          <w:i/>
          <w:iCs/>
          <w:u w:val="single"/>
        </w:rPr>
      </w:pPr>
      <w:r w:rsidRPr="00313285">
        <w:rPr>
          <w:rFonts w:eastAsia="Arial"/>
        </w:rPr>
        <w:t xml:space="preserve">Consistent evidence from more than 280 research studies conducted in 25 countries shows that inclusive education settings confer substantive benefits for academic, vocational, </w:t>
      </w:r>
      <w:proofErr w:type="gramStart"/>
      <w:r w:rsidRPr="00313285">
        <w:rPr>
          <w:rFonts w:eastAsia="Arial"/>
        </w:rPr>
        <w:t>cognitive</w:t>
      </w:r>
      <w:proofErr w:type="gramEnd"/>
      <w:r w:rsidRPr="00313285">
        <w:rPr>
          <w:rFonts w:eastAsia="Arial"/>
        </w:rPr>
        <w:t xml:space="preserve"> and social development.</w:t>
      </w:r>
      <w:r>
        <w:rPr>
          <w:rStyle w:val="FootnoteReference"/>
          <w:rFonts w:eastAsia="Arial"/>
        </w:rPr>
        <w:footnoteReference w:id="6"/>
      </w:r>
    </w:p>
    <w:p w14:paraId="584924B0" w14:textId="77777777" w:rsidR="00E827B8" w:rsidRPr="00313285" w:rsidRDefault="00E827B8" w:rsidP="00E827B8">
      <w:pPr>
        <w:pStyle w:val="ListBullet"/>
        <w:rPr>
          <w:rFonts w:eastAsia="Arial"/>
          <w:i/>
          <w:iCs/>
          <w:u w:val="single"/>
        </w:rPr>
      </w:pPr>
      <w:r w:rsidRPr="00313285">
        <w:rPr>
          <w:rFonts w:eastAsia="Arial"/>
        </w:rPr>
        <w:t>People who participate in inclusive education are more likely to live independently after they finish school</w:t>
      </w:r>
      <w:r>
        <w:rPr>
          <w:rFonts w:eastAsia="Arial"/>
        </w:rPr>
        <w:t xml:space="preserve"> </w:t>
      </w:r>
      <w:r>
        <w:rPr>
          <w:rStyle w:val="FootnoteReference"/>
          <w:rFonts w:eastAsia="Arial"/>
        </w:rPr>
        <w:footnoteReference w:id="7"/>
      </w:r>
      <w:r w:rsidRPr="00313285">
        <w:rPr>
          <w:rFonts w:eastAsia="Arial"/>
        </w:rPr>
        <w:t>, and less likely to experience bullying than their peers in segregated settings.</w:t>
      </w:r>
      <w:r>
        <w:rPr>
          <w:rStyle w:val="FootnoteReference"/>
          <w:rFonts w:eastAsia="Arial"/>
        </w:rPr>
        <w:footnoteReference w:id="8"/>
      </w:r>
    </w:p>
    <w:p w14:paraId="0911660F" w14:textId="77777777" w:rsidR="00E827B8" w:rsidRPr="000B4A8A" w:rsidRDefault="00E827B8" w:rsidP="00E827B8">
      <w:pPr>
        <w:pStyle w:val="ListBullet"/>
        <w:rPr>
          <w:rFonts w:eastAsia="Arial"/>
          <w:i/>
          <w:iCs/>
          <w:u w:val="single"/>
        </w:rPr>
      </w:pPr>
      <w:r>
        <w:rPr>
          <w:rFonts w:eastAsia="Arial"/>
        </w:rPr>
        <w:t>Students with disability in Australia experience considerably poorer educational outcomes than non-disabled students. Around a third of people with disability aged 20 or over have completed Year 12-level schooling, compared with 62% of people without a disability.</w:t>
      </w:r>
      <w:r>
        <w:rPr>
          <w:rStyle w:val="FootnoteReference"/>
          <w:rFonts w:eastAsia="Arial"/>
        </w:rPr>
        <w:footnoteReference w:id="9"/>
      </w:r>
      <w:r>
        <w:rPr>
          <w:rFonts w:eastAsia="Arial"/>
        </w:rPr>
        <w:t xml:space="preserve"> In inclusive settings, students who do and do not experience disability have been found to receive higher-quality instruction that is better suited to individual needs.</w:t>
      </w:r>
      <w:r>
        <w:rPr>
          <w:rStyle w:val="FootnoteReference"/>
          <w:rFonts w:eastAsia="Arial"/>
        </w:rPr>
        <w:footnoteReference w:id="10"/>
      </w:r>
    </w:p>
    <w:p w14:paraId="7B84F30F" w14:textId="131A68DA" w:rsidR="00E827B8" w:rsidRPr="00301311" w:rsidRDefault="00E827B8" w:rsidP="00B35BB7">
      <w:pPr>
        <w:pStyle w:val="Heading2"/>
      </w:pPr>
      <w:r>
        <w:t xml:space="preserve">The </w:t>
      </w:r>
      <w:r w:rsidR="00B35BB7">
        <w:t>I</w:t>
      </w:r>
      <w:r>
        <w:t>ssues</w:t>
      </w:r>
    </w:p>
    <w:p w14:paraId="25B35297" w14:textId="25635790" w:rsidR="00E827B8" w:rsidRPr="000F6D25" w:rsidRDefault="00E827B8" w:rsidP="00B35BB7">
      <w:pPr>
        <w:pStyle w:val="ListBullet"/>
        <w:tabs>
          <w:tab w:val="clear" w:pos="567"/>
        </w:tabs>
      </w:pPr>
      <w:r w:rsidRPr="00E83A36">
        <w:t>Families need to be supported all the way through child protection processes, including with early support to avoid sustained connection with CYPS. Marginalised families are subject to a higher number of child protection notifications and investigations. To address the overrepresentation of Aboriginal and Torres Strait Islander families, as well as families with parents or children with disability in the child protection system, ACTCOSS supports calls for increased investment in early support mechanisms.</w:t>
      </w:r>
      <w:r>
        <w:t xml:space="preserve"> Such mechanisms would include therapeutic and parenting skills support.</w:t>
      </w:r>
      <w:r w:rsidRPr="00E83A36">
        <w:t xml:space="preserve">  Implementing all recommendations from the </w:t>
      </w:r>
      <w:r w:rsidRPr="00E83A36">
        <w:rPr>
          <w:i/>
          <w:iCs/>
        </w:rPr>
        <w:t xml:space="preserve">Our </w:t>
      </w:r>
      <w:proofErr w:type="spellStart"/>
      <w:r w:rsidRPr="00E83A36">
        <w:rPr>
          <w:i/>
          <w:iCs/>
        </w:rPr>
        <w:t>Booris</w:t>
      </w:r>
      <w:proofErr w:type="spellEnd"/>
      <w:r w:rsidRPr="00E83A36">
        <w:rPr>
          <w:i/>
          <w:iCs/>
        </w:rPr>
        <w:t>, Our Way</w:t>
      </w:r>
      <w:r w:rsidRPr="00E83A36">
        <w:t xml:space="preserve"> review must be a </w:t>
      </w:r>
      <w:proofErr w:type="gramStart"/>
      <w:r w:rsidRPr="00E83A36">
        <w:t>priority</w:t>
      </w:r>
      <w:proofErr w:type="gramEnd"/>
    </w:p>
    <w:p w14:paraId="77996EAF" w14:textId="63A7D2ED" w:rsidR="00565FBB" w:rsidRDefault="00E827B8" w:rsidP="00B35BB7">
      <w:pPr>
        <w:pStyle w:val="ListBullet"/>
      </w:pPr>
      <w:r w:rsidRPr="002A161A">
        <w:rPr>
          <w:lang w:val="en-US"/>
        </w:rPr>
        <w:t xml:space="preserve">The ACT has a high number of segregated education settings, even though evidence tells us that segregation leads to poorer education and social outcomes for all </w:t>
      </w:r>
      <w:r w:rsidRPr="002A161A">
        <w:rPr>
          <w:lang w:val="en-US"/>
        </w:rPr>
        <w:lastRenderedPageBreak/>
        <w:t xml:space="preserve">students. Inclusive Education, as defined by </w:t>
      </w:r>
      <w:hyperlink r:id="rId12" w:history="1">
        <w:r w:rsidRPr="002A161A">
          <w:rPr>
            <w:rStyle w:val="Hyperlink"/>
            <w:rFonts w:cs="Arial"/>
          </w:rPr>
          <w:t>Imagine More</w:t>
        </w:r>
      </w:hyperlink>
      <w:r w:rsidRPr="002A161A">
        <w:t xml:space="preserve">, means that all students are supported to be physically present and participating in the same classrooms and playgrounds at the same time. The ACT Government’s </w:t>
      </w:r>
      <w:r w:rsidRPr="002A161A">
        <w:rPr>
          <w:i/>
          <w:iCs/>
        </w:rPr>
        <w:t xml:space="preserve">Future of Education Strategy </w:t>
      </w:r>
      <w:r w:rsidRPr="002A161A">
        <w:t>holds Equity, Student Agency, Access, and Inclusion as its four guiding principles, as well as naming Inclusive Education as a priority for implementation. Inclusive education in the ACT needs to be improved and progressed</w:t>
      </w:r>
      <w:r w:rsidRPr="002A161A">
        <w:rPr>
          <w:b/>
          <w:bCs/>
        </w:rPr>
        <w:t xml:space="preserve"> </w:t>
      </w:r>
      <w:r w:rsidRPr="002A161A">
        <w:t>so that</w:t>
      </w:r>
      <w:r w:rsidRPr="002A161A">
        <w:rPr>
          <w:b/>
          <w:bCs/>
        </w:rPr>
        <w:t xml:space="preserve"> </w:t>
      </w:r>
      <w:r w:rsidRPr="002A161A">
        <w:t xml:space="preserve">students with disability are adequately supported to attend their local, mainstream school. We need effective and resourced inclusive education as </w:t>
      </w:r>
      <w:hyperlink r:id="rId13">
        <w:r w:rsidRPr="002A161A">
          <w:rPr>
            <w:rStyle w:val="Hyperlink"/>
            <w:rFonts w:cs="Arial"/>
          </w:rPr>
          <w:t xml:space="preserve">called for by People </w:t>
        </w:r>
        <w:proofErr w:type="gramStart"/>
        <w:r w:rsidRPr="002A161A">
          <w:rPr>
            <w:rStyle w:val="Hyperlink"/>
            <w:rFonts w:cs="Arial"/>
          </w:rPr>
          <w:t>With</w:t>
        </w:r>
        <w:proofErr w:type="gramEnd"/>
        <w:r w:rsidRPr="002A161A">
          <w:rPr>
            <w:rStyle w:val="Hyperlink"/>
            <w:rFonts w:cs="Arial"/>
          </w:rPr>
          <w:t xml:space="preserve"> Disabilities ACT</w:t>
        </w:r>
      </w:hyperlink>
      <w:r w:rsidRPr="002A161A">
        <w:t>.</w:t>
      </w:r>
      <w:r>
        <w:br/>
      </w:r>
    </w:p>
    <w:tbl>
      <w:tblPr>
        <w:tblStyle w:val="Table3"/>
        <w:tblpPr w:leftFromText="180" w:rightFromText="180" w:vertAnchor="text" w:horzAnchor="margin" w:tblpY="137"/>
        <w:tblW w:w="5000" w:type="pct"/>
        <w:tblLook w:val="00A0" w:firstRow="1" w:lastRow="0" w:firstColumn="1" w:lastColumn="0" w:noHBand="0" w:noVBand="0"/>
      </w:tblPr>
      <w:tblGrid>
        <w:gridCol w:w="9020"/>
      </w:tblGrid>
      <w:tr w:rsidR="0092080A" w:rsidRPr="00462055" w14:paraId="7130A77A" w14:textId="77777777" w:rsidTr="00512FDB">
        <w:trPr>
          <w:cnfStyle w:val="100000000000" w:firstRow="1" w:lastRow="0" w:firstColumn="0" w:lastColumn="0" w:oddVBand="0" w:evenVBand="0" w:oddHBand="0" w:evenHBand="0" w:firstRowFirstColumn="0" w:firstRowLastColumn="0" w:lastRowFirstColumn="0" w:lastRowLastColumn="0"/>
          <w:trHeight w:val="684"/>
        </w:trPr>
        <w:tc>
          <w:tcPr>
            <w:cnfStyle w:val="000010000000" w:firstRow="0" w:lastRow="0" w:firstColumn="0" w:lastColumn="0" w:oddVBand="1" w:evenVBand="0" w:oddHBand="0" w:evenHBand="0" w:firstRowFirstColumn="0" w:firstRowLastColumn="0" w:lastRowFirstColumn="0" w:lastRowLastColumn="0"/>
            <w:tcW w:w="5000" w:type="pct"/>
          </w:tcPr>
          <w:p w14:paraId="70651702" w14:textId="77777777" w:rsidR="0092080A" w:rsidRPr="006F1B39" w:rsidRDefault="0092080A" w:rsidP="00512FDB">
            <w:pPr>
              <w:rPr>
                <w:bCs/>
                <w:sz w:val="20"/>
                <w:szCs w:val="20"/>
              </w:rPr>
            </w:pPr>
            <w:r w:rsidRPr="00925C8E">
              <w:rPr>
                <w:bCs/>
                <w:sz w:val="20"/>
                <w:szCs w:val="20"/>
              </w:rPr>
              <w:t xml:space="preserve">Delivering commitments in the ACT Parliamentary and Governing Agreement </w:t>
            </w:r>
          </w:p>
        </w:tc>
      </w:tr>
      <w:tr w:rsidR="0092080A" w:rsidRPr="00462055" w14:paraId="41CC7126" w14:textId="77777777" w:rsidTr="00512FDB">
        <w:trPr>
          <w:trHeight w:val="567"/>
        </w:trPr>
        <w:tc>
          <w:tcPr>
            <w:cnfStyle w:val="000010000000" w:firstRow="0" w:lastRow="0" w:firstColumn="0" w:lastColumn="0" w:oddVBand="1" w:evenVBand="0" w:oddHBand="0" w:evenHBand="0" w:firstRowFirstColumn="0" w:firstRowLastColumn="0" w:lastRowFirstColumn="0" w:lastRowLastColumn="0"/>
            <w:tcW w:w="5000" w:type="pct"/>
          </w:tcPr>
          <w:p w14:paraId="0CAB0A0F" w14:textId="77777777" w:rsidR="00E53B46" w:rsidRPr="00E53B46" w:rsidRDefault="00E53B46" w:rsidP="00E53B46">
            <w:pPr>
              <w:pStyle w:val="BodyText"/>
              <w:rPr>
                <w:sz w:val="22"/>
                <w:szCs w:val="22"/>
              </w:rPr>
            </w:pPr>
            <w:r w:rsidRPr="00E53B46">
              <w:rPr>
                <w:sz w:val="22"/>
                <w:szCs w:val="22"/>
              </w:rPr>
              <w:t>The Government should prioritise the needs of families in the ACT, through its commitments under the</w:t>
            </w:r>
            <w:r w:rsidRPr="00E53B46">
              <w:rPr>
                <w:b/>
                <w:bCs/>
                <w:sz w:val="22"/>
                <w:szCs w:val="22"/>
              </w:rPr>
              <w:t xml:space="preserve"> </w:t>
            </w:r>
            <w:hyperlink r:id="rId14" w:history="1">
              <w:r w:rsidRPr="00E53B46">
                <w:rPr>
                  <w:rStyle w:val="Hyperlink"/>
                  <w:b/>
                  <w:bCs/>
                  <w:sz w:val="22"/>
                  <w:szCs w:val="22"/>
                </w:rPr>
                <w:t>Parliamentary and Governing Agreement</w:t>
              </w:r>
            </w:hyperlink>
            <w:r w:rsidRPr="00E53B46">
              <w:rPr>
                <w:sz w:val="22"/>
                <w:szCs w:val="22"/>
              </w:rPr>
              <w:t xml:space="preserve"> for this term of Government as they relate to children, young people and their families, including:</w:t>
            </w:r>
          </w:p>
          <w:p w14:paraId="18AD863E" w14:textId="77777777" w:rsidR="00E53B46" w:rsidRDefault="00E53B46" w:rsidP="00E53B46">
            <w:pPr>
              <w:pStyle w:val="ListBullet"/>
            </w:pPr>
            <w:r>
              <w:t>Develop a Charter of Rights for parents and families involved with the care and protection system and embed this in the Children and Young People Act (19)</w:t>
            </w:r>
          </w:p>
          <w:p w14:paraId="5403B31E" w14:textId="77777777" w:rsidR="00E53B46" w:rsidRDefault="00E53B46" w:rsidP="00E53B46">
            <w:pPr>
              <w:pStyle w:val="ListBullet"/>
            </w:pPr>
            <w:r>
              <w:t xml:space="preserve">Improve the extended care system for </w:t>
            </w:r>
            <w:proofErr w:type="gramStart"/>
            <w:r>
              <w:t>18-21 year olds</w:t>
            </w:r>
            <w:proofErr w:type="gramEnd"/>
            <w:r>
              <w:t xml:space="preserve"> in the out of home care system (20).</w:t>
            </w:r>
          </w:p>
          <w:p w14:paraId="2CFB6163" w14:textId="77777777" w:rsidR="00E53B46" w:rsidRPr="00E53B46" w:rsidRDefault="00E53B46" w:rsidP="00E53B46">
            <w:pPr>
              <w:pStyle w:val="BodyText"/>
              <w:rPr>
                <w:sz w:val="22"/>
                <w:szCs w:val="22"/>
              </w:rPr>
            </w:pPr>
            <w:r w:rsidRPr="00E53B46">
              <w:rPr>
                <w:sz w:val="22"/>
                <w:szCs w:val="22"/>
              </w:rPr>
              <w:t xml:space="preserve">Both ACT </w:t>
            </w:r>
            <w:proofErr w:type="spellStart"/>
            <w:r w:rsidRPr="00E53B46">
              <w:rPr>
                <w:sz w:val="22"/>
                <w:szCs w:val="22"/>
              </w:rPr>
              <w:t>Labor</w:t>
            </w:r>
            <w:proofErr w:type="spellEnd"/>
            <w:r w:rsidRPr="00E53B46">
              <w:rPr>
                <w:sz w:val="22"/>
                <w:szCs w:val="22"/>
              </w:rPr>
              <w:t xml:space="preserve"> and The Greens made election commitments relating to children, young people, and families. ACT </w:t>
            </w:r>
            <w:proofErr w:type="spellStart"/>
            <w:r w:rsidRPr="00E53B46">
              <w:rPr>
                <w:sz w:val="22"/>
                <w:szCs w:val="22"/>
              </w:rPr>
              <w:t>Labor</w:t>
            </w:r>
            <w:proofErr w:type="spellEnd"/>
            <w:r w:rsidRPr="00E53B46">
              <w:rPr>
                <w:sz w:val="22"/>
                <w:szCs w:val="22"/>
              </w:rPr>
              <w:t xml:space="preserve"> committed to:</w:t>
            </w:r>
          </w:p>
          <w:p w14:paraId="42D3E47D" w14:textId="77777777" w:rsidR="00E53B46" w:rsidRDefault="00E53B46" w:rsidP="00E53B46">
            <w:pPr>
              <w:pStyle w:val="ListBullet"/>
            </w:pPr>
            <w:r>
              <w:t>Delivering ongoing coordinated service response for young people aged eight to 15 years who are at risk of homelessness, or engagement with the child protection or youth justice systems (19.1)</w:t>
            </w:r>
          </w:p>
          <w:p w14:paraId="55F15ADD" w14:textId="77777777" w:rsidR="00E53B46" w:rsidRDefault="00E53B46" w:rsidP="00E53B46">
            <w:pPr>
              <w:pStyle w:val="ListBullet"/>
            </w:pPr>
            <w:r>
              <w:t xml:space="preserve">Fully implementing the recommendations of the Our </w:t>
            </w:r>
            <w:proofErr w:type="spellStart"/>
            <w:r>
              <w:t>Booris</w:t>
            </w:r>
            <w:proofErr w:type="spellEnd"/>
            <w:r>
              <w:t>, Our Way review in collaboration with Aboriginal and Torres Strait people and organisations (19.3)</w:t>
            </w:r>
          </w:p>
          <w:p w14:paraId="2737A6C1" w14:textId="77777777" w:rsidR="00E53B46" w:rsidRDefault="00E53B46" w:rsidP="00E53B46">
            <w:pPr>
              <w:pStyle w:val="ListBullet"/>
            </w:pPr>
            <w:r>
              <w:t xml:space="preserve">Continue to implement the Future of Education Strategy which priorities equity and inclusion. This includes continuing the successful provision of free Chromebooks to all public high school students, trialling free meals at five public schools, and establishing a $12 million Education Equity Fund to help parents buy school uniforms, </w:t>
            </w:r>
            <w:proofErr w:type="gramStart"/>
            <w:r>
              <w:t>glasses</w:t>
            </w:r>
            <w:proofErr w:type="gramEnd"/>
            <w:r>
              <w:t xml:space="preserve"> and sports clothes, and pay for excursions and camps, so all children can fully participate in school life. (3.1)</w:t>
            </w:r>
          </w:p>
          <w:p w14:paraId="1D05051E" w14:textId="77777777" w:rsidR="00E53B46" w:rsidRDefault="00E53B46" w:rsidP="00E53B46">
            <w:pPr>
              <w:pStyle w:val="ListBullet"/>
            </w:pPr>
            <w:r>
              <w:t xml:space="preserve">Invest $130 million over four years in a school infrastructure maintenance, </w:t>
            </w:r>
            <w:proofErr w:type="gramStart"/>
            <w:r>
              <w:t>upgrade</w:t>
            </w:r>
            <w:proofErr w:type="gramEnd"/>
            <w:r>
              <w:t xml:space="preserve"> and renewal program (3.6).</w:t>
            </w:r>
          </w:p>
          <w:p w14:paraId="64A222EB" w14:textId="77777777" w:rsidR="00E53B46" w:rsidRPr="00E53B46" w:rsidRDefault="00E53B46" w:rsidP="00E53B46">
            <w:pPr>
              <w:pStyle w:val="BodyText"/>
              <w:rPr>
                <w:sz w:val="22"/>
                <w:szCs w:val="22"/>
              </w:rPr>
            </w:pPr>
            <w:r w:rsidRPr="00E53B46">
              <w:rPr>
                <w:sz w:val="22"/>
                <w:szCs w:val="22"/>
              </w:rPr>
              <w:t>The ACT Greens committed to:</w:t>
            </w:r>
          </w:p>
          <w:p w14:paraId="3B22751A" w14:textId="77777777" w:rsidR="00E53B46" w:rsidRDefault="00E53B46" w:rsidP="00E53B46">
            <w:pPr>
              <w:pStyle w:val="ListBullet"/>
            </w:pPr>
            <w:r>
              <w:t xml:space="preserve">Prioritise community-controlled organisations to deliver First Nations services including with $1.5 million seed funding for </w:t>
            </w:r>
            <w:proofErr w:type="spellStart"/>
            <w:r>
              <w:t>Yerrabi</w:t>
            </w:r>
            <w:proofErr w:type="spellEnd"/>
            <w:r>
              <w:t xml:space="preserve"> </w:t>
            </w:r>
            <w:proofErr w:type="spellStart"/>
            <w:r>
              <w:t>Yurwang</w:t>
            </w:r>
            <w:proofErr w:type="spellEnd"/>
            <w:r>
              <w:t xml:space="preserve"> Child and Family Service (9.4)</w:t>
            </w:r>
          </w:p>
          <w:p w14:paraId="33F33738" w14:textId="77777777" w:rsidR="00E53B46" w:rsidRDefault="00E53B46" w:rsidP="00E53B46">
            <w:pPr>
              <w:pStyle w:val="ListBullet"/>
            </w:pPr>
            <w:r>
              <w:t xml:space="preserve">Increase the number of identified First Nations staff positions in CYPS, implement recommendations from Our </w:t>
            </w:r>
            <w:proofErr w:type="spellStart"/>
            <w:r>
              <w:t>Booris</w:t>
            </w:r>
            <w:proofErr w:type="spellEnd"/>
            <w:r>
              <w:t>, Our Way and fund family group conferencing (9.8)</w:t>
            </w:r>
          </w:p>
          <w:p w14:paraId="149A31D8" w14:textId="77777777" w:rsidR="00E53B46" w:rsidRDefault="00E53B46" w:rsidP="00E53B46">
            <w:pPr>
              <w:pStyle w:val="ListBullet"/>
            </w:pPr>
            <w:r>
              <w:lastRenderedPageBreak/>
              <w:t>Establish a First Nations Commissioner in the Human Rights Commission (9.9)</w:t>
            </w:r>
          </w:p>
          <w:p w14:paraId="7A76DE6B" w14:textId="77777777" w:rsidR="00E53B46" w:rsidRDefault="00E53B46" w:rsidP="00E53B46">
            <w:pPr>
              <w:pStyle w:val="ListBullet"/>
            </w:pPr>
            <w:r>
              <w:t>Amend the Children and Young People Act to create an external merits review system (21.4)</w:t>
            </w:r>
          </w:p>
          <w:p w14:paraId="3D3F9C7E" w14:textId="77777777" w:rsidR="00E53B46" w:rsidRDefault="00E53B46" w:rsidP="00E53B46">
            <w:pPr>
              <w:pStyle w:val="ListBullet"/>
            </w:pPr>
            <w:r>
              <w:t>Support family unity prior to making a care and protection order (21.5)</w:t>
            </w:r>
          </w:p>
          <w:p w14:paraId="4C635DB9" w14:textId="77777777" w:rsidR="00E53B46" w:rsidRDefault="00E53B46" w:rsidP="00E53B46">
            <w:pPr>
              <w:pStyle w:val="ListBullet"/>
            </w:pPr>
            <w:r>
              <w:t xml:space="preserve">Establish the Children and Youth Services Council and provide access to supported decision making for parents with disability and </w:t>
            </w:r>
            <w:proofErr w:type="gramStart"/>
            <w:r>
              <w:t>in particular for</w:t>
            </w:r>
            <w:proofErr w:type="gramEnd"/>
            <w:r>
              <w:t xml:space="preserve"> families where the CYPS system is involved. This includes support in hospital especially for mothers who are at risk of having their baby taken into care (21.6)</w:t>
            </w:r>
          </w:p>
          <w:p w14:paraId="1B0F54C8" w14:textId="77777777" w:rsidR="00E53B46" w:rsidRDefault="00E53B46" w:rsidP="00E53B46">
            <w:pPr>
              <w:pStyle w:val="ListBullet"/>
            </w:pPr>
            <w:r>
              <w:t xml:space="preserve">Ensure all indoor learning spaces </w:t>
            </w:r>
            <w:proofErr w:type="gramStart"/>
            <w:r>
              <w:t>are between 17 and 30 degrees at all times</w:t>
            </w:r>
            <w:proofErr w:type="gramEnd"/>
            <w:r>
              <w:t>, appropriately ventilated and smoke-free ($30M over four years) (8.1)</w:t>
            </w:r>
          </w:p>
          <w:p w14:paraId="36343694" w14:textId="77777777" w:rsidR="00E53B46" w:rsidRDefault="00E53B46" w:rsidP="00E53B46">
            <w:pPr>
              <w:pStyle w:val="ListBullet"/>
            </w:pPr>
            <w:r>
              <w:t>Increase nature play spaces and outdoor activities equipment for older schools ($3M over four years) (8.3).</w:t>
            </w:r>
          </w:p>
          <w:p w14:paraId="0C1E8EE8" w14:textId="77777777" w:rsidR="00E53B46" w:rsidRDefault="00E53B46" w:rsidP="00E53B46">
            <w:pPr>
              <w:pStyle w:val="ListBullet"/>
              <w:numPr>
                <w:ilvl w:val="0"/>
                <w:numId w:val="0"/>
              </w:numPr>
            </w:pPr>
            <w:r>
              <w:t xml:space="preserve">Further, in the </w:t>
            </w:r>
            <w:hyperlink r:id="rId15" w:history="1">
              <w:r w:rsidRPr="0025172D">
                <w:rPr>
                  <w:rStyle w:val="Hyperlink"/>
                </w:rPr>
                <w:t>Policy Position Statement</w:t>
              </w:r>
            </w:hyperlink>
            <w:r>
              <w:t xml:space="preserve"> they took to the 2020 election, ACT </w:t>
            </w:r>
            <w:proofErr w:type="spellStart"/>
            <w:r>
              <w:t>Labor’s</w:t>
            </w:r>
            <w:proofErr w:type="spellEnd"/>
            <w:r>
              <w:t xml:space="preserve"> priorities include;</w:t>
            </w:r>
          </w:p>
          <w:p w14:paraId="0B5D042B" w14:textId="77777777" w:rsidR="00E53B46" w:rsidRDefault="00E53B46" w:rsidP="00E53B46">
            <w:pPr>
              <w:pStyle w:val="ListBullet"/>
            </w:pPr>
            <w:r>
              <w:t>Expand wellbeing supports in public schools and ensure every public school has access to a social or youth worker (p10)</w:t>
            </w:r>
          </w:p>
          <w:p w14:paraId="0A75ADB5" w14:textId="77777777" w:rsidR="00E53B46" w:rsidRDefault="00E53B46" w:rsidP="00E53B46">
            <w:pPr>
              <w:pStyle w:val="ListBullet"/>
            </w:pPr>
            <w:r>
              <w:t>Build on existing supports to establish a whole-school approach to developing respectful relationship and gender equality among children and young people (p11)</w:t>
            </w:r>
          </w:p>
          <w:p w14:paraId="5F95A230" w14:textId="77777777" w:rsidR="00E53B46" w:rsidRDefault="00E53B46" w:rsidP="00E53B46">
            <w:pPr>
              <w:pStyle w:val="ListBullet"/>
            </w:pPr>
            <w:r>
              <w:t xml:space="preserve">Recommit </w:t>
            </w:r>
            <w:proofErr w:type="gramStart"/>
            <w:r>
              <w:t>to,</w:t>
            </w:r>
            <w:proofErr w:type="gramEnd"/>
            <w:r>
              <w:t xml:space="preserve"> review and strengthen the Safe and Inclusive Schools Initiative and consider how to enhance the initiative (p11)</w:t>
            </w:r>
          </w:p>
          <w:p w14:paraId="45AE10EF" w14:textId="71D81FA7" w:rsidR="00D44983" w:rsidRPr="000431AA" w:rsidRDefault="00E53B46" w:rsidP="00E53B46">
            <w:pPr>
              <w:pStyle w:val="ListBullet"/>
              <w:tabs>
                <w:tab w:val="clear" w:pos="567"/>
              </w:tabs>
            </w:pPr>
            <w:r>
              <w:t xml:space="preserve">Review the delivery of disability education together with people with disability and carers, and plan for the renewal of several aging specialist schools (p11) – </w:t>
            </w:r>
            <w:r>
              <w:rPr>
                <w:b/>
                <w:bCs/>
              </w:rPr>
              <w:t>Note that we support the review of disability education delivery, but we do not support the renewal of specialist schools, as per our key priorities above.</w:t>
            </w:r>
          </w:p>
        </w:tc>
      </w:tr>
    </w:tbl>
    <w:p w14:paraId="27EADBC8" w14:textId="77777777" w:rsidR="00955FF9" w:rsidRDefault="00955FF9" w:rsidP="00565FBB"/>
    <w:p w14:paraId="71DB7A3E" w14:textId="77777777" w:rsidR="00955FF9" w:rsidRDefault="00955FF9" w:rsidP="00565FBB"/>
    <w:p w14:paraId="77498364" w14:textId="77777777" w:rsidR="00656B36" w:rsidRDefault="00656B36" w:rsidP="00565FBB"/>
    <w:p w14:paraId="48B5080C" w14:textId="77777777" w:rsidR="00656B36" w:rsidRDefault="00656B36" w:rsidP="00565FBB"/>
    <w:p w14:paraId="51D6A389" w14:textId="77777777" w:rsidR="00656B36" w:rsidRDefault="00656B36" w:rsidP="00565FBB"/>
    <w:p w14:paraId="3E53D82F" w14:textId="77777777" w:rsidR="00656B36" w:rsidRDefault="00656B36" w:rsidP="00565FBB"/>
    <w:p w14:paraId="609490F3" w14:textId="77777777" w:rsidR="00656B36" w:rsidRDefault="00656B36" w:rsidP="00565FBB"/>
    <w:p w14:paraId="41A1D670" w14:textId="77777777" w:rsidR="00656B36" w:rsidRDefault="00656B36" w:rsidP="00565FBB"/>
    <w:p w14:paraId="07C38F6F" w14:textId="77777777" w:rsidR="00656B36" w:rsidRDefault="00656B36" w:rsidP="00565FBB"/>
    <w:p w14:paraId="7AF9E1D9" w14:textId="77777777" w:rsidR="00656B36" w:rsidRDefault="00656B36" w:rsidP="00565FBB"/>
    <w:p w14:paraId="217F493B" w14:textId="77777777" w:rsidR="00656B36" w:rsidRPr="00565FBB" w:rsidRDefault="00656B36" w:rsidP="00565FBB"/>
    <w:sectPr w:rsidR="00656B36" w:rsidRPr="00565FBB" w:rsidSect="00955FF9">
      <w:headerReference w:type="even" r:id="rId16"/>
      <w:headerReference w:type="default" r:id="rId17"/>
      <w:footerReference w:type="even" r:id="rId18"/>
      <w:footerReference w:type="default" r:id="rId19"/>
      <w:headerReference w:type="first" r:id="rId20"/>
      <w:footerReference w:type="first" r:id="rId21"/>
      <w:pgSz w:w="11900" w:h="16840"/>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63F72" w14:textId="77777777" w:rsidR="004E2217" w:rsidRDefault="004E2217" w:rsidP="00257D1B"/>
  </w:endnote>
  <w:endnote w:type="continuationSeparator" w:id="0">
    <w:p w14:paraId="1E118D89" w14:textId="77777777" w:rsidR="004E2217" w:rsidRDefault="004E2217" w:rsidP="00257D1B">
      <w:r>
        <w:continuationSeparator/>
      </w:r>
    </w:p>
  </w:endnote>
  <w:endnote w:type="continuationNotice" w:id="1">
    <w:p w14:paraId="2B0A4CB2" w14:textId="77777777" w:rsidR="004E2217" w:rsidRDefault="004E22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598AD08-8531-4CC7-8DEA-F602EA4AEDDF}"/>
    <w:embedBold r:id="rId2" w:fontKey="{A7D4D328-9787-4B0A-852C-BD1AC816E76F}"/>
    <w:embedItalic r:id="rId3" w:fontKey="{7B4BFEE7-BE7B-44F6-914E-CE165C08E864}"/>
  </w:font>
  <w:font w:name="Times New Roman (Body CS)">
    <w:altName w:val="Times New Roman"/>
    <w:charset w:val="00"/>
    <w:family w:val="roman"/>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05674E36-3A02-48B1-89AE-5535ACE883C4}"/>
    <w:embedItalic r:id="rId5" w:fontKey="{82F53DDD-F202-43F0-813C-63B26A37E31F}"/>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7AA91" w14:textId="77777777" w:rsidR="00A23813" w:rsidRDefault="00A238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835066"/>
      <w:docPartObj>
        <w:docPartGallery w:val="Page Numbers (Bottom of Page)"/>
        <w:docPartUnique/>
      </w:docPartObj>
    </w:sdtPr>
    <w:sdtEndPr>
      <w:rPr>
        <w:noProof/>
      </w:rPr>
    </w:sdtEndPr>
    <w:sdtContent>
      <w:p w14:paraId="06AD86E5" w14:textId="77777777" w:rsidR="00EB53A2" w:rsidRDefault="00EB53A2" w:rsidP="00EB53A2">
        <w:pPr>
          <w:pStyle w:val="Footer"/>
          <w:jc w:val="right"/>
        </w:pPr>
        <w:r>
          <w:fldChar w:fldCharType="begin"/>
        </w:r>
        <w:r>
          <w:instrText xml:space="preserve"> PAGE   \* MERGEFORMAT </w:instrText>
        </w:r>
        <w:r>
          <w:fldChar w:fldCharType="separate"/>
        </w:r>
        <w:r>
          <w:t>1</w:t>
        </w:r>
        <w:r>
          <w:rPr>
            <w:noProof/>
          </w:rPr>
          <w:fldChar w:fldCharType="end"/>
        </w:r>
      </w:p>
    </w:sdtContent>
  </w:sdt>
  <w:p w14:paraId="73287FB1" w14:textId="6F62C5FE" w:rsidR="002C6A0D" w:rsidRDefault="00B25A48">
    <w:pPr>
      <w:pStyle w:val="Footer"/>
    </w:pPr>
    <w:r w:rsidRPr="00B25A48">
      <w:t>Children, Young People and Families</w:t>
    </w:r>
    <w:r>
      <w:t xml:space="preserve"> </w:t>
    </w:r>
    <w:r w:rsidR="00EB53A2">
      <w:t>– ACTCOSS 2023 Policy Brief</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850885"/>
      <w:docPartObj>
        <w:docPartGallery w:val="Page Numbers (Bottom of Page)"/>
        <w:docPartUnique/>
      </w:docPartObj>
    </w:sdtPr>
    <w:sdtEndPr>
      <w:rPr>
        <w:noProof/>
      </w:rPr>
    </w:sdtEndPr>
    <w:sdtContent>
      <w:p w14:paraId="7ED4F435" w14:textId="77777777" w:rsidR="00B030CE" w:rsidRDefault="00B030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8CD001" w14:textId="300E6C10" w:rsidR="002C6A0D" w:rsidRDefault="00B25A48">
    <w:pPr>
      <w:pStyle w:val="Footer"/>
    </w:pPr>
    <w:r w:rsidRPr="00B25A48">
      <w:t>Children, Young People and Families</w:t>
    </w:r>
    <w:r>
      <w:t xml:space="preserve"> </w:t>
    </w:r>
    <w:r w:rsidR="00B030CE">
      <w:t>– ACTCOSS 2023 Policy Brief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350F9" w14:textId="77777777" w:rsidR="004E2217" w:rsidRDefault="004E2217" w:rsidP="00257D1B">
      <w:r>
        <w:separator/>
      </w:r>
    </w:p>
  </w:footnote>
  <w:footnote w:type="continuationSeparator" w:id="0">
    <w:p w14:paraId="016D493E" w14:textId="77777777" w:rsidR="004E2217" w:rsidRDefault="004E2217" w:rsidP="00257D1B">
      <w:r>
        <w:continuationSeparator/>
      </w:r>
    </w:p>
  </w:footnote>
  <w:footnote w:type="continuationNotice" w:id="1">
    <w:p w14:paraId="7923F7AC" w14:textId="77777777" w:rsidR="004E2217" w:rsidRDefault="004E2217"/>
  </w:footnote>
  <w:footnote w:id="2">
    <w:p w14:paraId="17C35F7B" w14:textId="10D19D42" w:rsidR="002A06B9" w:rsidRDefault="002A06B9">
      <w:pPr>
        <w:pStyle w:val="FootnoteText"/>
      </w:pPr>
      <w:r>
        <w:rPr>
          <w:rStyle w:val="FootnoteReference"/>
        </w:rPr>
        <w:footnoteRef/>
      </w:r>
      <w:r>
        <w:t xml:space="preserve"> </w:t>
      </w:r>
      <w:r w:rsidR="00592C68" w:rsidRPr="00592C68">
        <w:t>Productivity Commission</w:t>
      </w:r>
      <w:r w:rsidR="00592C68">
        <w:t>,</w:t>
      </w:r>
      <w:r w:rsidR="00592C68" w:rsidRPr="00592C68">
        <w:t xml:space="preserve"> </w:t>
      </w:r>
      <w:hyperlink r:id="rId1" w:tgtFrame="_new" w:history="1">
        <w:r w:rsidR="00592C68" w:rsidRPr="00592C68">
          <w:rPr>
            <w:rStyle w:val="Hyperlink"/>
            <w:i/>
            <w:iCs/>
          </w:rPr>
          <w:t>Report on Government Services 2023: Community Services: Child Protection</w:t>
        </w:r>
      </w:hyperlink>
      <w:r w:rsidR="00592C68" w:rsidRPr="00592C68">
        <w:t xml:space="preserve">, Australian Government, 24 January 2023, accessed </w:t>
      </w:r>
      <w:r w:rsidR="00592C68">
        <w:t>1 March</w:t>
      </w:r>
      <w:r w:rsidR="00592C68" w:rsidRPr="00592C68">
        <w:t xml:space="preserve"> 2023.</w:t>
      </w:r>
    </w:p>
  </w:footnote>
  <w:footnote w:id="3">
    <w:p w14:paraId="175CD4D1" w14:textId="64FFFE14" w:rsidR="00E827B8" w:rsidRDefault="00E827B8" w:rsidP="00E827B8">
      <w:pPr>
        <w:pStyle w:val="FootnoteText"/>
      </w:pPr>
      <w:r w:rsidRPr="00640F06">
        <w:footnoteRef/>
      </w:r>
      <w:r w:rsidRPr="00640F06">
        <w:t xml:space="preserve">  </w:t>
      </w:r>
      <w:r>
        <w:tab/>
      </w:r>
      <w:r w:rsidR="000871F3" w:rsidRPr="000871F3">
        <w:t>CREATE Foundation</w:t>
      </w:r>
      <w:r w:rsidR="000871F3">
        <w:t>,</w:t>
      </w:r>
      <w:r w:rsidR="000871F3" w:rsidRPr="000871F3">
        <w:t xml:space="preserve"> </w:t>
      </w:r>
      <w:hyperlink r:id="rId2" w:tgtFrame="_new" w:history="1">
        <w:r w:rsidR="000871F3" w:rsidRPr="000871F3">
          <w:rPr>
            <w:rStyle w:val="Hyperlink"/>
            <w:i/>
            <w:iCs/>
          </w:rPr>
          <w:t>Submission to the ACT Review Mechanisms</w:t>
        </w:r>
      </w:hyperlink>
      <w:r w:rsidR="000871F3" w:rsidRPr="000871F3">
        <w:t xml:space="preserve">, CREATE Foundation, </w:t>
      </w:r>
      <w:r w:rsidR="001A5D44">
        <w:t xml:space="preserve">June 2019, </w:t>
      </w:r>
      <w:r w:rsidR="000871F3" w:rsidRPr="000871F3">
        <w:t xml:space="preserve">accessed </w:t>
      </w:r>
      <w:r w:rsidR="001A5D44">
        <w:t>2</w:t>
      </w:r>
      <w:r w:rsidR="00DD7DD0">
        <w:t>3</w:t>
      </w:r>
      <w:r w:rsidR="001A5D44">
        <w:t xml:space="preserve"> May 2023</w:t>
      </w:r>
      <w:r w:rsidR="000871F3" w:rsidRPr="000871F3">
        <w:t>.</w:t>
      </w:r>
    </w:p>
  </w:footnote>
  <w:footnote w:id="4">
    <w:p w14:paraId="5F5D09D9" w14:textId="02B20ADD" w:rsidR="00E827B8" w:rsidRDefault="00E827B8" w:rsidP="00E827B8">
      <w:pPr>
        <w:pStyle w:val="FootnoteText"/>
      </w:pPr>
      <w:r w:rsidRPr="00D96188">
        <w:footnoteRef/>
      </w:r>
      <w:r w:rsidRPr="00D96188">
        <w:t xml:space="preserve"> </w:t>
      </w:r>
      <w:r>
        <w:tab/>
      </w:r>
      <w:r w:rsidR="00196564">
        <w:t>KPMG</w:t>
      </w:r>
      <w:r w:rsidR="00E71EF2" w:rsidRPr="00E71EF2">
        <w:t xml:space="preserve">, </w:t>
      </w:r>
      <w:hyperlink r:id="rId3" w:tgtFrame="_new" w:history="1">
        <w:r w:rsidR="008D6E15">
          <w:rPr>
            <w:rStyle w:val="Hyperlink"/>
            <w:i/>
            <w:iCs/>
          </w:rPr>
          <w:t>ACT Out of Home Care Strategy 2015-2020: A Step Up for Our Kids (Final Report for the mid-Strategy evaluation)</w:t>
        </w:r>
      </w:hyperlink>
      <w:r w:rsidR="00E71EF2" w:rsidRPr="00E71EF2">
        <w:t xml:space="preserve">, </w:t>
      </w:r>
      <w:r w:rsidR="008D6E15" w:rsidRPr="008D6E15">
        <w:t>28 May 2019</w:t>
      </w:r>
      <w:r w:rsidR="008D6E15">
        <w:t xml:space="preserve">, </w:t>
      </w:r>
      <w:r w:rsidR="00E71EF2" w:rsidRPr="00E71EF2">
        <w:t xml:space="preserve">accessed </w:t>
      </w:r>
      <w:r w:rsidR="008D6E15">
        <w:t>23 May 2023</w:t>
      </w:r>
      <w:r w:rsidR="00E71EF2" w:rsidRPr="00E71EF2">
        <w:t>.</w:t>
      </w:r>
    </w:p>
  </w:footnote>
  <w:footnote w:id="5">
    <w:p w14:paraId="0F4FC551" w14:textId="775650FB" w:rsidR="00E827B8" w:rsidRPr="009D65C8" w:rsidRDefault="00E827B8" w:rsidP="00E827B8">
      <w:pPr>
        <w:pStyle w:val="FootnoteText"/>
        <w:rPr>
          <w:lang w:val="en-US"/>
        </w:rPr>
      </w:pPr>
      <w:r>
        <w:rPr>
          <w:rStyle w:val="FootnoteReference"/>
        </w:rPr>
        <w:footnoteRef/>
      </w:r>
      <w:r>
        <w:t xml:space="preserve"> </w:t>
      </w:r>
      <w:r>
        <w:tab/>
      </w:r>
      <w:r w:rsidR="00511ACB">
        <w:t xml:space="preserve">J </w:t>
      </w:r>
      <w:r>
        <w:rPr>
          <w:lang w:val="en-US"/>
        </w:rPr>
        <w:t xml:space="preserve">McDowall, </w:t>
      </w:r>
      <w:hyperlink r:id="rId4" w:history="1">
        <w:r w:rsidRPr="009D65C8">
          <w:rPr>
            <w:rStyle w:val="Hyperlink"/>
            <w:i/>
            <w:iCs/>
            <w:lang w:val="en-US"/>
          </w:rPr>
          <w:t>Transitioning to Adulthood from Out-of-Home Care: Independence or Interdependence?</w:t>
        </w:r>
      </w:hyperlink>
      <w:r>
        <w:rPr>
          <w:lang w:val="en-US"/>
        </w:rPr>
        <w:t xml:space="preserve">, </w:t>
      </w:r>
      <w:r w:rsidR="00434E46">
        <w:rPr>
          <w:lang w:val="en-US"/>
        </w:rPr>
        <w:t xml:space="preserve">CREATE Foundation, </w:t>
      </w:r>
      <w:r>
        <w:rPr>
          <w:lang w:val="en-US"/>
        </w:rPr>
        <w:t xml:space="preserve">December 2020, accessed </w:t>
      </w:r>
      <w:r w:rsidR="00C30697">
        <w:rPr>
          <w:lang w:val="en-US"/>
        </w:rPr>
        <w:t xml:space="preserve">23 May 2023. </w:t>
      </w:r>
    </w:p>
  </w:footnote>
  <w:footnote w:id="6">
    <w:p w14:paraId="02517518" w14:textId="19E6D4A1" w:rsidR="00E827B8" w:rsidRPr="00CC411D" w:rsidRDefault="00E827B8" w:rsidP="00E827B8">
      <w:pPr>
        <w:pStyle w:val="FootnoteText"/>
        <w:rPr>
          <w:lang w:val="en-US"/>
        </w:rPr>
      </w:pPr>
      <w:r>
        <w:rPr>
          <w:rStyle w:val="FootnoteReference"/>
        </w:rPr>
        <w:footnoteRef/>
      </w:r>
      <w:r>
        <w:t xml:space="preserve"> </w:t>
      </w:r>
      <w:r>
        <w:tab/>
      </w:r>
      <w:r w:rsidR="00715902">
        <w:t xml:space="preserve">T </w:t>
      </w:r>
      <w:r>
        <w:rPr>
          <w:lang w:val="en-US"/>
        </w:rPr>
        <w:t xml:space="preserve">Hehir, T </w:t>
      </w:r>
      <w:proofErr w:type="spellStart"/>
      <w:r>
        <w:rPr>
          <w:lang w:val="en-US"/>
        </w:rPr>
        <w:t>Grindal</w:t>
      </w:r>
      <w:proofErr w:type="spellEnd"/>
      <w:r>
        <w:rPr>
          <w:lang w:val="en-US"/>
        </w:rPr>
        <w:t xml:space="preserve">, </w:t>
      </w:r>
      <w:r w:rsidR="00822B60">
        <w:rPr>
          <w:lang w:val="en-US"/>
        </w:rPr>
        <w:t>B</w:t>
      </w:r>
      <w:r>
        <w:rPr>
          <w:lang w:val="en-US"/>
        </w:rPr>
        <w:t xml:space="preserve"> Freeman, </w:t>
      </w:r>
      <w:r w:rsidR="00822B60">
        <w:rPr>
          <w:lang w:val="en-US"/>
        </w:rPr>
        <w:t>R</w:t>
      </w:r>
      <w:r>
        <w:rPr>
          <w:lang w:val="en-US"/>
        </w:rPr>
        <w:t xml:space="preserve"> </w:t>
      </w:r>
      <w:proofErr w:type="spellStart"/>
      <w:r>
        <w:rPr>
          <w:lang w:val="en-US"/>
        </w:rPr>
        <w:t>Lamoreau</w:t>
      </w:r>
      <w:proofErr w:type="spellEnd"/>
      <w:r>
        <w:rPr>
          <w:lang w:val="en-US"/>
        </w:rPr>
        <w:t xml:space="preserve">, </w:t>
      </w:r>
      <w:r w:rsidR="00834171">
        <w:rPr>
          <w:lang w:val="en-US"/>
        </w:rPr>
        <w:t>Y</w:t>
      </w:r>
      <w:r>
        <w:rPr>
          <w:lang w:val="en-US"/>
        </w:rPr>
        <w:t xml:space="preserve"> </w:t>
      </w:r>
      <w:proofErr w:type="spellStart"/>
      <w:r>
        <w:rPr>
          <w:lang w:val="en-US"/>
        </w:rPr>
        <w:t>Borquaye</w:t>
      </w:r>
      <w:proofErr w:type="spellEnd"/>
      <w:r w:rsidR="00834171">
        <w:rPr>
          <w:lang w:val="en-US"/>
        </w:rPr>
        <w:t xml:space="preserve"> and</w:t>
      </w:r>
      <w:r>
        <w:rPr>
          <w:lang w:val="en-US"/>
        </w:rPr>
        <w:t xml:space="preserve"> S Burke, </w:t>
      </w:r>
      <w:hyperlink r:id="rId5" w:history="1">
        <w:r w:rsidRPr="00662066">
          <w:rPr>
            <w:rStyle w:val="Hyperlink"/>
            <w:i/>
            <w:iCs/>
            <w:lang w:val="en-US"/>
          </w:rPr>
          <w:t>A Summary of the Evidence on Inclusive Education</w:t>
        </w:r>
      </w:hyperlink>
      <w:r>
        <w:rPr>
          <w:lang w:val="en-US"/>
        </w:rPr>
        <w:t>, Instituto Alana, 2016, accessed 25 May 202</w:t>
      </w:r>
      <w:r w:rsidR="00C30697">
        <w:rPr>
          <w:lang w:val="en-US"/>
        </w:rPr>
        <w:t>3</w:t>
      </w:r>
      <w:r>
        <w:rPr>
          <w:lang w:val="en-US"/>
        </w:rPr>
        <w:t>.</w:t>
      </w:r>
    </w:p>
  </w:footnote>
  <w:footnote w:id="7">
    <w:p w14:paraId="0A05C3D5" w14:textId="79CB0422" w:rsidR="00E827B8" w:rsidRPr="00B30D7F" w:rsidRDefault="00E827B8" w:rsidP="00E827B8">
      <w:pPr>
        <w:pStyle w:val="FootnoteText"/>
        <w:rPr>
          <w:lang w:val="en-US"/>
        </w:rPr>
      </w:pPr>
      <w:r>
        <w:rPr>
          <w:rStyle w:val="FootnoteReference"/>
        </w:rPr>
        <w:footnoteRef/>
      </w:r>
      <w:r>
        <w:t xml:space="preserve"> </w:t>
      </w:r>
      <w:r>
        <w:tab/>
      </w:r>
      <w:r w:rsidR="00834171">
        <w:t xml:space="preserve">T </w:t>
      </w:r>
      <w:r>
        <w:rPr>
          <w:lang w:val="en-US"/>
        </w:rPr>
        <w:t>Hehi</w:t>
      </w:r>
      <w:r w:rsidR="00FB6B47">
        <w:rPr>
          <w:lang w:val="en-US"/>
        </w:rPr>
        <w:t xml:space="preserve">r </w:t>
      </w:r>
      <w:r w:rsidRPr="00C30697">
        <w:rPr>
          <w:lang w:val="en-US"/>
        </w:rPr>
        <w:t>et</w:t>
      </w:r>
      <w:r w:rsidR="00C30697">
        <w:rPr>
          <w:lang w:val="en-US"/>
        </w:rPr>
        <w:t>.</w:t>
      </w:r>
      <w:r w:rsidRPr="00C30697">
        <w:rPr>
          <w:lang w:val="en-US"/>
        </w:rPr>
        <w:t xml:space="preserve"> </w:t>
      </w:r>
      <w:r w:rsidR="00C30697">
        <w:rPr>
          <w:lang w:val="en-US"/>
        </w:rPr>
        <w:t>al.</w:t>
      </w:r>
      <w:r>
        <w:rPr>
          <w:lang w:val="en-US"/>
        </w:rPr>
        <w:t xml:space="preserve">, </w:t>
      </w:r>
      <w:r w:rsidRPr="00C30697">
        <w:rPr>
          <w:i/>
          <w:iCs/>
          <w:lang w:val="en-US"/>
        </w:rPr>
        <w:t>A Summary of the Evidence on Inclusive Education</w:t>
      </w:r>
      <w:r w:rsidR="00C30697">
        <w:rPr>
          <w:lang w:val="en-US"/>
        </w:rPr>
        <w:t xml:space="preserve">. </w:t>
      </w:r>
    </w:p>
  </w:footnote>
  <w:footnote w:id="8">
    <w:p w14:paraId="1A367902" w14:textId="50E92370" w:rsidR="00E827B8" w:rsidRPr="001A197C" w:rsidRDefault="00E827B8" w:rsidP="00E827B8">
      <w:pPr>
        <w:pStyle w:val="FootnoteText"/>
        <w:spacing w:line="240" w:lineRule="auto"/>
        <w:rPr>
          <w:lang w:val="en-US"/>
        </w:rPr>
      </w:pPr>
      <w:r>
        <w:rPr>
          <w:rStyle w:val="FootnoteReference"/>
        </w:rPr>
        <w:footnoteRef/>
      </w:r>
      <w:r>
        <w:t xml:space="preserve"> </w:t>
      </w:r>
      <w:r>
        <w:tab/>
      </w:r>
      <w:r w:rsidR="00DD5BE8" w:rsidRPr="00DD5BE8">
        <w:rPr>
          <w:rFonts w:cs="Arial"/>
          <w:szCs w:val="18"/>
        </w:rPr>
        <w:t xml:space="preserve">C Rose, L </w:t>
      </w:r>
      <w:proofErr w:type="spellStart"/>
      <w:r w:rsidR="00DD5BE8" w:rsidRPr="00DD5BE8">
        <w:rPr>
          <w:rFonts w:cs="Arial"/>
          <w:szCs w:val="18"/>
        </w:rPr>
        <w:t>Monda</w:t>
      </w:r>
      <w:proofErr w:type="spellEnd"/>
      <w:r w:rsidR="00DD5BE8" w:rsidRPr="00DD5BE8">
        <w:rPr>
          <w:rFonts w:cs="Arial"/>
          <w:szCs w:val="18"/>
        </w:rPr>
        <w:t>-Amaya</w:t>
      </w:r>
      <w:r w:rsidR="00DD5BE8">
        <w:rPr>
          <w:rFonts w:cs="Arial"/>
          <w:szCs w:val="18"/>
        </w:rPr>
        <w:t xml:space="preserve"> and </w:t>
      </w:r>
      <w:r w:rsidR="00DD5BE8" w:rsidRPr="00DD5BE8">
        <w:rPr>
          <w:rFonts w:cs="Arial"/>
          <w:szCs w:val="18"/>
        </w:rPr>
        <w:t xml:space="preserve">D </w:t>
      </w:r>
      <w:proofErr w:type="spellStart"/>
      <w:r w:rsidR="00DD5BE8" w:rsidRPr="00DD5BE8">
        <w:rPr>
          <w:rFonts w:cs="Arial"/>
          <w:szCs w:val="18"/>
        </w:rPr>
        <w:t>Espelage</w:t>
      </w:r>
      <w:proofErr w:type="spellEnd"/>
      <w:r w:rsidR="00DD5BE8">
        <w:rPr>
          <w:rFonts w:cs="Arial"/>
          <w:szCs w:val="18"/>
        </w:rPr>
        <w:t>,</w:t>
      </w:r>
      <w:r w:rsidR="00DD5BE8" w:rsidRPr="00DD5BE8">
        <w:rPr>
          <w:rFonts w:cs="Arial"/>
          <w:szCs w:val="18"/>
        </w:rPr>
        <w:t xml:space="preserve"> </w:t>
      </w:r>
      <w:hyperlink r:id="rId6" w:tgtFrame="_new" w:history="1">
        <w:r w:rsidR="00DD5BE8" w:rsidRPr="00DD5BE8">
          <w:rPr>
            <w:rStyle w:val="Hyperlink"/>
            <w:rFonts w:cs="Arial"/>
            <w:i/>
            <w:iCs/>
            <w:szCs w:val="18"/>
          </w:rPr>
          <w:t>Bullying perpetration and victimisation in special education</w:t>
        </w:r>
      </w:hyperlink>
      <w:r w:rsidR="00DD5BE8" w:rsidRPr="00DD5BE8">
        <w:rPr>
          <w:rFonts w:cs="Arial"/>
          <w:szCs w:val="18"/>
        </w:rPr>
        <w:t>, Remedial and Special Education, 2011, 32(2)</w:t>
      </w:r>
      <w:r w:rsidR="001D4C95">
        <w:rPr>
          <w:rFonts w:cs="Arial"/>
          <w:szCs w:val="18"/>
        </w:rPr>
        <w:t>:</w:t>
      </w:r>
      <w:r w:rsidR="00DD5BE8" w:rsidRPr="00DD5BE8">
        <w:rPr>
          <w:rFonts w:cs="Arial"/>
          <w:szCs w:val="18"/>
        </w:rPr>
        <w:t>114-130</w:t>
      </w:r>
      <w:r w:rsidR="00FD6059">
        <w:rPr>
          <w:rFonts w:cs="Arial"/>
          <w:szCs w:val="18"/>
        </w:rPr>
        <w:t>, doi:10.1177/0741932510361247</w:t>
      </w:r>
    </w:p>
  </w:footnote>
  <w:footnote w:id="9">
    <w:p w14:paraId="36CCF5CB" w14:textId="4468D91E" w:rsidR="00E827B8" w:rsidRPr="00595E6F" w:rsidRDefault="00E827B8" w:rsidP="00E827B8">
      <w:pPr>
        <w:pStyle w:val="FootnoteText"/>
        <w:rPr>
          <w:lang w:val="en-US"/>
        </w:rPr>
      </w:pPr>
      <w:r>
        <w:rPr>
          <w:rStyle w:val="FootnoteReference"/>
        </w:rPr>
        <w:footnoteRef/>
      </w:r>
      <w:r>
        <w:t xml:space="preserve"> </w:t>
      </w:r>
      <w:r>
        <w:tab/>
      </w:r>
      <w:r>
        <w:rPr>
          <w:lang w:val="en-US"/>
        </w:rPr>
        <w:t xml:space="preserve">Australian Coalition for Inclusive Education, </w:t>
      </w:r>
      <w:hyperlink r:id="rId7" w:history="1">
        <w:r w:rsidRPr="00595E6F">
          <w:rPr>
            <w:rStyle w:val="Hyperlink"/>
            <w:i/>
            <w:iCs/>
            <w:lang w:val="en-US"/>
          </w:rPr>
          <w:t xml:space="preserve">Driving change: A roadmap for achieving inclusive education in </w:t>
        </w:r>
        <w:proofErr w:type="spellStart"/>
        <w:r w:rsidRPr="00595E6F">
          <w:rPr>
            <w:rStyle w:val="Hyperlink"/>
            <w:i/>
            <w:iCs/>
            <w:lang w:val="en-US"/>
          </w:rPr>
          <w:t>Austlralia</w:t>
        </w:r>
        <w:proofErr w:type="spellEnd"/>
      </w:hyperlink>
      <w:r>
        <w:rPr>
          <w:lang w:val="en-US"/>
        </w:rPr>
        <w:t xml:space="preserve">, Australian Coalition for Inclusive Education, 2021, accessed </w:t>
      </w:r>
      <w:r w:rsidR="00EC3F3B">
        <w:rPr>
          <w:lang w:val="en-US"/>
        </w:rPr>
        <w:t>23 May 2023</w:t>
      </w:r>
      <w:r>
        <w:rPr>
          <w:lang w:val="en-US"/>
        </w:rPr>
        <w:t>.</w:t>
      </w:r>
    </w:p>
  </w:footnote>
  <w:footnote w:id="10">
    <w:p w14:paraId="6FFE408D" w14:textId="52BE9CAA" w:rsidR="00E827B8" w:rsidRPr="008A5EFF" w:rsidRDefault="00E827B8" w:rsidP="00E827B8">
      <w:pPr>
        <w:pStyle w:val="FootnoteText"/>
        <w:spacing w:line="240" w:lineRule="auto"/>
        <w:rPr>
          <w:lang w:val="en-US"/>
        </w:rPr>
      </w:pPr>
      <w:r>
        <w:rPr>
          <w:rStyle w:val="FootnoteReference"/>
        </w:rPr>
        <w:footnoteRef/>
      </w:r>
      <w:r>
        <w:t xml:space="preserve"> </w:t>
      </w:r>
      <w:r>
        <w:tab/>
        <w:t>K</w:t>
      </w:r>
      <w:r w:rsidR="001A1D0B">
        <w:t xml:space="preserve"> </w:t>
      </w:r>
      <w:proofErr w:type="spellStart"/>
      <w:r>
        <w:rPr>
          <w:lang w:val="en-US"/>
        </w:rPr>
        <w:t>Cologon</w:t>
      </w:r>
      <w:proofErr w:type="spellEnd"/>
      <w:r>
        <w:rPr>
          <w:lang w:val="en-US"/>
        </w:rPr>
        <w:t xml:space="preserve">, </w:t>
      </w:r>
      <w:hyperlink r:id="rId8" w:history="1">
        <w:r w:rsidRPr="000F376D">
          <w:rPr>
            <w:rStyle w:val="Hyperlink"/>
            <w:i/>
            <w:iCs/>
            <w:lang w:val="en-US"/>
          </w:rPr>
          <w:t>Towards Inclusive Education: A necessary process of transformation</w:t>
        </w:r>
      </w:hyperlink>
      <w:r>
        <w:rPr>
          <w:lang w:val="en-US"/>
        </w:rPr>
        <w:t>, Children and Young People with Disability Australia (CYDA), 2019, accessed 25 May 202</w:t>
      </w:r>
      <w:r w:rsidR="00EC3F3B">
        <w:rPr>
          <w:lang w:val="en-US"/>
        </w:rPr>
        <w:t>3</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568D0" w14:textId="77777777" w:rsidR="00A23813" w:rsidRDefault="00A238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9EC3F" w14:textId="79598B35" w:rsidR="00076C29" w:rsidRDefault="00656B36">
    <w:pPr>
      <w:pStyle w:val="Header"/>
    </w:pPr>
    <w:r>
      <w:rPr>
        <w:noProof/>
      </w:rPr>
      <w:drawing>
        <wp:anchor distT="0" distB="0" distL="114300" distR="114300" simplePos="0" relativeHeight="251658241" behindDoc="0" locked="0" layoutInCell="1" allowOverlap="1" wp14:anchorId="78E3F759" wp14:editId="44154676">
          <wp:simplePos x="0" y="0"/>
          <wp:positionH relativeFrom="column">
            <wp:posOffset>4624705</wp:posOffset>
          </wp:positionH>
          <wp:positionV relativeFrom="paragraph">
            <wp:posOffset>-348805</wp:posOffset>
          </wp:positionV>
          <wp:extent cx="1694815" cy="1023620"/>
          <wp:effectExtent l="0" t="0" r="0" b="0"/>
          <wp:wrapSquare wrapText="bothSides"/>
          <wp:docPr id="69" name="Graph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94815" cy="10236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10D7" w14:textId="7B3E5E2C" w:rsidR="00494929" w:rsidRDefault="00656B36" w:rsidP="0038563B">
    <w:pPr>
      <w:pStyle w:val="Header"/>
      <w:tabs>
        <w:tab w:val="clear" w:pos="4513"/>
        <w:tab w:val="clear" w:pos="9026"/>
        <w:tab w:val="left" w:pos="5638"/>
      </w:tabs>
    </w:pPr>
    <w:r w:rsidRPr="00E43455">
      <w:rPr>
        <w:noProof/>
      </w:rPr>
      <mc:AlternateContent>
        <mc:Choice Requires="wps">
          <w:drawing>
            <wp:anchor distT="0" distB="0" distL="114300" distR="114300" simplePos="0" relativeHeight="251658242" behindDoc="0" locked="0" layoutInCell="1" allowOverlap="1" wp14:anchorId="44FC1835" wp14:editId="30BA93DE">
              <wp:simplePos x="0" y="0"/>
              <wp:positionH relativeFrom="column">
                <wp:posOffset>-153341</wp:posOffset>
              </wp:positionH>
              <wp:positionV relativeFrom="paragraph">
                <wp:posOffset>534035</wp:posOffset>
              </wp:positionV>
              <wp:extent cx="4267200" cy="2008554"/>
              <wp:effectExtent l="0" t="0" r="0" b="0"/>
              <wp:wrapNone/>
              <wp:docPr id="4" name="Text Box 4"/>
              <wp:cNvGraphicFramePr/>
              <a:graphic xmlns:a="http://schemas.openxmlformats.org/drawingml/2006/main">
                <a:graphicData uri="http://schemas.microsoft.com/office/word/2010/wordprocessingShape">
                  <wps:wsp>
                    <wps:cNvSpPr txBox="1"/>
                    <wps:spPr>
                      <a:xfrm>
                        <a:off x="0" y="0"/>
                        <a:ext cx="4267200" cy="2008554"/>
                      </a:xfrm>
                      <a:prstGeom prst="rect">
                        <a:avLst/>
                      </a:prstGeom>
                      <a:noFill/>
                      <a:ln w="6350">
                        <a:noFill/>
                      </a:ln>
                    </wps:spPr>
                    <wps:txbx>
                      <w:txbxContent>
                        <w:p w14:paraId="2CD216D2" w14:textId="2B3EBD04" w:rsidR="0033558A" w:rsidRPr="00A23813" w:rsidRDefault="00A23813" w:rsidP="00DF284E">
                          <w:pPr>
                            <w:pStyle w:val="Heading1"/>
                            <w:numPr>
                              <w:ilvl w:val="0"/>
                              <w:numId w:val="0"/>
                            </w:numPr>
                            <w:rPr>
                              <w:sz w:val="56"/>
                              <w:szCs w:val="68"/>
                            </w:rPr>
                          </w:pPr>
                          <w:r w:rsidRPr="00A23813">
                            <w:rPr>
                              <w:sz w:val="56"/>
                              <w:szCs w:val="68"/>
                            </w:rPr>
                            <w:t>Children, Young People and Families</w:t>
                          </w:r>
                        </w:p>
                        <w:p w14:paraId="12C23408" w14:textId="1C75D04B" w:rsidR="0033558A" w:rsidRDefault="00A23813" w:rsidP="00B25A48">
                          <w:pPr>
                            <w:pStyle w:val="DocumentSubtitle"/>
                          </w:pPr>
                          <w:r>
                            <w:t>2023 Policy Brief</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FC1835" id="_x0000_t202" coordsize="21600,21600" o:spt="202" path="m,l,21600r21600,l21600,xe">
              <v:stroke joinstyle="miter"/>
              <v:path gradientshapeok="t" o:connecttype="rect"/>
            </v:shapetype>
            <v:shape id="Text Box 4" o:spid="_x0000_s1026" type="#_x0000_t202" style="position:absolute;margin-left:-12.05pt;margin-top:42.05pt;width:336pt;height:158.1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" filled="f" stroked="f" strokeweight=".5pt">
              <v:textbox inset="0,,0">
                <w:txbxContent>
                  <w:p w14:paraId="2CD216D2" w14:textId="2B3EBD04" w:rsidR="0033558A" w:rsidRPr="00A23813" w:rsidRDefault="00A23813" w:rsidP="00DF284E">
                    <w:pPr>
                      <w:pStyle w:val="Heading1"/>
                      <w:numPr>
                        <w:ilvl w:val="0"/>
                        <w:numId w:val="0"/>
                      </w:numPr>
                      <w:rPr>
                        <w:sz w:val="56"/>
                        <w:szCs w:val="68"/>
                      </w:rPr>
                    </w:pPr>
                    <w:r w:rsidRPr="00A23813">
                      <w:rPr>
                        <w:sz w:val="56"/>
                        <w:szCs w:val="68"/>
                      </w:rPr>
                      <w:t>Children, Young People and Families</w:t>
                    </w:r>
                  </w:p>
                  <w:p w14:paraId="12C23408" w14:textId="1C75D04B" w:rsidR="0033558A" w:rsidRDefault="00A23813" w:rsidP="00B25A48">
                    <w:pPr>
                      <w:pStyle w:val="DocumentSubtitle"/>
                    </w:pPr>
                    <w:r>
                      <w:t>2023 Policy Brief</w:t>
                    </w:r>
                  </w:p>
                </w:txbxContent>
              </v:textbox>
            </v:shape>
          </w:pict>
        </mc:Fallback>
      </mc:AlternateContent>
    </w:r>
    <w:r>
      <w:rPr>
        <w:b/>
        <w:bCs/>
        <w:noProof/>
        <w:color w:val="FFFFFF" w:themeColor="background1"/>
        <w:sz w:val="80"/>
        <w:szCs w:val="80"/>
      </w:rPr>
      <w:drawing>
        <wp:anchor distT="0" distB="0" distL="114300" distR="114300" simplePos="0" relativeHeight="251658243" behindDoc="1" locked="0" layoutInCell="1" allowOverlap="1" wp14:anchorId="78613E99" wp14:editId="386DB2E1">
          <wp:simplePos x="0" y="0"/>
          <wp:positionH relativeFrom="column">
            <wp:posOffset>4489260</wp:posOffset>
          </wp:positionH>
          <wp:positionV relativeFrom="paragraph">
            <wp:posOffset>-70428</wp:posOffset>
          </wp:positionV>
          <wp:extent cx="1707515" cy="1031240"/>
          <wp:effectExtent l="0" t="0" r="0" b="0"/>
          <wp:wrapTight wrapText="bothSides">
            <wp:wrapPolygon edited="0">
              <wp:start x="9318" y="2926"/>
              <wp:lineTo x="3052" y="7714"/>
              <wp:lineTo x="1928" y="8246"/>
              <wp:lineTo x="1607" y="9310"/>
              <wp:lineTo x="1607" y="12236"/>
              <wp:lineTo x="3695" y="16227"/>
              <wp:lineTo x="3374" y="17557"/>
              <wp:lineTo x="9800" y="18621"/>
              <wp:lineTo x="10443" y="18621"/>
              <wp:lineTo x="12049" y="18089"/>
              <wp:lineTo x="17351" y="16759"/>
              <wp:lineTo x="19600" y="11970"/>
              <wp:lineTo x="19921" y="9044"/>
              <wp:lineTo x="18315" y="8246"/>
              <wp:lineTo x="10443" y="7714"/>
              <wp:lineTo x="10443" y="2926"/>
              <wp:lineTo x="9318" y="2926"/>
            </wp:wrapPolygon>
          </wp:wrapTight>
          <wp:docPr id="67" name="Graph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7515" cy="1031240"/>
                  </a:xfrm>
                  <a:prstGeom prst="rect">
                    <a:avLst/>
                  </a:prstGeom>
                </pic:spPr>
              </pic:pic>
            </a:graphicData>
          </a:graphic>
          <wp14:sizeRelH relativeFrom="page">
            <wp14:pctWidth>0</wp14:pctWidth>
          </wp14:sizeRelH>
          <wp14:sizeRelV relativeFrom="page">
            <wp14:pctHeight>0</wp14:pctHeight>
          </wp14:sizeRelV>
        </wp:anchor>
      </w:drawing>
    </w:r>
    <w:r>
      <w:rPr>
        <w:noProof/>
        <w:color w:val="31619F"/>
      </w:rPr>
      <w:drawing>
        <wp:anchor distT="0" distB="0" distL="114300" distR="114300" simplePos="0" relativeHeight="251658244" behindDoc="1" locked="0" layoutInCell="1" allowOverlap="1" wp14:anchorId="27710951" wp14:editId="44B4AD6A">
          <wp:simplePos x="0" y="0"/>
          <wp:positionH relativeFrom="page">
            <wp:align>right</wp:align>
          </wp:positionH>
          <wp:positionV relativeFrom="page">
            <wp:align>top</wp:align>
          </wp:positionV>
          <wp:extent cx="7555230" cy="3094355"/>
          <wp:effectExtent l="0" t="0" r="7620" b="0"/>
          <wp:wrapNone/>
          <wp:docPr id="68" name="Graph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b="1264"/>
                  <a:stretch/>
                </pic:blipFill>
                <pic:spPr bwMode="auto">
                  <a:xfrm>
                    <a:off x="0" y="0"/>
                    <a:ext cx="7555230" cy="309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7D1B">
      <w:rPr>
        <w:b/>
        <w:bCs/>
        <w:noProof/>
        <w:color w:val="FFFFFF" w:themeColor="background1"/>
        <w:sz w:val="80"/>
        <w:szCs w:val="80"/>
      </w:rPr>
      <mc:AlternateContent>
        <mc:Choice Requires="wps">
          <w:drawing>
            <wp:anchor distT="0" distB="0" distL="114300" distR="114300" simplePos="0" relativeHeight="251658240" behindDoc="1" locked="0" layoutInCell="1" allowOverlap="1" wp14:anchorId="2005C590" wp14:editId="4418C032">
              <wp:simplePos x="0" y="0"/>
              <wp:positionH relativeFrom="page">
                <wp:align>left</wp:align>
              </wp:positionH>
              <wp:positionV relativeFrom="page">
                <wp:align>top</wp:align>
              </wp:positionV>
              <wp:extent cx="7557135" cy="3094355"/>
              <wp:effectExtent l="0" t="0" r="5715" b="0"/>
              <wp:wrapNone/>
              <wp:docPr id="1" name="Rectangle 1"/>
              <wp:cNvGraphicFramePr/>
              <a:graphic xmlns:a="http://schemas.openxmlformats.org/drawingml/2006/main">
                <a:graphicData uri="http://schemas.microsoft.com/office/word/2010/wordprocessingShape">
                  <wps:wsp>
                    <wps:cNvSpPr/>
                    <wps:spPr>
                      <a:xfrm>
                        <a:off x="0" y="0"/>
                        <a:ext cx="7557135" cy="3094355"/>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A56F4" id="Rectangle 1" o:spid="_x0000_s1026" style="position:absolute;margin-left:0;margin-top:0;width:595.05pt;height:243.65pt;z-index:-25164800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" fillcolor="#2d6cb5" stroked="f" strokeweight="1pt">
              <w10:wrap anchorx="page" anchory="page"/>
            </v:rect>
          </w:pict>
        </mc:Fallback>
      </mc:AlternateContent>
    </w:r>
    <w:r w:rsidR="00494929">
      <w:rPr>
        <w:b/>
        <w:bCs/>
        <w:noProof/>
        <w:color w:val="FFFFFF" w:themeColor="background1"/>
        <w:sz w:val="80"/>
        <w:szCs w:val="80"/>
      </w:rPr>
      <w:t xml:space="preserve"> </w:t>
    </w:r>
    <w:r w:rsidR="0038563B">
      <w:rPr>
        <w:b/>
        <w:bCs/>
        <w:noProof/>
        <w:color w:val="FFFFFF" w:themeColor="background1"/>
        <w:sz w:val="80"/>
        <w:szCs w:val="8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E4B8B"/>
    <w:multiLevelType w:val="hybridMultilevel"/>
    <w:tmpl w:val="AC302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C21E78"/>
    <w:multiLevelType w:val="hybridMultilevel"/>
    <w:tmpl w:val="39247664"/>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176078"/>
    <w:multiLevelType w:val="hybridMultilevel"/>
    <w:tmpl w:val="19FE8FD6"/>
    <w:lvl w:ilvl="0" w:tplc="B03803A0">
      <w:start w:val="1"/>
      <w:numFmt w:val="bullet"/>
      <w:pStyle w:val="ListBullet"/>
      <w:lvlText w:val=""/>
      <w:lvlJc w:val="left"/>
      <w:pPr>
        <w:tabs>
          <w:tab w:val="num" w:pos="567"/>
        </w:tabs>
        <w:ind w:left="567" w:hanging="567"/>
      </w:pPr>
      <w:rPr>
        <w:rFonts w:ascii="Symbol" w:hAnsi="Symbol" w:hint="default"/>
        <w:b w:val="0"/>
        <w:i w:val="0"/>
        <w:color w:val="005984"/>
        <w:sz w:val="20"/>
      </w:rPr>
    </w:lvl>
    <w:lvl w:ilvl="1" w:tplc="6F14BC2E">
      <w:start w:val="1"/>
      <w:numFmt w:val="bullet"/>
      <w:pStyle w:val="ListBullet2"/>
      <w:lvlText w:val=""/>
      <w:lvlJc w:val="left"/>
      <w:pPr>
        <w:tabs>
          <w:tab w:val="num" w:pos="1134"/>
        </w:tabs>
        <w:ind w:left="1134" w:hanging="567"/>
      </w:pPr>
      <w:rPr>
        <w:rFonts w:ascii="Symbol" w:hAnsi="Symbol" w:hint="default"/>
        <w:color w:val="005984"/>
        <w:sz w:val="20"/>
      </w:rPr>
    </w:lvl>
    <w:lvl w:ilvl="2" w:tplc="ACA00B76">
      <w:start w:val="1"/>
      <w:numFmt w:val="bullet"/>
      <w:pStyle w:val="ListBullet3"/>
      <w:lvlText w:val=""/>
      <w:lvlJc w:val="left"/>
      <w:pPr>
        <w:tabs>
          <w:tab w:val="num" w:pos="1701"/>
        </w:tabs>
        <w:ind w:left="1701" w:hanging="567"/>
      </w:pPr>
      <w:rPr>
        <w:rFonts w:ascii="Symbol" w:hAnsi="Symbol" w:hint="default"/>
        <w:color w:val="005984"/>
        <w:sz w:val="20"/>
      </w:rPr>
    </w:lvl>
    <w:lvl w:ilvl="3" w:tplc="121AC776">
      <w:start w:val="1"/>
      <w:numFmt w:val="bullet"/>
      <w:pStyle w:val="ListBullet4"/>
      <w:lvlText w:val=""/>
      <w:lvlJc w:val="left"/>
      <w:pPr>
        <w:tabs>
          <w:tab w:val="num" w:pos="2268"/>
        </w:tabs>
        <w:ind w:left="2268" w:hanging="567"/>
      </w:pPr>
      <w:rPr>
        <w:rFonts w:ascii="Symbol" w:hAnsi="Symbol" w:hint="default"/>
        <w:color w:val="005984"/>
        <w:sz w:val="20"/>
      </w:rPr>
    </w:lvl>
    <w:lvl w:ilvl="4" w:tplc="8DC0A4A8">
      <w:start w:val="1"/>
      <w:numFmt w:val="bullet"/>
      <w:pStyle w:val="ListBullet5"/>
      <w:lvlText w:val=""/>
      <w:lvlJc w:val="left"/>
      <w:pPr>
        <w:tabs>
          <w:tab w:val="num" w:pos="2835"/>
        </w:tabs>
        <w:ind w:left="2835" w:hanging="567"/>
      </w:pPr>
      <w:rPr>
        <w:rFonts w:ascii="Symbol" w:hAnsi="Symbol" w:hint="default"/>
        <w:color w:val="005984"/>
        <w:sz w:val="20"/>
      </w:rPr>
    </w:lvl>
    <w:lvl w:ilvl="5" w:tplc="609CB1EC">
      <w:start w:val="1"/>
      <w:numFmt w:val="decimal"/>
      <w:lvlText w:val=""/>
      <w:lvlJc w:val="left"/>
      <w:pPr>
        <w:tabs>
          <w:tab w:val="num" w:pos="2160"/>
        </w:tabs>
        <w:ind w:left="2160" w:hanging="360"/>
      </w:pPr>
    </w:lvl>
    <w:lvl w:ilvl="6" w:tplc="537C1A4A">
      <w:start w:val="1"/>
      <w:numFmt w:val="decimal"/>
      <w:lvlText w:val=""/>
      <w:lvlJc w:val="left"/>
      <w:pPr>
        <w:tabs>
          <w:tab w:val="num" w:pos="2520"/>
        </w:tabs>
        <w:ind w:left="2520" w:hanging="360"/>
      </w:pPr>
    </w:lvl>
    <w:lvl w:ilvl="7" w:tplc="DA1AC76E">
      <w:start w:val="1"/>
      <w:numFmt w:val="decimal"/>
      <w:lvlText w:val=""/>
      <w:lvlJc w:val="left"/>
      <w:pPr>
        <w:tabs>
          <w:tab w:val="num" w:pos="2880"/>
        </w:tabs>
        <w:ind w:left="2880" w:hanging="360"/>
      </w:pPr>
    </w:lvl>
    <w:lvl w:ilvl="8" w:tplc="620A7CE4">
      <w:start w:val="1"/>
      <w:numFmt w:val="decimal"/>
      <w:lvlText w:val=""/>
      <w:lvlJc w:val="left"/>
      <w:pPr>
        <w:tabs>
          <w:tab w:val="num" w:pos="3240"/>
        </w:tabs>
        <w:ind w:left="3240" w:hanging="360"/>
      </w:pPr>
    </w:lvl>
  </w:abstractNum>
  <w:abstractNum w:abstractNumId="3" w15:restartNumberingAfterBreak="0">
    <w:nsid w:val="09374643"/>
    <w:multiLevelType w:val="hybridMultilevel"/>
    <w:tmpl w:val="9102954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10696D"/>
    <w:multiLevelType w:val="hybridMultilevel"/>
    <w:tmpl w:val="2AE4D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0A2B71"/>
    <w:multiLevelType w:val="hybridMultilevel"/>
    <w:tmpl w:val="B37E9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4C25F4"/>
    <w:multiLevelType w:val="multilevel"/>
    <w:tmpl w:val="6B6C69FA"/>
    <w:lvl w:ilvl="0">
      <w:start w:val="1"/>
      <w:numFmt w:val="bullet"/>
      <w:pStyle w:val="List-Asks"/>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E63CAD"/>
    <w:multiLevelType w:val="hybridMultilevel"/>
    <w:tmpl w:val="53ECDF06"/>
    <w:lvl w:ilvl="0" w:tplc="FFFFFFFF">
      <w:start w:val="1"/>
      <w:numFmt w:val="bullet"/>
      <w:lvlText w:val=""/>
      <w:lvlJc w:val="left"/>
      <w:pPr>
        <w:tabs>
          <w:tab w:val="num" w:pos="567"/>
        </w:tabs>
        <w:ind w:left="567" w:hanging="567"/>
      </w:pPr>
      <w:rPr>
        <w:rFonts w:ascii="Symbol" w:hAnsi="Symbol" w:hint="default"/>
        <w:b w:val="0"/>
        <w:i w:val="0"/>
        <w:color w:val="005984"/>
        <w:sz w:val="20"/>
      </w:rPr>
    </w:lvl>
    <w:lvl w:ilvl="1" w:tplc="0C090001">
      <w:start w:val="1"/>
      <w:numFmt w:val="bullet"/>
      <w:lvlText w:val=""/>
      <w:lvlJc w:val="left"/>
      <w:pPr>
        <w:ind w:left="927" w:hanging="360"/>
      </w:pPr>
      <w:rPr>
        <w:rFonts w:ascii="Symbol" w:hAnsi="Symbol" w:hint="default"/>
      </w:rPr>
    </w:lvl>
    <w:lvl w:ilvl="2" w:tplc="FFFFFFFF">
      <w:start w:val="1"/>
      <w:numFmt w:val="bullet"/>
      <w:lvlText w:val=""/>
      <w:lvlJc w:val="left"/>
      <w:pPr>
        <w:tabs>
          <w:tab w:val="num" w:pos="1701"/>
        </w:tabs>
        <w:ind w:left="1701" w:hanging="567"/>
      </w:pPr>
      <w:rPr>
        <w:rFonts w:ascii="Symbol" w:hAnsi="Symbol" w:hint="default"/>
        <w:color w:val="005984"/>
        <w:sz w:val="20"/>
      </w:rPr>
    </w:lvl>
    <w:lvl w:ilvl="3" w:tplc="FFFFFFFF">
      <w:start w:val="1"/>
      <w:numFmt w:val="bullet"/>
      <w:lvlText w:val=""/>
      <w:lvlJc w:val="left"/>
      <w:pPr>
        <w:tabs>
          <w:tab w:val="num" w:pos="2268"/>
        </w:tabs>
        <w:ind w:left="2268" w:hanging="567"/>
      </w:pPr>
      <w:rPr>
        <w:rFonts w:ascii="Symbol" w:hAnsi="Symbol" w:hint="default"/>
        <w:color w:val="005984"/>
        <w:sz w:val="20"/>
      </w:rPr>
    </w:lvl>
    <w:lvl w:ilvl="4" w:tplc="FFFFFFFF">
      <w:start w:val="1"/>
      <w:numFmt w:val="bullet"/>
      <w:lvlText w:val=""/>
      <w:lvlJc w:val="left"/>
      <w:pPr>
        <w:tabs>
          <w:tab w:val="num" w:pos="2835"/>
        </w:tabs>
        <w:ind w:left="2835" w:hanging="567"/>
      </w:pPr>
      <w:rPr>
        <w:rFonts w:ascii="Symbol" w:hAnsi="Symbol" w:hint="default"/>
        <w:color w:val="005984"/>
        <w:sz w:val="20"/>
      </w:rPr>
    </w:lvl>
    <w:lvl w:ilvl="5" w:tplc="FFFFFFFF">
      <w:start w:val="1"/>
      <w:numFmt w:val="decimal"/>
      <w:lvlText w:val=""/>
      <w:lvlJc w:val="left"/>
      <w:pPr>
        <w:tabs>
          <w:tab w:val="num" w:pos="2160"/>
        </w:tabs>
        <w:ind w:left="2160" w:hanging="360"/>
      </w:pPr>
    </w:lvl>
    <w:lvl w:ilvl="6" w:tplc="FFFFFFFF">
      <w:start w:val="1"/>
      <w:numFmt w:val="decimal"/>
      <w:lvlText w:val=""/>
      <w:lvlJc w:val="left"/>
      <w:pPr>
        <w:tabs>
          <w:tab w:val="num" w:pos="2520"/>
        </w:tabs>
        <w:ind w:left="2520" w:hanging="360"/>
      </w:pPr>
    </w:lvl>
    <w:lvl w:ilvl="7" w:tplc="FFFFFFFF">
      <w:start w:val="1"/>
      <w:numFmt w:val="decimal"/>
      <w:lvlText w:val=""/>
      <w:lvlJc w:val="left"/>
      <w:pPr>
        <w:tabs>
          <w:tab w:val="num" w:pos="2880"/>
        </w:tabs>
        <w:ind w:left="2880" w:hanging="360"/>
      </w:pPr>
    </w:lvl>
    <w:lvl w:ilvl="8" w:tplc="FFFFFFFF">
      <w:start w:val="1"/>
      <w:numFmt w:val="decimal"/>
      <w:lvlText w:val=""/>
      <w:lvlJc w:val="left"/>
      <w:pPr>
        <w:tabs>
          <w:tab w:val="num" w:pos="3240"/>
        </w:tabs>
        <w:ind w:left="3240" w:hanging="360"/>
      </w:pPr>
    </w:lvl>
  </w:abstractNum>
  <w:abstractNum w:abstractNumId="8" w15:restartNumberingAfterBreak="0">
    <w:nsid w:val="238612FE"/>
    <w:multiLevelType w:val="multilevel"/>
    <w:tmpl w:val="3B70BE6A"/>
    <w:lvl w:ilvl="0">
      <w:start w:val="1"/>
      <w:numFmt w:val="decimal"/>
      <w:pStyle w:val="Table-ListNumber"/>
      <w:lvlText w:val="%1."/>
      <w:lvlJc w:val="left"/>
      <w:pPr>
        <w:tabs>
          <w:tab w:val="num" w:pos="284"/>
        </w:tabs>
        <w:ind w:left="284" w:hanging="284"/>
      </w:pPr>
      <w:rPr>
        <w:rFonts w:hint="default"/>
      </w:rPr>
    </w:lvl>
    <w:lvl w:ilvl="1">
      <w:start w:val="1"/>
      <w:numFmt w:val="decimal"/>
      <w:pStyle w:val="Table-ListNumber2"/>
      <w:lvlText w:val="%2."/>
      <w:lvlJc w:val="left"/>
      <w:pPr>
        <w:tabs>
          <w:tab w:val="num" w:pos="567"/>
        </w:tabs>
        <w:ind w:left="567" w:hanging="283"/>
      </w:pPr>
      <w:rPr>
        <w:rFonts w:hint="default"/>
      </w:rPr>
    </w:lvl>
    <w:lvl w:ilvl="2">
      <w:start w:val="1"/>
      <w:numFmt w:val="decimal"/>
      <w:pStyle w:val="Table-ListNumb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28D66476"/>
    <w:multiLevelType w:val="hybridMultilevel"/>
    <w:tmpl w:val="B02038C4"/>
    <w:lvl w:ilvl="0" w:tplc="689A3FB2">
      <w:start w:val="1"/>
      <w:numFmt w:val="bullet"/>
      <w:lvlText w:val=""/>
      <w:lvlJc w:val="left"/>
      <w:pPr>
        <w:ind w:left="144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7075F1"/>
    <w:multiLevelType w:val="hybridMultilevel"/>
    <w:tmpl w:val="D1C2A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137249"/>
    <w:multiLevelType w:val="hybridMultilevel"/>
    <w:tmpl w:val="72C21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BC0364"/>
    <w:multiLevelType w:val="hybridMultilevel"/>
    <w:tmpl w:val="7D689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3802D4"/>
    <w:multiLevelType w:val="hybridMultilevel"/>
    <w:tmpl w:val="6F1AC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F84E26"/>
    <w:multiLevelType w:val="hybridMultilevel"/>
    <w:tmpl w:val="A37EA9CE"/>
    <w:lvl w:ilvl="0" w:tplc="FFFFFFFF">
      <w:start w:val="1"/>
      <w:numFmt w:val="bullet"/>
      <w:lvlText w:val=""/>
      <w:lvlJc w:val="left"/>
      <w:pPr>
        <w:tabs>
          <w:tab w:val="num" w:pos="567"/>
        </w:tabs>
        <w:ind w:left="567" w:hanging="567"/>
      </w:pPr>
      <w:rPr>
        <w:rFonts w:ascii="Symbol" w:hAnsi="Symbol" w:hint="default"/>
        <w:b w:val="0"/>
        <w:i w:val="0"/>
        <w:color w:val="005984"/>
        <w:sz w:val="20"/>
      </w:rPr>
    </w:lvl>
    <w:lvl w:ilvl="1" w:tplc="0C090005">
      <w:start w:val="1"/>
      <w:numFmt w:val="bullet"/>
      <w:lvlText w:val=""/>
      <w:lvlJc w:val="left"/>
      <w:pPr>
        <w:ind w:left="927" w:hanging="360"/>
      </w:pPr>
      <w:rPr>
        <w:rFonts w:ascii="Wingdings" w:hAnsi="Wingdings" w:hint="default"/>
      </w:rPr>
    </w:lvl>
    <w:lvl w:ilvl="2" w:tplc="FFFFFFFF">
      <w:start w:val="1"/>
      <w:numFmt w:val="bullet"/>
      <w:lvlText w:val=""/>
      <w:lvlJc w:val="left"/>
      <w:pPr>
        <w:tabs>
          <w:tab w:val="num" w:pos="1701"/>
        </w:tabs>
        <w:ind w:left="1701" w:hanging="567"/>
      </w:pPr>
      <w:rPr>
        <w:rFonts w:ascii="Symbol" w:hAnsi="Symbol" w:hint="default"/>
        <w:color w:val="005984"/>
        <w:sz w:val="20"/>
      </w:rPr>
    </w:lvl>
    <w:lvl w:ilvl="3" w:tplc="FFFFFFFF">
      <w:start w:val="1"/>
      <w:numFmt w:val="bullet"/>
      <w:lvlText w:val=""/>
      <w:lvlJc w:val="left"/>
      <w:pPr>
        <w:tabs>
          <w:tab w:val="num" w:pos="2268"/>
        </w:tabs>
        <w:ind w:left="2268" w:hanging="567"/>
      </w:pPr>
      <w:rPr>
        <w:rFonts w:ascii="Symbol" w:hAnsi="Symbol" w:hint="default"/>
        <w:color w:val="005984"/>
        <w:sz w:val="20"/>
      </w:rPr>
    </w:lvl>
    <w:lvl w:ilvl="4" w:tplc="FFFFFFFF">
      <w:start w:val="1"/>
      <w:numFmt w:val="bullet"/>
      <w:lvlText w:val=""/>
      <w:lvlJc w:val="left"/>
      <w:pPr>
        <w:tabs>
          <w:tab w:val="num" w:pos="2835"/>
        </w:tabs>
        <w:ind w:left="2835" w:hanging="567"/>
      </w:pPr>
      <w:rPr>
        <w:rFonts w:ascii="Symbol" w:hAnsi="Symbol" w:hint="default"/>
        <w:color w:val="005984"/>
        <w:sz w:val="20"/>
      </w:rPr>
    </w:lvl>
    <w:lvl w:ilvl="5" w:tplc="FFFFFFFF">
      <w:start w:val="1"/>
      <w:numFmt w:val="decimal"/>
      <w:lvlText w:val=""/>
      <w:lvlJc w:val="left"/>
      <w:pPr>
        <w:tabs>
          <w:tab w:val="num" w:pos="2160"/>
        </w:tabs>
        <w:ind w:left="2160" w:hanging="360"/>
      </w:pPr>
    </w:lvl>
    <w:lvl w:ilvl="6" w:tplc="FFFFFFFF">
      <w:start w:val="1"/>
      <w:numFmt w:val="decimal"/>
      <w:lvlText w:val=""/>
      <w:lvlJc w:val="left"/>
      <w:pPr>
        <w:tabs>
          <w:tab w:val="num" w:pos="2520"/>
        </w:tabs>
        <w:ind w:left="2520" w:hanging="360"/>
      </w:pPr>
    </w:lvl>
    <w:lvl w:ilvl="7" w:tplc="FFFFFFFF">
      <w:start w:val="1"/>
      <w:numFmt w:val="decimal"/>
      <w:lvlText w:val=""/>
      <w:lvlJc w:val="left"/>
      <w:pPr>
        <w:tabs>
          <w:tab w:val="num" w:pos="2880"/>
        </w:tabs>
        <w:ind w:left="2880" w:hanging="360"/>
      </w:pPr>
    </w:lvl>
    <w:lvl w:ilvl="8" w:tplc="FFFFFFFF">
      <w:start w:val="1"/>
      <w:numFmt w:val="decimal"/>
      <w:lvlText w:val=""/>
      <w:lvlJc w:val="left"/>
      <w:pPr>
        <w:tabs>
          <w:tab w:val="num" w:pos="3240"/>
        </w:tabs>
        <w:ind w:left="3240" w:hanging="360"/>
      </w:pPr>
    </w:lvl>
  </w:abstractNum>
  <w:abstractNum w:abstractNumId="15" w15:restartNumberingAfterBreak="0">
    <w:nsid w:val="3C7D4D22"/>
    <w:multiLevelType w:val="hybridMultilevel"/>
    <w:tmpl w:val="A168C238"/>
    <w:lvl w:ilvl="0" w:tplc="689A3FB2">
      <w:start w:val="1"/>
      <w:numFmt w:val="bullet"/>
      <w:lvlText w:val=""/>
      <w:lvlJc w:val="left"/>
      <w:pPr>
        <w:ind w:left="144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C87E1B"/>
    <w:multiLevelType w:val="hybridMultilevel"/>
    <w:tmpl w:val="CAFE138C"/>
    <w:lvl w:ilvl="0" w:tplc="0C090001">
      <w:start w:val="1"/>
      <w:numFmt w:val="bullet"/>
      <w:lvlText w:val=""/>
      <w:lvlJc w:val="left"/>
      <w:pPr>
        <w:ind w:left="720" w:hanging="360"/>
      </w:pPr>
      <w:rPr>
        <w:rFonts w:ascii="Symbol" w:hAnsi="Symbol" w:hint="default"/>
      </w:rPr>
    </w:lvl>
    <w:lvl w:ilvl="1" w:tplc="689A3FB2">
      <w:start w:val="1"/>
      <w:numFmt w:val="bullet"/>
      <w:lvlText w:val=""/>
      <w:lvlJc w:val="left"/>
      <w:pPr>
        <w:ind w:left="1440" w:hanging="360"/>
      </w:pPr>
      <w:rPr>
        <w:rFonts w:ascii="Symbol" w:hAnsi="Symbol" w:hint="default"/>
        <w:sz w:val="22"/>
        <w:szCs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FA06DC"/>
    <w:multiLevelType w:val="multilevel"/>
    <w:tmpl w:val="AFBE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6C674D"/>
    <w:multiLevelType w:val="multilevel"/>
    <w:tmpl w:val="A1803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705004"/>
    <w:multiLevelType w:val="hybridMultilevel"/>
    <w:tmpl w:val="E2AC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786EA8"/>
    <w:multiLevelType w:val="hybridMultilevel"/>
    <w:tmpl w:val="71705C22"/>
    <w:lvl w:ilvl="0" w:tplc="FD78AB92">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B796D78"/>
    <w:multiLevelType w:val="multilevel"/>
    <w:tmpl w:val="26F4C10A"/>
    <w:lvl w:ilvl="0">
      <w:start w:val="1"/>
      <w:numFmt w:val="lowerRoman"/>
      <w:pStyle w:val="ListRoman"/>
      <w:lvlText w:val="%1."/>
      <w:lvlJc w:val="left"/>
      <w:pPr>
        <w:tabs>
          <w:tab w:val="num" w:pos="567"/>
        </w:tabs>
        <w:ind w:left="567" w:hanging="567"/>
      </w:pPr>
      <w:rPr>
        <w:rFonts w:hint="default"/>
        <w:b w:val="0"/>
        <w:i w:val="0"/>
        <w:color w:val="auto"/>
      </w:rPr>
    </w:lvl>
    <w:lvl w:ilvl="1">
      <w:start w:val="1"/>
      <w:numFmt w:val="lowerRoman"/>
      <w:pStyle w:val="ListRoman2"/>
      <w:lvlText w:val="%2."/>
      <w:lvlJc w:val="left"/>
      <w:pPr>
        <w:tabs>
          <w:tab w:val="num" w:pos="1134"/>
        </w:tabs>
        <w:ind w:left="1134" w:hanging="567"/>
      </w:pPr>
      <w:rPr>
        <w:rFonts w:hint="default"/>
        <w:b w:val="0"/>
        <w:i w:val="0"/>
        <w:color w:val="auto"/>
      </w:rPr>
    </w:lvl>
    <w:lvl w:ilvl="2">
      <w:start w:val="1"/>
      <w:numFmt w:val="lowerRoman"/>
      <w:pStyle w:val="ListRoman3"/>
      <w:lvlText w:val="%3."/>
      <w:lvlJc w:val="left"/>
      <w:pPr>
        <w:tabs>
          <w:tab w:val="num" w:pos="1701"/>
        </w:tabs>
        <w:ind w:left="1701" w:hanging="567"/>
      </w:pPr>
      <w:rPr>
        <w:rFonts w:hint="default"/>
        <w:b w:val="0"/>
        <w:i w:val="0"/>
        <w:color w:val="auto"/>
      </w:rPr>
    </w:lvl>
    <w:lvl w:ilvl="3">
      <w:start w:val="1"/>
      <w:numFmt w:val="lowerRoman"/>
      <w:pStyle w:val="ListRoman4"/>
      <w:lvlText w:val="%4."/>
      <w:lvlJc w:val="left"/>
      <w:pPr>
        <w:tabs>
          <w:tab w:val="num" w:pos="2268"/>
        </w:tabs>
        <w:ind w:left="2268" w:hanging="567"/>
      </w:pPr>
      <w:rPr>
        <w:rFonts w:hint="default"/>
        <w:b w:val="0"/>
        <w:i w:val="0"/>
        <w:color w:val="auto"/>
      </w:rPr>
    </w:lvl>
    <w:lvl w:ilvl="4">
      <w:start w:val="1"/>
      <w:numFmt w:val="lowerRoman"/>
      <w:pStyle w:val="ListRoman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2" w15:restartNumberingAfterBreak="0">
    <w:nsid w:val="5E9F3460"/>
    <w:multiLevelType w:val="multilevel"/>
    <w:tmpl w:val="E6F60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13A4116"/>
    <w:multiLevelType w:val="hybridMultilevel"/>
    <w:tmpl w:val="6EF87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CA091B"/>
    <w:multiLevelType w:val="multilevel"/>
    <w:tmpl w:val="0732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8E4070"/>
    <w:multiLevelType w:val="multilevel"/>
    <w:tmpl w:val="0C090023"/>
    <w:styleLink w:val="ArticleSection"/>
    <w:lvl w:ilvl="0">
      <w:start w:val="1"/>
      <w:numFmt w:val="upperRoman"/>
      <w:pStyle w:val="Heading1"/>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6" w15:restartNumberingAfterBreak="0">
    <w:nsid w:val="79A33C56"/>
    <w:multiLevelType w:val="hybridMultilevel"/>
    <w:tmpl w:val="44B670EE"/>
    <w:lvl w:ilvl="0" w:tplc="131EE65E">
      <w:numFmt w:val="bullet"/>
      <w:lvlText w:val=""/>
      <w:lvlJc w:val="left"/>
      <w:pPr>
        <w:ind w:left="552" w:hanging="552"/>
      </w:pPr>
      <w:rPr>
        <w:rFonts w:ascii="Symbol" w:eastAsia="Symbol" w:hAnsi="Symbol" w:cs="Symbol" w:hint="default"/>
        <w:color w:val="005984"/>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A183967"/>
    <w:multiLevelType w:val="hybridMultilevel"/>
    <w:tmpl w:val="B83EC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25779347">
    <w:abstractNumId w:val="11"/>
  </w:num>
  <w:num w:numId="2" w16cid:durableId="372579172">
    <w:abstractNumId w:val="20"/>
  </w:num>
  <w:num w:numId="3" w16cid:durableId="800654704">
    <w:abstractNumId w:val="2"/>
  </w:num>
  <w:num w:numId="4" w16cid:durableId="832182467">
    <w:abstractNumId w:val="19"/>
  </w:num>
  <w:num w:numId="5" w16cid:durableId="691339801">
    <w:abstractNumId w:val="10"/>
  </w:num>
  <w:num w:numId="6" w16cid:durableId="365910268">
    <w:abstractNumId w:val="4"/>
  </w:num>
  <w:num w:numId="7" w16cid:durableId="1292900735">
    <w:abstractNumId w:val="24"/>
  </w:num>
  <w:num w:numId="8" w16cid:durableId="1494759826">
    <w:abstractNumId w:val="17"/>
  </w:num>
  <w:num w:numId="9" w16cid:durableId="1150289155">
    <w:abstractNumId w:val="6"/>
  </w:num>
  <w:num w:numId="10" w16cid:durableId="2006279482">
    <w:abstractNumId w:val="22"/>
  </w:num>
  <w:num w:numId="11" w16cid:durableId="150633647">
    <w:abstractNumId w:val="7"/>
  </w:num>
  <w:num w:numId="12" w16cid:durableId="1221480471">
    <w:abstractNumId w:val="14"/>
  </w:num>
  <w:num w:numId="13" w16cid:durableId="1035351566">
    <w:abstractNumId w:val="25"/>
    <w:lvlOverride w:ilvl="0">
      <w:lvl w:ilvl="0">
        <w:start w:val="1"/>
        <w:numFmt w:val="upperRoman"/>
        <w:pStyle w:val="Heading1"/>
        <w:lvlText w:val="Article %1."/>
        <w:lvlJc w:val="left"/>
        <w:pPr>
          <w:ind w:left="0" w:firstLine="0"/>
        </w:pPr>
      </w:lvl>
    </w:lvlOverride>
  </w:num>
  <w:num w:numId="14" w16cid:durableId="1922904273">
    <w:abstractNumId w:val="5"/>
  </w:num>
  <w:num w:numId="15" w16cid:durableId="135337118">
    <w:abstractNumId w:val="0"/>
  </w:num>
  <w:num w:numId="16" w16cid:durableId="476537458">
    <w:abstractNumId w:val="27"/>
  </w:num>
  <w:num w:numId="17" w16cid:durableId="778454569">
    <w:abstractNumId w:val="21"/>
  </w:num>
  <w:num w:numId="18" w16cid:durableId="1752266435">
    <w:abstractNumId w:val="12"/>
  </w:num>
  <w:num w:numId="19" w16cid:durableId="305164296">
    <w:abstractNumId w:val="8"/>
  </w:num>
  <w:num w:numId="20" w16cid:durableId="323557028">
    <w:abstractNumId w:val="26"/>
  </w:num>
  <w:num w:numId="21" w16cid:durableId="1230193719">
    <w:abstractNumId w:val="1"/>
  </w:num>
  <w:num w:numId="22" w16cid:durableId="933705545">
    <w:abstractNumId w:val="3"/>
  </w:num>
  <w:num w:numId="23" w16cid:durableId="768742365">
    <w:abstractNumId w:val="13"/>
  </w:num>
  <w:num w:numId="24" w16cid:durableId="1246188887">
    <w:abstractNumId w:val="25"/>
  </w:num>
  <w:num w:numId="25" w16cid:durableId="1039285568">
    <w:abstractNumId w:val="16"/>
  </w:num>
  <w:num w:numId="26" w16cid:durableId="2090274163">
    <w:abstractNumId w:val="23"/>
  </w:num>
  <w:num w:numId="27" w16cid:durableId="379407540">
    <w:abstractNumId w:val="9"/>
  </w:num>
  <w:num w:numId="28" w16cid:durableId="1516842352">
    <w:abstractNumId w:val="15"/>
  </w:num>
  <w:num w:numId="29" w16cid:durableId="8238420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D1B"/>
    <w:rsid w:val="0000133D"/>
    <w:rsid w:val="00012B0B"/>
    <w:rsid w:val="00042848"/>
    <w:rsid w:val="000431AA"/>
    <w:rsid w:val="00070BAD"/>
    <w:rsid w:val="00074F75"/>
    <w:rsid w:val="00076C29"/>
    <w:rsid w:val="000871F3"/>
    <w:rsid w:val="000B5C5D"/>
    <w:rsid w:val="000C0043"/>
    <w:rsid w:val="000C3677"/>
    <w:rsid w:val="000E31AA"/>
    <w:rsid w:val="000F5A06"/>
    <w:rsid w:val="000F5B94"/>
    <w:rsid w:val="00124062"/>
    <w:rsid w:val="00135CA5"/>
    <w:rsid w:val="001448A6"/>
    <w:rsid w:val="00151C23"/>
    <w:rsid w:val="00152541"/>
    <w:rsid w:val="00164469"/>
    <w:rsid w:val="00177E42"/>
    <w:rsid w:val="00180473"/>
    <w:rsid w:val="00185EE5"/>
    <w:rsid w:val="0019100E"/>
    <w:rsid w:val="00196564"/>
    <w:rsid w:val="001A1D0B"/>
    <w:rsid w:val="001A5D44"/>
    <w:rsid w:val="001B656F"/>
    <w:rsid w:val="001C05F5"/>
    <w:rsid w:val="001D0170"/>
    <w:rsid w:val="001D4C95"/>
    <w:rsid w:val="001E22FC"/>
    <w:rsid w:val="00233283"/>
    <w:rsid w:val="00236E70"/>
    <w:rsid w:val="0023760C"/>
    <w:rsid w:val="00241F97"/>
    <w:rsid w:val="0024366E"/>
    <w:rsid w:val="00255750"/>
    <w:rsid w:val="00257D1B"/>
    <w:rsid w:val="00262BFB"/>
    <w:rsid w:val="002651D1"/>
    <w:rsid w:val="00282485"/>
    <w:rsid w:val="00282A09"/>
    <w:rsid w:val="00284F59"/>
    <w:rsid w:val="00286EBC"/>
    <w:rsid w:val="002A06B9"/>
    <w:rsid w:val="002A7C3D"/>
    <w:rsid w:val="002B58BB"/>
    <w:rsid w:val="002C1749"/>
    <w:rsid w:val="002C52F3"/>
    <w:rsid w:val="002C6A0D"/>
    <w:rsid w:val="002E20C9"/>
    <w:rsid w:val="002E3D93"/>
    <w:rsid w:val="002E62D0"/>
    <w:rsid w:val="00304D74"/>
    <w:rsid w:val="00324D7E"/>
    <w:rsid w:val="00334BED"/>
    <w:rsid w:val="0033558A"/>
    <w:rsid w:val="003430FE"/>
    <w:rsid w:val="0035622E"/>
    <w:rsid w:val="00360B58"/>
    <w:rsid w:val="003829C9"/>
    <w:rsid w:val="0038563B"/>
    <w:rsid w:val="003A31AA"/>
    <w:rsid w:val="003D30C9"/>
    <w:rsid w:val="003F0132"/>
    <w:rsid w:val="003F367C"/>
    <w:rsid w:val="003F46CF"/>
    <w:rsid w:val="00404BB4"/>
    <w:rsid w:val="004138B8"/>
    <w:rsid w:val="00430219"/>
    <w:rsid w:val="00434E46"/>
    <w:rsid w:val="00462055"/>
    <w:rsid w:val="004647ED"/>
    <w:rsid w:val="00470AC5"/>
    <w:rsid w:val="00474C2B"/>
    <w:rsid w:val="0048183D"/>
    <w:rsid w:val="00493316"/>
    <w:rsid w:val="00494929"/>
    <w:rsid w:val="004C342F"/>
    <w:rsid w:val="004E2217"/>
    <w:rsid w:val="004E3E13"/>
    <w:rsid w:val="004F2A66"/>
    <w:rsid w:val="00501C62"/>
    <w:rsid w:val="00511ACB"/>
    <w:rsid w:val="00511F1F"/>
    <w:rsid w:val="00515A16"/>
    <w:rsid w:val="00515CFF"/>
    <w:rsid w:val="00527E59"/>
    <w:rsid w:val="0053066E"/>
    <w:rsid w:val="00541464"/>
    <w:rsid w:val="00563E01"/>
    <w:rsid w:val="00565FBB"/>
    <w:rsid w:val="0058000F"/>
    <w:rsid w:val="00585355"/>
    <w:rsid w:val="00592C68"/>
    <w:rsid w:val="005B1401"/>
    <w:rsid w:val="00621CF1"/>
    <w:rsid w:val="00621E13"/>
    <w:rsid w:val="00623630"/>
    <w:rsid w:val="00650074"/>
    <w:rsid w:val="00656B36"/>
    <w:rsid w:val="00663933"/>
    <w:rsid w:val="006726B0"/>
    <w:rsid w:val="00690576"/>
    <w:rsid w:val="00697832"/>
    <w:rsid w:val="00697868"/>
    <w:rsid w:val="006B5DB5"/>
    <w:rsid w:val="006D0B6C"/>
    <w:rsid w:val="006F1B39"/>
    <w:rsid w:val="00705708"/>
    <w:rsid w:val="00715902"/>
    <w:rsid w:val="007209C3"/>
    <w:rsid w:val="00741A8D"/>
    <w:rsid w:val="007558D3"/>
    <w:rsid w:val="00771095"/>
    <w:rsid w:val="00775F59"/>
    <w:rsid w:val="00781E82"/>
    <w:rsid w:val="00786FA5"/>
    <w:rsid w:val="007A1ECE"/>
    <w:rsid w:val="007A5A90"/>
    <w:rsid w:val="007B1BB0"/>
    <w:rsid w:val="007C05E6"/>
    <w:rsid w:val="007E4FAD"/>
    <w:rsid w:val="007E5A81"/>
    <w:rsid w:val="007F3B6D"/>
    <w:rsid w:val="007F6609"/>
    <w:rsid w:val="00822B60"/>
    <w:rsid w:val="00823220"/>
    <w:rsid w:val="008336F4"/>
    <w:rsid w:val="00834171"/>
    <w:rsid w:val="00834D5C"/>
    <w:rsid w:val="00846D73"/>
    <w:rsid w:val="00847BD7"/>
    <w:rsid w:val="00866C13"/>
    <w:rsid w:val="008679AC"/>
    <w:rsid w:val="00867F17"/>
    <w:rsid w:val="008816DC"/>
    <w:rsid w:val="00894A03"/>
    <w:rsid w:val="008A0F6C"/>
    <w:rsid w:val="008A3557"/>
    <w:rsid w:val="008A54E4"/>
    <w:rsid w:val="008B1F6E"/>
    <w:rsid w:val="008D124B"/>
    <w:rsid w:val="008D6E15"/>
    <w:rsid w:val="008D7686"/>
    <w:rsid w:val="008F3318"/>
    <w:rsid w:val="008F7966"/>
    <w:rsid w:val="0092080A"/>
    <w:rsid w:val="00925C8E"/>
    <w:rsid w:val="00940E08"/>
    <w:rsid w:val="00955FF9"/>
    <w:rsid w:val="009860C4"/>
    <w:rsid w:val="0098666A"/>
    <w:rsid w:val="009C0649"/>
    <w:rsid w:val="009C10E2"/>
    <w:rsid w:val="009F6BDA"/>
    <w:rsid w:val="00A0264D"/>
    <w:rsid w:val="00A027A6"/>
    <w:rsid w:val="00A038F1"/>
    <w:rsid w:val="00A17E77"/>
    <w:rsid w:val="00A20F34"/>
    <w:rsid w:val="00A21BB0"/>
    <w:rsid w:val="00A23813"/>
    <w:rsid w:val="00A30C09"/>
    <w:rsid w:val="00A3699A"/>
    <w:rsid w:val="00A4239E"/>
    <w:rsid w:val="00A95213"/>
    <w:rsid w:val="00AB453C"/>
    <w:rsid w:val="00AC6B52"/>
    <w:rsid w:val="00AC6D7B"/>
    <w:rsid w:val="00AE1144"/>
    <w:rsid w:val="00AF3ED5"/>
    <w:rsid w:val="00AF4CD6"/>
    <w:rsid w:val="00B030CE"/>
    <w:rsid w:val="00B04347"/>
    <w:rsid w:val="00B25A48"/>
    <w:rsid w:val="00B2619A"/>
    <w:rsid w:val="00B337D4"/>
    <w:rsid w:val="00B35BB7"/>
    <w:rsid w:val="00B547EE"/>
    <w:rsid w:val="00B55A51"/>
    <w:rsid w:val="00B57B66"/>
    <w:rsid w:val="00B775E8"/>
    <w:rsid w:val="00B94D20"/>
    <w:rsid w:val="00BA5906"/>
    <w:rsid w:val="00BC3663"/>
    <w:rsid w:val="00BC3CE0"/>
    <w:rsid w:val="00BD6A2B"/>
    <w:rsid w:val="00BD7A73"/>
    <w:rsid w:val="00BF03D1"/>
    <w:rsid w:val="00C06327"/>
    <w:rsid w:val="00C30697"/>
    <w:rsid w:val="00C40BEB"/>
    <w:rsid w:val="00C45024"/>
    <w:rsid w:val="00C612A4"/>
    <w:rsid w:val="00C65C1D"/>
    <w:rsid w:val="00C7124C"/>
    <w:rsid w:val="00CA4E26"/>
    <w:rsid w:val="00CA6250"/>
    <w:rsid w:val="00CB1573"/>
    <w:rsid w:val="00CD7564"/>
    <w:rsid w:val="00CF0619"/>
    <w:rsid w:val="00D01420"/>
    <w:rsid w:val="00D15B47"/>
    <w:rsid w:val="00D4041A"/>
    <w:rsid w:val="00D44983"/>
    <w:rsid w:val="00D545D8"/>
    <w:rsid w:val="00D5612E"/>
    <w:rsid w:val="00D600DB"/>
    <w:rsid w:val="00D61465"/>
    <w:rsid w:val="00D8053E"/>
    <w:rsid w:val="00D95BED"/>
    <w:rsid w:val="00DD5BE8"/>
    <w:rsid w:val="00DD7DD0"/>
    <w:rsid w:val="00DF284E"/>
    <w:rsid w:val="00DF2E24"/>
    <w:rsid w:val="00DF4358"/>
    <w:rsid w:val="00E06ECE"/>
    <w:rsid w:val="00E140F4"/>
    <w:rsid w:val="00E43455"/>
    <w:rsid w:val="00E43514"/>
    <w:rsid w:val="00E44A15"/>
    <w:rsid w:val="00E53B46"/>
    <w:rsid w:val="00E61412"/>
    <w:rsid w:val="00E61CDA"/>
    <w:rsid w:val="00E71EF2"/>
    <w:rsid w:val="00E827B8"/>
    <w:rsid w:val="00E851DB"/>
    <w:rsid w:val="00E95BF9"/>
    <w:rsid w:val="00E97E11"/>
    <w:rsid w:val="00EB53A2"/>
    <w:rsid w:val="00EB5C55"/>
    <w:rsid w:val="00EC3F3B"/>
    <w:rsid w:val="00EC6240"/>
    <w:rsid w:val="00EE7C2F"/>
    <w:rsid w:val="00F472B5"/>
    <w:rsid w:val="00F51A8F"/>
    <w:rsid w:val="00F72044"/>
    <w:rsid w:val="00F7487C"/>
    <w:rsid w:val="00F76057"/>
    <w:rsid w:val="00F82439"/>
    <w:rsid w:val="00F947E2"/>
    <w:rsid w:val="00FB6B47"/>
    <w:rsid w:val="00FC1D45"/>
    <w:rsid w:val="00FD1FE2"/>
    <w:rsid w:val="00FD34FA"/>
    <w:rsid w:val="00FD3B9D"/>
    <w:rsid w:val="00FD6059"/>
    <w:rsid w:val="00FE72AD"/>
    <w:rsid w:val="00FF4526"/>
    <w:rsid w:val="00FF65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92BF8"/>
  <w15:chartTrackingRefBased/>
  <w15:docId w15:val="{F40E9E3B-6A88-F24F-BFB0-9EA58FDB1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5CA5"/>
    <w:pPr>
      <w:numPr>
        <w:numId w:val="13"/>
      </w:numPr>
      <w:spacing w:after="360"/>
      <w:outlineLvl w:val="0"/>
    </w:pPr>
    <w:rPr>
      <w:b/>
      <w:bCs/>
      <w:color w:val="FFF7E1"/>
      <w:sz w:val="70"/>
      <w:szCs w:val="70"/>
    </w:rPr>
  </w:style>
  <w:style w:type="paragraph" w:styleId="Heading2">
    <w:name w:val="heading 2"/>
    <w:basedOn w:val="DocumentSubtitle"/>
    <w:next w:val="Normal"/>
    <w:link w:val="Heading2Char"/>
    <w:uiPriority w:val="9"/>
    <w:unhideWhenUsed/>
    <w:qFormat/>
    <w:rsid w:val="00F7487C"/>
    <w:pPr>
      <w:spacing w:after="240"/>
      <w:outlineLvl w:val="1"/>
    </w:pPr>
    <w:rPr>
      <w:noProof/>
      <w:color w:val="2D6CB5"/>
      <w:sz w:val="50"/>
      <w:szCs w:val="50"/>
    </w:rPr>
  </w:style>
  <w:style w:type="paragraph" w:styleId="Heading3">
    <w:name w:val="heading 3"/>
    <w:basedOn w:val="Normal"/>
    <w:next w:val="Normal"/>
    <w:link w:val="Heading3Char"/>
    <w:uiPriority w:val="9"/>
    <w:unhideWhenUsed/>
    <w:qFormat/>
    <w:rsid w:val="008F7966"/>
    <w:pPr>
      <w:keepNext/>
      <w:keepLines/>
      <w:numPr>
        <w:ilvl w:val="2"/>
        <w:numId w:val="13"/>
      </w:numPr>
      <w:spacing w:before="480" w:after="240"/>
      <w:outlineLvl w:val="2"/>
    </w:pPr>
    <w:rPr>
      <w:rFonts w:eastAsiaTheme="majorEastAsia" w:cs="Arial"/>
      <w:color w:val="000000" w:themeColor="text1"/>
      <w:sz w:val="30"/>
      <w:szCs w:val="30"/>
    </w:rPr>
  </w:style>
  <w:style w:type="paragraph" w:styleId="Heading4">
    <w:name w:val="heading 4"/>
    <w:basedOn w:val="Heading3"/>
    <w:next w:val="Normal"/>
    <w:link w:val="Heading4Char"/>
    <w:uiPriority w:val="9"/>
    <w:unhideWhenUsed/>
    <w:qFormat/>
    <w:rsid w:val="008F7966"/>
    <w:pPr>
      <w:numPr>
        <w:ilvl w:val="3"/>
      </w:numPr>
      <w:spacing w:before="0" w:after="200"/>
      <w:outlineLvl w:val="3"/>
    </w:pPr>
  </w:style>
  <w:style w:type="paragraph" w:styleId="Heading5">
    <w:name w:val="heading 5"/>
    <w:basedOn w:val="Normal"/>
    <w:next w:val="Normal"/>
    <w:link w:val="Heading5Char"/>
    <w:uiPriority w:val="9"/>
    <w:semiHidden/>
    <w:unhideWhenUsed/>
    <w:qFormat/>
    <w:rsid w:val="00781E82"/>
    <w:pPr>
      <w:keepNext/>
      <w:keepLines/>
      <w:numPr>
        <w:ilvl w:val="4"/>
        <w:numId w:val="13"/>
      </w:numPr>
      <w:spacing w:before="40"/>
      <w:outlineLvl w:val="4"/>
    </w:pPr>
    <w:rPr>
      <w:rFonts w:asciiTheme="majorHAnsi" w:eastAsiaTheme="majorEastAsia" w:hAnsiTheme="majorHAnsi" w:cstheme="majorBidi"/>
      <w:color w:val="215087" w:themeColor="accent1" w:themeShade="BF"/>
    </w:rPr>
  </w:style>
  <w:style w:type="paragraph" w:styleId="Heading6">
    <w:name w:val="heading 6"/>
    <w:basedOn w:val="Normal"/>
    <w:next w:val="Normal"/>
    <w:link w:val="Heading6Char"/>
    <w:uiPriority w:val="9"/>
    <w:semiHidden/>
    <w:unhideWhenUsed/>
    <w:qFormat/>
    <w:rsid w:val="00781E82"/>
    <w:pPr>
      <w:keepNext/>
      <w:keepLines/>
      <w:numPr>
        <w:ilvl w:val="5"/>
        <w:numId w:val="13"/>
      </w:numPr>
      <w:spacing w:before="40"/>
      <w:outlineLvl w:val="5"/>
    </w:pPr>
    <w:rPr>
      <w:rFonts w:asciiTheme="majorHAnsi" w:eastAsiaTheme="majorEastAsia" w:hAnsiTheme="majorHAnsi" w:cstheme="majorBidi"/>
      <w:color w:val="16355A" w:themeColor="accent1" w:themeShade="7F"/>
    </w:rPr>
  </w:style>
  <w:style w:type="paragraph" w:styleId="Heading7">
    <w:name w:val="heading 7"/>
    <w:basedOn w:val="Normal"/>
    <w:next w:val="Normal"/>
    <w:link w:val="Heading7Char"/>
    <w:uiPriority w:val="9"/>
    <w:semiHidden/>
    <w:unhideWhenUsed/>
    <w:qFormat/>
    <w:rsid w:val="00781E82"/>
    <w:pPr>
      <w:keepNext/>
      <w:keepLines/>
      <w:numPr>
        <w:ilvl w:val="6"/>
        <w:numId w:val="13"/>
      </w:numPr>
      <w:spacing w:before="40"/>
      <w:outlineLvl w:val="6"/>
    </w:pPr>
    <w:rPr>
      <w:rFonts w:asciiTheme="majorHAnsi" w:eastAsiaTheme="majorEastAsia" w:hAnsiTheme="majorHAnsi" w:cstheme="majorBidi"/>
      <w:i/>
      <w:iCs/>
      <w:color w:val="16355A" w:themeColor="accent1" w:themeShade="7F"/>
    </w:rPr>
  </w:style>
  <w:style w:type="paragraph" w:styleId="Heading8">
    <w:name w:val="heading 8"/>
    <w:basedOn w:val="Normal"/>
    <w:next w:val="Normal"/>
    <w:link w:val="Heading8Char"/>
    <w:uiPriority w:val="9"/>
    <w:semiHidden/>
    <w:unhideWhenUsed/>
    <w:qFormat/>
    <w:rsid w:val="00781E82"/>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1E82"/>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D1B"/>
    <w:pPr>
      <w:tabs>
        <w:tab w:val="center" w:pos="4513"/>
        <w:tab w:val="right" w:pos="9026"/>
      </w:tabs>
    </w:pPr>
  </w:style>
  <w:style w:type="character" w:customStyle="1" w:styleId="HeaderChar">
    <w:name w:val="Header Char"/>
    <w:basedOn w:val="DefaultParagraphFont"/>
    <w:link w:val="Header"/>
    <w:uiPriority w:val="99"/>
    <w:rsid w:val="00257D1B"/>
  </w:style>
  <w:style w:type="paragraph" w:styleId="Footer">
    <w:name w:val="footer"/>
    <w:basedOn w:val="Normal"/>
    <w:link w:val="FooterChar"/>
    <w:uiPriority w:val="99"/>
    <w:unhideWhenUsed/>
    <w:rsid w:val="00B775E8"/>
    <w:pPr>
      <w:tabs>
        <w:tab w:val="center" w:pos="4513"/>
        <w:tab w:val="right" w:pos="9026"/>
      </w:tabs>
      <w:ind w:right="360"/>
    </w:pPr>
    <w:rPr>
      <w:sz w:val="18"/>
      <w:szCs w:val="18"/>
    </w:rPr>
  </w:style>
  <w:style w:type="character" w:customStyle="1" w:styleId="FooterChar">
    <w:name w:val="Footer Char"/>
    <w:basedOn w:val="DefaultParagraphFont"/>
    <w:link w:val="Footer"/>
    <w:uiPriority w:val="99"/>
    <w:rsid w:val="00B775E8"/>
    <w:rPr>
      <w:sz w:val="18"/>
      <w:szCs w:val="18"/>
    </w:rPr>
  </w:style>
  <w:style w:type="character" w:customStyle="1" w:styleId="Heading1Char">
    <w:name w:val="Heading 1 Char"/>
    <w:basedOn w:val="DefaultParagraphFont"/>
    <w:link w:val="Heading1"/>
    <w:uiPriority w:val="9"/>
    <w:rsid w:val="00135CA5"/>
    <w:rPr>
      <w:b/>
      <w:bCs/>
      <w:color w:val="FFF7E1"/>
      <w:sz w:val="70"/>
      <w:szCs w:val="70"/>
    </w:rPr>
  </w:style>
  <w:style w:type="paragraph" w:customStyle="1" w:styleId="DocumentSubtitle">
    <w:name w:val="Document Subtitle"/>
    <w:basedOn w:val="Normal"/>
    <w:qFormat/>
    <w:rsid w:val="00257D1B"/>
    <w:rPr>
      <w:color w:val="FFFFFF" w:themeColor="background1"/>
      <w:sz w:val="40"/>
      <w:szCs w:val="40"/>
    </w:rPr>
  </w:style>
  <w:style w:type="character" w:customStyle="1" w:styleId="Heading2Char">
    <w:name w:val="Heading 2 Char"/>
    <w:basedOn w:val="DefaultParagraphFont"/>
    <w:link w:val="Heading2"/>
    <w:uiPriority w:val="9"/>
    <w:rsid w:val="00F7487C"/>
    <w:rPr>
      <w:noProof/>
      <w:color w:val="2D6CB5"/>
      <w:sz w:val="50"/>
      <w:szCs w:val="50"/>
    </w:rPr>
  </w:style>
  <w:style w:type="paragraph" w:customStyle="1" w:styleId="ParagraphHighlight">
    <w:name w:val="Paragraph Highlight"/>
    <w:basedOn w:val="Normal"/>
    <w:uiPriority w:val="99"/>
    <w:rsid w:val="00697868"/>
    <w:pPr>
      <w:autoSpaceDE w:val="0"/>
      <w:autoSpaceDN w:val="0"/>
      <w:adjustRightInd w:val="0"/>
      <w:spacing w:after="227" w:line="320" w:lineRule="atLeast"/>
      <w:textAlignment w:val="center"/>
    </w:pPr>
    <w:rPr>
      <w:rFonts w:cs="Arial"/>
      <w:color w:val="000000"/>
      <w:sz w:val="23"/>
      <w:szCs w:val="23"/>
      <w:lang w:val="en-US"/>
    </w:rPr>
  </w:style>
  <w:style w:type="character" w:customStyle="1" w:styleId="Heading4Char">
    <w:name w:val="Heading 4 Char"/>
    <w:basedOn w:val="DefaultParagraphFont"/>
    <w:link w:val="Heading4"/>
    <w:uiPriority w:val="9"/>
    <w:rsid w:val="008F7966"/>
    <w:rPr>
      <w:rFonts w:eastAsiaTheme="majorEastAsia" w:cs="Arial"/>
      <w:color w:val="000000" w:themeColor="text1"/>
      <w:sz w:val="29"/>
      <w:szCs w:val="29"/>
    </w:rPr>
  </w:style>
  <w:style w:type="paragraph" w:customStyle="1" w:styleId="Paragraph">
    <w:name w:val="Paragraph"/>
    <w:basedOn w:val="ParagraphHighlight"/>
    <w:uiPriority w:val="99"/>
    <w:rsid w:val="00697868"/>
    <w:pPr>
      <w:suppressAutoHyphens/>
      <w:spacing w:line="280" w:lineRule="atLeast"/>
    </w:pPr>
    <w:rPr>
      <w:sz w:val="20"/>
      <w:szCs w:val="20"/>
    </w:rPr>
  </w:style>
  <w:style w:type="table" w:styleId="TableGrid">
    <w:name w:val="Table Grid"/>
    <w:basedOn w:val="TableNormal"/>
    <w:uiPriority w:val="39"/>
    <w:rsid w:val="00697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F7966"/>
    <w:rPr>
      <w:rFonts w:eastAsiaTheme="majorEastAsia" w:cs="Arial"/>
      <w:color w:val="000000" w:themeColor="text1"/>
      <w:sz w:val="30"/>
      <w:szCs w:val="30"/>
    </w:rPr>
  </w:style>
  <w:style w:type="character" w:styleId="PageNumber">
    <w:name w:val="page number"/>
    <w:basedOn w:val="DefaultParagraphFont"/>
    <w:uiPriority w:val="99"/>
    <w:semiHidden/>
    <w:unhideWhenUsed/>
    <w:rsid w:val="00697868"/>
  </w:style>
  <w:style w:type="paragraph" w:customStyle="1" w:styleId="TableHeading1">
    <w:name w:val="Table Heading 1"/>
    <w:basedOn w:val="ParagraphHighlight"/>
    <w:qFormat/>
    <w:rsid w:val="008F7966"/>
    <w:pPr>
      <w:framePr w:hSpace="180" w:wrap="around" w:vAnchor="text" w:hAnchor="text" w:y="280"/>
      <w:spacing w:after="0" w:line="280" w:lineRule="atLeast"/>
    </w:pPr>
    <w:rPr>
      <w:b/>
      <w:color w:val="FFFFFF" w:themeColor="background1"/>
      <w:sz w:val="20"/>
      <w:szCs w:val="22"/>
    </w:rPr>
  </w:style>
  <w:style w:type="paragraph" w:customStyle="1" w:styleId="TableContentsL1">
    <w:name w:val="Table Contents L1"/>
    <w:basedOn w:val="ParagraphHighlight"/>
    <w:qFormat/>
    <w:rsid w:val="008F7966"/>
    <w:pPr>
      <w:framePr w:hSpace="180" w:wrap="around" w:vAnchor="text" w:hAnchor="text" w:y="280"/>
      <w:spacing w:after="0" w:line="300" w:lineRule="atLeast"/>
    </w:pPr>
    <w:rPr>
      <w:bCs/>
      <w:sz w:val="20"/>
      <w:szCs w:val="22"/>
    </w:rPr>
  </w:style>
  <w:style w:type="paragraph" w:styleId="EndnoteText">
    <w:name w:val="endnote text"/>
    <w:basedOn w:val="Normal"/>
    <w:link w:val="EndnoteTextChar"/>
    <w:uiPriority w:val="99"/>
    <w:semiHidden/>
    <w:unhideWhenUsed/>
    <w:rsid w:val="000F5B94"/>
    <w:rPr>
      <w:sz w:val="20"/>
      <w:szCs w:val="20"/>
    </w:rPr>
  </w:style>
  <w:style w:type="character" w:customStyle="1" w:styleId="EndnoteTextChar">
    <w:name w:val="Endnote Text Char"/>
    <w:basedOn w:val="DefaultParagraphFont"/>
    <w:link w:val="EndnoteText"/>
    <w:uiPriority w:val="99"/>
    <w:semiHidden/>
    <w:rsid w:val="000F5B94"/>
    <w:rPr>
      <w:sz w:val="20"/>
      <w:szCs w:val="20"/>
    </w:rPr>
  </w:style>
  <w:style w:type="character" w:styleId="EndnoteReference">
    <w:name w:val="endnote reference"/>
    <w:basedOn w:val="DefaultParagraphFont"/>
    <w:uiPriority w:val="99"/>
    <w:semiHidden/>
    <w:unhideWhenUsed/>
    <w:rsid w:val="000F5B94"/>
    <w:rPr>
      <w:vertAlign w:val="superscript"/>
    </w:rPr>
  </w:style>
  <w:style w:type="paragraph" w:customStyle="1" w:styleId="TableHeading2">
    <w:name w:val="Table Heading 2"/>
    <w:basedOn w:val="TableHeading1"/>
    <w:qFormat/>
    <w:rsid w:val="00623630"/>
    <w:pPr>
      <w:framePr w:wrap="around"/>
      <w:spacing w:line="220" w:lineRule="atLeast"/>
    </w:pPr>
    <w:rPr>
      <w:sz w:val="18"/>
      <w:szCs w:val="18"/>
    </w:rPr>
  </w:style>
  <w:style w:type="paragraph" w:customStyle="1" w:styleId="TableContentsL2">
    <w:name w:val="Table Contents L2"/>
    <w:basedOn w:val="Normal"/>
    <w:qFormat/>
    <w:rsid w:val="00623630"/>
    <w:pPr>
      <w:spacing w:line="220" w:lineRule="exact"/>
    </w:pPr>
    <w:rPr>
      <w:sz w:val="18"/>
      <w:szCs w:val="16"/>
    </w:rPr>
  </w:style>
  <w:style w:type="paragraph" w:customStyle="1" w:styleId="Endnotedescription">
    <w:name w:val="End note description"/>
    <w:basedOn w:val="EndnoteText"/>
    <w:qFormat/>
    <w:rsid w:val="003D30C9"/>
    <w:pPr>
      <w:spacing w:after="115"/>
    </w:pPr>
  </w:style>
  <w:style w:type="paragraph" w:styleId="Caption">
    <w:name w:val="caption"/>
    <w:basedOn w:val="Normal"/>
    <w:next w:val="Normal"/>
    <w:uiPriority w:val="35"/>
    <w:unhideWhenUsed/>
    <w:qFormat/>
    <w:rsid w:val="003D30C9"/>
    <w:pPr>
      <w:spacing w:after="200"/>
    </w:pPr>
    <w:rPr>
      <w:i/>
      <w:iCs/>
      <w:color w:val="44546A" w:themeColor="text2"/>
      <w:sz w:val="18"/>
      <w:szCs w:val="18"/>
    </w:rPr>
  </w:style>
  <w:style w:type="table" w:customStyle="1" w:styleId="Table1">
    <w:name w:val="Table 1"/>
    <w:basedOn w:val="TableNormal"/>
    <w:uiPriority w:val="99"/>
    <w:rsid w:val="00462055"/>
    <w:pPr>
      <w:spacing w:before="120" w:after="120"/>
    </w:pPr>
    <w:rPr>
      <w:sz w:val="18"/>
    </w:rPr>
    <w:tblPr>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tcPr>
    </w:tblStylePr>
  </w:style>
  <w:style w:type="table" w:customStyle="1" w:styleId="Table2">
    <w:name w:val="Table 2"/>
    <w:basedOn w:val="TableNormal"/>
    <w:uiPriority w:val="99"/>
    <w:rsid w:val="00462055"/>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3">
    <w:name w:val="Table 3"/>
    <w:basedOn w:val="TableNormal"/>
    <w:uiPriority w:val="99"/>
    <w:rsid w:val="00462055"/>
    <w:pPr>
      <w:spacing w:before="120" w:after="120"/>
    </w:pPr>
    <w:rPr>
      <w:sz w:val="18"/>
    </w:rPr>
    <w:tblPr>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tblPr/>
      <w:tcPr>
        <w:shd w:val="clear" w:color="auto" w:fill="FFF7E1"/>
      </w:tcPr>
    </w:tblStylePr>
    <w:tblStylePr w:type="band2Vert">
      <w:rPr>
        <w:rFonts w:ascii="Arial" w:hAnsi="Arial"/>
      </w:rPr>
      <w:tblPr/>
      <w:tcPr>
        <w:shd w:val="clear" w:color="auto" w:fill="E3F3F3"/>
      </w:tcPr>
    </w:tblStylePr>
  </w:style>
  <w:style w:type="character" w:customStyle="1" w:styleId="normaltextrun">
    <w:name w:val="normaltextrun"/>
    <w:basedOn w:val="DefaultParagraphFont"/>
    <w:rsid w:val="00FE72AD"/>
  </w:style>
  <w:style w:type="paragraph" w:styleId="FootnoteText">
    <w:name w:val="footnote text"/>
    <w:basedOn w:val="BodyText"/>
    <w:link w:val="FootnoteTextChar"/>
    <w:rsid w:val="00FE72AD"/>
    <w:pPr>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60" w:line="264" w:lineRule="auto"/>
      <w:ind w:left="284" w:hanging="284"/>
    </w:pPr>
    <w:rPr>
      <w:rFonts w:eastAsia="Times New Roman" w:cs="Times New Roman"/>
      <w:sz w:val="18"/>
      <w:szCs w:val="20"/>
      <w:lang w:eastAsia="en-GB"/>
    </w:rPr>
  </w:style>
  <w:style w:type="character" w:customStyle="1" w:styleId="FootnoteTextChar">
    <w:name w:val="Footnote Text Char"/>
    <w:basedOn w:val="DefaultParagraphFont"/>
    <w:link w:val="FootnoteText"/>
    <w:rsid w:val="00FE72AD"/>
    <w:rPr>
      <w:rFonts w:eastAsia="Times New Roman" w:cs="Times New Roman"/>
      <w:sz w:val="18"/>
      <w:szCs w:val="20"/>
      <w:lang w:eastAsia="en-GB"/>
    </w:rPr>
  </w:style>
  <w:style w:type="character" w:styleId="FootnoteReference">
    <w:name w:val="footnote reference"/>
    <w:rsid w:val="00FE72AD"/>
    <w:rPr>
      <w:sz w:val="24"/>
      <w:vertAlign w:val="superscript"/>
    </w:rPr>
  </w:style>
  <w:style w:type="character" w:styleId="Hyperlink">
    <w:name w:val="Hyperlink"/>
    <w:rsid w:val="00FE72AD"/>
    <w:rPr>
      <w:color w:val="0000FF"/>
      <w:u w:val="single"/>
    </w:rPr>
  </w:style>
  <w:style w:type="paragraph" w:styleId="ListBullet">
    <w:name w:val="List Bullet"/>
    <w:basedOn w:val="BodyText"/>
    <w:qFormat/>
    <w:rsid w:val="00511F1F"/>
    <w:pPr>
      <w:numPr>
        <w:numId w:val="3"/>
      </w:num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eastAsiaTheme="majorEastAsia" w:cs="Times New Roman"/>
      <w:sz w:val="22"/>
      <w:szCs w:val="22"/>
      <w:lang w:eastAsia="en-GB"/>
    </w:rPr>
  </w:style>
  <w:style w:type="paragraph" w:styleId="ListBullet2">
    <w:name w:val="List Bullet 2"/>
    <w:basedOn w:val="ListBullet"/>
    <w:unhideWhenUsed/>
    <w:rsid w:val="00FE72AD"/>
    <w:pPr>
      <w:numPr>
        <w:ilvl w:val="1"/>
      </w:numPr>
      <w:tabs>
        <w:tab w:val="clear" w:pos="1134"/>
        <w:tab w:val="num" w:pos="360"/>
      </w:tabs>
    </w:pPr>
  </w:style>
  <w:style w:type="paragraph" w:styleId="ListBullet3">
    <w:name w:val="List Bullet 3"/>
    <w:basedOn w:val="ListBullet2"/>
    <w:rsid w:val="00FE72AD"/>
    <w:pPr>
      <w:numPr>
        <w:ilvl w:val="2"/>
      </w:numPr>
      <w:tabs>
        <w:tab w:val="clear" w:pos="1701"/>
        <w:tab w:val="num" w:pos="360"/>
      </w:tabs>
    </w:pPr>
  </w:style>
  <w:style w:type="paragraph" w:styleId="ListBullet4">
    <w:name w:val="List Bullet 4"/>
    <w:basedOn w:val="ListBullet3"/>
    <w:rsid w:val="00FE72AD"/>
    <w:pPr>
      <w:numPr>
        <w:ilvl w:val="3"/>
      </w:numPr>
      <w:tabs>
        <w:tab w:val="clear" w:pos="2268"/>
        <w:tab w:val="num" w:pos="360"/>
      </w:tabs>
    </w:pPr>
  </w:style>
  <w:style w:type="paragraph" w:styleId="ListBullet5">
    <w:name w:val="List Bullet 5"/>
    <w:basedOn w:val="ListBullet4"/>
    <w:rsid w:val="00FE72AD"/>
    <w:pPr>
      <w:numPr>
        <w:ilvl w:val="4"/>
      </w:numPr>
      <w:tabs>
        <w:tab w:val="clear" w:pos="2835"/>
        <w:tab w:val="num" w:pos="360"/>
      </w:tabs>
    </w:pPr>
  </w:style>
  <w:style w:type="paragraph" w:styleId="BodyText">
    <w:name w:val="Body Text"/>
    <w:basedOn w:val="Normal"/>
    <w:link w:val="BodyTextChar"/>
    <w:uiPriority w:val="99"/>
    <w:semiHidden/>
    <w:unhideWhenUsed/>
    <w:rsid w:val="00FE72AD"/>
    <w:pPr>
      <w:spacing w:after="120"/>
    </w:pPr>
  </w:style>
  <w:style w:type="character" w:customStyle="1" w:styleId="BodyTextChar">
    <w:name w:val="Body Text Char"/>
    <w:basedOn w:val="DefaultParagraphFont"/>
    <w:link w:val="BodyText"/>
    <w:rsid w:val="00FE72AD"/>
  </w:style>
  <w:style w:type="paragraph" w:styleId="ListParagraph">
    <w:name w:val="List Paragraph"/>
    <w:basedOn w:val="Normal"/>
    <w:uiPriority w:val="34"/>
    <w:qFormat/>
    <w:rsid w:val="007B1BB0"/>
    <w:pPr>
      <w:spacing w:after="160" w:line="259" w:lineRule="auto"/>
      <w:ind w:left="720"/>
      <w:contextualSpacing/>
    </w:pPr>
    <w:rPr>
      <w:rFonts w:asciiTheme="minorHAnsi" w:hAnsiTheme="minorHAnsi" w:cstheme="minorBidi"/>
      <w:sz w:val="22"/>
      <w:szCs w:val="22"/>
    </w:rPr>
  </w:style>
  <w:style w:type="paragraph" w:customStyle="1" w:styleId="paragraph0">
    <w:name w:val="paragraph"/>
    <w:basedOn w:val="Normal"/>
    <w:rsid w:val="00C06327"/>
    <w:pPr>
      <w:spacing w:before="100" w:beforeAutospacing="1" w:after="100" w:afterAutospacing="1"/>
    </w:pPr>
    <w:rPr>
      <w:rFonts w:ascii="Times New Roman" w:eastAsia="Times New Roman" w:hAnsi="Times New Roman" w:cs="Times New Roman"/>
      <w:lang w:eastAsia="en-AU"/>
    </w:rPr>
  </w:style>
  <w:style w:type="character" w:customStyle="1" w:styleId="eop">
    <w:name w:val="eop"/>
    <w:basedOn w:val="DefaultParagraphFont"/>
    <w:rsid w:val="00C06327"/>
  </w:style>
  <w:style w:type="paragraph" w:customStyle="1" w:styleId="List-Asks">
    <w:name w:val="List - Asks"/>
    <w:basedOn w:val="ListBullet"/>
    <w:qFormat/>
    <w:rsid w:val="00CD7564"/>
    <w:pPr>
      <w:numPr>
        <w:numId w:val="9"/>
      </w:numPr>
    </w:pPr>
    <w:rPr>
      <w:rFonts w:eastAsia="Times New Roman"/>
      <w:b/>
      <w:bCs/>
      <w:sz w:val="24"/>
    </w:rPr>
  </w:style>
  <w:style w:type="paragraph" w:styleId="BodyTextFirstIndent">
    <w:name w:val="Body Text First Indent"/>
    <w:basedOn w:val="BodyText"/>
    <w:link w:val="BodyTextFirstIndentChar"/>
    <w:uiPriority w:val="99"/>
    <w:semiHidden/>
    <w:unhideWhenUsed/>
    <w:rsid w:val="00781E82"/>
    <w:pPr>
      <w:spacing w:after="0"/>
      <w:ind w:firstLine="360"/>
    </w:pPr>
  </w:style>
  <w:style w:type="character" w:customStyle="1" w:styleId="BodyTextFirstIndentChar">
    <w:name w:val="Body Text First Indent Char"/>
    <w:basedOn w:val="BodyTextChar"/>
    <w:link w:val="BodyTextFirstIndent"/>
    <w:uiPriority w:val="99"/>
    <w:semiHidden/>
    <w:rsid w:val="00781E82"/>
  </w:style>
  <w:style w:type="character" w:customStyle="1" w:styleId="Heading5Char">
    <w:name w:val="Heading 5 Char"/>
    <w:basedOn w:val="DefaultParagraphFont"/>
    <w:link w:val="Heading5"/>
    <w:uiPriority w:val="9"/>
    <w:semiHidden/>
    <w:rsid w:val="00781E82"/>
    <w:rPr>
      <w:rFonts w:asciiTheme="majorHAnsi" w:eastAsiaTheme="majorEastAsia" w:hAnsiTheme="majorHAnsi" w:cstheme="majorBidi"/>
      <w:color w:val="215087" w:themeColor="accent1" w:themeShade="BF"/>
    </w:rPr>
  </w:style>
  <w:style w:type="character" w:customStyle="1" w:styleId="Heading6Char">
    <w:name w:val="Heading 6 Char"/>
    <w:basedOn w:val="DefaultParagraphFont"/>
    <w:link w:val="Heading6"/>
    <w:uiPriority w:val="9"/>
    <w:semiHidden/>
    <w:rsid w:val="00781E82"/>
    <w:rPr>
      <w:rFonts w:asciiTheme="majorHAnsi" w:eastAsiaTheme="majorEastAsia" w:hAnsiTheme="majorHAnsi" w:cstheme="majorBidi"/>
      <w:color w:val="16355A" w:themeColor="accent1" w:themeShade="7F"/>
    </w:rPr>
  </w:style>
  <w:style w:type="character" w:customStyle="1" w:styleId="Heading7Char">
    <w:name w:val="Heading 7 Char"/>
    <w:basedOn w:val="DefaultParagraphFont"/>
    <w:link w:val="Heading7"/>
    <w:uiPriority w:val="9"/>
    <w:semiHidden/>
    <w:rsid w:val="00781E82"/>
    <w:rPr>
      <w:rFonts w:asciiTheme="majorHAnsi" w:eastAsiaTheme="majorEastAsia" w:hAnsiTheme="majorHAnsi" w:cstheme="majorBidi"/>
      <w:i/>
      <w:iCs/>
      <w:color w:val="16355A" w:themeColor="accent1" w:themeShade="7F"/>
    </w:rPr>
  </w:style>
  <w:style w:type="character" w:customStyle="1" w:styleId="Heading8Char">
    <w:name w:val="Heading 8 Char"/>
    <w:basedOn w:val="DefaultParagraphFont"/>
    <w:link w:val="Heading8"/>
    <w:uiPriority w:val="9"/>
    <w:semiHidden/>
    <w:rsid w:val="00781E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81E82"/>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semiHidden/>
    <w:unhideWhenUsed/>
    <w:rsid w:val="00781E82"/>
    <w:pPr>
      <w:numPr>
        <w:numId w:val="24"/>
      </w:numPr>
    </w:pPr>
  </w:style>
  <w:style w:type="character" w:styleId="UnresolvedMention">
    <w:name w:val="Unresolved Mention"/>
    <w:basedOn w:val="DefaultParagraphFont"/>
    <w:uiPriority w:val="99"/>
    <w:semiHidden/>
    <w:unhideWhenUsed/>
    <w:rsid w:val="00781E82"/>
    <w:rPr>
      <w:color w:val="605E5C"/>
      <w:shd w:val="clear" w:color="auto" w:fill="E1DFDD"/>
    </w:rPr>
  </w:style>
  <w:style w:type="character" w:styleId="CommentReference">
    <w:name w:val="annotation reference"/>
    <w:basedOn w:val="DefaultParagraphFont"/>
    <w:uiPriority w:val="99"/>
    <w:semiHidden/>
    <w:unhideWhenUsed/>
    <w:rsid w:val="00DF4358"/>
    <w:rPr>
      <w:sz w:val="16"/>
      <w:szCs w:val="16"/>
    </w:rPr>
  </w:style>
  <w:style w:type="paragraph" w:styleId="CommentText">
    <w:name w:val="annotation text"/>
    <w:basedOn w:val="Normal"/>
    <w:link w:val="CommentTextChar"/>
    <w:uiPriority w:val="99"/>
    <w:unhideWhenUsed/>
    <w:rsid w:val="00DF4358"/>
    <w:rPr>
      <w:sz w:val="20"/>
      <w:szCs w:val="20"/>
    </w:rPr>
  </w:style>
  <w:style w:type="character" w:customStyle="1" w:styleId="CommentTextChar">
    <w:name w:val="Comment Text Char"/>
    <w:basedOn w:val="DefaultParagraphFont"/>
    <w:link w:val="CommentText"/>
    <w:uiPriority w:val="99"/>
    <w:rsid w:val="00DF4358"/>
    <w:rPr>
      <w:sz w:val="20"/>
      <w:szCs w:val="20"/>
    </w:rPr>
  </w:style>
  <w:style w:type="paragraph" w:styleId="CommentSubject">
    <w:name w:val="annotation subject"/>
    <w:basedOn w:val="CommentText"/>
    <w:next w:val="CommentText"/>
    <w:link w:val="CommentSubjectChar"/>
    <w:uiPriority w:val="99"/>
    <w:semiHidden/>
    <w:unhideWhenUsed/>
    <w:rsid w:val="00DF4358"/>
    <w:rPr>
      <w:b/>
      <w:bCs/>
    </w:rPr>
  </w:style>
  <w:style w:type="character" w:customStyle="1" w:styleId="CommentSubjectChar">
    <w:name w:val="Comment Subject Char"/>
    <w:basedOn w:val="CommentTextChar"/>
    <w:link w:val="CommentSubject"/>
    <w:uiPriority w:val="99"/>
    <w:semiHidden/>
    <w:rsid w:val="00DF4358"/>
    <w:rPr>
      <w:b/>
      <w:bCs/>
      <w:sz w:val="20"/>
      <w:szCs w:val="20"/>
    </w:rPr>
  </w:style>
  <w:style w:type="paragraph" w:customStyle="1" w:styleId="ListRoman">
    <w:name w:val="List Roman"/>
    <w:basedOn w:val="BodyText"/>
    <w:rsid w:val="00493316"/>
    <w:pPr>
      <w:numPr>
        <w:numId w:val="17"/>
      </w:numPr>
      <w:tabs>
        <w:tab w:val="clear"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eastAsia="Times New Roman" w:cs="Times New Roman"/>
      <w:sz w:val="22"/>
      <w:szCs w:val="22"/>
      <w:lang w:eastAsia="en-GB"/>
    </w:rPr>
  </w:style>
  <w:style w:type="paragraph" w:customStyle="1" w:styleId="ListRoman2">
    <w:name w:val="List Roman 2"/>
    <w:basedOn w:val="ListRoman"/>
    <w:unhideWhenUsed/>
    <w:rsid w:val="00493316"/>
    <w:pPr>
      <w:numPr>
        <w:ilvl w:val="1"/>
      </w:numPr>
      <w:tabs>
        <w:tab w:val="clear" w:pos="1134"/>
      </w:tabs>
    </w:pPr>
  </w:style>
  <w:style w:type="paragraph" w:customStyle="1" w:styleId="ListRoman3">
    <w:name w:val="List Roman 3"/>
    <w:basedOn w:val="ListRoman2"/>
    <w:semiHidden/>
    <w:rsid w:val="00493316"/>
    <w:pPr>
      <w:numPr>
        <w:ilvl w:val="2"/>
      </w:numPr>
      <w:tabs>
        <w:tab w:val="clear" w:pos="1701"/>
      </w:tabs>
    </w:pPr>
  </w:style>
  <w:style w:type="paragraph" w:customStyle="1" w:styleId="ListRoman4">
    <w:name w:val="List Roman 4"/>
    <w:basedOn w:val="ListRoman3"/>
    <w:semiHidden/>
    <w:rsid w:val="00493316"/>
    <w:pPr>
      <w:numPr>
        <w:ilvl w:val="3"/>
      </w:numPr>
      <w:tabs>
        <w:tab w:val="clear" w:pos="2268"/>
      </w:tabs>
    </w:pPr>
  </w:style>
  <w:style w:type="paragraph" w:customStyle="1" w:styleId="ListRoman5">
    <w:name w:val="List Roman 5"/>
    <w:basedOn w:val="ListRoman4"/>
    <w:semiHidden/>
    <w:rsid w:val="00493316"/>
    <w:pPr>
      <w:numPr>
        <w:ilvl w:val="4"/>
      </w:numPr>
    </w:pPr>
  </w:style>
  <w:style w:type="paragraph" w:customStyle="1" w:styleId="Table-ListNumber">
    <w:name w:val="Table - List Number"/>
    <w:basedOn w:val="Normal"/>
    <w:rsid w:val="00E95BF9"/>
    <w:pPr>
      <w:numPr>
        <w:numId w:val="19"/>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pPr>
    <w:rPr>
      <w:rFonts w:eastAsia="Times New Roman" w:cs="Times New Roman"/>
      <w:sz w:val="20"/>
      <w:szCs w:val="22"/>
      <w:lang w:eastAsia="en-GB"/>
    </w:rPr>
  </w:style>
  <w:style w:type="paragraph" w:customStyle="1" w:styleId="Table-ListNumber2">
    <w:name w:val="Table - List Number 2"/>
    <w:basedOn w:val="Table-ListNumber"/>
    <w:unhideWhenUsed/>
    <w:rsid w:val="00E95BF9"/>
    <w:pPr>
      <w:numPr>
        <w:ilvl w:val="1"/>
      </w:numPr>
      <w:tabs>
        <w:tab w:val="clear" w:pos="567"/>
      </w:tabs>
    </w:pPr>
  </w:style>
  <w:style w:type="paragraph" w:customStyle="1" w:styleId="Table-ListNumber3">
    <w:name w:val="Table - List Number 3"/>
    <w:basedOn w:val="Table-ListNumber2"/>
    <w:unhideWhenUsed/>
    <w:rsid w:val="00E95BF9"/>
    <w:pPr>
      <w:numPr>
        <w:ilvl w:val="2"/>
      </w:numPr>
    </w:pPr>
  </w:style>
  <w:style w:type="character" w:customStyle="1" w:styleId="findhit">
    <w:name w:val="findhit"/>
    <w:basedOn w:val="DefaultParagraphFont"/>
    <w:rsid w:val="00515A16"/>
  </w:style>
  <w:style w:type="character" w:styleId="FollowedHyperlink">
    <w:name w:val="FollowedHyperlink"/>
    <w:basedOn w:val="DefaultParagraphFont"/>
    <w:uiPriority w:val="99"/>
    <w:semiHidden/>
    <w:unhideWhenUsed/>
    <w:rsid w:val="00334BED"/>
    <w:rPr>
      <w:color w:val="2C6CB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770454">
      <w:bodyDiv w:val="1"/>
      <w:marLeft w:val="0"/>
      <w:marRight w:val="0"/>
      <w:marTop w:val="0"/>
      <w:marBottom w:val="0"/>
      <w:divBdr>
        <w:top w:val="none" w:sz="0" w:space="0" w:color="auto"/>
        <w:left w:val="none" w:sz="0" w:space="0" w:color="auto"/>
        <w:bottom w:val="none" w:sz="0" w:space="0" w:color="auto"/>
        <w:right w:val="none" w:sz="0" w:space="0" w:color="auto"/>
      </w:divBdr>
    </w:div>
    <w:div w:id="1776897780">
      <w:bodyDiv w:val="1"/>
      <w:marLeft w:val="0"/>
      <w:marRight w:val="0"/>
      <w:marTop w:val="0"/>
      <w:marBottom w:val="0"/>
      <w:divBdr>
        <w:top w:val="none" w:sz="0" w:space="0" w:color="auto"/>
        <w:left w:val="none" w:sz="0" w:space="0" w:color="auto"/>
        <w:bottom w:val="none" w:sz="0" w:space="0" w:color="auto"/>
        <w:right w:val="none" w:sz="0" w:space="0" w:color="auto"/>
      </w:divBdr>
      <w:divsChild>
        <w:div w:id="783110975">
          <w:marLeft w:val="0"/>
          <w:marRight w:val="0"/>
          <w:marTop w:val="0"/>
          <w:marBottom w:val="0"/>
          <w:divBdr>
            <w:top w:val="none" w:sz="0" w:space="0" w:color="auto"/>
            <w:left w:val="none" w:sz="0" w:space="0" w:color="auto"/>
            <w:bottom w:val="none" w:sz="0" w:space="0" w:color="auto"/>
            <w:right w:val="none" w:sz="0" w:space="0" w:color="auto"/>
          </w:divBdr>
        </w:div>
        <w:div w:id="1609503913">
          <w:marLeft w:val="0"/>
          <w:marRight w:val="0"/>
          <w:marTop w:val="0"/>
          <w:marBottom w:val="0"/>
          <w:divBdr>
            <w:top w:val="none" w:sz="0" w:space="0" w:color="auto"/>
            <w:left w:val="none" w:sz="0" w:space="0" w:color="auto"/>
            <w:bottom w:val="none" w:sz="0" w:space="0" w:color="auto"/>
            <w:right w:val="none" w:sz="0" w:space="0" w:color="auto"/>
          </w:divBdr>
        </w:div>
        <w:div w:id="181287846">
          <w:marLeft w:val="0"/>
          <w:marRight w:val="0"/>
          <w:marTop w:val="0"/>
          <w:marBottom w:val="0"/>
          <w:divBdr>
            <w:top w:val="none" w:sz="0" w:space="0" w:color="auto"/>
            <w:left w:val="none" w:sz="0" w:space="0" w:color="auto"/>
            <w:bottom w:val="none" w:sz="0" w:space="0" w:color="auto"/>
            <w:right w:val="none" w:sz="0" w:space="0" w:color="auto"/>
          </w:divBdr>
        </w:div>
        <w:div w:id="611938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wdact.org.au/submissions/education-position-statemen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imaginemore.org.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ucation.act.gov.au/support-for-our-students/students-with-disability/strengthening-inclusive-education/developing-an-inclusive-education-strategy-for-act-public-schools" TargetMode="External"/><Relationship Id="rId5" Type="http://schemas.openxmlformats.org/officeDocument/2006/relationships/numbering" Target="numbering.xml"/><Relationship Id="rId15" Type="http://schemas.openxmlformats.org/officeDocument/2006/relationships/hyperlink" Target="https://www.actlabor.org.au/media/43523/act-labor-policy-position-document-updated-071020.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mtedd.act.gov.au/__data/assets/pdf_file/0003/1654077/Parliamentary-Agreement-for-the-10th-Legislative-Assembly.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cyda.org.au/resources/details/62/towards-inclusive-education-a-necessary-process-of-transformation" TargetMode="External"/><Relationship Id="rId3" Type="http://schemas.openxmlformats.org/officeDocument/2006/relationships/hyperlink" Target="https://www.parliament.act.gov.au/__data/assets/pdf_file/0006/1398309/ACT-Out-of-Home-Care-Strategy-2015-2020-A-Step-Up-for-Our-Kids-One-Step-Can-Make-a-Lifetime-of-Difference-Final-Report-for-the-mid-Strategy-evaluation,-dated-28-May-2019.PDF" TargetMode="External"/><Relationship Id="rId7" Type="http://schemas.openxmlformats.org/officeDocument/2006/relationships/hyperlink" Target="https://acie.org.au/2020/09/30/driving-change-a-roadmap-for-achieving-inclusive-education-in-australia/" TargetMode="External"/><Relationship Id="rId2" Type="http://schemas.openxmlformats.org/officeDocument/2006/relationships/hyperlink" Target="https://create.org.au/wp-content/uploads/2019/07/Submission-ACT-Review-Mechanisms.pdf" TargetMode="External"/><Relationship Id="rId1" Type="http://schemas.openxmlformats.org/officeDocument/2006/relationships/hyperlink" Target="https://www.pc.gov.au/ongoing/report-on-government-services/2023/community-services/child-protection" TargetMode="External"/><Relationship Id="rId6" Type="http://schemas.openxmlformats.org/officeDocument/2006/relationships/hyperlink" Target="https://doi.org/10.1177/0741932510361247" TargetMode="External"/><Relationship Id="rId5" Type="http://schemas.openxmlformats.org/officeDocument/2006/relationships/hyperlink" Target="https://files.eric.ed.gov/fulltext/ED596134.pdf" TargetMode="External"/><Relationship Id="rId4" Type="http://schemas.openxmlformats.org/officeDocument/2006/relationships/hyperlink" Target="https://create.org.au/research-and-publication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3" ma:contentTypeDescription="Create a new document." ma:contentTypeScope="" ma:versionID="eb2252b06a48bff722b152afd4cf9232">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8c6ebd67d87678d3e1544cfbbdabf4cf"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38755-D93F-4F12-B1F8-9A06EA5DF497}">
  <ds:schemaRefs>
    <ds:schemaRef ds:uri="http://schemas.microsoft.com/sharepoint/v3/contenttype/forms"/>
  </ds:schemaRefs>
</ds:datastoreItem>
</file>

<file path=customXml/itemProps2.xml><?xml version="1.0" encoding="utf-8"?>
<ds:datastoreItem xmlns:ds="http://schemas.openxmlformats.org/officeDocument/2006/customXml" ds:itemID="{5161A59F-A8B0-4F97-A366-52AF9F0729C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D1D9C36-1B95-4899-BFFE-2A87A49BD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3C2124-0600-B746-B5CF-853EE7373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5</Pages>
  <Words>1584</Words>
  <Characters>9032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Avan Daruwalla</cp:lastModifiedBy>
  <cp:revision>145</cp:revision>
  <dcterms:created xsi:type="dcterms:W3CDTF">2022-11-29T01:47:00Z</dcterms:created>
  <dcterms:modified xsi:type="dcterms:W3CDTF">2023-05-30T06:05:00Z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ies>
</file>