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0C15164" w:rsidR="008F7966" w:rsidRDefault="003B06FD" w:rsidP="00F7487C">
      <w:pPr>
        <w:pStyle w:val="Heading2"/>
      </w:pPr>
      <w:r>
        <w:t xml:space="preserve"> </w:t>
      </w: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1E1A2539" w14:textId="1853AB2B" w:rsidR="00493316" w:rsidRDefault="0026600C" w:rsidP="00F7487C">
      <w:pPr>
        <w:pStyle w:val="Heading2"/>
      </w:pPr>
      <w:r>
        <w:t>To</w:t>
      </w:r>
      <w:r w:rsidR="004E5636">
        <w:t xml:space="preserve"> work towards a fully inclusive community for people with disabilities</w:t>
      </w:r>
      <w:r w:rsidR="00C95EAB">
        <w:t>, the ACT Government must:</w:t>
      </w:r>
    </w:p>
    <w:p w14:paraId="54733603" w14:textId="4639E804" w:rsidR="00CF590B" w:rsidRDefault="003C09A1" w:rsidP="004F1128">
      <w:pPr>
        <w:pStyle w:val="ListBullet"/>
      </w:pPr>
      <w:r>
        <w:t xml:space="preserve">Follow through on all </w:t>
      </w:r>
      <w:r w:rsidR="00295673">
        <w:t>commitments</w:t>
      </w:r>
      <w:r>
        <w:t xml:space="preserve"> in the </w:t>
      </w:r>
      <w:hyperlink r:id="rId11" w:history="1">
        <w:r w:rsidR="00E61265">
          <w:rPr>
            <w:rStyle w:val="Hyperlink"/>
          </w:rPr>
          <w:t>Disability Justice Strategy 2019-2029</w:t>
        </w:r>
      </w:hyperlink>
      <w:r w:rsidR="00FB2619">
        <w:t>.</w:t>
      </w:r>
    </w:p>
    <w:p w14:paraId="7E075D67" w14:textId="196B58C9" w:rsidR="002E6F3E" w:rsidRDefault="00B93DC4" w:rsidP="004F1128">
      <w:pPr>
        <w:pStyle w:val="ListBullet"/>
      </w:pPr>
      <w:r>
        <w:t xml:space="preserve">Develop and publish </w:t>
      </w:r>
      <w:r w:rsidR="00DD7F79">
        <w:t xml:space="preserve">the </w:t>
      </w:r>
      <w:r w:rsidR="002E6F3E">
        <w:t xml:space="preserve">ACT </w:t>
      </w:r>
      <w:r w:rsidR="00421AE5">
        <w:t>Disability Strategy</w:t>
      </w:r>
      <w:r w:rsidR="005116E7">
        <w:t xml:space="preserve"> and ACT</w:t>
      </w:r>
      <w:r w:rsidR="00421AE5">
        <w:t xml:space="preserve"> Disability Health Strategy</w:t>
      </w:r>
      <w:r w:rsidR="00FB2619">
        <w:t>.</w:t>
      </w:r>
    </w:p>
    <w:p w14:paraId="49F48C08" w14:textId="503EEF33" w:rsidR="004F1128" w:rsidRPr="004F1128" w:rsidRDefault="00DD7F79" w:rsidP="004F1128">
      <w:pPr>
        <w:pStyle w:val="ListBullet"/>
      </w:pPr>
      <w:r>
        <w:t xml:space="preserve">Meaningfully consult with the community in developing the ACT </w:t>
      </w:r>
      <w:r w:rsidR="00275778">
        <w:t>Inclusive Education Strategy</w:t>
      </w:r>
      <w:r w:rsidR="00FB2619">
        <w:t>.</w:t>
      </w:r>
    </w:p>
    <w:p w14:paraId="45ACE91F" w14:textId="514E9F37" w:rsidR="004F1128" w:rsidRPr="004F1128" w:rsidRDefault="004E07A2" w:rsidP="004F1128">
      <w:pPr>
        <w:pStyle w:val="ListBullet"/>
      </w:pPr>
      <w:r>
        <w:t xml:space="preserve">Implement recommendations from the </w:t>
      </w:r>
      <w:hyperlink r:id="rId12" w:history="1">
        <w:r w:rsidR="005116E7">
          <w:rPr>
            <w:rStyle w:val="Hyperlink"/>
          </w:rPr>
          <w:t>Inquiry into Long COVID and Repeated COVID Infections</w:t>
        </w:r>
      </w:hyperlink>
      <w:r>
        <w:t xml:space="preserve">, </w:t>
      </w:r>
      <w:r w:rsidR="005116E7">
        <w:t xml:space="preserve">and </w:t>
      </w:r>
      <w:r w:rsidR="00321D69">
        <w:t>continue funding proactive public health measures to protect medically vulnerable people</w:t>
      </w:r>
      <w:r w:rsidR="00FB2619">
        <w:t>.</w:t>
      </w:r>
    </w:p>
    <w:p w14:paraId="280D6AB9" w14:textId="28446AE3" w:rsidR="00331EAA" w:rsidRPr="0015316B" w:rsidRDefault="004F1128" w:rsidP="004F1128">
      <w:pPr>
        <w:pStyle w:val="ListBullet"/>
      </w:pPr>
      <w:r w:rsidRPr="0015316B">
        <w:t xml:space="preserve">Commit </w:t>
      </w:r>
      <w:r w:rsidR="00861104">
        <w:t xml:space="preserve">funding </w:t>
      </w:r>
      <w:r w:rsidRPr="0015316B">
        <w:t>to ending restrictive practices and meet Optional Protocol to the Convention against Torture (OPCAT) obligations in all congregate living situations in the ACT including in aged care facilities. </w:t>
      </w:r>
    </w:p>
    <w:p w14:paraId="1578186A" w14:textId="39E9C991" w:rsidR="004F1128" w:rsidRPr="0015316B" w:rsidRDefault="00331EAA" w:rsidP="004F1128">
      <w:pPr>
        <w:pStyle w:val="ListBullet"/>
      </w:pPr>
      <w:r w:rsidRPr="0015316B">
        <w:t xml:space="preserve">Act on </w:t>
      </w:r>
      <w:r w:rsidR="0015316B" w:rsidRPr="0015316B">
        <w:t>recommendations arising from</w:t>
      </w:r>
      <w:r w:rsidR="00DB216A">
        <w:t xml:space="preserve"> the</w:t>
      </w:r>
      <w:r w:rsidR="0015316B" w:rsidRPr="0015316B">
        <w:t xml:space="preserve"> </w:t>
      </w:r>
      <w:hyperlink r:id="rId13" w:history="1">
        <w:r w:rsidR="00591601" w:rsidRPr="0015316B">
          <w:rPr>
            <w:rStyle w:val="Hyperlink"/>
          </w:rPr>
          <w:t>Inquiry into prohibited restrictive practices</w:t>
        </w:r>
      </w:hyperlink>
      <w:r w:rsidR="00FB2619">
        <w:rPr>
          <w:rStyle w:val="Hyperlink"/>
        </w:rPr>
        <w:t>.</w:t>
      </w:r>
    </w:p>
    <w:p w14:paraId="3B4D5F4B" w14:textId="3A56A33C" w:rsidR="004F1128" w:rsidRPr="004F1128" w:rsidRDefault="004F1128" w:rsidP="004F1128">
      <w:pPr>
        <w:pStyle w:val="ListBullet"/>
      </w:pPr>
      <w:r w:rsidRPr="004F1128">
        <w:t>Improve access to justice for people with disability and older people by funding the expansion of individual advocacy supports and community legal services</w:t>
      </w:r>
      <w:r w:rsidR="00FB2619">
        <w:t>.</w:t>
      </w:r>
      <w:r w:rsidRPr="004F1128">
        <w:t> </w:t>
      </w:r>
    </w:p>
    <w:p w14:paraId="14A7607B" w14:textId="3CB04DF6" w:rsidR="004F1128" w:rsidRPr="004F1128" w:rsidRDefault="004F1128" w:rsidP="004F1128">
      <w:pPr>
        <w:pStyle w:val="ListBullet"/>
      </w:pPr>
      <w:r w:rsidRPr="004F1128">
        <w:t>Ensure ongoing funding for community transport to meet demand</w:t>
      </w:r>
      <w:r w:rsidR="00FB2619">
        <w:t>.</w:t>
      </w:r>
    </w:p>
    <w:p w14:paraId="742D005C" w14:textId="7F3F5BC3" w:rsidR="004F1128" w:rsidRPr="004F1128" w:rsidRDefault="004F1128" w:rsidP="004F1128">
      <w:pPr>
        <w:pStyle w:val="ListBullet"/>
      </w:pPr>
      <w:r w:rsidRPr="004F1128">
        <w:t>Properly fund the ACT Taxi Subsidy Scheme by removing the trip limit and increasing the monetary cap to keep pace with increases in taxi fares</w:t>
      </w:r>
      <w:r w:rsidR="00FB2619">
        <w:t>.</w:t>
      </w:r>
      <w:r w:rsidRPr="004F1128">
        <w:t> </w:t>
      </w:r>
    </w:p>
    <w:p w14:paraId="7D73B3AB" w14:textId="5999E051" w:rsidR="004F1128" w:rsidRPr="004F1128" w:rsidRDefault="004F1128" w:rsidP="004F1128">
      <w:pPr>
        <w:pStyle w:val="ListBullet"/>
      </w:pPr>
      <w:r w:rsidRPr="004F1128">
        <w:t>Commit to all new residential properties in the ACT being built to meet and exceed the Universal Design standards as agreed in the National Construction Code</w:t>
      </w:r>
      <w:r w:rsidR="00FB2619">
        <w:t>.</w:t>
      </w:r>
      <w:r w:rsidRPr="004F1128">
        <w:t> </w:t>
      </w:r>
    </w:p>
    <w:p w14:paraId="5AC096D6" w14:textId="145D47D8" w:rsidR="004F1128" w:rsidRPr="004F1128" w:rsidRDefault="004F1128" w:rsidP="004F1128">
      <w:pPr>
        <w:pStyle w:val="ListBullet"/>
      </w:pPr>
      <w:r w:rsidRPr="004F1128">
        <w:t>Prioritise funding to improve school infrastructure to support inclusive education</w:t>
      </w:r>
      <w:r w:rsidR="00FB2619">
        <w:t>.</w:t>
      </w:r>
      <w:r w:rsidRPr="004F1128">
        <w:t> </w:t>
      </w:r>
    </w:p>
    <w:p w14:paraId="2967895A" w14:textId="5E2A35C2" w:rsidR="004F1128" w:rsidRPr="004F1128" w:rsidRDefault="004F1128" w:rsidP="004F1128">
      <w:pPr>
        <w:pStyle w:val="ListBullet"/>
      </w:pPr>
      <w:r w:rsidRPr="004F1128">
        <w:t>Reduce institutionalisation and segregation: commit to a target to reduce the number of people in congregate living situations and special education.</w:t>
      </w:r>
      <w:r w:rsidR="00C96B63">
        <w:t xml:space="preserve"> Work towards eliminating </w:t>
      </w:r>
      <w:r w:rsidR="000973AA">
        <w:t>segregated education settings</w:t>
      </w:r>
      <w:r w:rsidR="00FB2619">
        <w:t>.</w:t>
      </w:r>
    </w:p>
    <w:p w14:paraId="67E2897B" w14:textId="621D926E" w:rsidR="004F1128" w:rsidRPr="004F1128" w:rsidRDefault="004F1128" w:rsidP="004F1128">
      <w:pPr>
        <w:pStyle w:val="ListBullet"/>
      </w:pPr>
      <w:r w:rsidRPr="004F1128">
        <w:lastRenderedPageBreak/>
        <w:t xml:space="preserve">Increase and improve holistic support for families with children with disability including services to support early </w:t>
      </w:r>
      <w:r w:rsidR="004C0A5A">
        <w:t xml:space="preserve">screening and </w:t>
      </w:r>
      <w:r w:rsidRPr="004F1128">
        <w:t>identification. </w:t>
      </w:r>
    </w:p>
    <w:p w14:paraId="78C128CB" w14:textId="77777777" w:rsidR="004F1128" w:rsidRPr="004F1128" w:rsidRDefault="004F1128" w:rsidP="004F1128">
      <w:pPr>
        <w:pStyle w:val="ListBullet"/>
      </w:pPr>
      <w:r w:rsidRPr="004F1128">
        <w:t>Meet the needs of women with disability experiencing violence, abuse or assaults including upgrading ACT women’s crisis shelters to improve accessibility. </w:t>
      </w:r>
    </w:p>
    <w:p w14:paraId="2546F047" w14:textId="77777777" w:rsidR="004F1128" w:rsidRPr="004F1128" w:rsidRDefault="004F1128" w:rsidP="004F1128">
      <w:pPr>
        <w:pStyle w:val="ListBullet"/>
      </w:pPr>
      <w:r w:rsidRPr="004F1128">
        <w:t>Address mental illness in people with disability through targeted initiatives.  </w:t>
      </w:r>
    </w:p>
    <w:p w14:paraId="4904B355" w14:textId="311427AE" w:rsidR="00A84A25" w:rsidRPr="004F1128" w:rsidRDefault="004F1128" w:rsidP="006F1902">
      <w:pPr>
        <w:pStyle w:val="ListBullet"/>
      </w:pPr>
      <w:r w:rsidRPr="004F1128">
        <w:t>Fully fund the second ACT Carers Strategy Action Plan</w:t>
      </w:r>
      <w:r w:rsidR="00FB2619">
        <w:t>.</w:t>
      </w:r>
      <w:r w:rsidRPr="004F1128">
        <w:t> </w:t>
      </w:r>
    </w:p>
    <w:p w14:paraId="3DAEEC7B" w14:textId="2493498A" w:rsidR="00515A16" w:rsidRPr="000B0C6F" w:rsidRDefault="00515A16" w:rsidP="00515A16">
      <w:pPr>
        <w:pStyle w:val="Heading2"/>
      </w:pPr>
      <w:r w:rsidRPr="000B0C6F">
        <w:t xml:space="preserve">The </w:t>
      </w:r>
      <w:r>
        <w:t>Justification</w:t>
      </w:r>
    </w:p>
    <w:p w14:paraId="3B476F57" w14:textId="3686C8DB" w:rsidR="00E05DA7" w:rsidRDefault="00821A42" w:rsidP="00D66165">
      <w:pPr>
        <w:pStyle w:val="ListBullet"/>
      </w:pPr>
      <w:r w:rsidRPr="00821A42">
        <w:t>Adults with disabilities are significantly less likely to report experiencing good or excellent health at 24%, compared to 65% of people without disabilities</w:t>
      </w:r>
      <w:r w:rsidR="00FB2619">
        <w:t>.</w:t>
      </w:r>
      <w:r w:rsidR="009A0E38">
        <w:rPr>
          <w:rStyle w:val="FootnoteReference"/>
        </w:rPr>
        <w:footnoteReference w:id="2"/>
      </w:r>
    </w:p>
    <w:p w14:paraId="0E296A26" w14:textId="2669935F" w:rsidR="00A84A25" w:rsidRPr="00A84A25" w:rsidRDefault="00A84A25" w:rsidP="00D66165">
      <w:pPr>
        <w:pStyle w:val="ListBullet"/>
      </w:pPr>
      <w:r w:rsidRPr="00A84A25">
        <w:t>In 2018, 19.4% of Canberra people had a disability. This has increased from 16.2% in 2015</w:t>
      </w:r>
      <w:r w:rsidR="000E0594">
        <w:t>.</w:t>
      </w:r>
      <w:r w:rsidR="000E0594">
        <w:rPr>
          <w:rStyle w:val="FootnoteReference"/>
        </w:rPr>
        <w:footnoteReference w:id="3"/>
      </w:r>
    </w:p>
    <w:p w14:paraId="65D9DD17" w14:textId="60E4C6E5" w:rsidR="00A84A25" w:rsidRPr="00A84A25" w:rsidRDefault="00A84A25" w:rsidP="00D66165">
      <w:pPr>
        <w:pStyle w:val="ListBullet"/>
      </w:pPr>
      <w:r w:rsidRPr="00A84A25">
        <w:t xml:space="preserve">As </w:t>
      </w:r>
      <w:r w:rsidR="009D0239">
        <w:t>of</w:t>
      </w:r>
      <w:r w:rsidRPr="00A84A25">
        <w:t xml:space="preserve"> 3</w:t>
      </w:r>
      <w:r w:rsidR="003D59FD">
        <w:t>1</w:t>
      </w:r>
      <w:r w:rsidRPr="00A84A25">
        <w:t xml:space="preserve"> </w:t>
      </w:r>
      <w:r w:rsidR="003D59FD">
        <w:t>December</w:t>
      </w:r>
      <w:r w:rsidRPr="00A84A25">
        <w:t xml:space="preserve"> 202</w:t>
      </w:r>
      <w:r w:rsidR="003D59FD">
        <w:t>2</w:t>
      </w:r>
      <w:r w:rsidR="00E7651B">
        <w:t>,</w:t>
      </w:r>
      <w:r w:rsidRPr="00A84A25">
        <w:t xml:space="preserve"> the N</w:t>
      </w:r>
      <w:r w:rsidR="00E7651B">
        <w:t xml:space="preserve">ational </w:t>
      </w:r>
      <w:r w:rsidRPr="00A84A25">
        <w:t>D</w:t>
      </w:r>
      <w:r w:rsidR="00E7651B">
        <w:t xml:space="preserve">isability </w:t>
      </w:r>
      <w:r w:rsidRPr="00A84A25">
        <w:t>I</w:t>
      </w:r>
      <w:r w:rsidR="00E7651B">
        <w:t xml:space="preserve">nsurance </w:t>
      </w:r>
      <w:r w:rsidRPr="00A84A25">
        <w:t>A</w:t>
      </w:r>
      <w:r w:rsidR="00E7651B">
        <w:t>gency</w:t>
      </w:r>
      <w:r w:rsidR="00482CA3">
        <w:t xml:space="preserve"> (NDIA)</w:t>
      </w:r>
      <w:r w:rsidRPr="00A84A25">
        <w:t xml:space="preserve"> stated th</w:t>
      </w:r>
      <w:r w:rsidR="009D0239">
        <w:t>at th</w:t>
      </w:r>
      <w:r w:rsidRPr="00A84A25">
        <w:t>ere are</w:t>
      </w:r>
      <w:r w:rsidR="00555A9C">
        <w:t xml:space="preserve"> 9,793</w:t>
      </w:r>
      <w:r w:rsidRPr="00A84A25">
        <w:t xml:space="preserve"> </w:t>
      </w:r>
      <w:r w:rsidR="00555A9C">
        <w:t xml:space="preserve">active </w:t>
      </w:r>
      <w:r w:rsidRPr="00A84A25">
        <w:t>NDIS participants in the ACT</w:t>
      </w:r>
      <w:r w:rsidR="00555A9C">
        <w:t xml:space="preserve">, </w:t>
      </w:r>
      <w:r w:rsidR="009A77D2">
        <w:t>a 13% increase since early 2021</w:t>
      </w:r>
      <w:r w:rsidR="00501060">
        <w:t>.</w:t>
      </w:r>
      <w:r w:rsidR="00501060">
        <w:rPr>
          <w:rStyle w:val="FootnoteReference"/>
        </w:rPr>
        <w:footnoteReference w:id="4"/>
      </w:r>
    </w:p>
    <w:p w14:paraId="7203986A" w14:textId="59625252" w:rsidR="00A84A25" w:rsidRPr="00A84A25" w:rsidRDefault="00A84A25" w:rsidP="00D66165">
      <w:pPr>
        <w:pStyle w:val="ListBullet"/>
      </w:pPr>
      <w:r w:rsidRPr="00A84A25">
        <w:t>The rate of disability generally increases with age</w:t>
      </w:r>
      <w:r w:rsidR="00501060">
        <w:t>.</w:t>
      </w:r>
      <w:r w:rsidR="00501060">
        <w:rPr>
          <w:rStyle w:val="FootnoteReference"/>
        </w:rPr>
        <w:footnoteReference w:id="5"/>
      </w:r>
      <w:r w:rsidR="00501060">
        <w:t xml:space="preserve"> </w:t>
      </w:r>
      <w:r w:rsidRPr="00A84A25">
        <w:t>The ACT is expected to experience a significant ageing of our population. The number of Canberrans aged 85 years and over is expected to increase by 509%, reaching a total of 22,500 persons in 2056</w:t>
      </w:r>
      <w:r w:rsidR="00501060">
        <w:t>.</w:t>
      </w:r>
      <w:r w:rsidR="00501060">
        <w:rPr>
          <w:rStyle w:val="FootnoteReference"/>
        </w:rPr>
        <w:footnoteReference w:id="6"/>
      </w:r>
    </w:p>
    <w:p w14:paraId="0EFB0B47" w14:textId="6FDD4BCF" w:rsidR="00A84A25" w:rsidRPr="00A84A25" w:rsidRDefault="00A84A25" w:rsidP="00D66165">
      <w:pPr>
        <w:pStyle w:val="ListBullet"/>
      </w:pPr>
      <w:r w:rsidRPr="00A84A25">
        <w:rPr>
          <w:lang w:val="en-US"/>
        </w:rPr>
        <w:t>47% of adults with disability have experienced violence after the age of 15, compared with 36% without disability</w:t>
      </w:r>
      <w:r w:rsidR="00501060">
        <w:rPr>
          <w:lang w:val="en-US"/>
        </w:rPr>
        <w:t>.</w:t>
      </w:r>
      <w:r w:rsidR="00501060">
        <w:rPr>
          <w:rStyle w:val="FootnoteReference"/>
          <w:lang w:val="en-US"/>
        </w:rPr>
        <w:footnoteReference w:id="7"/>
      </w:r>
    </w:p>
    <w:p w14:paraId="4FEC6481" w14:textId="6A2D084E" w:rsidR="00A84A25" w:rsidRPr="002C5D1A" w:rsidRDefault="00A84A25" w:rsidP="00D66165">
      <w:pPr>
        <w:pStyle w:val="ListBullet"/>
      </w:pPr>
      <w:r w:rsidRPr="002C5D1A">
        <w:t>In their</w:t>
      </w:r>
      <w:r w:rsidR="008E1352" w:rsidRPr="002C5D1A">
        <w:t xml:space="preserve"> </w:t>
      </w:r>
      <w:hyperlink r:id="rId14" w:history="1">
        <w:r w:rsidR="00416CC7" w:rsidRPr="00347DC9">
          <w:rPr>
            <w:rStyle w:val="Hyperlink"/>
            <w:i/>
            <w:iCs/>
          </w:rPr>
          <w:t>Realising our right to live independently in the community</w:t>
        </w:r>
      </w:hyperlink>
      <w:r w:rsidR="00416CC7" w:rsidRPr="00416CC7">
        <w:t xml:space="preserve"> report</w:t>
      </w:r>
      <w:r w:rsidRPr="002C5D1A">
        <w:t>, People with Disabilities Australia (PWDA) state: “Research and numerous inquiries have shown that people with disability are more likely to be exposed to violence, abuse and neglect from disability support providers, people who are paid to provide support, and other residents, particularly in congregate residential settings.”</w:t>
      </w:r>
      <w:r w:rsidR="00501060" w:rsidRPr="002C5D1A">
        <w:rPr>
          <w:rStyle w:val="FootnoteReference"/>
        </w:rPr>
        <w:footnoteReference w:id="8"/>
      </w:r>
    </w:p>
    <w:p w14:paraId="20D2D147" w14:textId="2DA5A7A8" w:rsidR="00A84A25" w:rsidRPr="00A84A25" w:rsidRDefault="00D071DA" w:rsidP="00D66165">
      <w:pPr>
        <w:pStyle w:val="ListBullet"/>
      </w:pPr>
      <w:r>
        <w:lastRenderedPageBreak/>
        <w:t>Over 2.6 million Australians identify themselves as carers</w:t>
      </w:r>
      <w:r w:rsidR="00501060">
        <w:t>.</w:t>
      </w:r>
      <w:r w:rsidR="00674C37" w:rsidRPr="00674C37">
        <w:t xml:space="preserve"> </w:t>
      </w:r>
      <w:r w:rsidR="00674C37">
        <w:t>A high majority of carers are women, and carers are more likely to be living on low incomes than non-carers.</w:t>
      </w:r>
      <w:r w:rsidR="00501060">
        <w:rPr>
          <w:rStyle w:val="FootnoteReference"/>
        </w:rPr>
        <w:footnoteReference w:id="9"/>
      </w:r>
      <w:r w:rsidR="00501060">
        <w:t xml:space="preserve"> </w:t>
      </w:r>
    </w:p>
    <w:p w14:paraId="6A962EB1" w14:textId="05F6BC46" w:rsidR="00A84A25" w:rsidRPr="00A84A25" w:rsidRDefault="00A84A25" w:rsidP="00E21DCE">
      <w:pPr>
        <w:pStyle w:val="ListBullet"/>
      </w:pPr>
      <w:r w:rsidRPr="00A84A25">
        <w:t>The ACTCOSS report</w:t>
      </w:r>
      <w:r w:rsidRPr="00501060">
        <w:rPr>
          <w:i/>
          <w:iCs/>
        </w:rPr>
        <w:t xml:space="preserve"> </w:t>
      </w:r>
      <w:hyperlink r:id="rId15" w:history="1">
        <w:r w:rsidR="00585C49" w:rsidRPr="00585C49">
          <w:rPr>
            <w:rStyle w:val="Hyperlink"/>
            <w:i/>
            <w:iCs/>
          </w:rPr>
          <w:t>Imagining Better: Reflections on access, choice and control in ACT health services for people with disability</w:t>
        </w:r>
      </w:hyperlink>
      <w:r w:rsidR="00501060">
        <w:rPr>
          <w:i/>
          <w:iCs/>
        </w:rPr>
        <w:t xml:space="preserve"> </w:t>
      </w:r>
      <w:r w:rsidRPr="00501060">
        <w:t>showed</w:t>
      </w:r>
      <w:r w:rsidRPr="00A84A25">
        <w:t xml:space="preserve"> that people with disability self-report poor health outcomes arising from a mixture of: </w:t>
      </w:r>
    </w:p>
    <w:p w14:paraId="1E8A3B4E" w14:textId="77777777" w:rsidR="00A84A25" w:rsidRPr="00A84A25" w:rsidRDefault="00A84A25" w:rsidP="00E21DCE">
      <w:pPr>
        <w:pStyle w:val="ListBullet2"/>
        <w:spacing w:after="0"/>
      </w:pPr>
      <w:r w:rsidRPr="00A84A25">
        <w:t>Economic disadvantage </w:t>
      </w:r>
    </w:p>
    <w:p w14:paraId="3811F49B" w14:textId="77777777" w:rsidR="00A84A25" w:rsidRPr="00A84A25" w:rsidRDefault="00A84A25" w:rsidP="00E21DCE">
      <w:pPr>
        <w:pStyle w:val="ListBullet2"/>
        <w:spacing w:after="0"/>
      </w:pPr>
      <w:r w:rsidRPr="00A84A25">
        <w:t>Diagnostic overshadowing (where a person’s disability is treated as the problem rather than a person’s presenting medical condition) </w:t>
      </w:r>
    </w:p>
    <w:p w14:paraId="23E1ACE9" w14:textId="77777777" w:rsidR="00A84A25" w:rsidRPr="00A84A25" w:rsidRDefault="00A84A25" w:rsidP="00E21DCE">
      <w:pPr>
        <w:pStyle w:val="ListBullet2"/>
        <w:spacing w:after="0"/>
      </w:pPr>
      <w:r w:rsidRPr="00A84A25">
        <w:t>Poor attitudes, including a lack of a social model for responding to disability or health within clinical settings </w:t>
      </w:r>
    </w:p>
    <w:p w14:paraId="23B32EE1" w14:textId="77777777" w:rsidR="00A84A25" w:rsidRPr="00A84A25" w:rsidRDefault="00A84A25" w:rsidP="00E21DCE">
      <w:pPr>
        <w:pStyle w:val="ListBullet2"/>
        <w:spacing w:after="0"/>
      </w:pPr>
      <w:r w:rsidRPr="00A84A25">
        <w:t>Inappropriate digital and physical infrastructure leading to access barriers and poor communications </w:t>
      </w:r>
    </w:p>
    <w:p w14:paraId="2C1A251D" w14:textId="6922840D" w:rsidR="00A84A25" w:rsidRPr="00A84A25" w:rsidRDefault="00A84A25" w:rsidP="00E21DCE">
      <w:pPr>
        <w:pStyle w:val="ListBullet2"/>
        <w:spacing w:after="0"/>
      </w:pPr>
      <w:r w:rsidRPr="00A84A25">
        <w:t>Services gaps including a lack of tailored services to help manage diagnostic conditions (</w:t>
      </w:r>
      <w:r w:rsidR="00C46B84" w:rsidRPr="00A84A25">
        <w:t>i.e.,</w:t>
      </w:r>
      <w:r w:rsidRPr="00A84A25">
        <w:t xml:space="preserve"> to understand, treat and manage the primary and secondary health impacts of different kinds of disabilities). </w:t>
      </w:r>
    </w:p>
    <w:p w14:paraId="34BE88B0" w14:textId="1E802DEA" w:rsidR="00515A16" w:rsidRDefault="00515A16" w:rsidP="00515A16">
      <w:pPr>
        <w:rPr>
          <w:rFonts w:cs="Arial"/>
          <w:b/>
          <w:bCs/>
          <w:color w:val="005984"/>
          <w:kern w:val="32"/>
          <w:sz w:val="32"/>
          <w:szCs w:val="32"/>
        </w:rPr>
      </w:pPr>
    </w:p>
    <w:p w14:paraId="0C8E94E4" w14:textId="7EB78642" w:rsidR="00515A16" w:rsidRDefault="00515A16" w:rsidP="00515A16">
      <w:pPr>
        <w:pStyle w:val="Heading2"/>
      </w:pPr>
      <w:r>
        <w:t xml:space="preserve">The Issues </w:t>
      </w:r>
    </w:p>
    <w:p w14:paraId="32648FF6" w14:textId="5E8FAA70" w:rsidR="00A33474" w:rsidRDefault="006906E5" w:rsidP="00EB3F78">
      <w:pPr>
        <w:pStyle w:val="ListBullet"/>
        <w:tabs>
          <w:tab w:val="clear" w:pos="567"/>
        </w:tabs>
      </w:pPr>
      <w:r w:rsidRPr="006906E5">
        <w:t>People with disability have been subject to increased stresses over the past</w:t>
      </w:r>
      <w:r w:rsidR="002F5392">
        <w:t xml:space="preserve"> several</w:t>
      </w:r>
      <w:r w:rsidRPr="006906E5">
        <w:t xml:space="preserve"> year</w:t>
      </w:r>
      <w:r w:rsidR="002F5392">
        <w:t>s</w:t>
      </w:r>
      <w:r w:rsidRPr="006906E5">
        <w:t xml:space="preserve">. The pandemic has both highlighted and compounded existing issues and disadvantage of this at-risk cohort, such as access issues (including transport to vaccinations and access to PPE) and social isolation. </w:t>
      </w:r>
    </w:p>
    <w:p w14:paraId="2F0D2711" w14:textId="51D340F9" w:rsidR="006906E5" w:rsidRPr="006906E5" w:rsidRDefault="006906E5" w:rsidP="00EB3F78">
      <w:pPr>
        <w:pStyle w:val="ListBullet"/>
        <w:tabs>
          <w:tab w:val="clear" w:pos="567"/>
        </w:tabs>
      </w:pPr>
      <w:r w:rsidRPr="006906E5">
        <w:t xml:space="preserve">The </w:t>
      </w:r>
      <w:hyperlink r:id="rId16" w:history="1">
        <w:r w:rsidR="00F560E6" w:rsidRPr="00F560E6">
          <w:rPr>
            <w:rStyle w:val="Hyperlink"/>
          </w:rPr>
          <w:t>Royal Commission into Violence, Abuse, Neglect and Exploitation of People with Disability</w:t>
        </w:r>
      </w:hyperlink>
      <w:r w:rsidR="00F560E6" w:rsidRPr="00F560E6">
        <w:t xml:space="preserve"> </w:t>
      </w:r>
      <w:r w:rsidRPr="006906E5">
        <w:t>has</w:t>
      </w:r>
      <w:r w:rsidRPr="006906E5">
        <w:rPr>
          <w:b/>
          <w:bCs/>
        </w:rPr>
        <w:t xml:space="preserve"> </w:t>
      </w:r>
      <w:r w:rsidRPr="006906E5">
        <w:t>resurfaced trauma.</w:t>
      </w:r>
      <w:r w:rsidRPr="006906E5">
        <w:rPr>
          <w:b/>
          <w:bCs/>
        </w:rPr>
        <w:t> </w:t>
      </w:r>
      <w:r w:rsidRPr="006906E5">
        <w:t xml:space="preserve"> This needs to be supported by adequate funding for individual advocacy as well as mental health support services. Funding also needs to be provided for measures to respond to the findings of the Royal Commission</w:t>
      </w:r>
      <w:r w:rsidRPr="006906E5">
        <w:rPr>
          <w:b/>
          <w:bCs/>
        </w:rPr>
        <w:t>.</w:t>
      </w:r>
      <w:r w:rsidRPr="006906E5">
        <w:t> </w:t>
      </w:r>
    </w:p>
    <w:p w14:paraId="5E36392E" w14:textId="0A66F98A" w:rsidR="00D52CA3" w:rsidRDefault="006906E5" w:rsidP="002E3D83">
      <w:pPr>
        <w:pStyle w:val="ListBullet"/>
        <w:tabs>
          <w:tab w:val="clear" w:pos="567"/>
        </w:tabs>
      </w:pPr>
      <w:r w:rsidRPr="006906E5">
        <w:t xml:space="preserve">A fully </w:t>
      </w:r>
      <w:r w:rsidRPr="0084770A">
        <w:t xml:space="preserve">funded National Disability Strategy is required across </w:t>
      </w:r>
      <w:r w:rsidRPr="00D52CA3">
        <w:rPr>
          <w:i/>
          <w:iCs/>
        </w:rPr>
        <w:t>all</w:t>
      </w:r>
      <w:r w:rsidRPr="0084770A">
        <w:t xml:space="preserve"> of the six Strategy streams</w:t>
      </w:r>
      <w:r w:rsidRPr="006906E5">
        <w:t>,</w:t>
      </w:r>
      <w:r w:rsidRPr="00D52CA3">
        <w:rPr>
          <w:b/>
          <w:bCs/>
        </w:rPr>
        <w:t xml:space="preserve"> </w:t>
      </w:r>
      <w:r w:rsidRPr="006906E5">
        <w:t>including</w:t>
      </w:r>
      <w:r w:rsidRPr="00D52CA3">
        <w:rPr>
          <w:b/>
          <w:bCs/>
        </w:rPr>
        <w:t xml:space="preserve"> </w:t>
      </w:r>
      <w:r w:rsidRPr="006906E5">
        <w:t xml:space="preserve">inclusive and accessible communities, economic security, personal and community support, learning and skills, and health and wellbeing. </w:t>
      </w:r>
      <w:hyperlink r:id="rId17" w:history="1">
        <w:r w:rsidR="00D52CA3">
          <w:rPr>
            <w:rStyle w:val="Hyperlink"/>
          </w:rPr>
          <w:t>Australia’s Disability Strategy 2021–2031</w:t>
        </w:r>
      </w:hyperlink>
      <w:r w:rsidR="00D52CA3" w:rsidRPr="00D52CA3">
        <w:t xml:space="preserve"> </w:t>
      </w:r>
      <w:r w:rsidR="00D52CA3">
        <w:t>needs to be well-resourced and followed through on.</w:t>
      </w:r>
    </w:p>
    <w:p w14:paraId="340C0494" w14:textId="434C26B5" w:rsidR="006906E5" w:rsidRPr="006906E5" w:rsidRDefault="00011F25" w:rsidP="00B005D8">
      <w:pPr>
        <w:pStyle w:val="ListBullet"/>
        <w:tabs>
          <w:tab w:val="clear" w:pos="567"/>
        </w:tabs>
      </w:pPr>
      <w:r>
        <w:t>T</w:t>
      </w:r>
      <w:r w:rsidR="006906E5" w:rsidRPr="006906E5">
        <w:t xml:space="preserve">he </w:t>
      </w:r>
      <w:hyperlink r:id="rId18" w:history="1">
        <w:r w:rsidR="00B005D8">
          <w:rPr>
            <w:rStyle w:val="Hyperlink"/>
          </w:rPr>
          <w:t>Disability Justice Strategy 2019-2029</w:t>
        </w:r>
      </w:hyperlink>
      <w:r w:rsidR="00B005D8">
        <w:t xml:space="preserve"> </w:t>
      </w:r>
      <w:r>
        <w:t>needs to be</w:t>
      </w:r>
      <w:r w:rsidR="006906E5" w:rsidRPr="006906E5">
        <w:t xml:space="preserve"> fully funded and implemented including through the expansion of advocacy supports and ongoing whole of government work. </w:t>
      </w:r>
    </w:p>
    <w:p w14:paraId="4C187190" w14:textId="1822F2FE" w:rsidR="006906E5" w:rsidRPr="006906E5" w:rsidRDefault="006906E5" w:rsidP="00EB3F78">
      <w:pPr>
        <w:pStyle w:val="ListBullet"/>
        <w:tabs>
          <w:tab w:val="clear" w:pos="567"/>
        </w:tabs>
      </w:pPr>
      <w:r w:rsidRPr="00B24138">
        <w:t>A Disability Health Strategy</w:t>
      </w:r>
      <w:r w:rsidRPr="006906E5">
        <w:t xml:space="preserve"> is needed to address poor health outcomes arising from personal and structural issues when engaging with the health system including during the COVID-19 pandemic</w:t>
      </w:r>
      <w:r w:rsidR="00B24138">
        <w:t>.</w:t>
      </w:r>
    </w:p>
    <w:p w14:paraId="2F189B3A" w14:textId="0158D7E9" w:rsidR="006906E5" w:rsidRPr="006906E5" w:rsidRDefault="006906E5" w:rsidP="00EB3F78">
      <w:pPr>
        <w:pStyle w:val="ListBullet"/>
        <w:tabs>
          <w:tab w:val="clear" w:pos="567"/>
        </w:tabs>
      </w:pPr>
      <w:r w:rsidRPr="006906E5">
        <w:rPr>
          <w:lang w:val="en"/>
        </w:rPr>
        <w:t xml:space="preserve">A commitment to </w:t>
      </w:r>
      <w:r w:rsidRPr="00B24138">
        <w:rPr>
          <w:lang w:val="en"/>
        </w:rPr>
        <w:t>reducing congregate settings recogni</w:t>
      </w:r>
      <w:r w:rsidR="00B24138">
        <w:rPr>
          <w:lang w:val="en"/>
        </w:rPr>
        <w:t>s</w:t>
      </w:r>
      <w:r w:rsidRPr="00B24138">
        <w:rPr>
          <w:lang w:val="en"/>
        </w:rPr>
        <w:t xml:space="preserve">es that these are places where violence and abuse occurs. People with disability should not be forced to live together just to access appropriate housing and support. Article 19 of the </w:t>
      </w:r>
      <w:hyperlink r:id="rId19" w:anchor=":~:text=The%20Convention%20on%20the%20Rights%20of%20Persons%20with,the%20fundamental%20human%20rights%20of%20people%20with%20disability." w:history="1">
        <w:r w:rsidR="00D524D1" w:rsidRPr="004A7EB8">
          <w:rPr>
            <w:rStyle w:val="Hyperlink"/>
            <w:i/>
            <w:iCs/>
          </w:rPr>
          <w:t xml:space="preserve">UN Convention on the </w:t>
        </w:r>
        <w:r w:rsidR="00D524D1" w:rsidRPr="004A7EB8">
          <w:rPr>
            <w:rStyle w:val="Hyperlink"/>
            <w:i/>
            <w:iCs/>
          </w:rPr>
          <w:lastRenderedPageBreak/>
          <w:t>Rights of Persons with Disabilities</w:t>
        </w:r>
      </w:hyperlink>
      <w:r w:rsidRPr="00B24138">
        <w:rPr>
          <w:lang w:val="en"/>
        </w:rPr>
        <w:t xml:space="preserve"> requires that States </w:t>
      </w:r>
      <w:r w:rsidRPr="00B24138">
        <w:t>recognise the equal rights of people with disabilities to live in the community with choices equal to others</w:t>
      </w:r>
      <w:r w:rsidR="006B4E8D" w:rsidRPr="00B24138">
        <w:t>.</w:t>
      </w:r>
      <w:r w:rsidR="006B4E8D" w:rsidRPr="00B24138">
        <w:rPr>
          <w:rStyle w:val="FootnoteReference"/>
        </w:rPr>
        <w:footnoteReference w:id="10"/>
      </w:r>
      <w:r w:rsidR="006B4E8D" w:rsidRPr="00B24138">
        <w:t xml:space="preserve"> </w:t>
      </w:r>
      <w:r w:rsidRPr="00B24138">
        <w:t>The ACT Government needs to take all effective measures to ensure people can enjoy this right. This also extends to inclusive education</w:t>
      </w:r>
      <w:r w:rsidRPr="006906E5">
        <w:rPr>
          <w:b/>
          <w:bCs/>
        </w:rPr>
        <w:t xml:space="preserve"> </w:t>
      </w:r>
      <w:r w:rsidRPr="006906E5">
        <w:t>which is a right – and the right solution – to improving inclusion and equal opportunities for people with disability.</w:t>
      </w: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462055" w14:paraId="7130A77A" w14:textId="77777777" w:rsidTr="00512FDB">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6F1B39" w:rsidRDefault="0092080A" w:rsidP="00512FDB">
            <w:pPr>
              <w:rPr>
                <w:bCs/>
                <w:sz w:val="20"/>
                <w:szCs w:val="20"/>
              </w:rPr>
            </w:pPr>
            <w:r w:rsidRPr="00925C8E">
              <w:rPr>
                <w:bCs/>
                <w:sz w:val="20"/>
                <w:szCs w:val="20"/>
              </w:rPr>
              <w:t xml:space="preserve">Delivering commitments in the ACT Parliamentary and Governing Agreement </w:t>
            </w:r>
          </w:p>
        </w:tc>
      </w:tr>
      <w:tr w:rsidR="0092080A" w:rsidRPr="00462055" w14:paraId="41CC7126" w14:textId="77777777" w:rsidTr="00512FDB">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12F8FA69" w14:textId="77777777" w:rsidR="00953082" w:rsidRDefault="00953082" w:rsidP="00EB3F78">
            <w:pPr>
              <w:pStyle w:val="ListBullet"/>
              <w:numPr>
                <w:ilvl w:val="0"/>
                <w:numId w:val="0"/>
              </w:numPr>
              <w:spacing w:before="240"/>
            </w:pPr>
            <w:r>
              <w:rPr>
                <w:rStyle w:val="normaltextrun"/>
                <w:rFonts w:cs="Arial"/>
              </w:rPr>
              <w:t xml:space="preserve">The Government should prioritise commitments for people with disability and carers </w:t>
            </w:r>
            <w:r>
              <w:rPr>
                <w:rStyle w:val="normaltextrun"/>
                <w:rFonts w:cs="Arial"/>
                <w:b/>
                <w:bCs/>
              </w:rPr>
              <w:t xml:space="preserve">under the </w:t>
            </w:r>
            <w:hyperlink r:id="rId20" w:tgtFrame="_blank" w:history="1">
              <w:r>
                <w:rPr>
                  <w:rStyle w:val="normaltextrun"/>
                  <w:rFonts w:cs="Arial"/>
                  <w:b/>
                  <w:bCs/>
                  <w:color w:val="0000FF"/>
                  <w:u w:val="single"/>
                </w:rPr>
                <w:t>Parliamentary and Governing Agreement</w:t>
              </w:r>
            </w:hyperlink>
            <w:r>
              <w:rPr>
                <w:rStyle w:val="normaltextrun"/>
                <w:rFonts w:cs="Arial"/>
              </w:rPr>
              <w:t xml:space="preserve"> for this term of Government. The commitments are listed below.  ACTCOSS urges a focus on those in its primary areas of responsibility such as access to housing, health, education and justice. </w:t>
            </w:r>
            <w:r>
              <w:rPr>
                <w:rStyle w:val="eop"/>
                <w:rFonts w:cs="Arial"/>
              </w:rPr>
              <w:t> </w:t>
            </w:r>
          </w:p>
          <w:p w14:paraId="74AB3E05" w14:textId="14F7EB73" w:rsidR="00953082" w:rsidRDefault="00953082" w:rsidP="00953082">
            <w:pPr>
              <w:pStyle w:val="ListBullet"/>
            </w:pPr>
            <w:r>
              <w:rPr>
                <w:rStyle w:val="normaltextrun"/>
                <w:rFonts w:cs="Arial"/>
              </w:rPr>
              <w:t>13 Amend building legislation to set a proportion of new residential properties in the ACT built to meet Universal Design standards to make them able to be adapted and accessible to all people regardless of age, disability or other factors </w:t>
            </w:r>
            <w:r>
              <w:rPr>
                <w:rStyle w:val="eop"/>
                <w:rFonts w:cs="Arial"/>
              </w:rPr>
              <w:t> </w:t>
            </w:r>
          </w:p>
          <w:p w14:paraId="687748A4" w14:textId="77777777" w:rsidR="00953082" w:rsidRDefault="00953082" w:rsidP="00953082">
            <w:pPr>
              <w:pStyle w:val="ListBullet"/>
            </w:pPr>
            <w:r>
              <w:rPr>
                <w:rStyle w:val="normaltextrun"/>
                <w:rFonts w:cs="Arial"/>
              </w:rPr>
              <w:t>17.1 Continue delivering grants programs that support disability inclusion </w:t>
            </w:r>
            <w:r>
              <w:rPr>
                <w:rStyle w:val="eop"/>
                <w:rFonts w:cs="Arial"/>
              </w:rPr>
              <w:t> </w:t>
            </w:r>
          </w:p>
          <w:p w14:paraId="432A9B1D" w14:textId="77777777" w:rsidR="00953082" w:rsidRDefault="00953082" w:rsidP="00953082">
            <w:pPr>
              <w:pStyle w:val="ListBullet"/>
            </w:pPr>
            <w:r>
              <w:rPr>
                <w:rStyle w:val="normaltextrun"/>
                <w:rFonts w:cs="Arial"/>
              </w:rPr>
              <w:t>17.2 Support participants in the NDIS through the Integrated Service Response Program </w:t>
            </w:r>
            <w:r>
              <w:rPr>
                <w:rStyle w:val="eop"/>
                <w:rFonts w:cs="Arial"/>
              </w:rPr>
              <w:t> </w:t>
            </w:r>
          </w:p>
          <w:p w14:paraId="548D71B7" w14:textId="77777777" w:rsidR="00953082" w:rsidRDefault="00953082" w:rsidP="00953082">
            <w:pPr>
              <w:pStyle w:val="ListBullet"/>
            </w:pPr>
            <w:r>
              <w:rPr>
                <w:rStyle w:val="normaltextrun"/>
                <w:rFonts w:cs="Arial"/>
              </w:rPr>
              <w:t>17.3 Develop and implement a disability employment strategy, to promote employment opportunities </w:t>
            </w:r>
            <w:r>
              <w:rPr>
                <w:rStyle w:val="eop"/>
                <w:rFonts w:cs="Arial"/>
              </w:rPr>
              <w:t> </w:t>
            </w:r>
          </w:p>
          <w:p w14:paraId="51504C93" w14:textId="77777777" w:rsidR="00953082" w:rsidRDefault="00953082" w:rsidP="00953082">
            <w:pPr>
              <w:pStyle w:val="ListBullet"/>
            </w:pPr>
            <w:r>
              <w:rPr>
                <w:rStyle w:val="normaltextrun"/>
                <w:rFonts w:cs="Arial"/>
              </w:rPr>
              <w:t>17.4 Progress actions under the ACT Carers Strategy </w:t>
            </w:r>
            <w:r>
              <w:rPr>
                <w:rStyle w:val="eop"/>
                <w:rFonts w:cs="Arial"/>
              </w:rPr>
              <w:t> </w:t>
            </w:r>
          </w:p>
          <w:p w14:paraId="10968E1A" w14:textId="77777777" w:rsidR="00953082" w:rsidRDefault="00953082" w:rsidP="00953082">
            <w:pPr>
              <w:pStyle w:val="ListBullet"/>
            </w:pPr>
            <w:r>
              <w:rPr>
                <w:rStyle w:val="normaltextrun"/>
                <w:rFonts w:cs="Arial"/>
              </w:rPr>
              <w:t>17.5 Introduce legislation to formally recognise the essential role carers play in our community </w:t>
            </w:r>
            <w:r>
              <w:rPr>
                <w:rStyle w:val="eop"/>
                <w:rFonts w:cs="Arial"/>
              </w:rPr>
              <w:t> </w:t>
            </w:r>
          </w:p>
          <w:p w14:paraId="7AD64818" w14:textId="77777777" w:rsidR="00953082" w:rsidRDefault="00953082" w:rsidP="00953082">
            <w:pPr>
              <w:pStyle w:val="ListBullet"/>
            </w:pPr>
            <w:r>
              <w:rPr>
                <w:rStyle w:val="normaltextrun"/>
                <w:rFonts w:cs="Arial"/>
              </w:rPr>
              <w:t>17.6 Develop a mentoring program and respite handbook and supports for carers</w:t>
            </w:r>
            <w:r>
              <w:rPr>
                <w:rStyle w:val="eop"/>
                <w:rFonts w:cs="Arial"/>
              </w:rPr>
              <w:t> </w:t>
            </w:r>
          </w:p>
          <w:p w14:paraId="0998B9F5" w14:textId="77777777" w:rsidR="00953082" w:rsidRDefault="00953082" w:rsidP="00953082">
            <w:pPr>
              <w:pStyle w:val="ListBullet"/>
            </w:pPr>
            <w:r>
              <w:rPr>
                <w:rStyle w:val="normaltextrun"/>
                <w:rFonts w:cs="Arial"/>
              </w:rPr>
              <w:t>17.7 Continue to implement the Disability Justice Strategy Action Plan and develop and implement a Disability Health Strategy</w:t>
            </w:r>
            <w:r>
              <w:rPr>
                <w:rStyle w:val="eop"/>
                <w:rFonts w:cs="Arial"/>
              </w:rPr>
              <w:t> </w:t>
            </w:r>
          </w:p>
          <w:p w14:paraId="45AE10EF" w14:textId="75212E3E" w:rsidR="00D44983" w:rsidRPr="000431AA" w:rsidRDefault="00953082" w:rsidP="00EB3F78">
            <w:pPr>
              <w:pStyle w:val="ListBullet"/>
              <w:tabs>
                <w:tab w:val="clear" w:pos="567"/>
              </w:tabs>
            </w:pPr>
            <w:r>
              <w:rPr>
                <w:rStyle w:val="normaltextrun"/>
                <w:rFonts w:cs="Arial"/>
              </w:rPr>
              <w:t>21.1 Fully fund the ACT Carers Strategy</w:t>
            </w:r>
          </w:p>
        </w:tc>
      </w:tr>
    </w:tbl>
    <w:p w14:paraId="27EADBC8" w14:textId="77777777" w:rsidR="00955FF9" w:rsidRDefault="00955FF9" w:rsidP="00565FBB"/>
    <w:p w14:paraId="71DB7A3E" w14:textId="77777777" w:rsidR="00955FF9" w:rsidRDefault="00955FF9" w:rsidP="00565FBB"/>
    <w:p w14:paraId="48B5080C" w14:textId="77777777" w:rsidR="00656B36" w:rsidRDefault="00656B36" w:rsidP="00565FBB"/>
    <w:p w14:paraId="51D6A389" w14:textId="77777777" w:rsidR="00656B36" w:rsidRDefault="00656B36" w:rsidP="00565FBB"/>
    <w:p w14:paraId="3E53D82F" w14:textId="77777777" w:rsidR="00656B36" w:rsidRDefault="00656B36" w:rsidP="00565FBB"/>
    <w:p w14:paraId="609490F3" w14:textId="77777777" w:rsidR="00656B36" w:rsidRDefault="00656B36" w:rsidP="00565FBB"/>
    <w:p w14:paraId="41A1D670" w14:textId="77777777" w:rsidR="00656B36" w:rsidRDefault="00656B36" w:rsidP="00565FBB"/>
    <w:p w14:paraId="07C38F6F" w14:textId="77777777" w:rsidR="00656B36" w:rsidRDefault="00656B36" w:rsidP="00565FBB"/>
    <w:p w14:paraId="7AF9E1D9" w14:textId="77777777" w:rsidR="00656B36" w:rsidRDefault="00656B36" w:rsidP="00565FBB"/>
    <w:p w14:paraId="217F493B" w14:textId="77777777" w:rsidR="00656B36" w:rsidRPr="00565FBB" w:rsidRDefault="00656B36" w:rsidP="00565FBB"/>
    <w:sectPr w:rsidR="00656B36" w:rsidRPr="00565FBB" w:rsidSect="00955FF9">
      <w:headerReference w:type="even" r:id="rId21"/>
      <w:headerReference w:type="default" r:id="rId22"/>
      <w:footerReference w:type="even" r:id="rId23"/>
      <w:footerReference w:type="default" r:id="rId24"/>
      <w:headerReference w:type="first" r:id="rId25"/>
      <w:footerReference w:type="first" r:id="rId26"/>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2A032" w14:textId="77777777" w:rsidR="007D2447" w:rsidRDefault="007D2447" w:rsidP="00257D1B"/>
  </w:endnote>
  <w:endnote w:type="continuationSeparator" w:id="0">
    <w:p w14:paraId="496A1399" w14:textId="77777777" w:rsidR="007D2447" w:rsidRDefault="007D2447" w:rsidP="00257D1B">
      <w:r>
        <w:continuationSeparator/>
      </w:r>
    </w:p>
  </w:endnote>
  <w:endnote w:type="continuationNotice" w:id="1">
    <w:p w14:paraId="6B0133DB" w14:textId="77777777" w:rsidR="00385CFD" w:rsidRDefault="00385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18721A0-A63E-432C-8E70-91F0FDE2F39A}"/>
    <w:embedBold r:id="rId2" w:fontKey="{CA8C7A1E-7B38-49BE-8D4D-B579FAC3EF53}"/>
    <w:embedItalic r:id="rId3" w:fontKey="{D06A35FE-0C57-4A6A-A64F-33D1F3338148}"/>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D63CA57A-3475-4465-8A2D-10F5BF104E71}"/>
    <w:embedItalic r:id="rId5" w:fontKey="{34F98B71-0066-4AF0-8A5A-0C012A66822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6B36" w14:textId="1A1FD196" w:rsidR="00D6277E" w:rsidRDefault="00D62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206B3A73" w:rsidR="002C6A0D" w:rsidRDefault="00414F13">
    <w:pPr>
      <w:pStyle w:val="Footer"/>
    </w:pPr>
    <w:r>
      <w:t>Disability and Carers</w:t>
    </w:r>
    <w:r w:rsidR="00EB53A2">
      <w:t xml:space="preserve"> – ACTCOSS 2023 Policy Brief</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850885"/>
      <w:docPartObj>
        <w:docPartGallery w:val="Page Numbers (Bottom of Page)"/>
        <w:docPartUnique/>
      </w:docPartObj>
    </w:sdtPr>
    <w:sdtEndPr>
      <w:rPr>
        <w:noProof/>
      </w:rPr>
    </w:sdtEndPr>
    <w:sdtContent>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CD001" w14:textId="0E76BCB4" w:rsidR="002C6A0D" w:rsidRDefault="00414F13" w:rsidP="00E16BF3">
    <w:pPr>
      <w:pStyle w:val="Footer"/>
    </w:pPr>
    <w:r>
      <w:t>Disability and Carers</w:t>
    </w:r>
    <w:r w:rsidR="00E16BF3">
      <w:t xml:space="preserve">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07BBB" w14:textId="77777777" w:rsidR="007D2447" w:rsidRDefault="007D2447" w:rsidP="00257D1B">
      <w:r>
        <w:separator/>
      </w:r>
    </w:p>
  </w:footnote>
  <w:footnote w:type="continuationSeparator" w:id="0">
    <w:p w14:paraId="7F9C4219" w14:textId="77777777" w:rsidR="007D2447" w:rsidRDefault="007D2447" w:rsidP="00257D1B">
      <w:r>
        <w:continuationSeparator/>
      </w:r>
    </w:p>
  </w:footnote>
  <w:footnote w:type="continuationNotice" w:id="1">
    <w:p w14:paraId="3A106A56" w14:textId="77777777" w:rsidR="00385CFD" w:rsidRDefault="00385CFD"/>
  </w:footnote>
  <w:footnote w:id="2">
    <w:p w14:paraId="2DA3CA70" w14:textId="227F8E2A" w:rsidR="009A0E38" w:rsidRDefault="009A0E38" w:rsidP="00430ED4">
      <w:pPr>
        <w:pStyle w:val="FootnoteText"/>
        <w:spacing w:after="0"/>
      </w:pPr>
      <w:r>
        <w:rPr>
          <w:rStyle w:val="FootnoteReference"/>
        </w:rPr>
        <w:footnoteRef/>
      </w:r>
      <w:r>
        <w:t xml:space="preserve"> Australian Institute of Health and Welfare (AIHW), </w:t>
      </w:r>
      <w:hyperlink r:id="rId1" w:history="1">
        <w:r w:rsidRPr="00092641">
          <w:rPr>
            <w:rStyle w:val="Hyperlink"/>
            <w:i/>
            <w:iCs/>
          </w:rPr>
          <w:t>People with disability in Australia 2022</w:t>
        </w:r>
      </w:hyperlink>
      <w:r>
        <w:t>,</w:t>
      </w:r>
      <w:r w:rsidRPr="0025496C">
        <w:t xml:space="preserve"> Australian Government</w:t>
      </w:r>
      <w:r>
        <w:t>,</w:t>
      </w:r>
      <w:r w:rsidR="002147F9">
        <w:t xml:space="preserve"> 5 July 2022,</w:t>
      </w:r>
      <w:r>
        <w:t xml:space="preserve"> a</w:t>
      </w:r>
      <w:r w:rsidRPr="0025496C">
        <w:t>ccessed March 20 2023.</w:t>
      </w:r>
    </w:p>
  </w:footnote>
  <w:footnote w:id="3">
    <w:p w14:paraId="6C17A0B5" w14:textId="4E82F5AE" w:rsidR="000E0594" w:rsidRDefault="000E0594" w:rsidP="00430ED4">
      <w:pPr>
        <w:pStyle w:val="FootnoteText"/>
        <w:spacing w:after="0"/>
      </w:pPr>
      <w:r>
        <w:rPr>
          <w:rStyle w:val="FootnoteReference"/>
        </w:rPr>
        <w:footnoteRef/>
      </w:r>
      <w:r>
        <w:t xml:space="preserve"> </w:t>
      </w:r>
      <w:r w:rsidR="00501060" w:rsidRPr="00501060">
        <w:t>A</w:t>
      </w:r>
      <w:r w:rsidR="00377378">
        <w:t>ustralian Bureau of Statistics</w:t>
      </w:r>
      <w:r w:rsidR="00501060" w:rsidRPr="00501060">
        <w:t xml:space="preserve">, </w:t>
      </w:r>
      <w:hyperlink r:id="rId2" w:history="1">
        <w:r w:rsidR="00501060" w:rsidRPr="00501060">
          <w:rPr>
            <w:rStyle w:val="Hyperlink"/>
            <w:i/>
            <w:iCs/>
          </w:rPr>
          <w:t>4430.0 - Disability, Ageing and Carers, Australia: Summary of Findings, 2018</w:t>
        </w:r>
      </w:hyperlink>
      <w:r w:rsidR="00501060" w:rsidRPr="00501060">
        <w:t>,</w:t>
      </w:r>
      <w:r w:rsidR="00377378">
        <w:t xml:space="preserve"> </w:t>
      </w:r>
      <w:r w:rsidR="00501060" w:rsidRPr="00501060">
        <w:t>ABS, 2019, accessed 22 June 2021</w:t>
      </w:r>
      <w:r w:rsidR="00377378">
        <w:t>.</w:t>
      </w:r>
    </w:p>
  </w:footnote>
  <w:footnote w:id="4">
    <w:p w14:paraId="222C2A64" w14:textId="6E1960F0" w:rsidR="00501060" w:rsidRPr="000F068F" w:rsidRDefault="00501060" w:rsidP="00430ED4">
      <w:pPr>
        <w:pStyle w:val="FootnoteText"/>
        <w:spacing w:after="0"/>
      </w:pPr>
      <w:r>
        <w:rPr>
          <w:rStyle w:val="FootnoteReference"/>
        </w:rPr>
        <w:footnoteRef/>
      </w:r>
      <w:r>
        <w:t xml:space="preserve"> </w:t>
      </w:r>
      <w:r w:rsidR="00882A52" w:rsidRPr="00882A52">
        <w:t>N</w:t>
      </w:r>
      <w:r w:rsidR="0090495C">
        <w:t>ational Disability Insurance Scheme</w:t>
      </w:r>
      <w:r w:rsidR="00882A52" w:rsidRPr="00882A52">
        <w:t>,</w:t>
      </w:r>
      <w:r w:rsidR="00725B61">
        <w:t xml:space="preserve"> </w:t>
      </w:r>
      <w:hyperlink r:id="rId3" w:tooltip="ndis.gov.au" w:history="1">
        <w:r w:rsidR="0090495C">
          <w:rPr>
            <w:rStyle w:val="Hyperlink"/>
          </w:rPr>
          <w:t>Quarterly Reports</w:t>
        </w:r>
      </w:hyperlink>
      <w:r w:rsidR="000F068F" w:rsidRPr="00E830CE">
        <w:t xml:space="preserve">, </w:t>
      </w:r>
      <w:r w:rsidR="00E830CE">
        <w:t xml:space="preserve">NDIS, </w:t>
      </w:r>
      <w:r w:rsidR="00E830CE" w:rsidRPr="00E830CE">
        <w:t>19 May 2023</w:t>
      </w:r>
      <w:r w:rsidR="00E830CE">
        <w:t xml:space="preserve">, accessed </w:t>
      </w:r>
      <w:r w:rsidR="00416CC7">
        <w:t>19 May 2023.</w:t>
      </w:r>
    </w:p>
  </w:footnote>
  <w:footnote w:id="5">
    <w:p w14:paraId="2E521856" w14:textId="226E0F5A" w:rsidR="00501060" w:rsidRDefault="00501060" w:rsidP="00430ED4">
      <w:pPr>
        <w:pStyle w:val="FootnoteText"/>
        <w:spacing w:after="0"/>
      </w:pPr>
      <w:r>
        <w:rPr>
          <w:rStyle w:val="FootnoteReference"/>
        </w:rPr>
        <w:footnoteRef/>
      </w:r>
      <w:r>
        <w:t xml:space="preserve"> </w:t>
      </w:r>
      <w:r w:rsidR="00BB0A8A" w:rsidRPr="00BB0A8A">
        <w:t xml:space="preserve">Australian Institute of Health and Welfare, </w:t>
      </w:r>
      <w:hyperlink r:id="rId4" w:history="1">
        <w:r w:rsidR="007D2295" w:rsidRPr="0034041A">
          <w:rPr>
            <w:rStyle w:val="Hyperlink"/>
            <w:i/>
            <w:iCs/>
          </w:rPr>
          <w:t>Health of people with disability</w:t>
        </w:r>
      </w:hyperlink>
      <w:r w:rsidR="0034041A">
        <w:t xml:space="preserve">, </w:t>
      </w:r>
      <w:r w:rsidR="000F28CC">
        <w:t>Australian Government,</w:t>
      </w:r>
      <w:r w:rsidR="00524403">
        <w:t xml:space="preserve"> 7 July 2022, </w:t>
      </w:r>
      <w:r w:rsidR="000F28CC">
        <w:t xml:space="preserve"> </w:t>
      </w:r>
      <w:r w:rsidR="00BB0A8A" w:rsidRPr="00BB0A8A">
        <w:t xml:space="preserve">accessed 22 </w:t>
      </w:r>
      <w:r w:rsidR="00CE0FC8">
        <w:t>May</w:t>
      </w:r>
      <w:r w:rsidR="00BB0A8A" w:rsidRPr="00BB0A8A">
        <w:t xml:space="preserve"> 202</w:t>
      </w:r>
      <w:r w:rsidR="00CE0FC8">
        <w:t>3</w:t>
      </w:r>
      <w:r w:rsidR="00BB0A8A" w:rsidRPr="00BB0A8A">
        <w:t>.</w:t>
      </w:r>
    </w:p>
  </w:footnote>
  <w:footnote w:id="6">
    <w:p w14:paraId="386D7F61" w14:textId="78F16C27" w:rsidR="00501060" w:rsidRDefault="00501060" w:rsidP="00430ED4">
      <w:pPr>
        <w:pStyle w:val="FootnoteText"/>
        <w:spacing w:after="0"/>
      </w:pPr>
      <w:r>
        <w:rPr>
          <w:rStyle w:val="FootnoteReference"/>
        </w:rPr>
        <w:footnoteRef/>
      </w:r>
      <w:r>
        <w:t xml:space="preserve"> </w:t>
      </w:r>
      <w:r w:rsidR="00A542DB" w:rsidRPr="00A542DB">
        <w:t xml:space="preserve">ACT Government, </w:t>
      </w:r>
      <w:hyperlink r:id="rId5" w:history="1">
        <w:r w:rsidR="00CE0FC8" w:rsidRPr="00CE0FC8">
          <w:rPr>
            <w:rStyle w:val="Hyperlink"/>
            <w:i/>
            <w:iCs/>
          </w:rPr>
          <w:t>Population Ageing in the ACT: Issues and Analysis</w:t>
        </w:r>
      </w:hyperlink>
      <w:r w:rsidR="00A542DB" w:rsidRPr="00A542DB">
        <w:t>, ACT Government, 2010, p</w:t>
      </w:r>
      <w:r w:rsidR="00CC441B">
        <w:t>.</w:t>
      </w:r>
      <w:r w:rsidR="00A542DB" w:rsidRPr="00A542DB">
        <w:t xml:space="preserve"> 5, accessed 22 June 2021.</w:t>
      </w:r>
    </w:p>
  </w:footnote>
  <w:footnote w:id="7">
    <w:p w14:paraId="17B22F33" w14:textId="15942779" w:rsidR="00501060" w:rsidRDefault="00501060" w:rsidP="00430ED4">
      <w:pPr>
        <w:pStyle w:val="FootnoteText"/>
        <w:spacing w:after="0"/>
      </w:pPr>
      <w:r>
        <w:rPr>
          <w:rStyle w:val="FootnoteReference"/>
        </w:rPr>
        <w:footnoteRef/>
      </w:r>
      <w:r>
        <w:t xml:space="preserve"> </w:t>
      </w:r>
      <w:r w:rsidR="0073210A" w:rsidRPr="0073210A">
        <w:t>AIHW, People with disability in Australia</w:t>
      </w:r>
      <w:r w:rsidR="00847FA3">
        <w:t>,</w:t>
      </w:r>
      <w:r w:rsidR="0073210A" w:rsidRPr="0073210A">
        <w:t xml:space="preserve"> 2022.</w:t>
      </w:r>
    </w:p>
  </w:footnote>
  <w:footnote w:id="8">
    <w:p w14:paraId="6161FA97" w14:textId="321DAFC4" w:rsidR="00501060" w:rsidRDefault="00501060" w:rsidP="00430ED4">
      <w:pPr>
        <w:pStyle w:val="FootnoteText"/>
        <w:spacing w:after="0"/>
      </w:pPr>
      <w:r>
        <w:rPr>
          <w:rStyle w:val="FootnoteReference"/>
        </w:rPr>
        <w:footnoteRef/>
      </w:r>
      <w:r>
        <w:t xml:space="preserve"> </w:t>
      </w:r>
      <w:r w:rsidR="001E3D44" w:rsidRPr="001E3D44">
        <w:t xml:space="preserve">People with Disability Australia, </w:t>
      </w:r>
      <w:hyperlink r:id="rId6" w:history="1">
        <w:r w:rsidR="001E3D44" w:rsidRPr="00136A27">
          <w:rPr>
            <w:rStyle w:val="Hyperlink"/>
            <w:i/>
            <w:iCs/>
          </w:rPr>
          <w:t>Realising our right to live independently in the community</w:t>
        </w:r>
      </w:hyperlink>
      <w:r w:rsidR="001E3D44" w:rsidRPr="001E3D44">
        <w:t xml:space="preserve">, </w:t>
      </w:r>
      <w:r w:rsidR="00136A27">
        <w:t xml:space="preserve">PWDA, </w:t>
      </w:r>
      <w:r w:rsidR="001E3D44" w:rsidRPr="001E3D44">
        <w:t>June 2020, p</w:t>
      </w:r>
      <w:r w:rsidR="000E2C3F">
        <w:t>.</w:t>
      </w:r>
      <w:r w:rsidR="001E3D44" w:rsidRPr="001E3D44">
        <w:t xml:space="preserve"> 4, accessed </w:t>
      </w:r>
      <w:r w:rsidR="00136A27">
        <w:t>20 March</w:t>
      </w:r>
      <w:r w:rsidR="001E3D44" w:rsidRPr="001E3D44">
        <w:t xml:space="preserve"> 202</w:t>
      </w:r>
      <w:r w:rsidR="00136A27">
        <w:t>3</w:t>
      </w:r>
      <w:r w:rsidR="001E3D44" w:rsidRPr="001E3D44">
        <w:t>.</w:t>
      </w:r>
    </w:p>
  </w:footnote>
  <w:footnote w:id="9">
    <w:p w14:paraId="539F79A8" w14:textId="386F305C" w:rsidR="00501060" w:rsidRDefault="00501060" w:rsidP="00430ED4">
      <w:pPr>
        <w:pStyle w:val="FootnoteText"/>
        <w:spacing w:after="0"/>
      </w:pPr>
      <w:r>
        <w:rPr>
          <w:rStyle w:val="FootnoteReference"/>
        </w:rPr>
        <w:footnoteRef/>
      </w:r>
      <w:r>
        <w:t xml:space="preserve"> </w:t>
      </w:r>
      <w:r w:rsidR="000C7747" w:rsidRPr="000C7747">
        <w:t xml:space="preserve">ABS, </w:t>
      </w:r>
      <w:hyperlink r:id="rId7" w:history="1">
        <w:r w:rsidR="000C7747" w:rsidRPr="000C7747">
          <w:rPr>
            <w:rStyle w:val="Hyperlink"/>
            <w:i/>
            <w:iCs/>
          </w:rPr>
          <w:t>Disability, Ageing and Carers, Australia: Summary of Findings, 2018</w:t>
        </w:r>
      </w:hyperlink>
      <w:r w:rsidR="000C7747" w:rsidRPr="000C7747">
        <w:t xml:space="preserve">, ABS, 2019, accessed 23 </w:t>
      </w:r>
      <w:r w:rsidR="00136A27">
        <w:t>March 2023</w:t>
      </w:r>
      <w:r w:rsidR="000C7747" w:rsidRPr="000C7747">
        <w:t>.</w:t>
      </w:r>
    </w:p>
  </w:footnote>
  <w:footnote w:id="10">
    <w:p w14:paraId="263B6BF5" w14:textId="26B6C798" w:rsidR="006B4E8D" w:rsidRDefault="006B4E8D">
      <w:pPr>
        <w:pStyle w:val="FootnoteText"/>
      </w:pPr>
      <w:r>
        <w:rPr>
          <w:rStyle w:val="FootnoteReference"/>
        </w:rPr>
        <w:footnoteRef/>
      </w:r>
      <w:r>
        <w:t xml:space="preserve"> </w:t>
      </w:r>
      <w:r w:rsidR="00E12ABE" w:rsidRPr="00E12ABE">
        <w:t xml:space="preserve">UN, </w:t>
      </w:r>
      <w:hyperlink r:id="rId8" w:history="1">
        <w:r w:rsidR="00E12ABE" w:rsidRPr="00E12ABE">
          <w:rPr>
            <w:rStyle w:val="Hyperlink"/>
            <w:i/>
            <w:iCs/>
          </w:rPr>
          <w:t>Article 19 – Living independently and being included in the community | United Nations</w:t>
        </w:r>
      </w:hyperlink>
      <w:r w:rsidR="00E12ABE" w:rsidRPr="00E12ABE">
        <w:rPr>
          <w:i/>
          <w:iCs/>
        </w:rPr>
        <w:t xml:space="preserve"> </w:t>
      </w:r>
      <w:r w:rsidR="00E12ABE" w:rsidRPr="00E12ABE">
        <w:t>accessed 2 July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D2A4" w14:textId="77777777" w:rsidR="00D6277E" w:rsidRDefault="00D627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58241"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58242" behindDoc="0" locked="0" layoutInCell="1" allowOverlap="1" wp14:anchorId="44FC1835" wp14:editId="170419A2">
              <wp:simplePos x="0" y="0"/>
              <wp:positionH relativeFrom="column">
                <wp:posOffset>-152401</wp:posOffset>
              </wp:positionH>
              <wp:positionV relativeFrom="paragraph">
                <wp:posOffset>530860</wp:posOffset>
              </wp:positionV>
              <wp:extent cx="4391025" cy="2008554"/>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391025" cy="2008554"/>
                      </a:xfrm>
                      <a:prstGeom prst="rect">
                        <a:avLst/>
                      </a:prstGeom>
                      <a:noFill/>
                      <a:ln w="6350">
                        <a:noFill/>
                      </a:ln>
                    </wps:spPr>
                    <wps:txbx>
                      <w:txbxContent>
                        <w:p w14:paraId="2CD216D2" w14:textId="042B05AB" w:rsidR="0033558A" w:rsidRPr="00257D1B" w:rsidRDefault="00106B37" w:rsidP="00DF284E">
                          <w:pPr>
                            <w:pStyle w:val="Heading1"/>
                            <w:numPr>
                              <w:ilvl w:val="0"/>
                              <w:numId w:val="0"/>
                            </w:numPr>
                          </w:pPr>
                          <w:r w:rsidRPr="00106B37">
                            <w:t>Disability and Carers</w:t>
                          </w:r>
                        </w:p>
                        <w:p w14:paraId="12C23408" w14:textId="66EEE226" w:rsidR="0033558A" w:rsidRDefault="00106B37" w:rsidP="0033558A">
                          <w:pPr>
                            <w:pStyle w:val="DocumentSubtitle"/>
                          </w:pPr>
                          <w:r>
                            <w:t xml:space="preserve">2023 Policy Brief </w:t>
                          </w:r>
                        </w:p>
                        <w:p w14:paraId="43CE5F67" w14:textId="161D519B" w:rsidR="0033558A" w:rsidRDefault="0033558A"/>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pt;margin-top:41.8pt;width:345.75pt;height:158.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" filled="f" stroked="f" strokeweight=".5pt">
              <v:textbox inset="0,,0">
                <w:txbxContent>
                  <w:p w14:paraId="2CD216D2" w14:textId="042B05AB" w:rsidR="0033558A" w:rsidRPr="00257D1B" w:rsidRDefault="00106B37" w:rsidP="00DF284E">
                    <w:pPr>
                      <w:pStyle w:val="Heading1"/>
                      <w:numPr>
                        <w:ilvl w:val="0"/>
                        <w:numId w:val="0"/>
                      </w:numPr>
                    </w:pPr>
                    <w:r w:rsidRPr="00106B37">
                      <w:t>Disability and Carers</w:t>
                    </w:r>
                  </w:p>
                  <w:p w14:paraId="12C23408" w14:textId="66EEE226" w:rsidR="0033558A" w:rsidRDefault="00106B37" w:rsidP="0033558A">
                    <w:pPr>
                      <w:pStyle w:val="DocumentSubtitle"/>
                    </w:pPr>
                    <w:r>
                      <w:t xml:space="preserve">2023 Policy Brief </w:t>
                    </w:r>
                  </w:p>
                  <w:p w14:paraId="43CE5F67" w14:textId="161D519B" w:rsidR="0033558A" w:rsidRDefault="0033558A"/>
                </w:txbxContent>
              </v:textbox>
            </v:shape>
          </w:pict>
        </mc:Fallback>
      </mc:AlternateContent>
    </w:r>
    <w:r>
      <w:rPr>
        <w:b/>
        <w:bCs/>
        <w:noProof/>
        <w:color w:val="FFFFFF" w:themeColor="background1"/>
        <w:sz w:val="80"/>
        <w:szCs w:val="80"/>
      </w:rPr>
      <w:drawing>
        <wp:anchor distT="0" distB="0" distL="114300" distR="114300" simplePos="0" relativeHeight="251658243"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58244"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A56F4" id="Rectangle 1" o:spid="_x0000_s1026"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fillcolor="#2d6cb5" stroked="f" strokeweight="1pt">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6078"/>
    <w:multiLevelType w:val="hybridMultilevel"/>
    <w:tmpl w:val="096E35EE"/>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1"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 w15:restartNumberingAfterBreak="0">
    <w:nsid w:val="2839517B"/>
    <w:multiLevelType w:val="hybridMultilevel"/>
    <w:tmpl w:val="33743720"/>
    <w:lvl w:ilvl="0" w:tplc="351487D0">
      <w:start w:val="1"/>
      <w:numFmt w:val="bullet"/>
      <w:lvlText w:val=""/>
      <w:lvlJc w:val="left"/>
      <w:pPr>
        <w:ind w:left="1440" w:hanging="360"/>
      </w:pPr>
      <w:rPr>
        <w:rFonts w:ascii="Symbol" w:hAnsi="Symbol"/>
      </w:rPr>
    </w:lvl>
    <w:lvl w:ilvl="1" w:tplc="DF0E969E">
      <w:start w:val="1"/>
      <w:numFmt w:val="bullet"/>
      <w:lvlText w:val=""/>
      <w:lvlJc w:val="left"/>
      <w:pPr>
        <w:ind w:left="1440" w:hanging="360"/>
      </w:pPr>
      <w:rPr>
        <w:rFonts w:ascii="Symbol" w:hAnsi="Symbol"/>
      </w:rPr>
    </w:lvl>
    <w:lvl w:ilvl="2" w:tplc="95487DB8">
      <w:start w:val="1"/>
      <w:numFmt w:val="bullet"/>
      <w:lvlText w:val=""/>
      <w:lvlJc w:val="left"/>
      <w:pPr>
        <w:ind w:left="1440" w:hanging="360"/>
      </w:pPr>
      <w:rPr>
        <w:rFonts w:ascii="Symbol" w:hAnsi="Symbol"/>
      </w:rPr>
    </w:lvl>
    <w:lvl w:ilvl="3" w:tplc="75E8B918">
      <w:start w:val="1"/>
      <w:numFmt w:val="bullet"/>
      <w:lvlText w:val=""/>
      <w:lvlJc w:val="left"/>
      <w:pPr>
        <w:ind w:left="1440" w:hanging="360"/>
      </w:pPr>
      <w:rPr>
        <w:rFonts w:ascii="Symbol" w:hAnsi="Symbol"/>
      </w:rPr>
    </w:lvl>
    <w:lvl w:ilvl="4" w:tplc="4086E98A">
      <w:start w:val="1"/>
      <w:numFmt w:val="bullet"/>
      <w:lvlText w:val=""/>
      <w:lvlJc w:val="left"/>
      <w:pPr>
        <w:ind w:left="1440" w:hanging="360"/>
      </w:pPr>
      <w:rPr>
        <w:rFonts w:ascii="Symbol" w:hAnsi="Symbol"/>
      </w:rPr>
    </w:lvl>
    <w:lvl w:ilvl="5" w:tplc="E8F0D43C">
      <w:start w:val="1"/>
      <w:numFmt w:val="bullet"/>
      <w:lvlText w:val=""/>
      <w:lvlJc w:val="left"/>
      <w:pPr>
        <w:ind w:left="1440" w:hanging="360"/>
      </w:pPr>
      <w:rPr>
        <w:rFonts w:ascii="Symbol" w:hAnsi="Symbol"/>
      </w:rPr>
    </w:lvl>
    <w:lvl w:ilvl="6" w:tplc="ADA051A0">
      <w:start w:val="1"/>
      <w:numFmt w:val="bullet"/>
      <w:lvlText w:val=""/>
      <w:lvlJc w:val="left"/>
      <w:pPr>
        <w:ind w:left="1440" w:hanging="360"/>
      </w:pPr>
      <w:rPr>
        <w:rFonts w:ascii="Symbol" w:hAnsi="Symbol"/>
      </w:rPr>
    </w:lvl>
    <w:lvl w:ilvl="7" w:tplc="C0922EEA">
      <w:start w:val="1"/>
      <w:numFmt w:val="bullet"/>
      <w:lvlText w:val=""/>
      <w:lvlJc w:val="left"/>
      <w:pPr>
        <w:ind w:left="1440" w:hanging="360"/>
      </w:pPr>
      <w:rPr>
        <w:rFonts w:ascii="Symbol" w:hAnsi="Symbol"/>
      </w:rPr>
    </w:lvl>
    <w:lvl w:ilvl="8" w:tplc="225A609E">
      <w:start w:val="1"/>
      <w:numFmt w:val="bullet"/>
      <w:lvlText w:val=""/>
      <w:lvlJc w:val="left"/>
      <w:pPr>
        <w:ind w:left="1440" w:hanging="360"/>
      </w:pPr>
      <w:rPr>
        <w:rFonts w:ascii="Symbol" w:hAnsi="Symbol"/>
      </w:rPr>
    </w:lvl>
  </w:abstractNum>
  <w:abstractNum w:abstractNumId="4" w15:restartNumberingAfterBreak="0">
    <w:nsid w:val="2FEF17A0"/>
    <w:multiLevelType w:val="hybridMultilevel"/>
    <w:tmpl w:val="FE280D3C"/>
    <w:lvl w:ilvl="0" w:tplc="1E367328">
      <w:start w:val="1"/>
      <w:numFmt w:val="bullet"/>
      <w:lvlText w:val=""/>
      <w:lvlJc w:val="left"/>
      <w:pPr>
        <w:ind w:left="1440" w:hanging="360"/>
      </w:pPr>
      <w:rPr>
        <w:rFonts w:ascii="Symbol" w:hAnsi="Symbol"/>
      </w:rPr>
    </w:lvl>
    <w:lvl w:ilvl="1" w:tplc="57F24174">
      <w:start w:val="1"/>
      <w:numFmt w:val="bullet"/>
      <w:lvlText w:val=""/>
      <w:lvlJc w:val="left"/>
      <w:pPr>
        <w:ind w:left="1440" w:hanging="360"/>
      </w:pPr>
      <w:rPr>
        <w:rFonts w:ascii="Symbol" w:hAnsi="Symbol"/>
      </w:rPr>
    </w:lvl>
    <w:lvl w:ilvl="2" w:tplc="5BCAE36A">
      <w:start w:val="1"/>
      <w:numFmt w:val="bullet"/>
      <w:lvlText w:val=""/>
      <w:lvlJc w:val="left"/>
      <w:pPr>
        <w:ind w:left="1440" w:hanging="360"/>
      </w:pPr>
      <w:rPr>
        <w:rFonts w:ascii="Symbol" w:hAnsi="Symbol"/>
      </w:rPr>
    </w:lvl>
    <w:lvl w:ilvl="3" w:tplc="06A088DE">
      <w:start w:val="1"/>
      <w:numFmt w:val="bullet"/>
      <w:lvlText w:val=""/>
      <w:lvlJc w:val="left"/>
      <w:pPr>
        <w:ind w:left="1440" w:hanging="360"/>
      </w:pPr>
      <w:rPr>
        <w:rFonts w:ascii="Symbol" w:hAnsi="Symbol"/>
      </w:rPr>
    </w:lvl>
    <w:lvl w:ilvl="4" w:tplc="101C53E4">
      <w:start w:val="1"/>
      <w:numFmt w:val="bullet"/>
      <w:lvlText w:val=""/>
      <w:lvlJc w:val="left"/>
      <w:pPr>
        <w:ind w:left="1440" w:hanging="360"/>
      </w:pPr>
      <w:rPr>
        <w:rFonts w:ascii="Symbol" w:hAnsi="Symbol"/>
      </w:rPr>
    </w:lvl>
    <w:lvl w:ilvl="5" w:tplc="C76AD040">
      <w:start w:val="1"/>
      <w:numFmt w:val="bullet"/>
      <w:lvlText w:val=""/>
      <w:lvlJc w:val="left"/>
      <w:pPr>
        <w:ind w:left="1440" w:hanging="360"/>
      </w:pPr>
      <w:rPr>
        <w:rFonts w:ascii="Symbol" w:hAnsi="Symbol"/>
      </w:rPr>
    </w:lvl>
    <w:lvl w:ilvl="6" w:tplc="CEF42256">
      <w:start w:val="1"/>
      <w:numFmt w:val="bullet"/>
      <w:lvlText w:val=""/>
      <w:lvlJc w:val="left"/>
      <w:pPr>
        <w:ind w:left="1440" w:hanging="360"/>
      </w:pPr>
      <w:rPr>
        <w:rFonts w:ascii="Symbol" w:hAnsi="Symbol"/>
      </w:rPr>
    </w:lvl>
    <w:lvl w:ilvl="7" w:tplc="92C4133A">
      <w:start w:val="1"/>
      <w:numFmt w:val="bullet"/>
      <w:lvlText w:val=""/>
      <w:lvlJc w:val="left"/>
      <w:pPr>
        <w:ind w:left="1440" w:hanging="360"/>
      </w:pPr>
      <w:rPr>
        <w:rFonts w:ascii="Symbol" w:hAnsi="Symbol"/>
      </w:rPr>
    </w:lvl>
    <w:lvl w:ilvl="8" w:tplc="E5547C12">
      <w:start w:val="1"/>
      <w:numFmt w:val="bullet"/>
      <w:lvlText w:val=""/>
      <w:lvlJc w:val="left"/>
      <w:pPr>
        <w:ind w:left="1440" w:hanging="360"/>
      </w:pPr>
      <w:rPr>
        <w:rFonts w:ascii="Symbol" w:hAnsi="Symbol"/>
      </w:rPr>
    </w:lvl>
  </w:abstractNum>
  <w:abstractNum w:abstractNumId="5" w15:restartNumberingAfterBreak="0">
    <w:nsid w:val="3A9E775D"/>
    <w:multiLevelType w:val="hybridMultilevel"/>
    <w:tmpl w:val="F7806BEC"/>
    <w:lvl w:ilvl="0" w:tplc="960A72DE">
      <w:start w:val="1"/>
      <w:numFmt w:val="bullet"/>
      <w:lvlText w:val=""/>
      <w:lvlJc w:val="left"/>
      <w:pPr>
        <w:ind w:left="1440" w:hanging="360"/>
      </w:pPr>
      <w:rPr>
        <w:rFonts w:ascii="Symbol" w:hAnsi="Symbol"/>
      </w:rPr>
    </w:lvl>
    <w:lvl w:ilvl="1" w:tplc="13608D14">
      <w:start w:val="1"/>
      <w:numFmt w:val="bullet"/>
      <w:lvlText w:val=""/>
      <w:lvlJc w:val="left"/>
      <w:pPr>
        <w:ind w:left="1440" w:hanging="360"/>
      </w:pPr>
      <w:rPr>
        <w:rFonts w:ascii="Symbol" w:hAnsi="Symbol"/>
      </w:rPr>
    </w:lvl>
    <w:lvl w:ilvl="2" w:tplc="C110230A">
      <w:start w:val="1"/>
      <w:numFmt w:val="bullet"/>
      <w:lvlText w:val=""/>
      <w:lvlJc w:val="left"/>
      <w:pPr>
        <w:ind w:left="1440" w:hanging="360"/>
      </w:pPr>
      <w:rPr>
        <w:rFonts w:ascii="Symbol" w:hAnsi="Symbol"/>
      </w:rPr>
    </w:lvl>
    <w:lvl w:ilvl="3" w:tplc="AB429222">
      <w:start w:val="1"/>
      <w:numFmt w:val="bullet"/>
      <w:lvlText w:val=""/>
      <w:lvlJc w:val="left"/>
      <w:pPr>
        <w:ind w:left="1440" w:hanging="360"/>
      </w:pPr>
      <w:rPr>
        <w:rFonts w:ascii="Symbol" w:hAnsi="Symbol"/>
      </w:rPr>
    </w:lvl>
    <w:lvl w:ilvl="4" w:tplc="C924F332">
      <w:start w:val="1"/>
      <w:numFmt w:val="bullet"/>
      <w:lvlText w:val=""/>
      <w:lvlJc w:val="left"/>
      <w:pPr>
        <w:ind w:left="1440" w:hanging="360"/>
      </w:pPr>
      <w:rPr>
        <w:rFonts w:ascii="Symbol" w:hAnsi="Symbol"/>
      </w:rPr>
    </w:lvl>
    <w:lvl w:ilvl="5" w:tplc="80AA5AE0">
      <w:start w:val="1"/>
      <w:numFmt w:val="bullet"/>
      <w:lvlText w:val=""/>
      <w:lvlJc w:val="left"/>
      <w:pPr>
        <w:ind w:left="1440" w:hanging="360"/>
      </w:pPr>
      <w:rPr>
        <w:rFonts w:ascii="Symbol" w:hAnsi="Symbol"/>
      </w:rPr>
    </w:lvl>
    <w:lvl w:ilvl="6" w:tplc="B4F6BFEC">
      <w:start w:val="1"/>
      <w:numFmt w:val="bullet"/>
      <w:lvlText w:val=""/>
      <w:lvlJc w:val="left"/>
      <w:pPr>
        <w:ind w:left="1440" w:hanging="360"/>
      </w:pPr>
      <w:rPr>
        <w:rFonts w:ascii="Symbol" w:hAnsi="Symbol"/>
      </w:rPr>
    </w:lvl>
    <w:lvl w:ilvl="7" w:tplc="3A508F24">
      <w:start w:val="1"/>
      <w:numFmt w:val="bullet"/>
      <w:lvlText w:val=""/>
      <w:lvlJc w:val="left"/>
      <w:pPr>
        <w:ind w:left="1440" w:hanging="360"/>
      </w:pPr>
      <w:rPr>
        <w:rFonts w:ascii="Symbol" w:hAnsi="Symbol"/>
      </w:rPr>
    </w:lvl>
    <w:lvl w:ilvl="8" w:tplc="D362E194">
      <w:start w:val="1"/>
      <w:numFmt w:val="bullet"/>
      <w:lvlText w:val=""/>
      <w:lvlJc w:val="left"/>
      <w:pPr>
        <w:ind w:left="1440" w:hanging="360"/>
      </w:pPr>
      <w:rPr>
        <w:rFonts w:ascii="Symbol" w:hAnsi="Symbol"/>
      </w:rPr>
    </w:lvl>
  </w:abstractNum>
  <w:abstractNum w:abstractNumId="6"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16cid:durableId="800654704">
    <w:abstractNumId w:val="0"/>
  </w:num>
  <w:num w:numId="2" w16cid:durableId="1150289155">
    <w:abstractNumId w:val="1"/>
  </w:num>
  <w:num w:numId="3" w16cid:durableId="1035351566">
    <w:abstractNumId w:val="7"/>
    <w:lvlOverride w:ilvl="0">
      <w:lvl w:ilvl="0">
        <w:start w:val="1"/>
        <w:numFmt w:val="upperRoman"/>
        <w:pStyle w:val="Heading1"/>
        <w:lvlText w:val="Article %1."/>
        <w:lvlJc w:val="left"/>
        <w:pPr>
          <w:ind w:left="0" w:firstLine="0"/>
        </w:pPr>
      </w:lvl>
    </w:lvlOverride>
  </w:num>
  <w:num w:numId="4" w16cid:durableId="778454569">
    <w:abstractNumId w:val="6"/>
  </w:num>
  <w:num w:numId="5" w16cid:durableId="305164296">
    <w:abstractNumId w:val="2"/>
  </w:num>
  <w:num w:numId="6" w16cid:durableId="1246188887">
    <w:abstractNumId w:val="7"/>
  </w:num>
  <w:num w:numId="7" w16cid:durableId="894779107">
    <w:abstractNumId w:val="5"/>
  </w:num>
  <w:num w:numId="8" w16cid:durableId="495535727">
    <w:abstractNumId w:val="4"/>
  </w:num>
  <w:num w:numId="9" w16cid:durableId="7655969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11F25"/>
    <w:rsid w:val="000305DD"/>
    <w:rsid w:val="00037C3B"/>
    <w:rsid w:val="000431AA"/>
    <w:rsid w:val="00052EEE"/>
    <w:rsid w:val="00076C29"/>
    <w:rsid w:val="000973AA"/>
    <w:rsid w:val="000C0043"/>
    <w:rsid w:val="000C3677"/>
    <w:rsid w:val="000C7747"/>
    <w:rsid w:val="000E0594"/>
    <w:rsid w:val="000E2C3F"/>
    <w:rsid w:val="000E31AA"/>
    <w:rsid w:val="000E5B75"/>
    <w:rsid w:val="000E7D85"/>
    <w:rsid w:val="000F068F"/>
    <w:rsid w:val="000F28CC"/>
    <w:rsid w:val="000F5B94"/>
    <w:rsid w:val="00106B37"/>
    <w:rsid w:val="001148E9"/>
    <w:rsid w:val="00124062"/>
    <w:rsid w:val="00135CA5"/>
    <w:rsid w:val="00136A27"/>
    <w:rsid w:val="001448A6"/>
    <w:rsid w:val="00146ABC"/>
    <w:rsid w:val="00151C23"/>
    <w:rsid w:val="00152541"/>
    <w:rsid w:val="0015316B"/>
    <w:rsid w:val="00164469"/>
    <w:rsid w:val="001646EA"/>
    <w:rsid w:val="0019100E"/>
    <w:rsid w:val="001A4426"/>
    <w:rsid w:val="001E3D44"/>
    <w:rsid w:val="00200525"/>
    <w:rsid w:val="00213B7E"/>
    <w:rsid w:val="002147F9"/>
    <w:rsid w:val="00233283"/>
    <w:rsid w:val="0023760C"/>
    <w:rsid w:val="0024366E"/>
    <w:rsid w:val="002501D3"/>
    <w:rsid w:val="00257D1B"/>
    <w:rsid w:val="00262BFB"/>
    <w:rsid w:val="00265F86"/>
    <w:rsid w:val="0026600C"/>
    <w:rsid w:val="00275778"/>
    <w:rsid w:val="00282A09"/>
    <w:rsid w:val="00284F59"/>
    <w:rsid w:val="00286EBC"/>
    <w:rsid w:val="00295673"/>
    <w:rsid w:val="002A0699"/>
    <w:rsid w:val="002B2E1F"/>
    <w:rsid w:val="002C5D1A"/>
    <w:rsid w:val="002C6A0D"/>
    <w:rsid w:val="002D447E"/>
    <w:rsid w:val="002E20C9"/>
    <w:rsid w:val="002E3D93"/>
    <w:rsid w:val="002E62D0"/>
    <w:rsid w:val="002E6F3E"/>
    <w:rsid w:val="002F5392"/>
    <w:rsid w:val="00321D69"/>
    <w:rsid w:val="00331EAA"/>
    <w:rsid w:val="0033558A"/>
    <w:rsid w:val="00336DDE"/>
    <w:rsid w:val="0034041A"/>
    <w:rsid w:val="003430FE"/>
    <w:rsid w:val="00347DC9"/>
    <w:rsid w:val="00355643"/>
    <w:rsid w:val="00360B58"/>
    <w:rsid w:val="00377378"/>
    <w:rsid w:val="0038563B"/>
    <w:rsid w:val="00385CFD"/>
    <w:rsid w:val="003A31AA"/>
    <w:rsid w:val="003B06FD"/>
    <w:rsid w:val="003B17BA"/>
    <w:rsid w:val="003C09A1"/>
    <w:rsid w:val="003D30C9"/>
    <w:rsid w:val="003D59FD"/>
    <w:rsid w:val="003F367C"/>
    <w:rsid w:val="003F46CF"/>
    <w:rsid w:val="004138B8"/>
    <w:rsid w:val="00414F13"/>
    <w:rsid w:val="00416CC7"/>
    <w:rsid w:val="00421AE5"/>
    <w:rsid w:val="00430ED4"/>
    <w:rsid w:val="00462055"/>
    <w:rsid w:val="00470AC5"/>
    <w:rsid w:val="00482CA3"/>
    <w:rsid w:val="00493316"/>
    <w:rsid w:val="00494929"/>
    <w:rsid w:val="004A7EB8"/>
    <w:rsid w:val="004C0A5A"/>
    <w:rsid w:val="004E07A2"/>
    <w:rsid w:val="004E5636"/>
    <w:rsid w:val="004F1128"/>
    <w:rsid w:val="004F2A66"/>
    <w:rsid w:val="00501060"/>
    <w:rsid w:val="005116E7"/>
    <w:rsid w:val="00511F1F"/>
    <w:rsid w:val="00515A16"/>
    <w:rsid w:val="00515CFF"/>
    <w:rsid w:val="00517A43"/>
    <w:rsid w:val="00524403"/>
    <w:rsid w:val="00527E59"/>
    <w:rsid w:val="00555A9C"/>
    <w:rsid w:val="00563E01"/>
    <w:rsid w:val="00565FBB"/>
    <w:rsid w:val="0058000F"/>
    <w:rsid w:val="00585C49"/>
    <w:rsid w:val="00591601"/>
    <w:rsid w:val="005A6C64"/>
    <w:rsid w:val="005B1401"/>
    <w:rsid w:val="005F14DB"/>
    <w:rsid w:val="006177F0"/>
    <w:rsid w:val="00621CF1"/>
    <w:rsid w:val="00621E13"/>
    <w:rsid w:val="00623630"/>
    <w:rsid w:val="0062550B"/>
    <w:rsid w:val="0063003C"/>
    <w:rsid w:val="00632F57"/>
    <w:rsid w:val="00650074"/>
    <w:rsid w:val="00656B36"/>
    <w:rsid w:val="00663933"/>
    <w:rsid w:val="00674C37"/>
    <w:rsid w:val="00677FC6"/>
    <w:rsid w:val="006906E5"/>
    <w:rsid w:val="00697075"/>
    <w:rsid w:val="00697868"/>
    <w:rsid w:val="006A2C44"/>
    <w:rsid w:val="006B4E8D"/>
    <w:rsid w:val="006C04DF"/>
    <w:rsid w:val="006C1A08"/>
    <w:rsid w:val="006C3FE2"/>
    <w:rsid w:val="006D0B6C"/>
    <w:rsid w:val="006F0FD3"/>
    <w:rsid w:val="006F1902"/>
    <w:rsid w:val="006F1B39"/>
    <w:rsid w:val="006F62CE"/>
    <w:rsid w:val="007052E9"/>
    <w:rsid w:val="00705708"/>
    <w:rsid w:val="007209C3"/>
    <w:rsid w:val="00725B61"/>
    <w:rsid w:val="0073210A"/>
    <w:rsid w:val="00735084"/>
    <w:rsid w:val="0074001F"/>
    <w:rsid w:val="00741A8D"/>
    <w:rsid w:val="007558D3"/>
    <w:rsid w:val="00763E11"/>
    <w:rsid w:val="00770FD3"/>
    <w:rsid w:val="00771095"/>
    <w:rsid w:val="007808A1"/>
    <w:rsid w:val="00781E82"/>
    <w:rsid w:val="00786FA5"/>
    <w:rsid w:val="007A1ECE"/>
    <w:rsid w:val="007A5A90"/>
    <w:rsid w:val="007B1BB0"/>
    <w:rsid w:val="007D2295"/>
    <w:rsid w:val="007D2447"/>
    <w:rsid w:val="007E4FAD"/>
    <w:rsid w:val="007E5A81"/>
    <w:rsid w:val="007F3B6D"/>
    <w:rsid w:val="00801162"/>
    <w:rsid w:val="00820229"/>
    <w:rsid w:val="00821A42"/>
    <w:rsid w:val="008336F4"/>
    <w:rsid w:val="0084770A"/>
    <w:rsid w:val="00847BD7"/>
    <w:rsid w:val="00847FA3"/>
    <w:rsid w:val="00861104"/>
    <w:rsid w:val="008679AC"/>
    <w:rsid w:val="00867F17"/>
    <w:rsid w:val="00870263"/>
    <w:rsid w:val="008776AB"/>
    <w:rsid w:val="00882A52"/>
    <w:rsid w:val="00894A03"/>
    <w:rsid w:val="008A0F6C"/>
    <w:rsid w:val="008A3557"/>
    <w:rsid w:val="008A54E4"/>
    <w:rsid w:val="008B1F6E"/>
    <w:rsid w:val="008C53FF"/>
    <w:rsid w:val="008C6DEA"/>
    <w:rsid w:val="008C6FA3"/>
    <w:rsid w:val="008D0359"/>
    <w:rsid w:val="008D124B"/>
    <w:rsid w:val="008D6B2A"/>
    <w:rsid w:val="008E1352"/>
    <w:rsid w:val="008F7966"/>
    <w:rsid w:val="0090495C"/>
    <w:rsid w:val="00920091"/>
    <w:rsid w:val="0092080A"/>
    <w:rsid w:val="00925C8E"/>
    <w:rsid w:val="00940E08"/>
    <w:rsid w:val="00946759"/>
    <w:rsid w:val="00953082"/>
    <w:rsid w:val="00955FF9"/>
    <w:rsid w:val="00960997"/>
    <w:rsid w:val="00965122"/>
    <w:rsid w:val="009860C4"/>
    <w:rsid w:val="0098666A"/>
    <w:rsid w:val="00987CF7"/>
    <w:rsid w:val="009A0E38"/>
    <w:rsid w:val="009A77D2"/>
    <w:rsid w:val="009B303A"/>
    <w:rsid w:val="009C0649"/>
    <w:rsid w:val="009C1068"/>
    <w:rsid w:val="009C10E2"/>
    <w:rsid w:val="009C24D9"/>
    <w:rsid w:val="009D0239"/>
    <w:rsid w:val="009F6BDA"/>
    <w:rsid w:val="00A011AA"/>
    <w:rsid w:val="00A0264D"/>
    <w:rsid w:val="00A17E77"/>
    <w:rsid w:val="00A33474"/>
    <w:rsid w:val="00A3699A"/>
    <w:rsid w:val="00A4239E"/>
    <w:rsid w:val="00A479A6"/>
    <w:rsid w:val="00A542DB"/>
    <w:rsid w:val="00A84A25"/>
    <w:rsid w:val="00AA12E1"/>
    <w:rsid w:val="00AB453C"/>
    <w:rsid w:val="00AC49D2"/>
    <w:rsid w:val="00AC6D7B"/>
    <w:rsid w:val="00AD1A9E"/>
    <w:rsid w:val="00AE1144"/>
    <w:rsid w:val="00AE4EB8"/>
    <w:rsid w:val="00B005D8"/>
    <w:rsid w:val="00B01FAA"/>
    <w:rsid w:val="00B030CE"/>
    <w:rsid w:val="00B24138"/>
    <w:rsid w:val="00B345EF"/>
    <w:rsid w:val="00B41969"/>
    <w:rsid w:val="00B547EE"/>
    <w:rsid w:val="00B63A5B"/>
    <w:rsid w:val="00B65C5D"/>
    <w:rsid w:val="00B775E8"/>
    <w:rsid w:val="00B93DC4"/>
    <w:rsid w:val="00BA5906"/>
    <w:rsid w:val="00BB0A8A"/>
    <w:rsid w:val="00BC3CE0"/>
    <w:rsid w:val="00BC670B"/>
    <w:rsid w:val="00BD68E5"/>
    <w:rsid w:val="00BD7A73"/>
    <w:rsid w:val="00BE4114"/>
    <w:rsid w:val="00BF03D1"/>
    <w:rsid w:val="00C06327"/>
    <w:rsid w:val="00C10F97"/>
    <w:rsid w:val="00C40BEB"/>
    <w:rsid w:val="00C45024"/>
    <w:rsid w:val="00C46666"/>
    <w:rsid w:val="00C46B84"/>
    <w:rsid w:val="00C65C1D"/>
    <w:rsid w:val="00C7124C"/>
    <w:rsid w:val="00C8656D"/>
    <w:rsid w:val="00C95EAB"/>
    <w:rsid w:val="00C96B63"/>
    <w:rsid w:val="00CA6250"/>
    <w:rsid w:val="00CB1573"/>
    <w:rsid w:val="00CC441B"/>
    <w:rsid w:val="00CD7564"/>
    <w:rsid w:val="00CE0FC8"/>
    <w:rsid w:val="00CF590B"/>
    <w:rsid w:val="00D01420"/>
    <w:rsid w:val="00D071DA"/>
    <w:rsid w:val="00D15B47"/>
    <w:rsid w:val="00D20AA8"/>
    <w:rsid w:val="00D4041A"/>
    <w:rsid w:val="00D44983"/>
    <w:rsid w:val="00D524D1"/>
    <w:rsid w:val="00D52CA3"/>
    <w:rsid w:val="00D545D8"/>
    <w:rsid w:val="00D61465"/>
    <w:rsid w:val="00D6277E"/>
    <w:rsid w:val="00D66165"/>
    <w:rsid w:val="00D73E95"/>
    <w:rsid w:val="00D8053E"/>
    <w:rsid w:val="00DB216A"/>
    <w:rsid w:val="00DD76F5"/>
    <w:rsid w:val="00DD7F79"/>
    <w:rsid w:val="00DF284E"/>
    <w:rsid w:val="00DF2E24"/>
    <w:rsid w:val="00DF4358"/>
    <w:rsid w:val="00DF54E8"/>
    <w:rsid w:val="00E05DA7"/>
    <w:rsid w:val="00E12ABE"/>
    <w:rsid w:val="00E140F4"/>
    <w:rsid w:val="00E16BF3"/>
    <w:rsid w:val="00E21DCE"/>
    <w:rsid w:val="00E43455"/>
    <w:rsid w:val="00E43514"/>
    <w:rsid w:val="00E44A15"/>
    <w:rsid w:val="00E4505E"/>
    <w:rsid w:val="00E52535"/>
    <w:rsid w:val="00E532B1"/>
    <w:rsid w:val="00E61265"/>
    <w:rsid w:val="00E61412"/>
    <w:rsid w:val="00E61CDA"/>
    <w:rsid w:val="00E62203"/>
    <w:rsid w:val="00E67952"/>
    <w:rsid w:val="00E7651B"/>
    <w:rsid w:val="00E830CE"/>
    <w:rsid w:val="00E851DB"/>
    <w:rsid w:val="00E95BF9"/>
    <w:rsid w:val="00E97362"/>
    <w:rsid w:val="00EA5EB1"/>
    <w:rsid w:val="00EB3F78"/>
    <w:rsid w:val="00EB53A2"/>
    <w:rsid w:val="00EC6240"/>
    <w:rsid w:val="00EE1DCA"/>
    <w:rsid w:val="00EE7C2F"/>
    <w:rsid w:val="00F141B3"/>
    <w:rsid w:val="00F51A8F"/>
    <w:rsid w:val="00F560E6"/>
    <w:rsid w:val="00F72044"/>
    <w:rsid w:val="00F7487C"/>
    <w:rsid w:val="00F82439"/>
    <w:rsid w:val="00FA3575"/>
    <w:rsid w:val="00FA3C8C"/>
    <w:rsid w:val="00FB2619"/>
    <w:rsid w:val="00FC2559"/>
    <w:rsid w:val="00FD1FE2"/>
    <w:rsid w:val="00FD3B9D"/>
    <w:rsid w:val="00FE72AD"/>
    <w:rsid w:val="00FF65C0"/>
    <w:rsid w:val="00FF703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30"/>
      <w:szCs w:val="30"/>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1"/>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semiHidden/>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2"/>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6"/>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4"/>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AA12E1"/>
    <w:rPr>
      <w:color w:val="2C6C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5488">
      <w:bodyDiv w:val="1"/>
      <w:marLeft w:val="0"/>
      <w:marRight w:val="0"/>
      <w:marTop w:val="0"/>
      <w:marBottom w:val="0"/>
      <w:divBdr>
        <w:top w:val="none" w:sz="0" w:space="0" w:color="auto"/>
        <w:left w:val="none" w:sz="0" w:space="0" w:color="auto"/>
        <w:bottom w:val="none" w:sz="0" w:space="0" w:color="auto"/>
        <w:right w:val="none" w:sz="0" w:space="0" w:color="auto"/>
      </w:divBdr>
    </w:div>
    <w:div w:id="223412832">
      <w:bodyDiv w:val="1"/>
      <w:marLeft w:val="0"/>
      <w:marRight w:val="0"/>
      <w:marTop w:val="0"/>
      <w:marBottom w:val="0"/>
      <w:divBdr>
        <w:top w:val="none" w:sz="0" w:space="0" w:color="auto"/>
        <w:left w:val="none" w:sz="0" w:space="0" w:color="auto"/>
        <w:bottom w:val="none" w:sz="0" w:space="0" w:color="auto"/>
        <w:right w:val="none" w:sz="0" w:space="0" w:color="auto"/>
      </w:divBdr>
      <w:divsChild>
        <w:div w:id="5448326">
          <w:marLeft w:val="0"/>
          <w:marRight w:val="0"/>
          <w:marTop w:val="0"/>
          <w:marBottom w:val="0"/>
          <w:divBdr>
            <w:top w:val="none" w:sz="0" w:space="0" w:color="auto"/>
            <w:left w:val="none" w:sz="0" w:space="0" w:color="auto"/>
            <w:bottom w:val="none" w:sz="0" w:space="0" w:color="auto"/>
            <w:right w:val="none" w:sz="0" w:space="0" w:color="auto"/>
          </w:divBdr>
        </w:div>
        <w:div w:id="81608516">
          <w:marLeft w:val="0"/>
          <w:marRight w:val="0"/>
          <w:marTop w:val="0"/>
          <w:marBottom w:val="0"/>
          <w:divBdr>
            <w:top w:val="none" w:sz="0" w:space="0" w:color="auto"/>
            <w:left w:val="none" w:sz="0" w:space="0" w:color="auto"/>
            <w:bottom w:val="none" w:sz="0" w:space="0" w:color="auto"/>
            <w:right w:val="none" w:sz="0" w:space="0" w:color="auto"/>
          </w:divBdr>
        </w:div>
        <w:div w:id="1367439302">
          <w:marLeft w:val="0"/>
          <w:marRight w:val="0"/>
          <w:marTop w:val="0"/>
          <w:marBottom w:val="0"/>
          <w:divBdr>
            <w:top w:val="none" w:sz="0" w:space="0" w:color="auto"/>
            <w:left w:val="none" w:sz="0" w:space="0" w:color="auto"/>
            <w:bottom w:val="none" w:sz="0" w:space="0" w:color="auto"/>
            <w:right w:val="none" w:sz="0" w:space="0" w:color="auto"/>
          </w:divBdr>
        </w:div>
      </w:divsChild>
    </w:div>
    <w:div w:id="389353099">
      <w:bodyDiv w:val="1"/>
      <w:marLeft w:val="0"/>
      <w:marRight w:val="0"/>
      <w:marTop w:val="0"/>
      <w:marBottom w:val="0"/>
      <w:divBdr>
        <w:top w:val="none" w:sz="0" w:space="0" w:color="auto"/>
        <w:left w:val="none" w:sz="0" w:space="0" w:color="auto"/>
        <w:bottom w:val="none" w:sz="0" w:space="0" w:color="auto"/>
        <w:right w:val="none" w:sz="0" w:space="0" w:color="auto"/>
      </w:divBdr>
      <w:divsChild>
        <w:div w:id="1034502060">
          <w:marLeft w:val="0"/>
          <w:marRight w:val="0"/>
          <w:marTop w:val="0"/>
          <w:marBottom w:val="0"/>
          <w:divBdr>
            <w:top w:val="none" w:sz="0" w:space="0" w:color="auto"/>
            <w:left w:val="none" w:sz="0" w:space="0" w:color="auto"/>
            <w:bottom w:val="none" w:sz="0" w:space="0" w:color="auto"/>
            <w:right w:val="none" w:sz="0" w:space="0" w:color="auto"/>
          </w:divBdr>
        </w:div>
        <w:div w:id="833182117">
          <w:marLeft w:val="0"/>
          <w:marRight w:val="0"/>
          <w:marTop w:val="0"/>
          <w:marBottom w:val="0"/>
          <w:divBdr>
            <w:top w:val="none" w:sz="0" w:space="0" w:color="auto"/>
            <w:left w:val="none" w:sz="0" w:space="0" w:color="auto"/>
            <w:bottom w:val="none" w:sz="0" w:space="0" w:color="auto"/>
            <w:right w:val="none" w:sz="0" w:space="0" w:color="auto"/>
          </w:divBdr>
        </w:div>
        <w:div w:id="713165298">
          <w:marLeft w:val="0"/>
          <w:marRight w:val="0"/>
          <w:marTop w:val="0"/>
          <w:marBottom w:val="0"/>
          <w:divBdr>
            <w:top w:val="none" w:sz="0" w:space="0" w:color="auto"/>
            <w:left w:val="none" w:sz="0" w:space="0" w:color="auto"/>
            <w:bottom w:val="none" w:sz="0" w:space="0" w:color="auto"/>
            <w:right w:val="none" w:sz="0" w:space="0" w:color="auto"/>
          </w:divBdr>
        </w:div>
        <w:div w:id="633560301">
          <w:marLeft w:val="0"/>
          <w:marRight w:val="0"/>
          <w:marTop w:val="0"/>
          <w:marBottom w:val="0"/>
          <w:divBdr>
            <w:top w:val="none" w:sz="0" w:space="0" w:color="auto"/>
            <w:left w:val="none" w:sz="0" w:space="0" w:color="auto"/>
            <w:bottom w:val="none" w:sz="0" w:space="0" w:color="auto"/>
            <w:right w:val="none" w:sz="0" w:space="0" w:color="auto"/>
          </w:divBdr>
        </w:div>
        <w:div w:id="73554728">
          <w:marLeft w:val="0"/>
          <w:marRight w:val="0"/>
          <w:marTop w:val="0"/>
          <w:marBottom w:val="0"/>
          <w:divBdr>
            <w:top w:val="none" w:sz="0" w:space="0" w:color="auto"/>
            <w:left w:val="none" w:sz="0" w:space="0" w:color="auto"/>
            <w:bottom w:val="none" w:sz="0" w:space="0" w:color="auto"/>
            <w:right w:val="none" w:sz="0" w:space="0" w:color="auto"/>
          </w:divBdr>
        </w:div>
        <w:div w:id="522716617">
          <w:marLeft w:val="0"/>
          <w:marRight w:val="0"/>
          <w:marTop w:val="0"/>
          <w:marBottom w:val="0"/>
          <w:divBdr>
            <w:top w:val="none" w:sz="0" w:space="0" w:color="auto"/>
            <w:left w:val="none" w:sz="0" w:space="0" w:color="auto"/>
            <w:bottom w:val="none" w:sz="0" w:space="0" w:color="auto"/>
            <w:right w:val="none" w:sz="0" w:space="0" w:color="auto"/>
          </w:divBdr>
        </w:div>
        <w:div w:id="1905753123">
          <w:marLeft w:val="0"/>
          <w:marRight w:val="0"/>
          <w:marTop w:val="0"/>
          <w:marBottom w:val="0"/>
          <w:divBdr>
            <w:top w:val="none" w:sz="0" w:space="0" w:color="auto"/>
            <w:left w:val="none" w:sz="0" w:space="0" w:color="auto"/>
            <w:bottom w:val="none" w:sz="0" w:space="0" w:color="auto"/>
            <w:right w:val="none" w:sz="0" w:space="0" w:color="auto"/>
          </w:divBdr>
        </w:div>
        <w:div w:id="2013218260">
          <w:marLeft w:val="0"/>
          <w:marRight w:val="0"/>
          <w:marTop w:val="0"/>
          <w:marBottom w:val="0"/>
          <w:divBdr>
            <w:top w:val="none" w:sz="0" w:space="0" w:color="auto"/>
            <w:left w:val="none" w:sz="0" w:space="0" w:color="auto"/>
            <w:bottom w:val="none" w:sz="0" w:space="0" w:color="auto"/>
            <w:right w:val="none" w:sz="0" w:space="0" w:color="auto"/>
          </w:divBdr>
        </w:div>
        <w:div w:id="1782457200">
          <w:marLeft w:val="0"/>
          <w:marRight w:val="0"/>
          <w:marTop w:val="0"/>
          <w:marBottom w:val="0"/>
          <w:divBdr>
            <w:top w:val="none" w:sz="0" w:space="0" w:color="auto"/>
            <w:left w:val="none" w:sz="0" w:space="0" w:color="auto"/>
            <w:bottom w:val="none" w:sz="0" w:space="0" w:color="auto"/>
            <w:right w:val="none" w:sz="0" w:space="0" w:color="auto"/>
          </w:divBdr>
        </w:div>
        <w:div w:id="598759090">
          <w:marLeft w:val="0"/>
          <w:marRight w:val="0"/>
          <w:marTop w:val="0"/>
          <w:marBottom w:val="0"/>
          <w:divBdr>
            <w:top w:val="none" w:sz="0" w:space="0" w:color="auto"/>
            <w:left w:val="none" w:sz="0" w:space="0" w:color="auto"/>
            <w:bottom w:val="none" w:sz="0" w:space="0" w:color="auto"/>
            <w:right w:val="none" w:sz="0" w:space="0" w:color="auto"/>
          </w:divBdr>
        </w:div>
      </w:divsChild>
    </w:div>
    <w:div w:id="509178720">
      <w:bodyDiv w:val="1"/>
      <w:marLeft w:val="0"/>
      <w:marRight w:val="0"/>
      <w:marTop w:val="0"/>
      <w:marBottom w:val="0"/>
      <w:divBdr>
        <w:top w:val="none" w:sz="0" w:space="0" w:color="auto"/>
        <w:left w:val="none" w:sz="0" w:space="0" w:color="auto"/>
        <w:bottom w:val="none" w:sz="0" w:space="0" w:color="auto"/>
        <w:right w:val="none" w:sz="0" w:space="0" w:color="auto"/>
      </w:divBdr>
      <w:divsChild>
        <w:div w:id="1710494353">
          <w:marLeft w:val="0"/>
          <w:marRight w:val="0"/>
          <w:marTop w:val="0"/>
          <w:marBottom w:val="0"/>
          <w:divBdr>
            <w:top w:val="none" w:sz="0" w:space="0" w:color="auto"/>
            <w:left w:val="none" w:sz="0" w:space="0" w:color="auto"/>
            <w:bottom w:val="none" w:sz="0" w:space="0" w:color="auto"/>
            <w:right w:val="none" w:sz="0" w:space="0" w:color="auto"/>
          </w:divBdr>
        </w:div>
        <w:div w:id="923957610">
          <w:marLeft w:val="0"/>
          <w:marRight w:val="0"/>
          <w:marTop w:val="0"/>
          <w:marBottom w:val="0"/>
          <w:divBdr>
            <w:top w:val="none" w:sz="0" w:space="0" w:color="auto"/>
            <w:left w:val="none" w:sz="0" w:space="0" w:color="auto"/>
            <w:bottom w:val="none" w:sz="0" w:space="0" w:color="auto"/>
            <w:right w:val="none" w:sz="0" w:space="0" w:color="auto"/>
          </w:divBdr>
        </w:div>
        <w:div w:id="67072549">
          <w:marLeft w:val="0"/>
          <w:marRight w:val="0"/>
          <w:marTop w:val="0"/>
          <w:marBottom w:val="0"/>
          <w:divBdr>
            <w:top w:val="none" w:sz="0" w:space="0" w:color="auto"/>
            <w:left w:val="none" w:sz="0" w:space="0" w:color="auto"/>
            <w:bottom w:val="none" w:sz="0" w:space="0" w:color="auto"/>
            <w:right w:val="none" w:sz="0" w:space="0" w:color="auto"/>
          </w:divBdr>
        </w:div>
      </w:divsChild>
    </w:div>
    <w:div w:id="538055455">
      <w:bodyDiv w:val="1"/>
      <w:marLeft w:val="0"/>
      <w:marRight w:val="0"/>
      <w:marTop w:val="0"/>
      <w:marBottom w:val="0"/>
      <w:divBdr>
        <w:top w:val="none" w:sz="0" w:space="0" w:color="auto"/>
        <w:left w:val="none" w:sz="0" w:space="0" w:color="auto"/>
        <w:bottom w:val="none" w:sz="0" w:space="0" w:color="auto"/>
        <w:right w:val="none" w:sz="0" w:space="0" w:color="auto"/>
      </w:divBdr>
      <w:divsChild>
        <w:div w:id="1042242521">
          <w:marLeft w:val="0"/>
          <w:marRight w:val="0"/>
          <w:marTop w:val="0"/>
          <w:marBottom w:val="0"/>
          <w:divBdr>
            <w:top w:val="none" w:sz="0" w:space="0" w:color="auto"/>
            <w:left w:val="none" w:sz="0" w:space="0" w:color="auto"/>
            <w:bottom w:val="none" w:sz="0" w:space="0" w:color="auto"/>
            <w:right w:val="none" w:sz="0" w:space="0" w:color="auto"/>
          </w:divBdr>
        </w:div>
        <w:div w:id="743067080">
          <w:marLeft w:val="0"/>
          <w:marRight w:val="0"/>
          <w:marTop w:val="0"/>
          <w:marBottom w:val="0"/>
          <w:divBdr>
            <w:top w:val="none" w:sz="0" w:space="0" w:color="auto"/>
            <w:left w:val="none" w:sz="0" w:space="0" w:color="auto"/>
            <w:bottom w:val="none" w:sz="0" w:space="0" w:color="auto"/>
            <w:right w:val="none" w:sz="0" w:space="0" w:color="auto"/>
          </w:divBdr>
        </w:div>
        <w:div w:id="1188447221">
          <w:marLeft w:val="0"/>
          <w:marRight w:val="0"/>
          <w:marTop w:val="0"/>
          <w:marBottom w:val="0"/>
          <w:divBdr>
            <w:top w:val="none" w:sz="0" w:space="0" w:color="auto"/>
            <w:left w:val="none" w:sz="0" w:space="0" w:color="auto"/>
            <w:bottom w:val="none" w:sz="0" w:space="0" w:color="auto"/>
            <w:right w:val="none" w:sz="0" w:space="0" w:color="auto"/>
          </w:divBdr>
        </w:div>
      </w:divsChild>
    </w:div>
    <w:div w:id="661466861">
      <w:bodyDiv w:val="1"/>
      <w:marLeft w:val="0"/>
      <w:marRight w:val="0"/>
      <w:marTop w:val="0"/>
      <w:marBottom w:val="0"/>
      <w:divBdr>
        <w:top w:val="none" w:sz="0" w:space="0" w:color="auto"/>
        <w:left w:val="none" w:sz="0" w:space="0" w:color="auto"/>
        <w:bottom w:val="none" w:sz="0" w:space="0" w:color="auto"/>
        <w:right w:val="none" w:sz="0" w:space="0" w:color="auto"/>
      </w:divBdr>
    </w:div>
    <w:div w:id="776604581">
      <w:bodyDiv w:val="1"/>
      <w:marLeft w:val="0"/>
      <w:marRight w:val="0"/>
      <w:marTop w:val="0"/>
      <w:marBottom w:val="0"/>
      <w:divBdr>
        <w:top w:val="none" w:sz="0" w:space="0" w:color="auto"/>
        <w:left w:val="none" w:sz="0" w:space="0" w:color="auto"/>
        <w:bottom w:val="none" w:sz="0" w:space="0" w:color="auto"/>
        <w:right w:val="none" w:sz="0" w:space="0" w:color="auto"/>
      </w:divBdr>
      <w:divsChild>
        <w:div w:id="766079614">
          <w:marLeft w:val="0"/>
          <w:marRight w:val="0"/>
          <w:marTop w:val="0"/>
          <w:marBottom w:val="0"/>
          <w:divBdr>
            <w:top w:val="none" w:sz="0" w:space="0" w:color="auto"/>
            <w:left w:val="none" w:sz="0" w:space="0" w:color="auto"/>
            <w:bottom w:val="none" w:sz="0" w:space="0" w:color="auto"/>
            <w:right w:val="none" w:sz="0" w:space="0" w:color="auto"/>
          </w:divBdr>
        </w:div>
        <w:div w:id="1494906776">
          <w:marLeft w:val="0"/>
          <w:marRight w:val="0"/>
          <w:marTop w:val="0"/>
          <w:marBottom w:val="0"/>
          <w:divBdr>
            <w:top w:val="none" w:sz="0" w:space="0" w:color="auto"/>
            <w:left w:val="none" w:sz="0" w:space="0" w:color="auto"/>
            <w:bottom w:val="none" w:sz="0" w:space="0" w:color="auto"/>
            <w:right w:val="none" w:sz="0" w:space="0" w:color="auto"/>
          </w:divBdr>
        </w:div>
        <w:div w:id="1145901956">
          <w:marLeft w:val="0"/>
          <w:marRight w:val="0"/>
          <w:marTop w:val="0"/>
          <w:marBottom w:val="0"/>
          <w:divBdr>
            <w:top w:val="none" w:sz="0" w:space="0" w:color="auto"/>
            <w:left w:val="none" w:sz="0" w:space="0" w:color="auto"/>
            <w:bottom w:val="none" w:sz="0" w:space="0" w:color="auto"/>
            <w:right w:val="none" w:sz="0" w:space="0" w:color="auto"/>
          </w:divBdr>
        </w:div>
      </w:divsChild>
    </w:div>
    <w:div w:id="837355136">
      <w:bodyDiv w:val="1"/>
      <w:marLeft w:val="0"/>
      <w:marRight w:val="0"/>
      <w:marTop w:val="0"/>
      <w:marBottom w:val="0"/>
      <w:divBdr>
        <w:top w:val="none" w:sz="0" w:space="0" w:color="auto"/>
        <w:left w:val="none" w:sz="0" w:space="0" w:color="auto"/>
        <w:bottom w:val="none" w:sz="0" w:space="0" w:color="auto"/>
        <w:right w:val="none" w:sz="0" w:space="0" w:color="auto"/>
      </w:divBdr>
    </w:div>
    <w:div w:id="1025256580">
      <w:bodyDiv w:val="1"/>
      <w:marLeft w:val="0"/>
      <w:marRight w:val="0"/>
      <w:marTop w:val="0"/>
      <w:marBottom w:val="0"/>
      <w:divBdr>
        <w:top w:val="none" w:sz="0" w:space="0" w:color="auto"/>
        <w:left w:val="none" w:sz="0" w:space="0" w:color="auto"/>
        <w:bottom w:val="none" w:sz="0" w:space="0" w:color="auto"/>
        <w:right w:val="none" w:sz="0" w:space="0" w:color="auto"/>
      </w:divBdr>
      <w:divsChild>
        <w:div w:id="338192589">
          <w:marLeft w:val="0"/>
          <w:marRight w:val="0"/>
          <w:marTop w:val="0"/>
          <w:marBottom w:val="0"/>
          <w:divBdr>
            <w:top w:val="none" w:sz="0" w:space="0" w:color="auto"/>
            <w:left w:val="none" w:sz="0" w:space="0" w:color="auto"/>
            <w:bottom w:val="none" w:sz="0" w:space="0" w:color="auto"/>
            <w:right w:val="none" w:sz="0" w:space="0" w:color="auto"/>
          </w:divBdr>
        </w:div>
        <w:div w:id="1738094183">
          <w:marLeft w:val="0"/>
          <w:marRight w:val="0"/>
          <w:marTop w:val="0"/>
          <w:marBottom w:val="0"/>
          <w:divBdr>
            <w:top w:val="none" w:sz="0" w:space="0" w:color="auto"/>
            <w:left w:val="none" w:sz="0" w:space="0" w:color="auto"/>
            <w:bottom w:val="none" w:sz="0" w:space="0" w:color="auto"/>
            <w:right w:val="none" w:sz="0" w:space="0" w:color="auto"/>
          </w:divBdr>
        </w:div>
        <w:div w:id="1557471240">
          <w:marLeft w:val="0"/>
          <w:marRight w:val="0"/>
          <w:marTop w:val="0"/>
          <w:marBottom w:val="0"/>
          <w:divBdr>
            <w:top w:val="none" w:sz="0" w:space="0" w:color="auto"/>
            <w:left w:val="none" w:sz="0" w:space="0" w:color="auto"/>
            <w:bottom w:val="none" w:sz="0" w:space="0" w:color="auto"/>
            <w:right w:val="none" w:sz="0" w:space="0" w:color="auto"/>
          </w:divBdr>
        </w:div>
        <w:div w:id="458189030">
          <w:marLeft w:val="0"/>
          <w:marRight w:val="0"/>
          <w:marTop w:val="0"/>
          <w:marBottom w:val="0"/>
          <w:divBdr>
            <w:top w:val="none" w:sz="0" w:space="0" w:color="auto"/>
            <w:left w:val="none" w:sz="0" w:space="0" w:color="auto"/>
            <w:bottom w:val="none" w:sz="0" w:space="0" w:color="auto"/>
            <w:right w:val="none" w:sz="0" w:space="0" w:color="auto"/>
          </w:divBdr>
        </w:div>
        <w:div w:id="133455476">
          <w:marLeft w:val="0"/>
          <w:marRight w:val="0"/>
          <w:marTop w:val="0"/>
          <w:marBottom w:val="0"/>
          <w:divBdr>
            <w:top w:val="none" w:sz="0" w:space="0" w:color="auto"/>
            <w:left w:val="none" w:sz="0" w:space="0" w:color="auto"/>
            <w:bottom w:val="none" w:sz="0" w:space="0" w:color="auto"/>
            <w:right w:val="none" w:sz="0" w:space="0" w:color="auto"/>
          </w:divBdr>
        </w:div>
      </w:divsChild>
    </w:div>
    <w:div w:id="1031302387">
      <w:bodyDiv w:val="1"/>
      <w:marLeft w:val="0"/>
      <w:marRight w:val="0"/>
      <w:marTop w:val="0"/>
      <w:marBottom w:val="0"/>
      <w:divBdr>
        <w:top w:val="none" w:sz="0" w:space="0" w:color="auto"/>
        <w:left w:val="none" w:sz="0" w:space="0" w:color="auto"/>
        <w:bottom w:val="none" w:sz="0" w:space="0" w:color="auto"/>
        <w:right w:val="none" w:sz="0" w:space="0" w:color="auto"/>
      </w:divBdr>
      <w:divsChild>
        <w:div w:id="426317178">
          <w:marLeft w:val="0"/>
          <w:marRight w:val="0"/>
          <w:marTop w:val="0"/>
          <w:marBottom w:val="0"/>
          <w:divBdr>
            <w:top w:val="none" w:sz="0" w:space="0" w:color="auto"/>
            <w:left w:val="none" w:sz="0" w:space="0" w:color="auto"/>
            <w:bottom w:val="none" w:sz="0" w:space="0" w:color="auto"/>
            <w:right w:val="none" w:sz="0" w:space="0" w:color="auto"/>
          </w:divBdr>
        </w:div>
        <w:div w:id="1534003181">
          <w:marLeft w:val="0"/>
          <w:marRight w:val="0"/>
          <w:marTop w:val="0"/>
          <w:marBottom w:val="0"/>
          <w:divBdr>
            <w:top w:val="none" w:sz="0" w:space="0" w:color="auto"/>
            <w:left w:val="none" w:sz="0" w:space="0" w:color="auto"/>
            <w:bottom w:val="none" w:sz="0" w:space="0" w:color="auto"/>
            <w:right w:val="none" w:sz="0" w:space="0" w:color="auto"/>
          </w:divBdr>
        </w:div>
        <w:div w:id="114175021">
          <w:marLeft w:val="0"/>
          <w:marRight w:val="0"/>
          <w:marTop w:val="0"/>
          <w:marBottom w:val="0"/>
          <w:divBdr>
            <w:top w:val="none" w:sz="0" w:space="0" w:color="auto"/>
            <w:left w:val="none" w:sz="0" w:space="0" w:color="auto"/>
            <w:bottom w:val="none" w:sz="0" w:space="0" w:color="auto"/>
            <w:right w:val="none" w:sz="0" w:space="0" w:color="auto"/>
          </w:divBdr>
        </w:div>
        <w:div w:id="1376732129">
          <w:marLeft w:val="0"/>
          <w:marRight w:val="0"/>
          <w:marTop w:val="0"/>
          <w:marBottom w:val="0"/>
          <w:divBdr>
            <w:top w:val="none" w:sz="0" w:space="0" w:color="auto"/>
            <w:left w:val="none" w:sz="0" w:space="0" w:color="auto"/>
            <w:bottom w:val="none" w:sz="0" w:space="0" w:color="auto"/>
            <w:right w:val="none" w:sz="0" w:space="0" w:color="auto"/>
          </w:divBdr>
        </w:div>
        <w:div w:id="603732771">
          <w:marLeft w:val="0"/>
          <w:marRight w:val="0"/>
          <w:marTop w:val="0"/>
          <w:marBottom w:val="0"/>
          <w:divBdr>
            <w:top w:val="none" w:sz="0" w:space="0" w:color="auto"/>
            <w:left w:val="none" w:sz="0" w:space="0" w:color="auto"/>
            <w:bottom w:val="none" w:sz="0" w:space="0" w:color="auto"/>
            <w:right w:val="none" w:sz="0" w:space="0" w:color="auto"/>
          </w:divBdr>
        </w:div>
      </w:divsChild>
    </w:div>
    <w:div w:id="1042245035">
      <w:bodyDiv w:val="1"/>
      <w:marLeft w:val="0"/>
      <w:marRight w:val="0"/>
      <w:marTop w:val="0"/>
      <w:marBottom w:val="0"/>
      <w:divBdr>
        <w:top w:val="none" w:sz="0" w:space="0" w:color="auto"/>
        <w:left w:val="none" w:sz="0" w:space="0" w:color="auto"/>
        <w:bottom w:val="none" w:sz="0" w:space="0" w:color="auto"/>
        <w:right w:val="none" w:sz="0" w:space="0" w:color="auto"/>
      </w:divBdr>
      <w:divsChild>
        <w:div w:id="1645767897">
          <w:marLeft w:val="0"/>
          <w:marRight w:val="0"/>
          <w:marTop w:val="0"/>
          <w:marBottom w:val="0"/>
          <w:divBdr>
            <w:top w:val="none" w:sz="0" w:space="0" w:color="auto"/>
            <w:left w:val="none" w:sz="0" w:space="0" w:color="auto"/>
            <w:bottom w:val="none" w:sz="0" w:space="0" w:color="auto"/>
            <w:right w:val="none" w:sz="0" w:space="0" w:color="auto"/>
          </w:divBdr>
        </w:div>
        <w:div w:id="1433357652">
          <w:marLeft w:val="0"/>
          <w:marRight w:val="0"/>
          <w:marTop w:val="0"/>
          <w:marBottom w:val="0"/>
          <w:divBdr>
            <w:top w:val="none" w:sz="0" w:space="0" w:color="auto"/>
            <w:left w:val="none" w:sz="0" w:space="0" w:color="auto"/>
            <w:bottom w:val="none" w:sz="0" w:space="0" w:color="auto"/>
            <w:right w:val="none" w:sz="0" w:space="0" w:color="auto"/>
          </w:divBdr>
        </w:div>
        <w:div w:id="414940514">
          <w:marLeft w:val="0"/>
          <w:marRight w:val="0"/>
          <w:marTop w:val="0"/>
          <w:marBottom w:val="0"/>
          <w:divBdr>
            <w:top w:val="none" w:sz="0" w:space="0" w:color="auto"/>
            <w:left w:val="none" w:sz="0" w:space="0" w:color="auto"/>
            <w:bottom w:val="none" w:sz="0" w:space="0" w:color="auto"/>
            <w:right w:val="none" w:sz="0" w:space="0" w:color="auto"/>
          </w:divBdr>
        </w:div>
      </w:divsChild>
    </w:div>
    <w:div w:id="1181160281">
      <w:bodyDiv w:val="1"/>
      <w:marLeft w:val="0"/>
      <w:marRight w:val="0"/>
      <w:marTop w:val="0"/>
      <w:marBottom w:val="0"/>
      <w:divBdr>
        <w:top w:val="none" w:sz="0" w:space="0" w:color="auto"/>
        <w:left w:val="none" w:sz="0" w:space="0" w:color="auto"/>
        <w:bottom w:val="none" w:sz="0" w:space="0" w:color="auto"/>
        <w:right w:val="none" w:sz="0" w:space="0" w:color="auto"/>
      </w:divBdr>
      <w:divsChild>
        <w:div w:id="1605305370">
          <w:marLeft w:val="0"/>
          <w:marRight w:val="0"/>
          <w:marTop w:val="0"/>
          <w:marBottom w:val="0"/>
          <w:divBdr>
            <w:top w:val="none" w:sz="0" w:space="0" w:color="auto"/>
            <w:left w:val="none" w:sz="0" w:space="0" w:color="auto"/>
            <w:bottom w:val="none" w:sz="0" w:space="0" w:color="auto"/>
            <w:right w:val="none" w:sz="0" w:space="0" w:color="auto"/>
          </w:divBdr>
        </w:div>
        <w:div w:id="351155571">
          <w:marLeft w:val="0"/>
          <w:marRight w:val="0"/>
          <w:marTop w:val="0"/>
          <w:marBottom w:val="0"/>
          <w:divBdr>
            <w:top w:val="none" w:sz="0" w:space="0" w:color="auto"/>
            <w:left w:val="none" w:sz="0" w:space="0" w:color="auto"/>
            <w:bottom w:val="none" w:sz="0" w:space="0" w:color="auto"/>
            <w:right w:val="none" w:sz="0" w:space="0" w:color="auto"/>
          </w:divBdr>
        </w:div>
        <w:div w:id="1323507326">
          <w:marLeft w:val="0"/>
          <w:marRight w:val="0"/>
          <w:marTop w:val="0"/>
          <w:marBottom w:val="0"/>
          <w:divBdr>
            <w:top w:val="none" w:sz="0" w:space="0" w:color="auto"/>
            <w:left w:val="none" w:sz="0" w:space="0" w:color="auto"/>
            <w:bottom w:val="none" w:sz="0" w:space="0" w:color="auto"/>
            <w:right w:val="none" w:sz="0" w:space="0" w:color="auto"/>
          </w:divBdr>
        </w:div>
      </w:divsChild>
    </w:div>
    <w:div w:id="1270237456">
      <w:bodyDiv w:val="1"/>
      <w:marLeft w:val="0"/>
      <w:marRight w:val="0"/>
      <w:marTop w:val="0"/>
      <w:marBottom w:val="0"/>
      <w:divBdr>
        <w:top w:val="none" w:sz="0" w:space="0" w:color="auto"/>
        <w:left w:val="none" w:sz="0" w:space="0" w:color="auto"/>
        <w:bottom w:val="none" w:sz="0" w:space="0" w:color="auto"/>
        <w:right w:val="none" w:sz="0" w:space="0" w:color="auto"/>
      </w:divBdr>
      <w:divsChild>
        <w:div w:id="781072343">
          <w:marLeft w:val="0"/>
          <w:marRight w:val="0"/>
          <w:marTop w:val="0"/>
          <w:marBottom w:val="0"/>
          <w:divBdr>
            <w:top w:val="none" w:sz="0" w:space="0" w:color="auto"/>
            <w:left w:val="none" w:sz="0" w:space="0" w:color="auto"/>
            <w:bottom w:val="none" w:sz="0" w:space="0" w:color="auto"/>
            <w:right w:val="none" w:sz="0" w:space="0" w:color="auto"/>
          </w:divBdr>
        </w:div>
        <w:div w:id="1203862901">
          <w:marLeft w:val="0"/>
          <w:marRight w:val="0"/>
          <w:marTop w:val="0"/>
          <w:marBottom w:val="0"/>
          <w:divBdr>
            <w:top w:val="none" w:sz="0" w:space="0" w:color="auto"/>
            <w:left w:val="none" w:sz="0" w:space="0" w:color="auto"/>
            <w:bottom w:val="none" w:sz="0" w:space="0" w:color="auto"/>
            <w:right w:val="none" w:sz="0" w:space="0" w:color="auto"/>
          </w:divBdr>
        </w:div>
        <w:div w:id="299774925">
          <w:marLeft w:val="0"/>
          <w:marRight w:val="0"/>
          <w:marTop w:val="0"/>
          <w:marBottom w:val="0"/>
          <w:divBdr>
            <w:top w:val="none" w:sz="0" w:space="0" w:color="auto"/>
            <w:left w:val="none" w:sz="0" w:space="0" w:color="auto"/>
            <w:bottom w:val="none" w:sz="0" w:space="0" w:color="auto"/>
            <w:right w:val="none" w:sz="0" w:space="0" w:color="auto"/>
          </w:divBdr>
        </w:div>
      </w:divsChild>
    </w:div>
    <w:div w:id="1274248346">
      <w:bodyDiv w:val="1"/>
      <w:marLeft w:val="0"/>
      <w:marRight w:val="0"/>
      <w:marTop w:val="0"/>
      <w:marBottom w:val="0"/>
      <w:divBdr>
        <w:top w:val="none" w:sz="0" w:space="0" w:color="auto"/>
        <w:left w:val="none" w:sz="0" w:space="0" w:color="auto"/>
        <w:bottom w:val="none" w:sz="0" w:space="0" w:color="auto"/>
        <w:right w:val="none" w:sz="0" w:space="0" w:color="auto"/>
      </w:divBdr>
      <w:divsChild>
        <w:div w:id="267735453">
          <w:marLeft w:val="0"/>
          <w:marRight w:val="0"/>
          <w:marTop w:val="0"/>
          <w:marBottom w:val="0"/>
          <w:divBdr>
            <w:top w:val="none" w:sz="0" w:space="0" w:color="auto"/>
            <w:left w:val="none" w:sz="0" w:space="0" w:color="auto"/>
            <w:bottom w:val="none" w:sz="0" w:space="0" w:color="auto"/>
            <w:right w:val="none" w:sz="0" w:space="0" w:color="auto"/>
          </w:divBdr>
        </w:div>
        <w:div w:id="1744991511">
          <w:marLeft w:val="0"/>
          <w:marRight w:val="0"/>
          <w:marTop w:val="0"/>
          <w:marBottom w:val="0"/>
          <w:divBdr>
            <w:top w:val="none" w:sz="0" w:space="0" w:color="auto"/>
            <w:left w:val="none" w:sz="0" w:space="0" w:color="auto"/>
            <w:bottom w:val="none" w:sz="0" w:space="0" w:color="auto"/>
            <w:right w:val="none" w:sz="0" w:space="0" w:color="auto"/>
          </w:divBdr>
        </w:div>
        <w:div w:id="829904577">
          <w:marLeft w:val="0"/>
          <w:marRight w:val="0"/>
          <w:marTop w:val="0"/>
          <w:marBottom w:val="0"/>
          <w:divBdr>
            <w:top w:val="none" w:sz="0" w:space="0" w:color="auto"/>
            <w:left w:val="none" w:sz="0" w:space="0" w:color="auto"/>
            <w:bottom w:val="none" w:sz="0" w:space="0" w:color="auto"/>
            <w:right w:val="none" w:sz="0" w:space="0" w:color="auto"/>
          </w:divBdr>
        </w:div>
      </w:divsChild>
    </w:div>
    <w:div w:id="1419869276">
      <w:bodyDiv w:val="1"/>
      <w:marLeft w:val="0"/>
      <w:marRight w:val="0"/>
      <w:marTop w:val="0"/>
      <w:marBottom w:val="0"/>
      <w:divBdr>
        <w:top w:val="none" w:sz="0" w:space="0" w:color="auto"/>
        <w:left w:val="none" w:sz="0" w:space="0" w:color="auto"/>
        <w:bottom w:val="none" w:sz="0" w:space="0" w:color="auto"/>
        <w:right w:val="none" w:sz="0" w:space="0" w:color="auto"/>
      </w:divBdr>
      <w:divsChild>
        <w:div w:id="1217163227">
          <w:marLeft w:val="0"/>
          <w:marRight w:val="0"/>
          <w:marTop w:val="0"/>
          <w:marBottom w:val="0"/>
          <w:divBdr>
            <w:top w:val="none" w:sz="0" w:space="0" w:color="auto"/>
            <w:left w:val="none" w:sz="0" w:space="0" w:color="auto"/>
            <w:bottom w:val="none" w:sz="0" w:space="0" w:color="auto"/>
            <w:right w:val="none" w:sz="0" w:space="0" w:color="auto"/>
          </w:divBdr>
        </w:div>
        <w:div w:id="1034305824">
          <w:marLeft w:val="0"/>
          <w:marRight w:val="0"/>
          <w:marTop w:val="0"/>
          <w:marBottom w:val="0"/>
          <w:divBdr>
            <w:top w:val="none" w:sz="0" w:space="0" w:color="auto"/>
            <w:left w:val="none" w:sz="0" w:space="0" w:color="auto"/>
            <w:bottom w:val="none" w:sz="0" w:space="0" w:color="auto"/>
            <w:right w:val="none" w:sz="0" w:space="0" w:color="auto"/>
          </w:divBdr>
        </w:div>
        <w:div w:id="1899171653">
          <w:marLeft w:val="0"/>
          <w:marRight w:val="0"/>
          <w:marTop w:val="0"/>
          <w:marBottom w:val="0"/>
          <w:divBdr>
            <w:top w:val="none" w:sz="0" w:space="0" w:color="auto"/>
            <w:left w:val="none" w:sz="0" w:space="0" w:color="auto"/>
            <w:bottom w:val="none" w:sz="0" w:space="0" w:color="auto"/>
            <w:right w:val="none" w:sz="0" w:space="0" w:color="auto"/>
          </w:divBdr>
        </w:div>
        <w:div w:id="1339455699">
          <w:marLeft w:val="0"/>
          <w:marRight w:val="0"/>
          <w:marTop w:val="0"/>
          <w:marBottom w:val="0"/>
          <w:divBdr>
            <w:top w:val="none" w:sz="0" w:space="0" w:color="auto"/>
            <w:left w:val="none" w:sz="0" w:space="0" w:color="auto"/>
            <w:bottom w:val="none" w:sz="0" w:space="0" w:color="auto"/>
            <w:right w:val="none" w:sz="0" w:space="0" w:color="auto"/>
          </w:divBdr>
        </w:div>
        <w:div w:id="1505318720">
          <w:marLeft w:val="0"/>
          <w:marRight w:val="0"/>
          <w:marTop w:val="0"/>
          <w:marBottom w:val="0"/>
          <w:divBdr>
            <w:top w:val="none" w:sz="0" w:space="0" w:color="auto"/>
            <w:left w:val="none" w:sz="0" w:space="0" w:color="auto"/>
            <w:bottom w:val="none" w:sz="0" w:space="0" w:color="auto"/>
            <w:right w:val="none" w:sz="0" w:space="0" w:color="auto"/>
          </w:divBdr>
        </w:div>
        <w:div w:id="1506357973">
          <w:marLeft w:val="0"/>
          <w:marRight w:val="0"/>
          <w:marTop w:val="0"/>
          <w:marBottom w:val="0"/>
          <w:divBdr>
            <w:top w:val="none" w:sz="0" w:space="0" w:color="auto"/>
            <w:left w:val="none" w:sz="0" w:space="0" w:color="auto"/>
            <w:bottom w:val="none" w:sz="0" w:space="0" w:color="auto"/>
            <w:right w:val="none" w:sz="0" w:space="0" w:color="auto"/>
          </w:divBdr>
        </w:div>
        <w:div w:id="875502503">
          <w:marLeft w:val="0"/>
          <w:marRight w:val="0"/>
          <w:marTop w:val="0"/>
          <w:marBottom w:val="0"/>
          <w:divBdr>
            <w:top w:val="none" w:sz="0" w:space="0" w:color="auto"/>
            <w:left w:val="none" w:sz="0" w:space="0" w:color="auto"/>
            <w:bottom w:val="none" w:sz="0" w:space="0" w:color="auto"/>
            <w:right w:val="none" w:sz="0" w:space="0" w:color="auto"/>
          </w:divBdr>
        </w:div>
      </w:divsChild>
    </w:div>
    <w:div w:id="1467550204">
      <w:bodyDiv w:val="1"/>
      <w:marLeft w:val="0"/>
      <w:marRight w:val="0"/>
      <w:marTop w:val="0"/>
      <w:marBottom w:val="0"/>
      <w:divBdr>
        <w:top w:val="none" w:sz="0" w:space="0" w:color="auto"/>
        <w:left w:val="none" w:sz="0" w:space="0" w:color="auto"/>
        <w:bottom w:val="none" w:sz="0" w:space="0" w:color="auto"/>
        <w:right w:val="none" w:sz="0" w:space="0" w:color="auto"/>
      </w:divBdr>
      <w:divsChild>
        <w:div w:id="464398840">
          <w:marLeft w:val="0"/>
          <w:marRight w:val="0"/>
          <w:marTop w:val="0"/>
          <w:marBottom w:val="0"/>
          <w:divBdr>
            <w:top w:val="none" w:sz="0" w:space="0" w:color="auto"/>
            <w:left w:val="none" w:sz="0" w:space="0" w:color="auto"/>
            <w:bottom w:val="none" w:sz="0" w:space="0" w:color="auto"/>
            <w:right w:val="none" w:sz="0" w:space="0" w:color="auto"/>
          </w:divBdr>
        </w:div>
        <w:div w:id="68580368">
          <w:marLeft w:val="0"/>
          <w:marRight w:val="0"/>
          <w:marTop w:val="0"/>
          <w:marBottom w:val="0"/>
          <w:divBdr>
            <w:top w:val="none" w:sz="0" w:space="0" w:color="auto"/>
            <w:left w:val="none" w:sz="0" w:space="0" w:color="auto"/>
            <w:bottom w:val="none" w:sz="0" w:space="0" w:color="auto"/>
            <w:right w:val="none" w:sz="0" w:space="0" w:color="auto"/>
          </w:divBdr>
        </w:div>
        <w:div w:id="1061246547">
          <w:marLeft w:val="0"/>
          <w:marRight w:val="0"/>
          <w:marTop w:val="0"/>
          <w:marBottom w:val="0"/>
          <w:divBdr>
            <w:top w:val="none" w:sz="0" w:space="0" w:color="auto"/>
            <w:left w:val="none" w:sz="0" w:space="0" w:color="auto"/>
            <w:bottom w:val="none" w:sz="0" w:space="0" w:color="auto"/>
            <w:right w:val="none" w:sz="0" w:space="0" w:color="auto"/>
          </w:divBdr>
        </w:div>
      </w:divsChild>
    </w:div>
    <w:div w:id="1606108362">
      <w:bodyDiv w:val="1"/>
      <w:marLeft w:val="0"/>
      <w:marRight w:val="0"/>
      <w:marTop w:val="0"/>
      <w:marBottom w:val="0"/>
      <w:divBdr>
        <w:top w:val="none" w:sz="0" w:space="0" w:color="auto"/>
        <w:left w:val="none" w:sz="0" w:space="0" w:color="auto"/>
        <w:bottom w:val="none" w:sz="0" w:space="0" w:color="auto"/>
        <w:right w:val="none" w:sz="0" w:space="0" w:color="auto"/>
      </w:divBdr>
      <w:divsChild>
        <w:div w:id="1027561557">
          <w:marLeft w:val="0"/>
          <w:marRight w:val="0"/>
          <w:marTop w:val="0"/>
          <w:marBottom w:val="0"/>
          <w:divBdr>
            <w:top w:val="none" w:sz="0" w:space="0" w:color="auto"/>
            <w:left w:val="none" w:sz="0" w:space="0" w:color="auto"/>
            <w:bottom w:val="none" w:sz="0" w:space="0" w:color="auto"/>
            <w:right w:val="none" w:sz="0" w:space="0" w:color="auto"/>
          </w:divBdr>
        </w:div>
        <w:div w:id="1295713257">
          <w:marLeft w:val="0"/>
          <w:marRight w:val="0"/>
          <w:marTop w:val="0"/>
          <w:marBottom w:val="0"/>
          <w:divBdr>
            <w:top w:val="none" w:sz="0" w:space="0" w:color="auto"/>
            <w:left w:val="none" w:sz="0" w:space="0" w:color="auto"/>
            <w:bottom w:val="none" w:sz="0" w:space="0" w:color="auto"/>
            <w:right w:val="none" w:sz="0" w:space="0" w:color="auto"/>
          </w:divBdr>
        </w:div>
        <w:div w:id="2102943556">
          <w:marLeft w:val="0"/>
          <w:marRight w:val="0"/>
          <w:marTop w:val="0"/>
          <w:marBottom w:val="0"/>
          <w:divBdr>
            <w:top w:val="none" w:sz="0" w:space="0" w:color="auto"/>
            <w:left w:val="none" w:sz="0" w:space="0" w:color="auto"/>
            <w:bottom w:val="none" w:sz="0" w:space="0" w:color="auto"/>
            <w:right w:val="none" w:sz="0" w:space="0" w:color="auto"/>
          </w:divBdr>
        </w:div>
      </w:divsChild>
    </w:div>
    <w:div w:id="1657999407">
      <w:bodyDiv w:val="1"/>
      <w:marLeft w:val="0"/>
      <w:marRight w:val="0"/>
      <w:marTop w:val="0"/>
      <w:marBottom w:val="0"/>
      <w:divBdr>
        <w:top w:val="none" w:sz="0" w:space="0" w:color="auto"/>
        <w:left w:val="none" w:sz="0" w:space="0" w:color="auto"/>
        <w:bottom w:val="none" w:sz="0" w:space="0" w:color="auto"/>
        <w:right w:val="none" w:sz="0" w:space="0" w:color="auto"/>
      </w:divBdr>
      <w:divsChild>
        <w:div w:id="1965694958">
          <w:marLeft w:val="0"/>
          <w:marRight w:val="0"/>
          <w:marTop w:val="0"/>
          <w:marBottom w:val="0"/>
          <w:divBdr>
            <w:top w:val="none" w:sz="0" w:space="0" w:color="auto"/>
            <w:left w:val="none" w:sz="0" w:space="0" w:color="auto"/>
            <w:bottom w:val="none" w:sz="0" w:space="0" w:color="auto"/>
            <w:right w:val="none" w:sz="0" w:space="0" w:color="auto"/>
          </w:divBdr>
        </w:div>
        <w:div w:id="675615750">
          <w:marLeft w:val="0"/>
          <w:marRight w:val="0"/>
          <w:marTop w:val="0"/>
          <w:marBottom w:val="0"/>
          <w:divBdr>
            <w:top w:val="none" w:sz="0" w:space="0" w:color="auto"/>
            <w:left w:val="none" w:sz="0" w:space="0" w:color="auto"/>
            <w:bottom w:val="none" w:sz="0" w:space="0" w:color="auto"/>
            <w:right w:val="none" w:sz="0" w:space="0" w:color="auto"/>
          </w:divBdr>
        </w:div>
        <w:div w:id="392194521">
          <w:marLeft w:val="0"/>
          <w:marRight w:val="0"/>
          <w:marTop w:val="0"/>
          <w:marBottom w:val="0"/>
          <w:divBdr>
            <w:top w:val="none" w:sz="0" w:space="0" w:color="auto"/>
            <w:left w:val="none" w:sz="0" w:space="0" w:color="auto"/>
            <w:bottom w:val="none" w:sz="0" w:space="0" w:color="auto"/>
            <w:right w:val="none" w:sz="0" w:space="0" w:color="auto"/>
          </w:divBdr>
        </w:div>
        <w:div w:id="844250278">
          <w:marLeft w:val="0"/>
          <w:marRight w:val="0"/>
          <w:marTop w:val="0"/>
          <w:marBottom w:val="0"/>
          <w:divBdr>
            <w:top w:val="none" w:sz="0" w:space="0" w:color="auto"/>
            <w:left w:val="none" w:sz="0" w:space="0" w:color="auto"/>
            <w:bottom w:val="none" w:sz="0" w:space="0" w:color="auto"/>
            <w:right w:val="none" w:sz="0" w:space="0" w:color="auto"/>
          </w:divBdr>
        </w:div>
        <w:div w:id="129595556">
          <w:marLeft w:val="0"/>
          <w:marRight w:val="0"/>
          <w:marTop w:val="0"/>
          <w:marBottom w:val="0"/>
          <w:divBdr>
            <w:top w:val="none" w:sz="0" w:space="0" w:color="auto"/>
            <w:left w:val="none" w:sz="0" w:space="0" w:color="auto"/>
            <w:bottom w:val="none" w:sz="0" w:space="0" w:color="auto"/>
            <w:right w:val="none" w:sz="0" w:space="0" w:color="auto"/>
          </w:divBdr>
        </w:div>
      </w:divsChild>
    </w:div>
    <w:div w:id="1771587769">
      <w:bodyDiv w:val="1"/>
      <w:marLeft w:val="0"/>
      <w:marRight w:val="0"/>
      <w:marTop w:val="0"/>
      <w:marBottom w:val="0"/>
      <w:divBdr>
        <w:top w:val="none" w:sz="0" w:space="0" w:color="auto"/>
        <w:left w:val="none" w:sz="0" w:space="0" w:color="auto"/>
        <w:bottom w:val="none" w:sz="0" w:space="0" w:color="auto"/>
        <w:right w:val="none" w:sz="0" w:space="0" w:color="auto"/>
      </w:divBdr>
      <w:divsChild>
        <w:div w:id="77140293">
          <w:marLeft w:val="0"/>
          <w:marRight w:val="0"/>
          <w:marTop w:val="0"/>
          <w:marBottom w:val="0"/>
          <w:divBdr>
            <w:top w:val="none" w:sz="0" w:space="0" w:color="auto"/>
            <w:left w:val="none" w:sz="0" w:space="0" w:color="auto"/>
            <w:bottom w:val="none" w:sz="0" w:space="0" w:color="auto"/>
            <w:right w:val="none" w:sz="0" w:space="0" w:color="auto"/>
          </w:divBdr>
        </w:div>
        <w:div w:id="47532080">
          <w:marLeft w:val="0"/>
          <w:marRight w:val="0"/>
          <w:marTop w:val="0"/>
          <w:marBottom w:val="0"/>
          <w:divBdr>
            <w:top w:val="none" w:sz="0" w:space="0" w:color="auto"/>
            <w:left w:val="none" w:sz="0" w:space="0" w:color="auto"/>
            <w:bottom w:val="none" w:sz="0" w:space="0" w:color="auto"/>
            <w:right w:val="none" w:sz="0" w:space="0" w:color="auto"/>
          </w:divBdr>
        </w:div>
        <w:div w:id="1678189307">
          <w:marLeft w:val="0"/>
          <w:marRight w:val="0"/>
          <w:marTop w:val="0"/>
          <w:marBottom w:val="0"/>
          <w:divBdr>
            <w:top w:val="none" w:sz="0" w:space="0" w:color="auto"/>
            <w:left w:val="none" w:sz="0" w:space="0" w:color="auto"/>
            <w:bottom w:val="none" w:sz="0" w:space="0" w:color="auto"/>
            <w:right w:val="none" w:sz="0" w:space="0" w:color="auto"/>
          </w:divBdr>
        </w:div>
        <w:div w:id="2067216995">
          <w:marLeft w:val="0"/>
          <w:marRight w:val="0"/>
          <w:marTop w:val="0"/>
          <w:marBottom w:val="0"/>
          <w:divBdr>
            <w:top w:val="none" w:sz="0" w:space="0" w:color="auto"/>
            <w:left w:val="none" w:sz="0" w:space="0" w:color="auto"/>
            <w:bottom w:val="none" w:sz="0" w:space="0" w:color="auto"/>
            <w:right w:val="none" w:sz="0" w:space="0" w:color="auto"/>
          </w:divBdr>
        </w:div>
        <w:div w:id="1964917641">
          <w:marLeft w:val="0"/>
          <w:marRight w:val="0"/>
          <w:marTop w:val="0"/>
          <w:marBottom w:val="0"/>
          <w:divBdr>
            <w:top w:val="none" w:sz="0" w:space="0" w:color="auto"/>
            <w:left w:val="none" w:sz="0" w:space="0" w:color="auto"/>
            <w:bottom w:val="none" w:sz="0" w:space="0" w:color="auto"/>
            <w:right w:val="none" w:sz="0" w:space="0" w:color="auto"/>
          </w:divBdr>
        </w:div>
        <w:div w:id="139663707">
          <w:marLeft w:val="0"/>
          <w:marRight w:val="0"/>
          <w:marTop w:val="0"/>
          <w:marBottom w:val="0"/>
          <w:divBdr>
            <w:top w:val="none" w:sz="0" w:space="0" w:color="auto"/>
            <w:left w:val="none" w:sz="0" w:space="0" w:color="auto"/>
            <w:bottom w:val="none" w:sz="0" w:space="0" w:color="auto"/>
            <w:right w:val="none" w:sz="0" w:space="0" w:color="auto"/>
          </w:divBdr>
        </w:div>
        <w:div w:id="928270103">
          <w:marLeft w:val="0"/>
          <w:marRight w:val="0"/>
          <w:marTop w:val="0"/>
          <w:marBottom w:val="0"/>
          <w:divBdr>
            <w:top w:val="none" w:sz="0" w:space="0" w:color="auto"/>
            <w:left w:val="none" w:sz="0" w:space="0" w:color="auto"/>
            <w:bottom w:val="none" w:sz="0" w:space="0" w:color="auto"/>
            <w:right w:val="none" w:sz="0" w:space="0" w:color="auto"/>
          </w:divBdr>
        </w:div>
      </w:divsChild>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 w:id="1800830809">
      <w:bodyDiv w:val="1"/>
      <w:marLeft w:val="0"/>
      <w:marRight w:val="0"/>
      <w:marTop w:val="0"/>
      <w:marBottom w:val="0"/>
      <w:divBdr>
        <w:top w:val="none" w:sz="0" w:space="0" w:color="auto"/>
        <w:left w:val="none" w:sz="0" w:space="0" w:color="auto"/>
        <w:bottom w:val="none" w:sz="0" w:space="0" w:color="auto"/>
        <w:right w:val="none" w:sz="0" w:space="0" w:color="auto"/>
      </w:divBdr>
      <w:divsChild>
        <w:div w:id="1172523190">
          <w:marLeft w:val="0"/>
          <w:marRight w:val="0"/>
          <w:marTop w:val="0"/>
          <w:marBottom w:val="0"/>
          <w:divBdr>
            <w:top w:val="none" w:sz="0" w:space="0" w:color="auto"/>
            <w:left w:val="none" w:sz="0" w:space="0" w:color="auto"/>
            <w:bottom w:val="none" w:sz="0" w:space="0" w:color="auto"/>
            <w:right w:val="none" w:sz="0" w:space="0" w:color="auto"/>
          </w:divBdr>
        </w:div>
        <w:div w:id="19671363">
          <w:marLeft w:val="0"/>
          <w:marRight w:val="0"/>
          <w:marTop w:val="0"/>
          <w:marBottom w:val="0"/>
          <w:divBdr>
            <w:top w:val="none" w:sz="0" w:space="0" w:color="auto"/>
            <w:left w:val="none" w:sz="0" w:space="0" w:color="auto"/>
            <w:bottom w:val="none" w:sz="0" w:space="0" w:color="auto"/>
            <w:right w:val="none" w:sz="0" w:space="0" w:color="auto"/>
          </w:divBdr>
        </w:div>
        <w:div w:id="2138528580">
          <w:marLeft w:val="0"/>
          <w:marRight w:val="0"/>
          <w:marTop w:val="0"/>
          <w:marBottom w:val="0"/>
          <w:divBdr>
            <w:top w:val="none" w:sz="0" w:space="0" w:color="auto"/>
            <w:left w:val="none" w:sz="0" w:space="0" w:color="auto"/>
            <w:bottom w:val="none" w:sz="0" w:space="0" w:color="auto"/>
            <w:right w:val="none" w:sz="0" w:space="0" w:color="auto"/>
          </w:divBdr>
        </w:div>
        <w:div w:id="1460150435">
          <w:marLeft w:val="0"/>
          <w:marRight w:val="0"/>
          <w:marTop w:val="0"/>
          <w:marBottom w:val="0"/>
          <w:divBdr>
            <w:top w:val="none" w:sz="0" w:space="0" w:color="auto"/>
            <w:left w:val="none" w:sz="0" w:space="0" w:color="auto"/>
            <w:bottom w:val="none" w:sz="0" w:space="0" w:color="auto"/>
            <w:right w:val="none" w:sz="0" w:space="0" w:color="auto"/>
          </w:divBdr>
        </w:div>
        <w:div w:id="663512242">
          <w:marLeft w:val="0"/>
          <w:marRight w:val="0"/>
          <w:marTop w:val="0"/>
          <w:marBottom w:val="0"/>
          <w:divBdr>
            <w:top w:val="none" w:sz="0" w:space="0" w:color="auto"/>
            <w:left w:val="none" w:sz="0" w:space="0" w:color="auto"/>
            <w:bottom w:val="none" w:sz="0" w:space="0" w:color="auto"/>
            <w:right w:val="none" w:sz="0" w:space="0" w:color="auto"/>
          </w:divBdr>
        </w:div>
        <w:div w:id="681200811">
          <w:marLeft w:val="0"/>
          <w:marRight w:val="0"/>
          <w:marTop w:val="0"/>
          <w:marBottom w:val="0"/>
          <w:divBdr>
            <w:top w:val="none" w:sz="0" w:space="0" w:color="auto"/>
            <w:left w:val="none" w:sz="0" w:space="0" w:color="auto"/>
            <w:bottom w:val="none" w:sz="0" w:space="0" w:color="auto"/>
            <w:right w:val="none" w:sz="0" w:space="0" w:color="auto"/>
          </w:divBdr>
        </w:div>
        <w:div w:id="1513489038">
          <w:marLeft w:val="0"/>
          <w:marRight w:val="0"/>
          <w:marTop w:val="0"/>
          <w:marBottom w:val="0"/>
          <w:divBdr>
            <w:top w:val="none" w:sz="0" w:space="0" w:color="auto"/>
            <w:left w:val="none" w:sz="0" w:space="0" w:color="auto"/>
            <w:bottom w:val="none" w:sz="0" w:space="0" w:color="auto"/>
            <w:right w:val="none" w:sz="0" w:space="0" w:color="auto"/>
          </w:divBdr>
        </w:div>
        <w:div w:id="283462805">
          <w:marLeft w:val="0"/>
          <w:marRight w:val="0"/>
          <w:marTop w:val="0"/>
          <w:marBottom w:val="0"/>
          <w:divBdr>
            <w:top w:val="none" w:sz="0" w:space="0" w:color="auto"/>
            <w:left w:val="none" w:sz="0" w:space="0" w:color="auto"/>
            <w:bottom w:val="none" w:sz="0" w:space="0" w:color="auto"/>
            <w:right w:val="none" w:sz="0" w:space="0" w:color="auto"/>
          </w:divBdr>
        </w:div>
        <w:div w:id="328876183">
          <w:marLeft w:val="0"/>
          <w:marRight w:val="0"/>
          <w:marTop w:val="0"/>
          <w:marBottom w:val="0"/>
          <w:divBdr>
            <w:top w:val="none" w:sz="0" w:space="0" w:color="auto"/>
            <w:left w:val="none" w:sz="0" w:space="0" w:color="auto"/>
            <w:bottom w:val="none" w:sz="0" w:space="0" w:color="auto"/>
            <w:right w:val="none" w:sz="0" w:space="0" w:color="auto"/>
          </w:divBdr>
        </w:div>
        <w:div w:id="1966540433">
          <w:marLeft w:val="0"/>
          <w:marRight w:val="0"/>
          <w:marTop w:val="0"/>
          <w:marBottom w:val="0"/>
          <w:divBdr>
            <w:top w:val="none" w:sz="0" w:space="0" w:color="auto"/>
            <w:left w:val="none" w:sz="0" w:space="0" w:color="auto"/>
            <w:bottom w:val="none" w:sz="0" w:space="0" w:color="auto"/>
            <w:right w:val="none" w:sz="0" w:space="0" w:color="auto"/>
          </w:divBdr>
        </w:div>
      </w:divsChild>
    </w:div>
    <w:div w:id="1932665254">
      <w:bodyDiv w:val="1"/>
      <w:marLeft w:val="0"/>
      <w:marRight w:val="0"/>
      <w:marTop w:val="0"/>
      <w:marBottom w:val="0"/>
      <w:divBdr>
        <w:top w:val="none" w:sz="0" w:space="0" w:color="auto"/>
        <w:left w:val="none" w:sz="0" w:space="0" w:color="auto"/>
        <w:bottom w:val="none" w:sz="0" w:space="0" w:color="auto"/>
        <w:right w:val="none" w:sz="0" w:space="0" w:color="auto"/>
      </w:divBdr>
      <w:divsChild>
        <w:div w:id="1970164615">
          <w:marLeft w:val="0"/>
          <w:marRight w:val="0"/>
          <w:marTop w:val="0"/>
          <w:marBottom w:val="0"/>
          <w:divBdr>
            <w:top w:val="none" w:sz="0" w:space="0" w:color="auto"/>
            <w:left w:val="none" w:sz="0" w:space="0" w:color="auto"/>
            <w:bottom w:val="none" w:sz="0" w:space="0" w:color="auto"/>
            <w:right w:val="none" w:sz="0" w:space="0" w:color="auto"/>
          </w:divBdr>
        </w:div>
        <w:div w:id="606816614">
          <w:marLeft w:val="0"/>
          <w:marRight w:val="0"/>
          <w:marTop w:val="0"/>
          <w:marBottom w:val="0"/>
          <w:divBdr>
            <w:top w:val="none" w:sz="0" w:space="0" w:color="auto"/>
            <w:left w:val="none" w:sz="0" w:space="0" w:color="auto"/>
            <w:bottom w:val="none" w:sz="0" w:space="0" w:color="auto"/>
            <w:right w:val="none" w:sz="0" w:space="0" w:color="auto"/>
          </w:divBdr>
        </w:div>
        <w:div w:id="17629699">
          <w:marLeft w:val="0"/>
          <w:marRight w:val="0"/>
          <w:marTop w:val="0"/>
          <w:marBottom w:val="0"/>
          <w:divBdr>
            <w:top w:val="none" w:sz="0" w:space="0" w:color="auto"/>
            <w:left w:val="none" w:sz="0" w:space="0" w:color="auto"/>
            <w:bottom w:val="none" w:sz="0" w:space="0" w:color="auto"/>
            <w:right w:val="none" w:sz="0" w:space="0" w:color="auto"/>
          </w:divBdr>
        </w:div>
        <w:div w:id="490490222">
          <w:marLeft w:val="0"/>
          <w:marRight w:val="0"/>
          <w:marTop w:val="0"/>
          <w:marBottom w:val="0"/>
          <w:divBdr>
            <w:top w:val="none" w:sz="0" w:space="0" w:color="auto"/>
            <w:left w:val="none" w:sz="0" w:space="0" w:color="auto"/>
            <w:bottom w:val="none" w:sz="0" w:space="0" w:color="auto"/>
            <w:right w:val="none" w:sz="0" w:space="0" w:color="auto"/>
          </w:divBdr>
        </w:div>
        <w:div w:id="837497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rsayconversations.act.gov.au/defining-prohibited-practices" TargetMode="External"/><Relationship Id="rId18" Type="http://schemas.openxmlformats.org/officeDocument/2006/relationships/hyperlink" Target="https://www.communityservices.act.gov.au/__data/assets/pdf_file/0008/1397924/Disability-Justice-Strategy_v2.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aph.gov.au/Parliamentary_Business/Committees/House/Health_Aged_Care_and_Sport/LongandrepeatedCOVID" TargetMode="External"/><Relationship Id="rId17" Type="http://schemas.openxmlformats.org/officeDocument/2006/relationships/hyperlink" Target="https://www.disabilitygateway.gov.au/document/3106"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isability.royalcommission.gov.au/" TargetMode="External"/><Relationship Id="rId20" Type="http://schemas.openxmlformats.org/officeDocument/2006/relationships/hyperlink" Target="https://www.cmtedd.act.gov.au/__data/assets/pdf_file/0003/1654077/Parliamentary-Agreement-for-the-10th-Legislative-Assembl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mmunityservices.act.gov.au/__data/assets/pdf_file/0008/1397924/Disability-Justice-Strategy_v2.pdf"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ctcoss.org.au/sites/default/files/public/publications/2019-report-imagining-better-act-health-services-for-people-with-disability.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umanrights.gov.au/our-work/disability-rights/united-nations-convention-rights-persons-disabilities-uncrp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wd.org.au/wp-content/uploads/2020/07/PWDA-Sub-DRC-Group-Homes-June-2020.pdf"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un.org/development/desa/disabilities/convention-on-the-rights-of-persons-with-disabilities/article-19-living-independently-and-being-included-in-the-community.html" TargetMode="External"/><Relationship Id="rId3" Type="http://schemas.openxmlformats.org/officeDocument/2006/relationships/hyperlink" Target="https://www.ndis.gov.au/about-us/publications/quarterly-reports" TargetMode="External"/><Relationship Id="rId7" Type="http://schemas.openxmlformats.org/officeDocument/2006/relationships/hyperlink" Target="https://www.abs.gov.au/statistics/health/disability/disability-ageing-and-carers-australia-summary-findings/latest-release" TargetMode="External"/><Relationship Id="rId2" Type="http://schemas.openxmlformats.org/officeDocument/2006/relationships/hyperlink" Target="https://www.abs.gov.au/ausstats/abs@.nsf/Latestproducts/4430.0Main%20Features52018" TargetMode="External"/><Relationship Id="rId1" Type="http://schemas.openxmlformats.org/officeDocument/2006/relationships/hyperlink" Target="https://www.aihw.gov.au/reports/disability/people-with-disability-in-australia-2022-in-brief/contents/about" TargetMode="External"/><Relationship Id="rId6" Type="http://schemas.openxmlformats.org/officeDocument/2006/relationships/hyperlink" Target="https://pwd.org.au/wp-content/uploads/2021/04/PWDA-Sub-DRC-Group-Homes-June-2020-2021.pdf" TargetMode="External"/><Relationship Id="rId5" Type="http://schemas.openxmlformats.org/officeDocument/2006/relationships/hyperlink" Target="http://www.cmd.act.gov.au/__data/assets/pdf_file/0019/154162/population-ageing-ACT.pdf" TargetMode="External"/><Relationship Id="rId4" Type="http://schemas.openxmlformats.org/officeDocument/2006/relationships/hyperlink" Target="https://www.aihw.gov.au/reports/australias-health/health-of-people-with-disabilit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2.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3.xml><?xml version="1.0" encoding="utf-8"?>
<ds:datastoreItem xmlns:ds="http://schemas.openxmlformats.org/officeDocument/2006/customXml" ds:itemID="{5161A59F-A8B0-4F97-A366-52AF9F0729CC}">
  <ds:schemaRefs>
    <ds:schemaRef ds:uri="http://purl.org/dc/terms/"/>
    <ds:schemaRef ds:uri="32918964-d11d-4bda-ba04-9b8184f6a173"/>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ef2741e4-cc31-428c-aca2-d2da616e4ed0"/>
    <ds:schemaRef ds:uri="http://www.w3.org/XML/1998/namespace"/>
  </ds:schemaRefs>
</ds:datastoreItem>
</file>

<file path=customXml/itemProps4.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4</Pages>
  <Words>1331</Words>
  <Characters>7592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8906</CharactersWithSpaces>
  <SharedDoc>false</SharedDoc>
  <HLinks>
    <vt:vector size="126" baseType="variant">
      <vt:variant>
        <vt:i4>6750234</vt:i4>
      </vt:variant>
      <vt:variant>
        <vt:i4>30</vt:i4>
      </vt:variant>
      <vt:variant>
        <vt:i4>0</vt:i4>
      </vt:variant>
      <vt:variant>
        <vt:i4>5</vt:i4>
      </vt:variant>
      <vt:variant>
        <vt:lpwstr>https://www.cmtedd.act.gov.au/__data/assets/pdf_file/0003/1654077/Parliamentary-Agreement-for-the-10th-Legislative-Assembly.pdf</vt:lpwstr>
      </vt:variant>
      <vt:variant>
        <vt:lpwstr/>
      </vt:variant>
      <vt:variant>
        <vt:i4>2752615</vt:i4>
      </vt:variant>
      <vt:variant>
        <vt:i4>27</vt:i4>
      </vt:variant>
      <vt:variant>
        <vt:i4>0</vt:i4>
      </vt:variant>
      <vt:variant>
        <vt:i4>5</vt:i4>
      </vt:variant>
      <vt:variant>
        <vt:lpwstr>https://humanrights.gov.au/our-work/disability-rights/united-nations-convention-rights-persons-disabilities-uncrpd</vt:lpwstr>
      </vt:variant>
      <vt:variant>
        <vt:lpwstr>:~:text=The%20Convention%20on%20the%20Rights%20of%20Persons%20with,the%20fundamental%20human%20rights%20of%20people%20with%20disability.</vt:lpwstr>
      </vt:variant>
      <vt:variant>
        <vt:i4>720926</vt:i4>
      </vt:variant>
      <vt:variant>
        <vt:i4>24</vt:i4>
      </vt:variant>
      <vt:variant>
        <vt:i4>0</vt:i4>
      </vt:variant>
      <vt:variant>
        <vt:i4>5</vt:i4>
      </vt:variant>
      <vt:variant>
        <vt:lpwstr>https://www.communityservices.act.gov.au/__data/assets/pdf_file/0008/1397924/Disability-Justice-Strategy_v2.pdf</vt:lpwstr>
      </vt:variant>
      <vt:variant>
        <vt:lpwstr/>
      </vt:variant>
      <vt:variant>
        <vt:i4>6946919</vt:i4>
      </vt:variant>
      <vt:variant>
        <vt:i4>21</vt:i4>
      </vt:variant>
      <vt:variant>
        <vt:i4>0</vt:i4>
      </vt:variant>
      <vt:variant>
        <vt:i4>5</vt:i4>
      </vt:variant>
      <vt:variant>
        <vt:lpwstr>https://www.disabilitygateway.gov.au/document/3106</vt:lpwstr>
      </vt:variant>
      <vt:variant>
        <vt:lpwstr/>
      </vt:variant>
      <vt:variant>
        <vt:i4>3014764</vt:i4>
      </vt:variant>
      <vt:variant>
        <vt:i4>18</vt:i4>
      </vt:variant>
      <vt:variant>
        <vt:i4>0</vt:i4>
      </vt:variant>
      <vt:variant>
        <vt:i4>5</vt:i4>
      </vt:variant>
      <vt:variant>
        <vt:lpwstr>https://disability.royalcommission.gov.au/</vt:lpwstr>
      </vt:variant>
      <vt:variant>
        <vt:lpwstr/>
      </vt:variant>
      <vt:variant>
        <vt:i4>6357050</vt:i4>
      </vt:variant>
      <vt:variant>
        <vt:i4>15</vt:i4>
      </vt:variant>
      <vt:variant>
        <vt:i4>0</vt:i4>
      </vt:variant>
      <vt:variant>
        <vt:i4>5</vt:i4>
      </vt:variant>
      <vt:variant>
        <vt:lpwstr>https://www.actcoss.org.au/sites/default/files/public/publications/2019-report-imagining-better-act-health-services-for-people-with-disability.pdf</vt:lpwstr>
      </vt:variant>
      <vt:variant>
        <vt:lpwstr/>
      </vt:variant>
      <vt:variant>
        <vt:i4>1769476</vt:i4>
      </vt:variant>
      <vt:variant>
        <vt:i4>12</vt:i4>
      </vt:variant>
      <vt:variant>
        <vt:i4>0</vt:i4>
      </vt:variant>
      <vt:variant>
        <vt:i4>5</vt:i4>
      </vt:variant>
      <vt:variant>
        <vt:lpwstr>https://pwd.org.au/wp-content/uploads/2020/07/PWDA-Sub-DRC-Group-Homes-June-2020.pdf</vt:lpwstr>
      </vt:variant>
      <vt:variant>
        <vt:lpwstr/>
      </vt:variant>
      <vt:variant>
        <vt:i4>5505147</vt:i4>
      </vt:variant>
      <vt:variant>
        <vt:i4>9</vt:i4>
      </vt:variant>
      <vt:variant>
        <vt:i4>0</vt:i4>
      </vt:variant>
      <vt:variant>
        <vt:i4>5</vt:i4>
      </vt:variant>
      <vt:variant>
        <vt:lpwstr>https://www.communityservices.act.gov.au/disability_act/integrated-service-response-program</vt:lpwstr>
      </vt:variant>
      <vt:variant>
        <vt:lpwstr/>
      </vt:variant>
      <vt:variant>
        <vt:i4>1835101</vt:i4>
      </vt:variant>
      <vt:variant>
        <vt:i4>6</vt:i4>
      </vt:variant>
      <vt:variant>
        <vt:i4>0</vt:i4>
      </vt:variant>
      <vt:variant>
        <vt:i4>5</vt:i4>
      </vt:variant>
      <vt:variant>
        <vt:lpwstr>https://yoursayconversations.act.gov.au/defining-prohibited-practices</vt:lpwstr>
      </vt:variant>
      <vt:variant>
        <vt:lpwstr/>
      </vt:variant>
      <vt:variant>
        <vt:i4>720996</vt:i4>
      </vt:variant>
      <vt:variant>
        <vt:i4>3</vt:i4>
      </vt:variant>
      <vt:variant>
        <vt:i4>0</vt:i4>
      </vt:variant>
      <vt:variant>
        <vt:i4>5</vt:i4>
      </vt:variant>
      <vt:variant>
        <vt:lpwstr>https://www.aph.gov.au/Parliamentary_Business/Committees/House/Health_Aged_Care_and_Sport/LongandrepeatedCOVID</vt:lpwstr>
      </vt:variant>
      <vt:variant>
        <vt:lpwstr/>
      </vt:variant>
      <vt:variant>
        <vt:i4>720926</vt:i4>
      </vt:variant>
      <vt:variant>
        <vt:i4>0</vt:i4>
      </vt:variant>
      <vt:variant>
        <vt:i4>0</vt:i4>
      </vt:variant>
      <vt:variant>
        <vt:i4>5</vt:i4>
      </vt:variant>
      <vt:variant>
        <vt:lpwstr>https://www.communityservices.act.gov.au/__data/assets/pdf_file/0008/1397924/Disability-Justice-Strategy_v2.pdf</vt:lpwstr>
      </vt:variant>
      <vt:variant>
        <vt:lpwstr/>
      </vt:variant>
      <vt:variant>
        <vt:i4>7209001</vt:i4>
      </vt:variant>
      <vt:variant>
        <vt:i4>27</vt:i4>
      </vt:variant>
      <vt:variant>
        <vt:i4>0</vt:i4>
      </vt:variant>
      <vt:variant>
        <vt:i4>5</vt:i4>
      </vt:variant>
      <vt:variant>
        <vt:lpwstr>https://www.un.org/development/desa/disabilities/convention-on-the-rights-of-persons-with-disabilities/article-19-living-independently-and-being-included-in-the-community.html</vt:lpwstr>
      </vt:variant>
      <vt:variant>
        <vt:lpwstr/>
      </vt:variant>
      <vt:variant>
        <vt:i4>3014748</vt:i4>
      </vt:variant>
      <vt:variant>
        <vt:i4>24</vt:i4>
      </vt:variant>
      <vt:variant>
        <vt:i4>0</vt:i4>
      </vt:variant>
      <vt:variant>
        <vt:i4>5</vt:i4>
      </vt:variant>
      <vt:variant>
        <vt:lpwstr>https://www.budgetconsultation.act.gov.au/__data/assets/pdf_file/0008/1273427/131.-People-with-Disabilities-ACT.pdf</vt:lpwstr>
      </vt:variant>
      <vt:variant>
        <vt:lpwstr/>
      </vt:variant>
      <vt:variant>
        <vt:i4>7995491</vt:i4>
      </vt:variant>
      <vt:variant>
        <vt:i4>21</vt:i4>
      </vt:variant>
      <vt:variant>
        <vt:i4>0</vt:i4>
      </vt:variant>
      <vt:variant>
        <vt:i4>5</vt:i4>
      </vt:variant>
      <vt:variant>
        <vt:lpwstr>https://www.abs.gov.au/statistics/health/disability/disability-ageing-and-carers-australia-summary-findings/latest-release</vt:lpwstr>
      </vt:variant>
      <vt:variant>
        <vt:lpwstr/>
      </vt:variant>
      <vt:variant>
        <vt:i4>4587537</vt:i4>
      </vt:variant>
      <vt:variant>
        <vt:i4>18</vt:i4>
      </vt:variant>
      <vt:variant>
        <vt:i4>0</vt:i4>
      </vt:variant>
      <vt:variant>
        <vt:i4>5</vt:i4>
      </vt:variant>
      <vt:variant>
        <vt:lpwstr>https://pwd.org.au/wp-content/uploads/2021/04/PWDA-Sub-DRC-Group-Homes-June-2020-2021.pdf</vt:lpwstr>
      </vt:variant>
      <vt:variant>
        <vt:lpwstr/>
      </vt:variant>
      <vt:variant>
        <vt:i4>7274587</vt:i4>
      </vt:variant>
      <vt:variant>
        <vt:i4>15</vt:i4>
      </vt:variant>
      <vt:variant>
        <vt:i4>0</vt:i4>
      </vt:variant>
      <vt:variant>
        <vt:i4>5</vt:i4>
      </vt:variant>
      <vt:variant>
        <vt:lpwstr>http://www.cmd.act.gov.au/__data/assets/pdf_file/0019/154162/population-ageing-ACT.pdf</vt:lpwstr>
      </vt:variant>
      <vt:variant>
        <vt:lpwstr/>
      </vt:variant>
      <vt:variant>
        <vt:i4>8126581</vt:i4>
      </vt:variant>
      <vt:variant>
        <vt:i4>12</vt:i4>
      </vt:variant>
      <vt:variant>
        <vt:i4>0</vt:i4>
      </vt:variant>
      <vt:variant>
        <vt:i4>5</vt:i4>
      </vt:variant>
      <vt:variant>
        <vt:lpwstr>https://www.aihw.gov.au/reports/australias-health/health-of-people-with-disability</vt:lpwstr>
      </vt:variant>
      <vt:variant>
        <vt:lpwstr/>
      </vt:variant>
      <vt:variant>
        <vt:i4>2490480</vt:i4>
      </vt:variant>
      <vt:variant>
        <vt:i4>9</vt:i4>
      </vt:variant>
      <vt:variant>
        <vt:i4>0</vt:i4>
      </vt:variant>
      <vt:variant>
        <vt:i4>5</vt:i4>
      </vt:variant>
      <vt:variant>
        <vt:lpwstr>https://www.ndis.gov.au/about-us/publications/quarterly-reports</vt:lpwstr>
      </vt:variant>
      <vt:variant>
        <vt:lpwstr/>
      </vt:variant>
      <vt:variant>
        <vt:i4>7077905</vt:i4>
      </vt:variant>
      <vt:variant>
        <vt:i4>6</vt:i4>
      </vt:variant>
      <vt:variant>
        <vt:i4>0</vt:i4>
      </vt:variant>
      <vt:variant>
        <vt:i4>5</vt:i4>
      </vt:variant>
      <vt:variant>
        <vt:lpwstr>https://www.abs.gov.au/ausstats/abs@.nsf/Latestproducts/4430.0Main Features52018</vt:lpwstr>
      </vt:variant>
      <vt:variant>
        <vt:lpwstr/>
      </vt:variant>
      <vt:variant>
        <vt:i4>4128811</vt:i4>
      </vt:variant>
      <vt:variant>
        <vt:i4>3</vt:i4>
      </vt:variant>
      <vt:variant>
        <vt:i4>0</vt:i4>
      </vt:variant>
      <vt:variant>
        <vt:i4>5</vt:i4>
      </vt:variant>
      <vt:variant>
        <vt:lpwstr>https://www.aihw.gov.au/reports/disability/people-with-disability-in-australia-2022-in-brief/contents/about</vt:lpwstr>
      </vt:variant>
      <vt:variant>
        <vt:lpwstr/>
      </vt:variant>
      <vt:variant>
        <vt:i4>4784216</vt:i4>
      </vt:variant>
      <vt:variant>
        <vt:i4>0</vt:i4>
      </vt:variant>
      <vt:variant>
        <vt:i4>0</vt:i4>
      </vt:variant>
      <vt:variant>
        <vt:i4>5</vt:i4>
      </vt:variant>
      <vt:variant>
        <vt:lpwstr>https://www.nds.org.au/news/on-tenth-anniversary-of-ndis-research-shows-critical-low-in-community-disability-programs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267</cp:revision>
  <dcterms:created xsi:type="dcterms:W3CDTF">2022-11-29T01:47:00Z</dcterms:created>
  <dcterms:modified xsi:type="dcterms:W3CDTF">2023-05-30T06:28:00Z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