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F4722" w14:textId="77DF3AA4" w:rsidR="008F7966" w:rsidRDefault="008F7966" w:rsidP="00F7487C">
      <w:pPr>
        <w:pStyle w:val="Heading2"/>
      </w:pPr>
    </w:p>
    <w:p w14:paraId="6346A4DC" w14:textId="6EC094B1" w:rsidR="00565FBB" w:rsidRDefault="00565FBB" w:rsidP="00565FBB"/>
    <w:p w14:paraId="40C99432" w14:textId="44DC9CAC" w:rsidR="00565FBB" w:rsidRDefault="00565FBB" w:rsidP="00565FBB"/>
    <w:p w14:paraId="06F1D218" w14:textId="77777777" w:rsidR="00565FBB" w:rsidRDefault="00565FBB" w:rsidP="00565FBB"/>
    <w:p w14:paraId="05580C07" w14:textId="77777777" w:rsidR="00565FBB" w:rsidRDefault="00565FBB" w:rsidP="00565FBB"/>
    <w:p w14:paraId="23529D6B" w14:textId="77777777" w:rsidR="00565FBB" w:rsidRDefault="00565FBB" w:rsidP="00565FBB"/>
    <w:p w14:paraId="173861FD" w14:textId="17B23B1F" w:rsidR="00565FBB" w:rsidRDefault="00565FBB" w:rsidP="00565FBB"/>
    <w:p w14:paraId="38EA626E" w14:textId="4B77A9E5" w:rsidR="00565FBB" w:rsidRDefault="00565FBB" w:rsidP="00565FBB"/>
    <w:p w14:paraId="298189BF" w14:textId="77777777" w:rsidR="00565FBB" w:rsidRDefault="00565FBB" w:rsidP="00565FBB"/>
    <w:p w14:paraId="103E1106" w14:textId="77777777" w:rsidR="00565FBB" w:rsidRDefault="00565FBB" w:rsidP="00565FBB"/>
    <w:p w14:paraId="354BB5C2" w14:textId="3097355F" w:rsidR="00565FBB" w:rsidRDefault="00565FBB" w:rsidP="00565FBB"/>
    <w:p w14:paraId="1E1A2539" w14:textId="40B66C00" w:rsidR="00493316" w:rsidRDefault="00BC5093" w:rsidP="00F7487C">
      <w:pPr>
        <w:pStyle w:val="Heading2"/>
      </w:pPr>
      <w:r w:rsidRPr="00BC5093">
        <w:t>For a fair and just ACT for women and LGBTIQA+ people, the ACT Government must</w:t>
      </w:r>
      <w:r w:rsidR="5D7B7524">
        <w:t xml:space="preserve">: </w:t>
      </w:r>
    </w:p>
    <w:p w14:paraId="35D7450C" w14:textId="584AF739" w:rsidR="0026451F" w:rsidRDefault="0026451F" w:rsidP="002215EE">
      <w:pPr>
        <w:pStyle w:val="ListBullet"/>
      </w:pPr>
      <w:r w:rsidRPr="0026451F">
        <w:t>Commit to gender responsive budgeting and relocating the Office for Women in the Chief Minister, Treasury and Economic Development Directorate</w:t>
      </w:r>
      <w:r w:rsidR="005556F6">
        <w:t>.</w:t>
      </w:r>
      <w:r w:rsidRPr="0026451F">
        <w:t> </w:t>
      </w:r>
    </w:p>
    <w:p w14:paraId="4E5FB1BD" w14:textId="410E2FC2" w:rsidR="00236862" w:rsidRPr="0026451F" w:rsidRDefault="00236862" w:rsidP="002215EE">
      <w:pPr>
        <w:pStyle w:val="ListBullet"/>
      </w:pPr>
      <w:r>
        <w:t xml:space="preserve">Increase funding across the community sector </w:t>
      </w:r>
      <w:r w:rsidR="00527FE6">
        <w:t xml:space="preserve">to improve pay and conditions for women who make up </w:t>
      </w:r>
      <w:r w:rsidR="002C32BF">
        <w:t>78%</w:t>
      </w:r>
      <w:r w:rsidR="009146B6">
        <w:t xml:space="preserve"> of the workforce</w:t>
      </w:r>
      <w:r w:rsidR="005556F6">
        <w:t>.</w:t>
      </w:r>
      <w:r w:rsidR="002C32BF">
        <w:rPr>
          <w:rStyle w:val="FootnoteReference"/>
        </w:rPr>
        <w:footnoteReference w:id="2"/>
      </w:r>
    </w:p>
    <w:p w14:paraId="1E80AC43" w14:textId="63E0EA35" w:rsidR="0026451F" w:rsidRPr="0026451F" w:rsidRDefault="0026451F" w:rsidP="002215EE">
      <w:pPr>
        <w:pStyle w:val="ListBullet"/>
      </w:pPr>
      <w:r w:rsidRPr="0026451F">
        <w:t>Introduc</w:t>
      </w:r>
      <w:r w:rsidR="005024CE">
        <w:t>e</w:t>
      </w:r>
      <w:r w:rsidRPr="0026451F">
        <w:t xml:space="preserve"> progressive paid parental leave entitlements that encourage shared parenting and build a culture that normalises </w:t>
      </w:r>
      <w:r w:rsidR="00B041AA">
        <w:t>equitable</w:t>
      </w:r>
      <w:r w:rsidRPr="0026451F">
        <w:t xml:space="preserve"> access to parental leave</w:t>
      </w:r>
      <w:r w:rsidR="005556F6">
        <w:t>.</w:t>
      </w:r>
    </w:p>
    <w:p w14:paraId="1A09A6E2" w14:textId="1B8EE48A" w:rsidR="0026451F" w:rsidRPr="0026451F" w:rsidRDefault="0026451F" w:rsidP="002215EE">
      <w:pPr>
        <w:pStyle w:val="ListBullet"/>
      </w:pPr>
      <w:proofErr w:type="spellStart"/>
      <w:r w:rsidRPr="0026451F">
        <w:t>Develop</w:t>
      </w:r>
      <w:r w:rsidR="005024CE">
        <w:t>e</w:t>
      </w:r>
      <w:proofErr w:type="spellEnd"/>
      <w:r w:rsidRPr="0026451F">
        <w:t xml:space="preserve"> a new, funded ACT Prevention of Violence Against Women and Children Strategy in line with national commitments</w:t>
      </w:r>
      <w:r w:rsidR="005556F6">
        <w:t>.</w:t>
      </w:r>
      <w:r w:rsidRPr="0026451F">
        <w:t> </w:t>
      </w:r>
    </w:p>
    <w:p w14:paraId="7F53E9FD" w14:textId="1D0B6042" w:rsidR="0026451F" w:rsidRPr="0026451F" w:rsidRDefault="0026451F" w:rsidP="002215EE">
      <w:pPr>
        <w:pStyle w:val="ListBullet"/>
      </w:pPr>
      <w:r w:rsidRPr="0026451F">
        <w:t>Increas</w:t>
      </w:r>
      <w:r w:rsidR="00331A2E">
        <w:t>e</w:t>
      </w:r>
      <w:r w:rsidRPr="0026451F">
        <w:t xml:space="preserve"> transparency and accountability around the </w:t>
      </w:r>
      <w:hyperlink r:id="rId11" w:history="1">
        <w:r w:rsidR="00A40CF5">
          <w:rPr>
            <w:rStyle w:val="Hyperlink"/>
          </w:rPr>
          <w:t>Safer Families Levy</w:t>
        </w:r>
      </w:hyperlink>
      <w:r w:rsidRPr="0026451F">
        <w:t xml:space="preserve"> and ensuring a fairer share for frontline and community services</w:t>
      </w:r>
      <w:r w:rsidR="005556F6">
        <w:t>.</w:t>
      </w:r>
      <w:r w:rsidRPr="0026451F">
        <w:t> </w:t>
      </w:r>
    </w:p>
    <w:p w14:paraId="51449076" w14:textId="20DECB10" w:rsidR="0026451F" w:rsidRPr="0026451F" w:rsidRDefault="0026451F" w:rsidP="002215EE">
      <w:pPr>
        <w:pStyle w:val="ListBullet"/>
      </w:pPr>
      <w:r w:rsidRPr="0026451F">
        <w:t>Provid</w:t>
      </w:r>
      <w:r w:rsidR="00331A2E">
        <w:t>e</w:t>
      </w:r>
      <w:r w:rsidRPr="0026451F">
        <w:t xml:space="preserve"> additional funding for community-based specialist women’s services including domestic violence services, community legal services and housing and homelessness services</w:t>
      </w:r>
      <w:r w:rsidR="005556F6">
        <w:t>.</w:t>
      </w:r>
      <w:r w:rsidRPr="0026451F">
        <w:t> </w:t>
      </w:r>
    </w:p>
    <w:p w14:paraId="4E66DAF4" w14:textId="721B46BE" w:rsidR="0026451F" w:rsidRPr="0026451F" w:rsidRDefault="0026451F" w:rsidP="002215EE">
      <w:pPr>
        <w:pStyle w:val="ListBullet"/>
      </w:pPr>
      <w:r w:rsidRPr="0026451F">
        <w:t>Provid</w:t>
      </w:r>
      <w:r w:rsidR="00331A2E">
        <w:t>e</w:t>
      </w:r>
      <w:r w:rsidRPr="0026451F">
        <w:t xml:space="preserve"> additional funding for legal assistance services that support women </w:t>
      </w:r>
      <w:r w:rsidR="00F63DF2">
        <w:t>and gender diverse people</w:t>
      </w:r>
      <w:r w:rsidR="005556F6">
        <w:t>.</w:t>
      </w:r>
    </w:p>
    <w:p w14:paraId="5AEAA58B" w14:textId="2142B70E" w:rsidR="0026451F" w:rsidRPr="0026451F" w:rsidRDefault="0026451F" w:rsidP="002215EE">
      <w:pPr>
        <w:pStyle w:val="ListBullet"/>
      </w:pPr>
      <w:r w:rsidRPr="0026451F">
        <w:t xml:space="preserve">Implement Respectful Relationships Education at a minimum standard for all staff and students in education settings, including from Preschool to Year 12, </w:t>
      </w:r>
      <w:r w:rsidR="00E827A8" w:rsidRPr="0026451F">
        <w:t>universities,</w:t>
      </w:r>
      <w:r w:rsidRPr="0026451F">
        <w:t xml:space="preserve"> and vocational training facilities</w:t>
      </w:r>
      <w:r w:rsidR="005556F6">
        <w:t>.</w:t>
      </w:r>
      <w:r w:rsidRPr="0026451F">
        <w:t> </w:t>
      </w:r>
    </w:p>
    <w:p w14:paraId="76DDBCB4" w14:textId="04BFB21B" w:rsidR="0026451F" w:rsidRPr="0026451F" w:rsidRDefault="0026451F" w:rsidP="002215EE">
      <w:pPr>
        <w:pStyle w:val="ListBullet"/>
      </w:pPr>
      <w:r w:rsidRPr="0026451F">
        <w:t>Commit to greater transparency and gender disaggregated data collection on women’s safety</w:t>
      </w:r>
      <w:r w:rsidR="005556F6">
        <w:t>.</w:t>
      </w:r>
      <w:r w:rsidRPr="0026451F">
        <w:t> </w:t>
      </w:r>
    </w:p>
    <w:p w14:paraId="4C6C90EB" w14:textId="49207A98" w:rsidR="003964BF" w:rsidRDefault="0026451F" w:rsidP="002215EE">
      <w:pPr>
        <w:pStyle w:val="ListBullet"/>
      </w:pPr>
      <w:r w:rsidRPr="0026451F">
        <w:lastRenderedPageBreak/>
        <w:t>Invest in ensuring women have access to affordable, accessible, and safe transport in the ACT. </w:t>
      </w:r>
    </w:p>
    <w:p w14:paraId="385B85B5" w14:textId="4317B0DD" w:rsidR="008B646F" w:rsidRDefault="0090023E" w:rsidP="002215EE">
      <w:pPr>
        <w:pStyle w:val="ListBullet"/>
      </w:pPr>
      <w:r>
        <w:t>Fully resourc</w:t>
      </w:r>
      <w:r w:rsidR="00331A2E">
        <w:t>e</w:t>
      </w:r>
      <w:r>
        <w:t xml:space="preserve"> services that address priority areas laid out in the </w:t>
      </w:r>
      <w:hyperlink r:id="rId12" w:history="1">
        <w:r w:rsidR="00B85249">
          <w:rPr>
            <w:rStyle w:val="Hyperlink"/>
          </w:rPr>
          <w:t>ACT Women's Plan 2016-26</w:t>
        </w:r>
      </w:hyperlink>
      <w:r w:rsidR="00B85249">
        <w:t>.</w:t>
      </w:r>
    </w:p>
    <w:p w14:paraId="19D0EDE0" w14:textId="3B07F337" w:rsidR="00EB0FE1" w:rsidRDefault="008B646F" w:rsidP="002215EE">
      <w:pPr>
        <w:pStyle w:val="ListBullet"/>
      </w:pPr>
      <w:r>
        <w:t xml:space="preserve">End </w:t>
      </w:r>
      <w:r w:rsidR="00B106EC">
        <w:t>the overincarceration of Aboriginal and Torres Strait Islander women</w:t>
      </w:r>
      <w:r w:rsidR="00B85249">
        <w:t>.</w:t>
      </w:r>
    </w:p>
    <w:p w14:paraId="1C653AC2" w14:textId="1FFB1711" w:rsidR="00AE3A86" w:rsidRDefault="00DF1772" w:rsidP="002215EE">
      <w:pPr>
        <w:pStyle w:val="ListBullet"/>
      </w:pPr>
      <w:r>
        <w:t>Provi</w:t>
      </w:r>
      <w:r w:rsidR="004E2EC3">
        <w:t>de</w:t>
      </w:r>
      <w:r>
        <w:t xml:space="preserve"> adequate funding and support for </w:t>
      </w:r>
      <w:r w:rsidR="003B572E">
        <w:t>abortion and reproductive healthcare access</w:t>
      </w:r>
      <w:r w:rsidR="00B85249">
        <w:t>.</w:t>
      </w:r>
      <w:r w:rsidR="003B572E">
        <w:t xml:space="preserve"> </w:t>
      </w:r>
    </w:p>
    <w:p w14:paraId="70AC9C22" w14:textId="03275772" w:rsidR="002215EE" w:rsidRPr="00C8715D" w:rsidRDefault="002215EE" w:rsidP="002215EE">
      <w:pPr>
        <w:pStyle w:val="ListBullet"/>
      </w:pPr>
      <w:r w:rsidRPr="00C8715D">
        <w:t>Develop a sexual and reproductive health strategy based on lived experience, including communications about how people can access free abortions</w:t>
      </w:r>
      <w:r w:rsidR="001835BE">
        <w:t>.</w:t>
      </w:r>
    </w:p>
    <w:p w14:paraId="7E0CC8D0" w14:textId="17526EC2" w:rsidR="003B572E" w:rsidRPr="0026451F" w:rsidRDefault="002215EE" w:rsidP="002215EE">
      <w:pPr>
        <w:pStyle w:val="ListBullet"/>
      </w:pPr>
      <w:r w:rsidRPr="00C8715D">
        <w:t>Further invest in the ACT Women's Health Service and provide subsidi</w:t>
      </w:r>
      <w:r>
        <w:t>s</w:t>
      </w:r>
      <w:r w:rsidRPr="00C8715D">
        <w:t>ed health services for women and people who have experienced sexual violence</w:t>
      </w:r>
      <w:r w:rsidR="001835BE">
        <w:t>.</w:t>
      </w:r>
    </w:p>
    <w:p w14:paraId="2F2EB35A" w14:textId="5C73D8F0" w:rsidR="0026451F" w:rsidRPr="0026451F" w:rsidRDefault="0026451F" w:rsidP="002215EE">
      <w:pPr>
        <w:pStyle w:val="ListBullet"/>
      </w:pPr>
      <w:r w:rsidRPr="0026451F">
        <w:t>Fund and support LGBTIQA+ awareness training for frontline community service, particularly in housing, healthcare, and domestic and family violence responses</w:t>
      </w:r>
      <w:r w:rsidR="001835BE">
        <w:t>.</w:t>
      </w:r>
      <w:r w:rsidRPr="0026451F">
        <w:t> </w:t>
      </w:r>
    </w:p>
    <w:p w14:paraId="2DA362EE" w14:textId="468B6D25" w:rsidR="0026451F" w:rsidRPr="0026451F" w:rsidRDefault="0026451F" w:rsidP="002215EE">
      <w:pPr>
        <w:pStyle w:val="ListBullet"/>
      </w:pPr>
      <w:r w:rsidRPr="0026451F">
        <w:t>Increas</w:t>
      </w:r>
      <w:r w:rsidR="008E16BF">
        <w:t>e</w:t>
      </w:r>
      <w:r w:rsidRPr="0026451F">
        <w:t xml:space="preserve"> funding for community controlled LGBTIQA+ organisations to continue to support LGBTIQA+ communities</w:t>
      </w:r>
      <w:r w:rsidR="00F265C9">
        <w:t>.</w:t>
      </w:r>
    </w:p>
    <w:p w14:paraId="70171921" w14:textId="6DE6F5A9" w:rsidR="0026451F" w:rsidRDefault="0026451F" w:rsidP="002215EE">
      <w:pPr>
        <w:pStyle w:val="ListBullet"/>
      </w:pPr>
      <w:r w:rsidRPr="0026451F">
        <w:t>Further reform legislation to be more inclusive of LGBTIQA+ people in line with A Gender Agenda’s position on transition accessibility</w:t>
      </w:r>
      <w:r w:rsidR="00F265C9">
        <w:t>.</w:t>
      </w:r>
    </w:p>
    <w:p w14:paraId="2481D72D" w14:textId="76813D45" w:rsidR="009A4124" w:rsidRDefault="009A4124" w:rsidP="002215EE">
      <w:pPr>
        <w:pStyle w:val="ListBullet"/>
      </w:pPr>
      <w:r w:rsidRPr="009A4124">
        <w:t>Improve housing responses for LGBTIQA+ Canberrans including: a LGBTIQA+ housing strategy, a trauma informed homelessness and housing support service and funding for ongoing LGBTIQA+ awareness training for housing and homelessness services</w:t>
      </w:r>
      <w:r w:rsidR="00F265C9">
        <w:t>.</w:t>
      </w:r>
    </w:p>
    <w:p w14:paraId="1F316E9A" w14:textId="77777777" w:rsidR="00B41969" w:rsidRPr="00B41969" w:rsidRDefault="00B41969" w:rsidP="00B41969">
      <w:pPr>
        <w:pStyle w:val="ListBullet"/>
        <w:numPr>
          <w:ilvl w:val="0"/>
          <w:numId w:val="0"/>
        </w:numPr>
        <w:rPr>
          <w:rFonts w:cs="Arial"/>
          <w:color w:val="000000"/>
          <w:shd w:val="clear" w:color="auto" w:fill="FFFFFF"/>
        </w:rPr>
      </w:pPr>
    </w:p>
    <w:p w14:paraId="3DAEEC7B" w14:textId="2493498A" w:rsidR="00515A16" w:rsidRPr="000B0C6F" w:rsidRDefault="00515A16" w:rsidP="00515A16">
      <w:pPr>
        <w:pStyle w:val="Heading2"/>
      </w:pPr>
      <w:r w:rsidRPr="000B0C6F">
        <w:t xml:space="preserve">The </w:t>
      </w:r>
      <w:r>
        <w:t>Justification</w:t>
      </w:r>
    </w:p>
    <w:p w14:paraId="06415E10" w14:textId="1A742208" w:rsidR="005E074D" w:rsidRPr="005E074D" w:rsidRDefault="005E074D" w:rsidP="00576687">
      <w:pPr>
        <w:pStyle w:val="ListBullet"/>
      </w:pPr>
      <w:r w:rsidRPr="005E074D">
        <w:t>The cost of violence against women – of which the vast majority is domestic and family violence – is high and increasing in Australia and currently stands at $21.7 billion a year. In 2015, Price Waterhouse Coopers and the Women’s Centre for Health Matters calculate that the share of those costs of violence against women in the ACT equated to $355.2 million dollars a year</w:t>
      </w:r>
      <w:r w:rsidR="002F0DC0">
        <w:t>.</w:t>
      </w:r>
      <w:r w:rsidR="002F0DC0">
        <w:rPr>
          <w:rStyle w:val="FootnoteReference"/>
        </w:rPr>
        <w:footnoteReference w:id="3"/>
      </w:r>
      <w:r w:rsidRPr="005E074D">
        <w:t> </w:t>
      </w:r>
    </w:p>
    <w:p w14:paraId="14C24356" w14:textId="7C174145" w:rsidR="005E074D" w:rsidRPr="005E074D" w:rsidRDefault="005E074D" w:rsidP="00576687">
      <w:pPr>
        <w:pStyle w:val="ListBullet"/>
      </w:pPr>
      <w:r w:rsidRPr="005E074D">
        <w:t>ACT women with disabilities experience violence at approximately twice the rate of non-disabled women</w:t>
      </w:r>
      <w:r w:rsidR="00405EA6">
        <w:t>.</w:t>
      </w:r>
      <w:r w:rsidR="00405EA6">
        <w:rPr>
          <w:rStyle w:val="FootnoteReference"/>
        </w:rPr>
        <w:footnoteReference w:id="4"/>
      </w:r>
    </w:p>
    <w:p w14:paraId="7B9E0491" w14:textId="733E29BD" w:rsidR="005E074D" w:rsidRPr="005E074D" w:rsidRDefault="005E074D" w:rsidP="00576687">
      <w:pPr>
        <w:pStyle w:val="ListBullet"/>
      </w:pPr>
      <w:r w:rsidRPr="005E074D">
        <w:t xml:space="preserve">In the wake of the COVID-19 pandemic, many women experienced an escalation or onset of domestic and family violence. According to the </w:t>
      </w:r>
      <w:hyperlink r:id="rId13" w:tgtFrame="_blank" w:history="1">
        <w:r w:rsidRPr="005E074D">
          <w:rPr>
            <w:rStyle w:val="Hyperlink"/>
          </w:rPr>
          <w:t xml:space="preserve">Australian Institute of </w:t>
        </w:r>
        <w:r w:rsidRPr="005E074D">
          <w:rPr>
            <w:rStyle w:val="Hyperlink"/>
          </w:rPr>
          <w:lastRenderedPageBreak/>
          <w:t>Criminology</w:t>
        </w:r>
      </w:hyperlink>
      <w:r w:rsidRPr="005E074D">
        <w:t>, almost two thirds (65.4%) of women who experienced domestic and family violence in the first half of 2020, were experiencing it for the first time or were experiencing an increase in frequency or severity of the violence</w:t>
      </w:r>
      <w:r w:rsidR="000D4AA7">
        <w:t>.</w:t>
      </w:r>
      <w:r w:rsidR="000D4AA7">
        <w:rPr>
          <w:rStyle w:val="FootnoteReference"/>
        </w:rPr>
        <w:footnoteReference w:id="5"/>
      </w:r>
    </w:p>
    <w:p w14:paraId="78223611" w14:textId="60134A6D" w:rsidR="005E074D" w:rsidRPr="005E074D" w:rsidRDefault="005E074D" w:rsidP="00576687">
      <w:pPr>
        <w:pStyle w:val="ListBullet"/>
      </w:pPr>
      <w:r w:rsidRPr="00B54788">
        <w:t xml:space="preserve">The </w:t>
      </w:r>
      <w:hyperlink r:id="rId14" w:tgtFrame="_blank" w:history="1">
        <w:r w:rsidRPr="00B54788">
          <w:rPr>
            <w:rStyle w:val="Hyperlink"/>
          </w:rPr>
          <w:t>ACT Family Safety Hub Design Insights Report</w:t>
        </w:r>
      </w:hyperlink>
      <w:r w:rsidRPr="005E074D">
        <w:t xml:space="preserve"> found that the domestic and family violence system in the ACT focuses on crisis service, leaving gaps in prevention, early intervention and recovery. </w:t>
      </w:r>
    </w:p>
    <w:p w14:paraId="53813312" w14:textId="71B0E621" w:rsidR="005E074D" w:rsidRPr="005E074D" w:rsidRDefault="005E074D" w:rsidP="00576687">
      <w:pPr>
        <w:pStyle w:val="ListBullet"/>
      </w:pPr>
      <w:r w:rsidRPr="005E074D">
        <w:t>The ACT</w:t>
      </w:r>
      <w:r w:rsidR="003E136E">
        <w:t xml:space="preserve">’s gender pay gap has increased from </w:t>
      </w:r>
      <w:r w:rsidR="00E91165">
        <w:t>7.9% in 2021 to 11.3% as of May 2022</w:t>
      </w:r>
      <w:r w:rsidR="000B6E0B">
        <w:t>.</w:t>
      </w:r>
      <w:r w:rsidR="000B6E0B">
        <w:rPr>
          <w:rStyle w:val="FootnoteReference"/>
        </w:rPr>
        <w:footnoteReference w:id="6"/>
      </w:r>
      <w:r w:rsidR="000B6E0B">
        <w:t xml:space="preserve"> </w:t>
      </w:r>
      <w:r w:rsidRPr="005E074D">
        <w:t xml:space="preserve">Australia </w:t>
      </w:r>
      <w:r w:rsidR="009123F5">
        <w:t xml:space="preserve">has marginally </w:t>
      </w:r>
      <w:r w:rsidR="00152D7D">
        <w:t xml:space="preserve">improved </w:t>
      </w:r>
      <w:r w:rsidR="00926774">
        <w:t>and is now ranked 43</w:t>
      </w:r>
      <w:r w:rsidR="00926774" w:rsidRPr="00926774">
        <w:rPr>
          <w:vertAlign w:val="superscript"/>
        </w:rPr>
        <w:t>rd</w:t>
      </w:r>
      <w:r w:rsidRPr="005E074D">
        <w:t xml:space="preserve"> in the World Economic Forum gender </w:t>
      </w:r>
      <w:r w:rsidR="00152D7D">
        <w:t>gap index, compared with its placing of 50</w:t>
      </w:r>
      <w:r w:rsidR="00152D7D" w:rsidRPr="00152D7D">
        <w:rPr>
          <w:vertAlign w:val="superscript"/>
        </w:rPr>
        <w:t>th</w:t>
      </w:r>
      <w:r w:rsidR="00152D7D">
        <w:t xml:space="preserve"> </w:t>
      </w:r>
      <w:r w:rsidR="00CA105F">
        <w:t>in 2021.</w:t>
      </w:r>
      <w:r w:rsidR="00652C6D">
        <w:rPr>
          <w:rStyle w:val="FootnoteReference"/>
        </w:rPr>
        <w:footnoteReference w:id="7"/>
      </w:r>
    </w:p>
    <w:p w14:paraId="3DD24B39" w14:textId="27739FDE" w:rsidR="005E074D" w:rsidRPr="005E074D" w:rsidRDefault="005E074D" w:rsidP="00576687">
      <w:pPr>
        <w:pStyle w:val="ListBullet"/>
      </w:pPr>
      <w:r w:rsidRPr="005E074D">
        <w:t xml:space="preserve">Just </w:t>
      </w:r>
      <w:r w:rsidR="006E35C5">
        <w:t>1</w:t>
      </w:r>
      <w:r w:rsidRPr="005E074D">
        <w:t xml:space="preserve"> in 20 Australian fathers take primary parental leave</w:t>
      </w:r>
      <w:r w:rsidR="00F05E6E">
        <w:t>.</w:t>
      </w:r>
      <w:r w:rsidR="00F05E6E">
        <w:rPr>
          <w:rStyle w:val="FootnoteReference"/>
        </w:rPr>
        <w:footnoteReference w:id="8"/>
      </w:r>
      <w:r w:rsidRPr="005E074D">
        <w:t xml:space="preserve"> Research from the </w:t>
      </w:r>
      <w:hyperlink r:id="rId15" w:tgtFrame="_blank" w:history="1">
        <w:r w:rsidRPr="005E074D">
          <w:rPr>
            <w:rStyle w:val="Hyperlink"/>
          </w:rPr>
          <w:t>Australian Institute of Family Studies</w:t>
        </w:r>
      </w:hyperlink>
      <w:r w:rsidRPr="005E074D">
        <w:t xml:space="preserve"> tells us that the number of hours that men spend in employment remains the same before and after having children, and fathers are more likely to choose flexible working arrangements than to reduce their work hours to fit around child care</w:t>
      </w:r>
      <w:r w:rsidR="00570923">
        <w:t>.</w:t>
      </w:r>
      <w:r w:rsidR="00570923">
        <w:rPr>
          <w:rStyle w:val="FootnoteReference"/>
        </w:rPr>
        <w:footnoteReference w:id="9"/>
      </w:r>
    </w:p>
    <w:p w14:paraId="479C98E8" w14:textId="40B9ED99" w:rsidR="005E074D" w:rsidRDefault="005E074D" w:rsidP="00576687">
      <w:pPr>
        <w:pStyle w:val="ListBullet"/>
      </w:pPr>
      <w:r w:rsidRPr="009479C4">
        <w:t>Every 1% of GDP invested in care work is predicted to increase direct, indirect and induced employment by 1.7% compared to 0.9% for the same investment in construction</w:t>
      </w:r>
      <w:r w:rsidR="00A44D42" w:rsidRPr="009479C4">
        <w:t>.</w:t>
      </w:r>
      <w:r w:rsidR="00A44D42" w:rsidRPr="009479C4">
        <w:rPr>
          <w:rStyle w:val="FootnoteReference"/>
        </w:rPr>
        <w:footnoteReference w:id="10"/>
      </w:r>
    </w:p>
    <w:p w14:paraId="1EE8CFA1" w14:textId="2328D647" w:rsidR="00997218" w:rsidRPr="009479C4" w:rsidRDefault="004F17C0" w:rsidP="005817FD">
      <w:pPr>
        <w:pStyle w:val="ListBullet"/>
      </w:pPr>
      <w:r>
        <w:t>Adverse health and social experiences were elevated among people with disability across the spectrum of genders. However, it was often the case that trans</w:t>
      </w:r>
      <w:r w:rsidR="008C6CB6">
        <w:t>gender</w:t>
      </w:r>
      <w:r>
        <w:t xml:space="preserve"> or gender diverse people fared worse than was the case for cisgender people</w:t>
      </w:r>
      <w:r w:rsidR="00CB05AB">
        <w:t>.</w:t>
      </w:r>
      <w:r w:rsidR="00733775">
        <w:rPr>
          <w:rStyle w:val="FootnoteReference"/>
        </w:rPr>
        <w:footnoteReference w:id="11"/>
      </w:r>
    </w:p>
    <w:p w14:paraId="55833AF7" w14:textId="77777777" w:rsidR="00D6415D" w:rsidRDefault="005E074D" w:rsidP="005E074D">
      <w:pPr>
        <w:pStyle w:val="ListBullet"/>
      </w:pPr>
      <w:r w:rsidRPr="005E074D">
        <w:t>LGBTIQA+ people experience intimate partner and family violence at similar rates or higher rates as those who identify as heterosexual</w:t>
      </w:r>
      <w:r w:rsidR="000D32DF">
        <w:t>.</w:t>
      </w:r>
      <w:r w:rsidR="000D32DF">
        <w:rPr>
          <w:rStyle w:val="FootnoteReference"/>
        </w:rPr>
        <w:footnoteReference w:id="12"/>
      </w:r>
      <w:r w:rsidR="000D32DF">
        <w:t xml:space="preserve"> </w:t>
      </w:r>
      <w:r w:rsidRPr="005E074D">
        <w:t xml:space="preserve">Data from the Australian Research Centre for Health and Safety (ARCHS) </w:t>
      </w:r>
      <w:hyperlink r:id="rId16" w:tgtFrame="_blank" w:history="1">
        <w:r w:rsidRPr="005E074D">
          <w:rPr>
            <w:rStyle w:val="Hyperlink"/>
            <w:i/>
            <w:iCs/>
          </w:rPr>
          <w:t>Private Lives</w:t>
        </w:r>
      </w:hyperlink>
      <w:r w:rsidRPr="005E074D">
        <w:t xml:space="preserve"> survey indicates that 41.7% of respondents had been in at least one abusive intimate relationship, and 38.5% had experienced abuse from family members. </w:t>
      </w:r>
    </w:p>
    <w:p w14:paraId="5DA2D5E5" w14:textId="4A6E443C" w:rsidR="005E074D" w:rsidRPr="005E074D" w:rsidRDefault="005E074D" w:rsidP="005E074D">
      <w:pPr>
        <w:pStyle w:val="ListBullet"/>
      </w:pPr>
      <w:r w:rsidRPr="005E074D">
        <w:t xml:space="preserve">Non-binary respondents reported the highest rates of physical, </w:t>
      </w:r>
      <w:r w:rsidR="00D6415D" w:rsidRPr="005E074D">
        <w:t>verbal,</w:t>
      </w:r>
      <w:r w:rsidRPr="005E074D">
        <w:t xml:space="preserve"> and sexual violence from intimate partners. Almost three quarters (72%) of those who had </w:t>
      </w:r>
      <w:r w:rsidRPr="005E074D">
        <w:lastRenderedPageBreak/>
        <w:t>experienced intimate partner violence did not report the abusive behaviour to anyone</w:t>
      </w:r>
      <w:r w:rsidR="00202211">
        <w:t>.</w:t>
      </w:r>
      <w:r w:rsidR="00202211">
        <w:rPr>
          <w:rStyle w:val="FootnoteReference"/>
        </w:rPr>
        <w:footnoteReference w:id="13"/>
      </w:r>
    </w:p>
    <w:p w14:paraId="4AF49552" w14:textId="3B4FA41B" w:rsidR="005E074D" w:rsidRPr="005E074D" w:rsidRDefault="005E074D" w:rsidP="005E074D">
      <w:pPr>
        <w:pStyle w:val="ListBullet"/>
      </w:pPr>
      <w:r w:rsidRPr="005E074D">
        <w:t>LGBTIQA+ people are two and a half times more likely to have been diagnosed or treated for a mental health condition in the past 12 months</w:t>
      </w:r>
      <w:r w:rsidR="002668B3">
        <w:t>.</w:t>
      </w:r>
      <w:r w:rsidRPr="005E074D">
        <w:t xml:space="preserve"> 71% of LGBTIQA+ people aged 16-27 did not use a crisis support service during their most recent personal/mental health crisis</w:t>
      </w:r>
      <w:r w:rsidR="004804B9">
        <w:t>.</w:t>
      </w:r>
      <w:r w:rsidR="004804B9">
        <w:rPr>
          <w:rStyle w:val="FootnoteReference"/>
        </w:rPr>
        <w:footnoteReference w:id="14"/>
      </w:r>
    </w:p>
    <w:p w14:paraId="2411508B" w14:textId="42BA11B4" w:rsidR="005E074D" w:rsidRPr="005E074D" w:rsidRDefault="005E074D" w:rsidP="005E074D">
      <w:pPr>
        <w:pStyle w:val="ListBullet"/>
      </w:pPr>
      <w:r w:rsidRPr="005E074D">
        <w:t>More than half (57.2%) of young LGBTIQA+ people in the ACT felt unsafe or uncomfortable at high school due to their sexuality or gender identity and 30% of young LGBTIQA+ felt uncomfortable or unsafe at university. Two-fifths (40%) reported experiencing verbal harassment, more than a quarter (28.4%) reported sexual harassment and 8.9% reported physical violence based on their gender identity or sexuality in the past 12 months. One fifth (20.8%) of young LGBTIQA+ people in the ACT had experienced one or more forms of homelessness in their lifetime</w:t>
      </w:r>
      <w:r w:rsidR="00E97E4B">
        <w:t>.</w:t>
      </w:r>
      <w:r w:rsidR="00E97E4B">
        <w:rPr>
          <w:rStyle w:val="FootnoteReference"/>
        </w:rPr>
        <w:footnoteReference w:id="15"/>
      </w:r>
    </w:p>
    <w:p w14:paraId="34BE88B0" w14:textId="1E802DEA" w:rsidR="00515A16" w:rsidRDefault="00515A16" w:rsidP="00515A16">
      <w:pPr>
        <w:rPr>
          <w:rFonts w:cs="Arial"/>
          <w:b/>
          <w:bCs/>
          <w:color w:val="005984"/>
          <w:kern w:val="32"/>
          <w:sz w:val="32"/>
          <w:szCs w:val="32"/>
        </w:rPr>
      </w:pPr>
    </w:p>
    <w:p w14:paraId="0C8E94E4" w14:textId="7EB78642" w:rsidR="00515A16" w:rsidRDefault="00515A16" w:rsidP="00515A16">
      <w:pPr>
        <w:pStyle w:val="Heading2"/>
      </w:pPr>
      <w:r>
        <w:t xml:space="preserve">The Issues </w:t>
      </w:r>
    </w:p>
    <w:p w14:paraId="02FDE117" w14:textId="6DF3BEF8" w:rsidR="007121DB" w:rsidRPr="007121DB" w:rsidRDefault="007121DB" w:rsidP="007121DB">
      <w:pPr>
        <w:pStyle w:val="ListBullet"/>
      </w:pPr>
      <w:r w:rsidRPr="007121DB">
        <w:t xml:space="preserve">Australia ranks increasingly poorly in the </w:t>
      </w:r>
      <w:hyperlink r:id="rId17" w:history="1">
        <w:r w:rsidR="00BC4700">
          <w:rPr>
            <w:rStyle w:val="Hyperlink"/>
          </w:rPr>
          <w:t>World Economic Global Gender Gap Report 2022</w:t>
        </w:r>
      </w:hyperlink>
      <w:r w:rsidRPr="007121DB">
        <w:t>. Moreover, women, more than men, have lost paid work during the COVID-19 pandemic. The ACT Government must play its part in addressing existing and new economic discrepancies by prioritising gender responsive budgeting and serious investment in the community sector, which employs women at higher rates and frees them from unpaid care work, enabling more participation in the paid economy.  </w:t>
      </w:r>
    </w:p>
    <w:p w14:paraId="7F003FC5" w14:textId="3D432322" w:rsidR="007121DB" w:rsidRPr="007121DB" w:rsidRDefault="007121DB" w:rsidP="007121DB">
      <w:pPr>
        <w:pStyle w:val="ListBullet"/>
      </w:pPr>
      <w:r w:rsidRPr="007121DB">
        <w:t>The ACT Government is clearly committed to addressing domestic and family violence, particularly through the implementation of the Safer Families Levy. However, these funds need to be targeted more effectively to ensure adequate and timely frontline services, as well as recovery and prevention mechanisms, that are accessible and inclusive. Moreover, expenditure on domestic and family violence should be rigorously transparent, given it is sourced from ACT rate payers. </w:t>
      </w:r>
    </w:p>
    <w:p w14:paraId="479B726F" w14:textId="77777777" w:rsidR="007121DB" w:rsidRDefault="007121DB" w:rsidP="007121DB">
      <w:pPr>
        <w:pStyle w:val="ListBullet"/>
      </w:pPr>
      <w:r w:rsidRPr="007121DB">
        <w:t>The Government has committed to ensuring the ACT is a capital of equality and inclusion.  LGBTIQA+ people experience serious disadvantage and need welcoming and affirming community spaces, as well as access to mainstream services that have capacity and training to recognise the unique needs of gender and sexually diverse people.  </w:t>
      </w:r>
    </w:p>
    <w:p w14:paraId="2F67B396" w14:textId="12CB6056" w:rsidR="00065811" w:rsidRPr="00570B5E" w:rsidRDefault="0091088D" w:rsidP="00570B5E">
      <w:pPr>
        <w:pStyle w:val="ListBullet"/>
      </w:pPr>
      <w:r w:rsidRPr="0091088D">
        <w:lastRenderedPageBreak/>
        <w:t xml:space="preserve">Reproductive healthcare needs to be consistently safe, inclusive, affordable and accessible. Without culturally safe and inclusive practices, we will continue to see </w:t>
      </w:r>
      <w:hyperlink r:id="rId18" w:tgtFrame="_blank" w:history="1">
        <w:r w:rsidRPr="0091088D">
          <w:rPr>
            <w:rStyle w:val="Hyperlink"/>
          </w:rPr>
          <w:t>disproportionate rates of suicidality</w:t>
        </w:r>
      </w:hyperlink>
      <w:r w:rsidRPr="0091088D">
        <w:t xml:space="preserve"> for pregnant people from Aboriginal and/or Torres Strait Islander backgrounds, as well as people from lower socioeconomic areas.   </w:t>
      </w:r>
    </w:p>
    <w:tbl>
      <w:tblPr>
        <w:tblStyle w:val="Table3"/>
        <w:tblpPr w:leftFromText="180" w:rightFromText="180" w:vertAnchor="text" w:horzAnchor="margin" w:tblpY="137"/>
        <w:tblW w:w="5000" w:type="pct"/>
        <w:tblLook w:val="00A0" w:firstRow="1" w:lastRow="0" w:firstColumn="1" w:lastColumn="0" w:noHBand="0" w:noVBand="0"/>
      </w:tblPr>
      <w:tblGrid>
        <w:gridCol w:w="9020"/>
      </w:tblGrid>
      <w:tr w:rsidR="0092080A" w:rsidRPr="00462055" w14:paraId="7130A77A" w14:textId="77777777" w:rsidTr="00512FDB">
        <w:trPr>
          <w:cnfStyle w:val="100000000000" w:firstRow="1" w:lastRow="0" w:firstColumn="0" w:lastColumn="0" w:oddVBand="0" w:evenVBand="0" w:oddHBand="0" w:evenHBand="0" w:firstRowFirstColumn="0" w:firstRowLastColumn="0" w:lastRowFirstColumn="0" w:lastRowLastColumn="0"/>
          <w:trHeight w:val="684"/>
        </w:trPr>
        <w:tc>
          <w:tcPr>
            <w:cnfStyle w:val="000010000000" w:firstRow="0" w:lastRow="0" w:firstColumn="0" w:lastColumn="0" w:oddVBand="1" w:evenVBand="0" w:oddHBand="0" w:evenHBand="0" w:firstRowFirstColumn="0" w:firstRowLastColumn="0" w:lastRowFirstColumn="0" w:lastRowLastColumn="0"/>
            <w:tcW w:w="5000" w:type="pct"/>
          </w:tcPr>
          <w:p w14:paraId="70651702" w14:textId="77777777" w:rsidR="0092080A" w:rsidRPr="006F1B39" w:rsidRDefault="0092080A" w:rsidP="00512FDB">
            <w:pPr>
              <w:rPr>
                <w:bCs/>
                <w:sz w:val="20"/>
                <w:szCs w:val="20"/>
              </w:rPr>
            </w:pPr>
            <w:r w:rsidRPr="00925C8E">
              <w:rPr>
                <w:bCs/>
                <w:sz w:val="20"/>
                <w:szCs w:val="20"/>
              </w:rPr>
              <w:t xml:space="preserve">Delivering commitments in the ACT Parliamentary and Governing Agreement </w:t>
            </w:r>
          </w:p>
        </w:tc>
      </w:tr>
      <w:tr w:rsidR="0092080A" w:rsidRPr="00462055" w14:paraId="41CC7126" w14:textId="77777777" w:rsidTr="00512FDB">
        <w:trPr>
          <w:trHeight w:val="567"/>
        </w:trPr>
        <w:tc>
          <w:tcPr>
            <w:cnfStyle w:val="000010000000" w:firstRow="0" w:lastRow="0" w:firstColumn="0" w:lastColumn="0" w:oddVBand="1" w:evenVBand="0" w:oddHBand="0" w:evenHBand="0" w:firstRowFirstColumn="0" w:firstRowLastColumn="0" w:lastRowFirstColumn="0" w:lastRowLastColumn="0"/>
            <w:tcW w:w="5000" w:type="pct"/>
          </w:tcPr>
          <w:p w14:paraId="73A58045" w14:textId="77777777" w:rsidR="00723A1D" w:rsidRPr="00723A1D" w:rsidRDefault="00723A1D" w:rsidP="00723A1D">
            <w:pPr>
              <w:pStyle w:val="BodyText"/>
              <w:rPr>
                <w:sz w:val="22"/>
                <w:szCs w:val="22"/>
              </w:rPr>
            </w:pPr>
            <w:r w:rsidRPr="00723A1D">
              <w:rPr>
                <w:b/>
                <w:bCs/>
                <w:sz w:val="22"/>
                <w:szCs w:val="22"/>
              </w:rPr>
              <w:t>Delivering on election commitments: Gender &amp; LGBTIAQ+</w:t>
            </w:r>
            <w:r w:rsidRPr="00723A1D">
              <w:rPr>
                <w:sz w:val="22"/>
                <w:szCs w:val="22"/>
              </w:rPr>
              <w:t> </w:t>
            </w:r>
          </w:p>
          <w:p w14:paraId="2F36C5BD" w14:textId="77777777" w:rsidR="00723A1D" w:rsidRPr="00723A1D" w:rsidRDefault="00723A1D" w:rsidP="00723A1D">
            <w:pPr>
              <w:pStyle w:val="BodyText"/>
              <w:rPr>
                <w:sz w:val="22"/>
                <w:szCs w:val="22"/>
              </w:rPr>
            </w:pPr>
            <w:r w:rsidRPr="00723A1D">
              <w:rPr>
                <w:sz w:val="22"/>
                <w:szCs w:val="22"/>
              </w:rPr>
              <w:t xml:space="preserve">The </w:t>
            </w:r>
            <w:proofErr w:type="spellStart"/>
            <w:r w:rsidRPr="00723A1D">
              <w:rPr>
                <w:sz w:val="22"/>
                <w:szCs w:val="22"/>
              </w:rPr>
              <w:t>Labor</w:t>
            </w:r>
            <w:proofErr w:type="spellEnd"/>
            <w:r w:rsidRPr="00723A1D">
              <w:rPr>
                <w:sz w:val="22"/>
                <w:szCs w:val="22"/>
              </w:rPr>
              <w:t xml:space="preserve">/Greens Government should honour commitments made in their election campaigns and policy position statements as they relate to gender equity and identity, sexual orientation, and intersex rights. These include, from ACT </w:t>
            </w:r>
            <w:proofErr w:type="spellStart"/>
            <w:r w:rsidRPr="00723A1D">
              <w:rPr>
                <w:sz w:val="22"/>
                <w:szCs w:val="22"/>
              </w:rPr>
              <w:t>Labor</w:t>
            </w:r>
            <w:proofErr w:type="spellEnd"/>
            <w:r w:rsidRPr="00723A1D">
              <w:rPr>
                <w:sz w:val="22"/>
                <w:szCs w:val="22"/>
              </w:rPr>
              <w:t>: </w:t>
            </w:r>
          </w:p>
          <w:p w14:paraId="634CA213" w14:textId="77777777" w:rsidR="00723A1D" w:rsidRPr="00723A1D" w:rsidRDefault="00723A1D" w:rsidP="0083161F">
            <w:pPr>
              <w:pStyle w:val="ListBullet"/>
            </w:pPr>
            <w:r w:rsidRPr="00723A1D">
              <w:t>Build on existing supports to establish a whole-school approach to developing a respectful relationship and gender equality among children and young people. </w:t>
            </w:r>
          </w:p>
          <w:p w14:paraId="0DF29882" w14:textId="77777777" w:rsidR="00723A1D" w:rsidRPr="00723A1D" w:rsidRDefault="00723A1D" w:rsidP="0083161F">
            <w:pPr>
              <w:pStyle w:val="ListBullet"/>
            </w:pPr>
            <w:r w:rsidRPr="00723A1D">
              <w:t>Continue to support capacity building within the health sector to ensure medical professionals across the sector understand the specific needs of the LGBTIQ+ community, particularly our trans gender-diverse community. </w:t>
            </w:r>
          </w:p>
          <w:p w14:paraId="2ED17264" w14:textId="77777777" w:rsidR="00723A1D" w:rsidRPr="00723A1D" w:rsidRDefault="00723A1D" w:rsidP="0083161F">
            <w:pPr>
              <w:pStyle w:val="ListBullet"/>
            </w:pPr>
            <w:r w:rsidRPr="00723A1D">
              <w:t>Implement our commitment to the Darlington Statement for the protection of intersex Canberrans. </w:t>
            </w:r>
          </w:p>
          <w:p w14:paraId="341E44E4" w14:textId="77777777" w:rsidR="00723A1D" w:rsidRPr="00723A1D" w:rsidRDefault="00723A1D" w:rsidP="0083161F">
            <w:pPr>
              <w:pStyle w:val="ListBullet"/>
            </w:pPr>
            <w:r w:rsidRPr="00723A1D">
              <w:t>Support community access to the Pride Hub Canberra. </w:t>
            </w:r>
          </w:p>
          <w:p w14:paraId="08459B26" w14:textId="77777777" w:rsidR="00723A1D" w:rsidRPr="00723A1D" w:rsidRDefault="00723A1D" w:rsidP="0083161F">
            <w:pPr>
              <w:pStyle w:val="ListBullet"/>
            </w:pPr>
            <w:r w:rsidRPr="00723A1D">
              <w:t xml:space="preserve">Progressively implement the </w:t>
            </w:r>
            <w:r w:rsidRPr="00723A1D">
              <w:rPr>
                <w:i/>
                <w:iCs/>
              </w:rPr>
              <w:t>Capital of Equality First Action Plan</w:t>
            </w:r>
            <w:r w:rsidRPr="00723A1D">
              <w:t> </w:t>
            </w:r>
          </w:p>
          <w:p w14:paraId="715DBCBF" w14:textId="77777777" w:rsidR="00723A1D" w:rsidRPr="00723A1D" w:rsidRDefault="00723A1D" w:rsidP="0083161F">
            <w:pPr>
              <w:pStyle w:val="ListBullet"/>
            </w:pPr>
            <w:r w:rsidRPr="00723A1D">
              <w:t xml:space="preserve">Continue funding the Capital of Equality Grants Program, and support LGBTIQ+ events including </w:t>
            </w:r>
            <w:proofErr w:type="spellStart"/>
            <w:r w:rsidRPr="00723A1D">
              <w:t>SpringOUT</w:t>
            </w:r>
            <w:proofErr w:type="spellEnd"/>
            <w:r w:rsidRPr="00723A1D">
              <w:t xml:space="preserve"> and Yes! Fest. </w:t>
            </w:r>
          </w:p>
          <w:p w14:paraId="341ED137" w14:textId="77777777" w:rsidR="00723A1D" w:rsidRPr="00723A1D" w:rsidRDefault="00723A1D" w:rsidP="00723A1D">
            <w:pPr>
              <w:pStyle w:val="BodyText"/>
              <w:rPr>
                <w:sz w:val="22"/>
                <w:szCs w:val="22"/>
              </w:rPr>
            </w:pPr>
            <w:r w:rsidRPr="00723A1D">
              <w:rPr>
                <w:sz w:val="22"/>
                <w:szCs w:val="22"/>
              </w:rPr>
              <w:t>Election commitments from The Greens include: </w:t>
            </w:r>
          </w:p>
          <w:p w14:paraId="1D4CFF21" w14:textId="77777777" w:rsidR="00723A1D" w:rsidRPr="00723A1D" w:rsidRDefault="00723A1D" w:rsidP="0083161F">
            <w:pPr>
              <w:pStyle w:val="ListBullet"/>
            </w:pPr>
            <w:r w:rsidRPr="00723A1D">
              <w:t>Ensure well-funded systemic women’s advocacy groups, including community legal centres, women’s legal centres and women’s resource and support centres, and increase the capacity of domestic and family and sexual violence services. </w:t>
            </w:r>
          </w:p>
          <w:p w14:paraId="2DE447CB" w14:textId="77777777" w:rsidR="00723A1D" w:rsidRPr="00723A1D" w:rsidRDefault="00723A1D" w:rsidP="0083161F">
            <w:pPr>
              <w:pStyle w:val="ListBullet"/>
            </w:pPr>
            <w:r w:rsidRPr="00723A1D">
              <w:t>Develop a women’s employment and education strategy to close the income gap. </w:t>
            </w:r>
          </w:p>
          <w:p w14:paraId="29A2F011" w14:textId="77777777" w:rsidR="00723A1D" w:rsidRPr="00723A1D" w:rsidRDefault="00723A1D" w:rsidP="0083161F">
            <w:pPr>
              <w:pStyle w:val="ListBullet"/>
            </w:pPr>
            <w:r w:rsidRPr="00723A1D">
              <w:t>Improve early intervention programs for people who use violence against their partners, family members or pets. </w:t>
            </w:r>
          </w:p>
          <w:p w14:paraId="6AE0944A" w14:textId="77777777" w:rsidR="00723A1D" w:rsidRPr="00723A1D" w:rsidRDefault="00723A1D" w:rsidP="0083161F">
            <w:pPr>
              <w:pStyle w:val="ListBullet"/>
            </w:pPr>
            <w:r w:rsidRPr="00723A1D">
              <w:t>Ensure a gendered lens for policy and program development through gender responsive budgeting and producing an annual women’s budget statement that clearly outlines the impacts and benefits for women. </w:t>
            </w:r>
          </w:p>
          <w:p w14:paraId="44A5CC19" w14:textId="77777777" w:rsidR="00723A1D" w:rsidRPr="00723A1D" w:rsidRDefault="00723A1D" w:rsidP="0083161F">
            <w:pPr>
              <w:pStyle w:val="ListBullet"/>
            </w:pPr>
            <w:r w:rsidRPr="00723A1D">
              <w:t>Increase the capacity of Meridian and continue support for CBR Pride Hub. </w:t>
            </w:r>
          </w:p>
          <w:p w14:paraId="2793C69B" w14:textId="77777777" w:rsidR="00723A1D" w:rsidRPr="00723A1D" w:rsidRDefault="00723A1D" w:rsidP="0083161F">
            <w:pPr>
              <w:pStyle w:val="ListBullet"/>
            </w:pPr>
            <w:r w:rsidRPr="00723A1D">
              <w:t>Fund a dedicated housing and homelessness officer to provide advocacy and support to same sex attracted and gender diverse people. </w:t>
            </w:r>
          </w:p>
          <w:p w14:paraId="6B36F4E2" w14:textId="77777777" w:rsidR="00723A1D" w:rsidRPr="003567E7" w:rsidRDefault="00723A1D" w:rsidP="0083161F">
            <w:pPr>
              <w:pStyle w:val="ListBullet"/>
            </w:pPr>
            <w:r w:rsidRPr="003567E7">
              <w:t>Provide increased funding for A Gender Agenda including for a dedicated intersex officer and delivery of services in The Friday Centre. </w:t>
            </w:r>
          </w:p>
          <w:p w14:paraId="365D745E" w14:textId="77777777" w:rsidR="00723A1D" w:rsidRPr="003567E7" w:rsidRDefault="00723A1D" w:rsidP="0083161F">
            <w:pPr>
              <w:pStyle w:val="ListBullet"/>
            </w:pPr>
            <w:r w:rsidRPr="003567E7">
              <w:lastRenderedPageBreak/>
              <w:t>Update the high school health curriculum as it relates to gender and gender identity, and continue updating all government forms, including for schools, to recognise sex and gender diversity. </w:t>
            </w:r>
          </w:p>
          <w:p w14:paraId="3A461423" w14:textId="77777777" w:rsidR="00723A1D" w:rsidRPr="003567E7" w:rsidRDefault="00723A1D" w:rsidP="0083161F">
            <w:pPr>
              <w:pStyle w:val="ListBullet"/>
            </w:pPr>
            <w:r w:rsidRPr="003567E7">
              <w:t>Roll out community based rapid HIV testing and HIV/BIV prevention efforts. </w:t>
            </w:r>
          </w:p>
          <w:p w14:paraId="2D7F6253" w14:textId="77777777" w:rsidR="00723A1D" w:rsidRPr="00723A1D" w:rsidRDefault="00723A1D" w:rsidP="0083161F">
            <w:pPr>
              <w:pStyle w:val="ListBullet"/>
            </w:pPr>
            <w:r w:rsidRPr="00723A1D">
              <w:t>Ban gender-related surgery on intersex babies (unless necessary for preservation of life) and provide training for midwives and doctors. </w:t>
            </w:r>
          </w:p>
          <w:p w14:paraId="45AE10EF" w14:textId="558BDE15" w:rsidR="00D44983" w:rsidRPr="0083161F" w:rsidRDefault="00723A1D" w:rsidP="0083161F">
            <w:pPr>
              <w:pStyle w:val="ListBullet"/>
            </w:pPr>
            <w:r w:rsidRPr="00723A1D">
              <w:t>Work with survivors of conversion therapy to determine further reforms</w:t>
            </w:r>
          </w:p>
        </w:tc>
      </w:tr>
    </w:tbl>
    <w:p w14:paraId="71DB7A3E" w14:textId="77777777" w:rsidR="00955FF9" w:rsidRDefault="00955FF9" w:rsidP="00565FBB"/>
    <w:p w14:paraId="77498364" w14:textId="77777777" w:rsidR="00656B36" w:rsidRDefault="00656B36" w:rsidP="00565FBB"/>
    <w:p w14:paraId="48B5080C" w14:textId="77777777" w:rsidR="00656B36" w:rsidRDefault="00656B36" w:rsidP="00565FBB"/>
    <w:p w14:paraId="51D6A389" w14:textId="77777777" w:rsidR="00656B36" w:rsidRDefault="00656B36" w:rsidP="00565FBB"/>
    <w:p w14:paraId="3E53D82F" w14:textId="77777777" w:rsidR="00656B36" w:rsidRDefault="00656B36" w:rsidP="00565FBB"/>
    <w:p w14:paraId="609490F3" w14:textId="77777777" w:rsidR="00656B36" w:rsidRDefault="00656B36" w:rsidP="00565FBB"/>
    <w:p w14:paraId="41A1D670" w14:textId="77777777" w:rsidR="00656B36" w:rsidRDefault="00656B36" w:rsidP="00565FBB"/>
    <w:p w14:paraId="07C38F6F" w14:textId="77777777" w:rsidR="00656B36" w:rsidRDefault="00656B36" w:rsidP="00565FBB"/>
    <w:p w14:paraId="7AF9E1D9" w14:textId="77777777" w:rsidR="00656B36" w:rsidRDefault="00656B36" w:rsidP="00565FBB"/>
    <w:p w14:paraId="217F493B" w14:textId="77777777" w:rsidR="00656B36" w:rsidRPr="00565FBB" w:rsidRDefault="00656B36" w:rsidP="00565FBB"/>
    <w:sectPr w:rsidR="00656B36" w:rsidRPr="00565FBB" w:rsidSect="00955FF9">
      <w:headerReference w:type="default" r:id="rId19"/>
      <w:footerReference w:type="default" r:id="rId20"/>
      <w:headerReference w:type="first" r:id="rId21"/>
      <w:footerReference w:type="first" r:id="rId22"/>
      <w:pgSz w:w="11900" w:h="16840"/>
      <w:pgMar w:top="1701"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AAB5B" w14:textId="77777777" w:rsidR="003C6F87" w:rsidRDefault="003C6F87" w:rsidP="00257D1B"/>
  </w:endnote>
  <w:endnote w:type="continuationSeparator" w:id="0">
    <w:p w14:paraId="538A8491" w14:textId="77777777" w:rsidR="003C6F87" w:rsidRDefault="003C6F87" w:rsidP="00257D1B">
      <w:r>
        <w:continuationSeparator/>
      </w:r>
    </w:p>
  </w:endnote>
  <w:endnote w:type="continuationNotice" w:id="1">
    <w:p w14:paraId="73A995E9" w14:textId="77777777" w:rsidR="003C6F87" w:rsidRDefault="003C6F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6D26C90-879A-4661-BBA3-834C4D8EEC97}"/>
    <w:embedBold r:id="rId2" w:fontKey="{AD104E48-6423-4871-8B06-FD7A95AB05C4}"/>
    <w:embedItalic r:id="rId3" w:fontKey="{7BE222F6-5636-4854-9159-393B2621DF8F}"/>
  </w:font>
  <w:font w:name="Times New Roman (Body CS)">
    <w:altName w:val="Times New Roman"/>
    <w:charset w:val="00"/>
    <w:family w:val="roman"/>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4" w:fontKey="{46182D14-4ECA-4A0E-8D78-CE41FCB1AE7C}"/>
    <w:embedItalic r:id="rId5" w:fontKey="{83B563F6-5CC0-4495-B459-DA20684EF31A}"/>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7835066"/>
      <w:docPartObj>
        <w:docPartGallery w:val="Page Numbers (Bottom of Page)"/>
        <w:docPartUnique/>
      </w:docPartObj>
    </w:sdtPr>
    <w:sdtEndPr>
      <w:rPr>
        <w:noProof/>
      </w:rPr>
    </w:sdtEndPr>
    <w:sdtContent>
      <w:p w14:paraId="06AD86E5" w14:textId="77777777" w:rsidR="00EB53A2" w:rsidRDefault="00EB53A2" w:rsidP="00EB53A2">
        <w:pPr>
          <w:pStyle w:val="Footer"/>
          <w:jc w:val="right"/>
        </w:pPr>
        <w:r>
          <w:fldChar w:fldCharType="begin"/>
        </w:r>
        <w:r>
          <w:instrText xml:space="preserve"> PAGE   \* MERGEFORMAT </w:instrText>
        </w:r>
        <w:r>
          <w:fldChar w:fldCharType="separate"/>
        </w:r>
        <w:r>
          <w:t>1</w:t>
        </w:r>
        <w:r>
          <w:rPr>
            <w:noProof/>
          </w:rPr>
          <w:fldChar w:fldCharType="end"/>
        </w:r>
      </w:p>
    </w:sdtContent>
  </w:sdt>
  <w:p w14:paraId="73287FB1" w14:textId="177FA88D" w:rsidR="002C6A0D" w:rsidRDefault="003E07B3">
    <w:pPr>
      <w:pStyle w:val="Footer"/>
    </w:pPr>
    <w:r>
      <w:t>Gender and Sexuality</w:t>
    </w:r>
    <w:r w:rsidR="000F1075">
      <w:t xml:space="preserve"> </w:t>
    </w:r>
    <w:r w:rsidR="00EB53A2">
      <w:t>– ACTCOSS 2023 Policy Brief</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4F435" w14:textId="77777777" w:rsidR="00B030CE" w:rsidRDefault="00B030CE">
    <w:pPr>
      <w:pStyle w:val="Footer"/>
      <w:jc w:val="right"/>
    </w:pPr>
    <w:r>
      <w:fldChar w:fldCharType="begin"/>
    </w:r>
    <w:r>
      <w:instrText xml:space="preserve"> PAGE   \* MERGEFORMAT </w:instrText>
    </w:r>
    <w:r>
      <w:fldChar w:fldCharType="separate"/>
    </w:r>
    <w:r>
      <w:rPr>
        <w:noProof/>
      </w:rPr>
      <w:t>2</w:t>
    </w:r>
    <w:r>
      <w:rPr>
        <w:noProof/>
      </w:rPr>
      <w:fldChar w:fldCharType="end"/>
    </w:r>
  </w:p>
  <w:p w14:paraId="678CD001" w14:textId="0A38D215" w:rsidR="002C6A0D" w:rsidRDefault="003E07B3">
    <w:pPr>
      <w:pStyle w:val="Footer"/>
    </w:pPr>
    <w:r>
      <w:t>Gender and Sexuality</w:t>
    </w:r>
    <w:r w:rsidR="00B030CE">
      <w:t xml:space="preserve"> – ACTCOSS 2023 Policy Brief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8BA87" w14:textId="77777777" w:rsidR="003C6F87" w:rsidRDefault="003C6F87" w:rsidP="00257D1B">
      <w:r>
        <w:separator/>
      </w:r>
    </w:p>
  </w:footnote>
  <w:footnote w:type="continuationSeparator" w:id="0">
    <w:p w14:paraId="5A5B9318" w14:textId="77777777" w:rsidR="003C6F87" w:rsidRDefault="003C6F87" w:rsidP="00257D1B">
      <w:r>
        <w:continuationSeparator/>
      </w:r>
    </w:p>
  </w:footnote>
  <w:footnote w:type="continuationNotice" w:id="1">
    <w:p w14:paraId="1E8E70EE" w14:textId="77777777" w:rsidR="003C6F87" w:rsidRDefault="003C6F87"/>
  </w:footnote>
  <w:footnote w:id="2">
    <w:p w14:paraId="5BD49255" w14:textId="4D25DC7A" w:rsidR="002C32BF" w:rsidRPr="002C32BF" w:rsidRDefault="002C32BF">
      <w:pPr>
        <w:pStyle w:val="FootnoteText"/>
      </w:pPr>
      <w:r>
        <w:rPr>
          <w:rStyle w:val="FootnoteReference"/>
        </w:rPr>
        <w:footnoteRef/>
      </w:r>
      <w:r>
        <w:t xml:space="preserve"> </w:t>
      </w:r>
      <w:r w:rsidRPr="002C32BF">
        <w:rPr>
          <w:lang w:val="en-US"/>
        </w:rPr>
        <w:t>Cited in the Industry Strategy 2016-2026: </w:t>
      </w:r>
      <w:hyperlink r:id="rId1" w:tgtFrame="_blank" w:history="1">
        <w:r w:rsidRPr="002C32BF">
          <w:rPr>
            <w:rStyle w:val="Hyperlink"/>
          </w:rPr>
          <w:t>https://www.communityservices.act.gov.au/hcs/community-sector-reform/industry-strategy-2016-2026</w:t>
        </w:r>
      </w:hyperlink>
    </w:p>
  </w:footnote>
  <w:footnote w:id="3">
    <w:p w14:paraId="744A47A6" w14:textId="67F0C456" w:rsidR="002F0DC0" w:rsidRDefault="002F0DC0">
      <w:pPr>
        <w:pStyle w:val="FootnoteText"/>
      </w:pPr>
      <w:r>
        <w:rPr>
          <w:rStyle w:val="FootnoteReference"/>
        </w:rPr>
        <w:footnoteRef/>
      </w:r>
      <w:r>
        <w:t xml:space="preserve"> </w:t>
      </w:r>
      <w:r w:rsidR="00405EA6" w:rsidRPr="00405EA6">
        <w:t xml:space="preserve">Women’s Centre for Health Matters, </w:t>
      </w:r>
      <w:hyperlink r:id="rId2" w:anchor="submissions-2017" w:history="1">
        <w:r w:rsidR="00405EA6" w:rsidRPr="00405EA6">
          <w:rPr>
            <w:rStyle w:val="Hyperlink"/>
            <w:i/>
            <w:iCs/>
          </w:rPr>
          <w:t>Submission to the Standing Committee on Justice and Community Safety Inquiry into Domestic and Family Violence – Policy approaches and responses</w:t>
        </w:r>
      </w:hyperlink>
      <w:r w:rsidR="00405EA6" w:rsidRPr="00405EA6">
        <w:t>, Women’s Health Matters, September 2017, accessed 1 June 2021.</w:t>
      </w:r>
    </w:p>
  </w:footnote>
  <w:footnote w:id="4">
    <w:p w14:paraId="232FE270" w14:textId="60E827CA" w:rsidR="00405EA6" w:rsidRDefault="00405EA6">
      <w:pPr>
        <w:pStyle w:val="FootnoteText"/>
      </w:pPr>
      <w:r>
        <w:rPr>
          <w:rStyle w:val="FootnoteReference"/>
        </w:rPr>
        <w:footnoteRef/>
      </w:r>
      <w:r>
        <w:t xml:space="preserve"> </w:t>
      </w:r>
      <w:r w:rsidR="000D4AA7" w:rsidRPr="000D4AA7">
        <w:t xml:space="preserve">Women With Disabilities ACT, </w:t>
      </w:r>
      <w:hyperlink r:id="rId3" w:history="1">
        <w:r w:rsidR="000D4AA7" w:rsidRPr="000D4AA7">
          <w:rPr>
            <w:rStyle w:val="Hyperlink"/>
            <w:i/>
            <w:iCs/>
          </w:rPr>
          <w:t>Submission to Discussion Paper: Domestic and Family Violence – Policy Approaches and Responses</w:t>
        </w:r>
      </w:hyperlink>
      <w:r w:rsidR="000D4AA7" w:rsidRPr="000D4AA7">
        <w:t>, Women With Disabilities ACT, September 2017, accessed 1 June 2021.</w:t>
      </w:r>
    </w:p>
  </w:footnote>
  <w:footnote w:id="5">
    <w:p w14:paraId="32D43B29" w14:textId="60F60D66" w:rsidR="000D4AA7" w:rsidRDefault="000D4AA7">
      <w:pPr>
        <w:pStyle w:val="FootnoteText"/>
      </w:pPr>
      <w:r w:rsidRPr="002B5FF0">
        <w:rPr>
          <w:rStyle w:val="FootnoteReference"/>
        </w:rPr>
        <w:footnoteRef/>
      </w:r>
      <w:r w:rsidRPr="002B5FF0">
        <w:t xml:space="preserve"> </w:t>
      </w:r>
      <w:r w:rsidR="00AF6BEA" w:rsidRPr="002B5FF0">
        <w:rPr>
          <w:lang w:val="en-US"/>
        </w:rPr>
        <w:t xml:space="preserve">Boxall, H., Morgan, A., &amp; </w:t>
      </w:r>
      <w:proofErr w:type="spellStart"/>
      <w:r w:rsidR="00AF6BEA" w:rsidRPr="002B5FF0">
        <w:rPr>
          <w:lang w:val="en-US"/>
        </w:rPr>
        <w:t>Bown</w:t>
      </w:r>
      <w:proofErr w:type="spellEnd"/>
      <w:r w:rsidR="00AF6BEA" w:rsidRPr="002B5FF0">
        <w:rPr>
          <w:lang w:val="en-US"/>
        </w:rPr>
        <w:t xml:space="preserve">, R., </w:t>
      </w:r>
      <w:hyperlink r:id="rId4" w:history="1">
        <w:r w:rsidR="00AF6BEA" w:rsidRPr="002B5FF0">
          <w:rPr>
            <w:rStyle w:val="Hyperlink"/>
            <w:i/>
            <w:iCs/>
            <w:lang w:val="en-US"/>
          </w:rPr>
          <w:t>The prevalence of domestic violence among women during the COVID-19 pandemic</w:t>
        </w:r>
      </w:hyperlink>
      <w:r w:rsidR="00AF6BEA" w:rsidRPr="002B5FF0">
        <w:rPr>
          <w:lang w:val="en-US"/>
        </w:rPr>
        <w:t xml:space="preserve"> Australian Institute of Criminology, Statistical Bulletin 28, 2020, accessed 1 June 2021.</w:t>
      </w:r>
      <w:r w:rsidR="005B5C7A">
        <w:rPr>
          <w:lang w:val="en-US"/>
        </w:rPr>
        <w:t xml:space="preserve"> </w:t>
      </w:r>
      <w:hyperlink r:id="rId5" w:history="1">
        <w:r w:rsidR="005B5C7A" w:rsidRPr="005B5C7A">
          <w:rPr>
            <w:rStyle w:val="Hyperlink"/>
          </w:rPr>
          <w:t>Full article: Spotlight on the gendered impacts of COVID-19 in Australia: a gender matrix analysis (tandfonline.com)</w:t>
        </w:r>
      </w:hyperlink>
    </w:p>
  </w:footnote>
  <w:footnote w:id="6">
    <w:p w14:paraId="3012D010" w14:textId="557F6EFC" w:rsidR="000B6E0B" w:rsidRDefault="000B6E0B">
      <w:pPr>
        <w:pStyle w:val="FootnoteText"/>
      </w:pPr>
      <w:r>
        <w:rPr>
          <w:rStyle w:val="FootnoteReference"/>
        </w:rPr>
        <w:footnoteRef/>
      </w:r>
      <w:r>
        <w:t xml:space="preserve"> </w:t>
      </w:r>
      <w:hyperlink r:id="rId6" w:anchor=":~:text=Australia%27s%20national%20gender%20pay%20gap,Bureau%20of%20Statistics%20(ABS)." w:history="1">
        <w:r w:rsidR="009F2C5F" w:rsidRPr="009F2C5F">
          <w:rPr>
            <w:rStyle w:val="Hyperlink"/>
          </w:rPr>
          <w:t>Gender pay gap data | WGEA</w:t>
        </w:r>
      </w:hyperlink>
    </w:p>
  </w:footnote>
  <w:footnote w:id="7">
    <w:p w14:paraId="5F370C18" w14:textId="1DD8CD34" w:rsidR="00652C6D" w:rsidRDefault="00652C6D">
      <w:pPr>
        <w:pStyle w:val="FootnoteText"/>
      </w:pPr>
      <w:r>
        <w:rPr>
          <w:rStyle w:val="FootnoteReference"/>
        </w:rPr>
        <w:footnoteRef/>
      </w:r>
      <w:r>
        <w:t xml:space="preserve"> </w:t>
      </w:r>
      <w:r w:rsidR="008A4916" w:rsidRPr="008A4916">
        <w:t xml:space="preserve">World Economic Forum, </w:t>
      </w:r>
      <w:hyperlink r:id="rId7" w:history="1">
        <w:r w:rsidR="00DE18D7" w:rsidRPr="00DE18D7">
          <w:rPr>
            <w:rStyle w:val="Hyperlink"/>
          </w:rPr>
          <w:t>Preface - Global Gender Gap Report 2022 | World Economic Forum (weforum.org)</w:t>
        </w:r>
      </w:hyperlink>
    </w:p>
  </w:footnote>
  <w:footnote w:id="8">
    <w:p w14:paraId="1B1CE31D" w14:textId="65F315CD" w:rsidR="00F05E6E" w:rsidRDefault="00F05E6E">
      <w:pPr>
        <w:pStyle w:val="FootnoteText"/>
      </w:pPr>
      <w:r>
        <w:rPr>
          <w:rStyle w:val="FootnoteReference"/>
        </w:rPr>
        <w:footnoteRef/>
      </w:r>
      <w:r>
        <w:t xml:space="preserve"> </w:t>
      </w:r>
      <w:r w:rsidR="00570923" w:rsidRPr="00570923">
        <w:rPr>
          <w:lang w:val="en-US"/>
        </w:rPr>
        <w:t xml:space="preserve">Australian Bureau of Statistics, </w:t>
      </w:r>
      <w:hyperlink r:id="rId8" w:anchor="work-and-family-balance" w:history="1">
        <w:r w:rsidR="00570923" w:rsidRPr="00570923">
          <w:rPr>
            <w:rStyle w:val="Hyperlink"/>
            <w:i/>
            <w:iCs/>
            <w:lang w:val="en-US"/>
          </w:rPr>
          <w:t>Gender Indicators (4125.0): Work and Family Balance</w:t>
        </w:r>
        <w:r w:rsidR="00570923" w:rsidRPr="00570923">
          <w:rPr>
            <w:rStyle w:val="Hyperlink"/>
            <w:lang w:val="en-US"/>
          </w:rPr>
          <w:t>, Australian Bureau of Statistics</w:t>
        </w:r>
      </w:hyperlink>
      <w:r w:rsidR="00570923" w:rsidRPr="00570923">
        <w:rPr>
          <w:lang w:val="en-US"/>
        </w:rPr>
        <w:t>, 2020, accessed 1 June 2021.</w:t>
      </w:r>
    </w:p>
  </w:footnote>
  <w:footnote w:id="9">
    <w:p w14:paraId="09F4F25F" w14:textId="3333C953" w:rsidR="00570923" w:rsidRDefault="00570923">
      <w:pPr>
        <w:pStyle w:val="FootnoteText"/>
      </w:pPr>
      <w:r>
        <w:rPr>
          <w:rStyle w:val="FootnoteReference"/>
        </w:rPr>
        <w:footnoteRef/>
      </w:r>
      <w:r>
        <w:t xml:space="preserve"> </w:t>
      </w:r>
      <w:r w:rsidR="00A44D42" w:rsidRPr="00A44D42">
        <w:rPr>
          <w:lang w:val="en-US"/>
        </w:rPr>
        <w:t xml:space="preserve">Baxter, J., </w:t>
      </w:r>
      <w:hyperlink r:id="rId9" w:history="1">
        <w:r w:rsidR="00A44D42" w:rsidRPr="00A44D42">
          <w:rPr>
            <w:rStyle w:val="Hyperlink"/>
            <w:i/>
            <w:iCs/>
            <w:lang w:val="en-US"/>
          </w:rPr>
          <w:t>Fathers and work: A statistical overview</w:t>
        </w:r>
      </w:hyperlink>
      <w:r w:rsidR="00A44D42" w:rsidRPr="00A44D42">
        <w:rPr>
          <w:lang w:val="en-US"/>
        </w:rPr>
        <w:t>, Australian Institute of Family Studies, 2019, accessed 1 June 2021.</w:t>
      </w:r>
    </w:p>
  </w:footnote>
  <w:footnote w:id="10">
    <w:p w14:paraId="37DCE79D" w14:textId="347793FD" w:rsidR="00A44D42" w:rsidRDefault="00A44D42">
      <w:pPr>
        <w:pStyle w:val="FootnoteText"/>
      </w:pPr>
      <w:r>
        <w:rPr>
          <w:rStyle w:val="FootnoteReference"/>
        </w:rPr>
        <w:footnoteRef/>
      </w:r>
      <w:r>
        <w:t xml:space="preserve"> </w:t>
      </w:r>
      <w:r w:rsidR="000D32DF" w:rsidRPr="000D32DF">
        <w:rPr>
          <w:lang w:val="en-US"/>
        </w:rPr>
        <w:t xml:space="preserve">Wood, D., Griffiths, K., &amp; Crowley, T., </w:t>
      </w:r>
      <w:hyperlink r:id="rId10" w:history="1">
        <w:r w:rsidR="000D32DF" w:rsidRPr="000D32DF">
          <w:rPr>
            <w:rStyle w:val="Hyperlink"/>
            <w:i/>
            <w:iCs/>
            <w:lang w:val="en-US"/>
          </w:rPr>
          <w:t>Women’s work</w:t>
        </w:r>
      </w:hyperlink>
      <w:r w:rsidR="000D32DF" w:rsidRPr="000D32DF">
        <w:rPr>
          <w:i/>
          <w:iCs/>
          <w:lang w:val="en-US"/>
        </w:rPr>
        <w:t>,</w:t>
      </w:r>
      <w:r w:rsidR="000D32DF" w:rsidRPr="000D32DF">
        <w:rPr>
          <w:lang w:val="en-US"/>
        </w:rPr>
        <w:t xml:space="preserve"> 2021.</w:t>
      </w:r>
    </w:p>
  </w:footnote>
  <w:footnote w:id="11">
    <w:p w14:paraId="172546E5" w14:textId="1B7C8CFD" w:rsidR="00733775" w:rsidRDefault="00733775" w:rsidP="005817FD">
      <w:pPr>
        <w:pStyle w:val="FootnoteText"/>
      </w:pPr>
      <w:r>
        <w:rPr>
          <w:rStyle w:val="FootnoteReference"/>
        </w:rPr>
        <w:footnoteRef/>
      </w:r>
      <w:r>
        <w:t xml:space="preserve"> </w:t>
      </w:r>
      <w:r w:rsidR="005817FD">
        <w:t>Australian Research Centre in Sex, Health and Society, La Trobe University Living with Disability Research Centre, La Trobe University</w:t>
      </w:r>
    </w:p>
  </w:footnote>
  <w:footnote w:id="12">
    <w:p w14:paraId="4212B5CA" w14:textId="31ED7AF1" w:rsidR="000D32DF" w:rsidRPr="00143392" w:rsidRDefault="000D32DF" w:rsidP="00143392">
      <w:pPr>
        <w:pStyle w:val="FootnoteText"/>
        <w:spacing w:line="240" w:lineRule="auto"/>
        <w:rPr>
          <w:lang w:val="en-US"/>
        </w:rPr>
      </w:pPr>
      <w:r>
        <w:rPr>
          <w:rStyle w:val="FootnoteReference"/>
        </w:rPr>
        <w:footnoteRef/>
      </w:r>
      <w:r>
        <w:t xml:space="preserve"> </w:t>
      </w:r>
      <w:r w:rsidR="00202211">
        <w:rPr>
          <w:lang w:val="en-US"/>
        </w:rPr>
        <w:t xml:space="preserve">Campo, M. &amp; </w:t>
      </w:r>
      <w:proofErr w:type="spellStart"/>
      <w:r w:rsidR="00202211">
        <w:rPr>
          <w:lang w:val="en-US"/>
        </w:rPr>
        <w:t>Tayton</w:t>
      </w:r>
      <w:proofErr w:type="spellEnd"/>
      <w:r w:rsidR="00202211">
        <w:rPr>
          <w:lang w:val="en-US"/>
        </w:rPr>
        <w:t xml:space="preserve">, S., </w:t>
      </w:r>
      <w:hyperlink r:id="rId11" w:history="1">
        <w:r w:rsidR="00202211" w:rsidRPr="00AD5D78">
          <w:rPr>
            <w:rStyle w:val="Hyperlink"/>
            <w:i/>
            <w:iCs/>
            <w:lang w:val="en-US"/>
          </w:rPr>
          <w:t>Intimate partner violence in lesbian, gay, bisexual, trans, intersex and queer communities</w:t>
        </w:r>
      </w:hyperlink>
      <w:r w:rsidR="00202211">
        <w:rPr>
          <w:lang w:val="en-US"/>
        </w:rPr>
        <w:t>, Australian Institute of Family Studies, December 2015,</w:t>
      </w:r>
      <w:r w:rsidR="00202211">
        <w:t xml:space="preserve"> accessed 1 June 2021.</w:t>
      </w:r>
    </w:p>
  </w:footnote>
  <w:footnote w:id="13">
    <w:p w14:paraId="7D3FC02A" w14:textId="51433188" w:rsidR="00202211" w:rsidRDefault="00202211">
      <w:pPr>
        <w:pStyle w:val="FootnoteText"/>
      </w:pPr>
      <w:r>
        <w:rPr>
          <w:rStyle w:val="FootnoteReference"/>
        </w:rPr>
        <w:footnoteRef/>
      </w:r>
      <w:r>
        <w:t xml:space="preserve"> </w:t>
      </w:r>
      <w:r w:rsidR="00143392" w:rsidRPr="00143392">
        <w:rPr>
          <w:lang w:val="en-US"/>
        </w:rPr>
        <w:t xml:space="preserve">Hill, A., Bourne, A., McNair, R., Carman, M. &amp; Lyons, A. </w:t>
      </w:r>
      <w:hyperlink r:id="rId12" w:history="1">
        <w:r w:rsidR="00143392" w:rsidRPr="00143392">
          <w:rPr>
            <w:rStyle w:val="Hyperlink"/>
            <w:i/>
            <w:iCs/>
            <w:lang w:val="en-US"/>
          </w:rPr>
          <w:t>Private Lives 3: The health and wellbeing of LGBTIQ people in Australia</w:t>
        </w:r>
      </w:hyperlink>
      <w:r w:rsidR="00143392" w:rsidRPr="00143392">
        <w:rPr>
          <w:lang w:val="en-US"/>
        </w:rPr>
        <w:t>, ARSCHS Monograph Series No 122. Australian Research Centre in Sex, Health and Society, La Trobe University, 2020, accessed 1 June 2021.</w:t>
      </w:r>
    </w:p>
  </w:footnote>
  <w:footnote w:id="14">
    <w:p w14:paraId="6D54582F" w14:textId="03681BD0" w:rsidR="004804B9" w:rsidRDefault="004804B9">
      <w:pPr>
        <w:pStyle w:val="FootnoteText"/>
      </w:pPr>
      <w:r>
        <w:rPr>
          <w:rStyle w:val="FootnoteReference"/>
        </w:rPr>
        <w:footnoteRef/>
      </w:r>
      <w:r>
        <w:t xml:space="preserve"> </w:t>
      </w:r>
      <w:r w:rsidR="00E97E4B" w:rsidRPr="00E97E4B">
        <w:rPr>
          <w:lang w:val="en-US"/>
        </w:rPr>
        <w:t xml:space="preserve">LGBTIQ+ Health Australia, </w:t>
      </w:r>
      <w:hyperlink r:id="rId13" w:history="1">
        <w:r w:rsidR="00E97E4B" w:rsidRPr="00E97E4B">
          <w:rPr>
            <w:rStyle w:val="Hyperlink"/>
            <w:i/>
            <w:iCs/>
            <w:lang w:val="en-US"/>
          </w:rPr>
          <w:t>Snapshot of mental health and suicide prevention statistics for LGBTIQ+ people</w:t>
        </w:r>
      </w:hyperlink>
      <w:r w:rsidR="00E97E4B" w:rsidRPr="00E97E4B">
        <w:rPr>
          <w:lang w:val="en-US"/>
        </w:rPr>
        <w:t xml:space="preserve"> LGBTIQ+ Health Australia, April 2021, accessed 15 June 2021.</w:t>
      </w:r>
    </w:p>
  </w:footnote>
  <w:footnote w:id="15">
    <w:p w14:paraId="774610B6" w14:textId="59EA4762" w:rsidR="00E97E4B" w:rsidRDefault="00E97E4B">
      <w:pPr>
        <w:pStyle w:val="FootnoteText"/>
      </w:pPr>
      <w:r>
        <w:rPr>
          <w:rStyle w:val="FootnoteReference"/>
        </w:rPr>
        <w:footnoteRef/>
      </w:r>
      <w:r>
        <w:t xml:space="preserve"> </w:t>
      </w:r>
      <w:r w:rsidR="007C5077" w:rsidRPr="007C5077">
        <w:rPr>
          <w:lang w:val="en-US"/>
        </w:rPr>
        <w:t xml:space="preserve">Hill, A., Lyons A., Jones, J., McGowan, I., Carman, M., Parsons, M., Power, J. &amp; Bourne, A., </w:t>
      </w:r>
      <w:hyperlink r:id="rId14" w:anchor=":~:text=%20Writing%20Themselves%20In%204%20%201%20Summary,Committee%20members%20share%20what%20the%20findings...%20More%20" w:history="1">
        <w:r w:rsidR="007C5077" w:rsidRPr="007C5077">
          <w:rPr>
            <w:rStyle w:val="Hyperlink"/>
            <w:i/>
            <w:iCs/>
            <w:lang w:val="en-US"/>
          </w:rPr>
          <w:t>Writing Themselves In 4: The health and wellbeing of LGBTQA+ young people in Australia, Australian Capital Territory summary report</w:t>
        </w:r>
      </w:hyperlink>
      <w:r w:rsidR="007C5077" w:rsidRPr="007C5077">
        <w:rPr>
          <w:lang w:val="en-US"/>
        </w:rPr>
        <w:t>, Monograph series no. 125. Australian Research Centre in Sex, Health &amp; Society, 2021, accessed 15 June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9EC3F" w14:textId="79598B35" w:rsidR="00076C29" w:rsidRDefault="00656B36">
    <w:pPr>
      <w:pStyle w:val="Header"/>
    </w:pPr>
    <w:r>
      <w:rPr>
        <w:noProof/>
      </w:rPr>
      <w:drawing>
        <wp:anchor distT="0" distB="0" distL="114300" distR="114300" simplePos="0" relativeHeight="251658241" behindDoc="0" locked="0" layoutInCell="1" allowOverlap="1" wp14:anchorId="78E3F759" wp14:editId="44154676">
          <wp:simplePos x="0" y="0"/>
          <wp:positionH relativeFrom="column">
            <wp:posOffset>4624705</wp:posOffset>
          </wp:positionH>
          <wp:positionV relativeFrom="paragraph">
            <wp:posOffset>-348805</wp:posOffset>
          </wp:positionV>
          <wp:extent cx="1694815" cy="1023620"/>
          <wp:effectExtent l="0" t="0" r="0" b="0"/>
          <wp:wrapSquare wrapText="bothSides"/>
          <wp:docPr id="69" name="Graphic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94815" cy="10236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D10D7" w14:textId="7B3E5E2C" w:rsidR="00494929" w:rsidRDefault="00656B36" w:rsidP="0038563B">
    <w:pPr>
      <w:pStyle w:val="Header"/>
      <w:tabs>
        <w:tab w:val="clear" w:pos="4513"/>
        <w:tab w:val="clear" w:pos="9026"/>
        <w:tab w:val="left" w:pos="5638"/>
      </w:tabs>
    </w:pPr>
    <w:r w:rsidRPr="00E43455">
      <w:rPr>
        <w:noProof/>
      </w:rPr>
      <mc:AlternateContent>
        <mc:Choice Requires="wps">
          <w:drawing>
            <wp:anchor distT="0" distB="0" distL="114300" distR="114300" simplePos="0" relativeHeight="251658242" behindDoc="0" locked="0" layoutInCell="1" allowOverlap="1" wp14:anchorId="44FC1835" wp14:editId="30BA93DE">
              <wp:simplePos x="0" y="0"/>
              <wp:positionH relativeFrom="column">
                <wp:posOffset>-153341</wp:posOffset>
              </wp:positionH>
              <wp:positionV relativeFrom="paragraph">
                <wp:posOffset>534035</wp:posOffset>
              </wp:positionV>
              <wp:extent cx="4267200" cy="2008554"/>
              <wp:effectExtent l="0" t="0" r="0" b="0"/>
              <wp:wrapNone/>
              <wp:docPr id="4" name="Text Box 4"/>
              <wp:cNvGraphicFramePr/>
              <a:graphic xmlns:a="http://schemas.openxmlformats.org/drawingml/2006/main">
                <a:graphicData uri="http://schemas.microsoft.com/office/word/2010/wordprocessingShape">
                  <wps:wsp>
                    <wps:cNvSpPr txBox="1"/>
                    <wps:spPr>
                      <a:xfrm>
                        <a:off x="0" y="0"/>
                        <a:ext cx="4267200" cy="2008554"/>
                      </a:xfrm>
                      <a:prstGeom prst="rect">
                        <a:avLst/>
                      </a:prstGeom>
                      <a:noFill/>
                      <a:ln w="6350">
                        <a:noFill/>
                      </a:ln>
                    </wps:spPr>
                    <wps:txbx>
                      <w:txbxContent>
                        <w:p w14:paraId="2CD216D2" w14:textId="1AB921B1" w:rsidR="0033558A" w:rsidRPr="00257D1B" w:rsidRDefault="00ED204A" w:rsidP="00DF284E">
                          <w:pPr>
                            <w:pStyle w:val="Heading1"/>
                            <w:numPr>
                              <w:ilvl w:val="0"/>
                              <w:numId w:val="0"/>
                            </w:numPr>
                          </w:pPr>
                          <w:r w:rsidRPr="00ED204A">
                            <w:t>Gender and Sexuality</w:t>
                          </w:r>
                          <w:r>
                            <w:t xml:space="preserve"> </w:t>
                          </w:r>
                        </w:p>
                        <w:p w14:paraId="12C23408" w14:textId="3A890803" w:rsidR="0033558A" w:rsidRDefault="00ED204A" w:rsidP="0033558A">
                          <w:pPr>
                            <w:pStyle w:val="DocumentSubtitle"/>
                          </w:pPr>
                          <w:r>
                            <w:t>2023 Policy Brief</w:t>
                          </w:r>
                        </w:p>
                        <w:p w14:paraId="3D5D6806" w14:textId="77777777" w:rsidR="008D1A04" w:rsidRDefault="008D1A04"/>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FC1835" id="_x0000_t202" coordsize="21600,21600" o:spt="202" path="m,l,21600r21600,l21600,xe">
              <v:stroke joinstyle="miter"/>
              <v:path gradientshapeok="t" o:connecttype="rect"/>
            </v:shapetype>
            <v:shape id="Text Box 4" o:spid="_x0000_s1026" type="#_x0000_t202" style="position:absolute;margin-left:-12.05pt;margin-top:42.05pt;width:336pt;height:158.1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" filled="f" stroked="f" strokeweight=".5pt">
              <v:textbox inset="0,,0">
                <w:txbxContent>
                  <w:p w14:paraId="2CD216D2" w14:textId="1AB921B1" w:rsidR="0033558A" w:rsidRPr="00257D1B" w:rsidRDefault="00ED204A" w:rsidP="00DF284E">
                    <w:pPr>
                      <w:pStyle w:val="Heading1"/>
                      <w:numPr>
                        <w:ilvl w:val="0"/>
                        <w:numId w:val="0"/>
                      </w:numPr>
                    </w:pPr>
                    <w:r w:rsidRPr="00ED204A">
                      <w:t>Gender and Sexuality</w:t>
                    </w:r>
                    <w:r>
                      <w:t xml:space="preserve"> </w:t>
                    </w:r>
                  </w:p>
                  <w:p w14:paraId="12C23408" w14:textId="3A890803" w:rsidR="0033558A" w:rsidRDefault="00ED204A" w:rsidP="0033558A">
                    <w:pPr>
                      <w:pStyle w:val="DocumentSubtitle"/>
                    </w:pPr>
                    <w:r>
                      <w:t>2023 Policy Brief</w:t>
                    </w:r>
                  </w:p>
                  <w:p w14:paraId="3D5D6806" w14:textId="77777777" w:rsidR="00000000" w:rsidRDefault="00000000"/>
                </w:txbxContent>
              </v:textbox>
            </v:shape>
          </w:pict>
        </mc:Fallback>
      </mc:AlternateContent>
    </w:r>
    <w:r>
      <w:rPr>
        <w:b/>
        <w:bCs/>
        <w:noProof/>
        <w:color w:val="FFFFFF" w:themeColor="background1"/>
        <w:sz w:val="80"/>
        <w:szCs w:val="80"/>
      </w:rPr>
      <w:drawing>
        <wp:anchor distT="0" distB="0" distL="114300" distR="114300" simplePos="0" relativeHeight="251658243" behindDoc="1" locked="0" layoutInCell="1" allowOverlap="1" wp14:anchorId="78613E99" wp14:editId="386DB2E1">
          <wp:simplePos x="0" y="0"/>
          <wp:positionH relativeFrom="column">
            <wp:posOffset>4489260</wp:posOffset>
          </wp:positionH>
          <wp:positionV relativeFrom="paragraph">
            <wp:posOffset>-70428</wp:posOffset>
          </wp:positionV>
          <wp:extent cx="1707515" cy="1031240"/>
          <wp:effectExtent l="0" t="0" r="0" b="0"/>
          <wp:wrapTight wrapText="bothSides">
            <wp:wrapPolygon edited="0">
              <wp:start x="9318" y="2926"/>
              <wp:lineTo x="3052" y="7714"/>
              <wp:lineTo x="1928" y="8246"/>
              <wp:lineTo x="1607" y="9310"/>
              <wp:lineTo x="1607" y="12236"/>
              <wp:lineTo x="3695" y="16227"/>
              <wp:lineTo x="3374" y="17557"/>
              <wp:lineTo x="9800" y="18621"/>
              <wp:lineTo x="10443" y="18621"/>
              <wp:lineTo x="12049" y="18089"/>
              <wp:lineTo x="17351" y="16759"/>
              <wp:lineTo x="19600" y="11970"/>
              <wp:lineTo x="19921" y="9044"/>
              <wp:lineTo x="18315" y="8246"/>
              <wp:lineTo x="10443" y="7714"/>
              <wp:lineTo x="10443" y="2926"/>
              <wp:lineTo x="9318" y="2926"/>
            </wp:wrapPolygon>
          </wp:wrapTight>
          <wp:docPr id="67" name="Graphic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07515" cy="1031240"/>
                  </a:xfrm>
                  <a:prstGeom prst="rect">
                    <a:avLst/>
                  </a:prstGeom>
                </pic:spPr>
              </pic:pic>
            </a:graphicData>
          </a:graphic>
          <wp14:sizeRelH relativeFrom="page">
            <wp14:pctWidth>0</wp14:pctWidth>
          </wp14:sizeRelH>
          <wp14:sizeRelV relativeFrom="page">
            <wp14:pctHeight>0</wp14:pctHeight>
          </wp14:sizeRelV>
        </wp:anchor>
      </w:drawing>
    </w:r>
    <w:r>
      <w:rPr>
        <w:noProof/>
        <w:color w:val="31619F"/>
      </w:rPr>
      <w:drawing>
        <wp:anchor distT="0" distB="0" distL="114300" distR="114300" simplePos="0" relativeHeight="251658244" behindDoc="1" locked="0" layoutInCell="1" allowOverlap="1" wp14:anchorId="27710951" wp14:editId="44B4AD6A">
          <wp:simplePos x="0" y="0"/>
          <wp:positionH relativeFrom="page">
            <wp:align>right</wp:align>
          </wp:positionH>
          <wp:positionV relativeFrom="page">
            <wp:align>top</wp:align>
          </wp:positionV>
          <wp:extent cx="7555230" cy="3094355"/>
          <wp:effectExtent l="0" t="0" r="7620" b="0"/>
          <wp:wrapNone/>
          <wp:docPr id="68" name="Graphic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rotWithShape="1">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b="1264"/>
                  <a:stretch/>
                </pic:blipFill>
                <pic:spPr bwMode="auto">
                  <a:xfrm>
                    <a:off x="0" y="0"/>
                    <a:ext cx="7555230" cy="3094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7D1B">
      <w:rPr>
        <w:b/>
        <w:bCs/>
        <w:noProof/>
        <w:color w:val="FFFFFF" w:themeColor="background1"/>
        <w:sz w:val="80"/>
        <w:szCs w:val="80"/>
      </w:rPr>
      <mc:AlternateContent>
        <mc:Choice Requires="wps">
          <w:drawing>
            <wp:anchor distT="0" distB="0" distL="114300" distR="114300" simplePos="0" relativeHeight="251658240" behindDoc="1" locked="0" layoutInCell="1" allowOverlap="1" wp14:anchorId="2005C590" wp14:editId="4418C032">
              <wp:simplePos x="0" y="0"/>
              <wp:positionH relativeFrom="page">
                <wp:align>left</wp:align>
              </wp:positionH>
              <wp:positionV relativeFrom="page">
                <wp:align>top</wp:align>
              </wp:positionV>
              <wp:extent cx="7557135" cy="3094355"/>
              <wp:effectExtent l="0" t="0" r="5715" b="0"/>
              <wp:wrapNone/>
              <wp:docPr id="1" name="Rectangle 1"/>
              <wp:cNvGraphicFramePr/>
              <a:graphic xmlns:a="http://schemas.openxmlformats.org/drawingml/2006/main">
                <a:graphicData uri="http://schemas.microsoft.com/office/word/2010/wordprocessingShape">
                  <wps:wsp>
                    <wps:cNvSpPr/>
                    <wps:spPr>
                      <a:xfrm>
                        <a:off x="0" y="0"/>
                        <a:ext cx="7557135" cy="3094355"/>
                      </a:xfrm>
                      <a:prstGeom prst="rect">
                        <a:avLst/>
                      </a:prstGeom>
                      <a:solidFill>
                        <a:srgbClr val="2D6C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rect id="Rectangle 1" style="position:absolute;margin-left:0;margin-top:0;width:595.05pt;height:243.65pt;z-index:-25164800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spid="_x0000_s1026" fillcolor="#2d6cb5" stroked="f" strokeweight="1pt" w14:anchorId="1E4A56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">
              <w10:wrap anchorx="page" anchory="page"/>
            </v:rect>
          </w:pict>
        </mc:Fallback>
      </mc:AlternateContent>
    </w:r>
    <w:r w:rsidR="00494929">
      <w:rPr>
        <w:b/>
        <w:bCs/>
        <w:noProof/>
        <w:color w:val="FFFFFF" w:themeColor="background1"/>
        <w:sz w:val="80"/>
        <w:szCs w:val="80"/>
      </w:rPr>
      <w:t xml:space="preserve"> </w:t>
    </w:r>
    <w:r w:rsidR="0038563B">
      <w:rPr>
        <w:b/>
        <w:bCs/>
        <w:noProof/>
        <w:color w:val="FFFFFF" w:themeColor="background1"/>
        <w:sz w:val="80"/>
        <w:szCs w:val="8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5353"/>
    <w:multiLevelType w:val="hybridMultilevel"/>
    <w:tmpl w:val="B70E0896"/>
    <w:lvl w:ilvl="0" w:tplc="9E4E9FA6">
      <w:start w:val="1"/>
      <w:numFmt w:val="bullet"/>
      <w:lvlText w:val=""/>
      <w:lvlJc w:val="left"/>
      <w:pPr>
        <w:ind w:left="1440" w:hanging="360"/>
      </w:pPr>
      <w:rPr>
        <w:rFonts w:ascii="Symbol" w:hAnsi="Symbol"/>
      </w:rPr>
    </w:lvl>
    <w:lvl w:ilvl="1" w:tplc="3C3E816E">
      <w:start w:val="1"/>
      <w:numFmt w:val="bullet"/>
      <w:lvlText w:val=""/>
      <w:lvlJc w:val="left"/>
      <w:pPr>
        <w:ind w:left="1440" w:hanging="360"/>
      </w:pPr>
      <w:rPr>
        <w:rFonts w:ascii="Symbol" w:hAnsi="Symbol"/>
      </w:rPr>
    </w:lvl>
    <w:lvl w:ilvl="2" w:tplc="D0E47788">
      <w:start w:val="1"/>
      <w:numFmt w:val="bullet"/>
      <w:lvlText w:val=""/>
      <w:lvlJc w:val="left"/>
      <w:pPr>
        <w:ind w:left="1440" w:hanging="360"/>
      </w:pPr>
      <w:rPr>
        <w:rFonts w:ascii="Symbol" w:hAnsi="Symbol"/>
      </w:rPr>
    </w:lvl>
    <w:lvl w:ilvl="3" w:tplc="26C4A9D0">
      <w:start w:val="1"/>
      <w:numFmt w:val="bullet"/>
      <w:lvlText w:val=""/>
      <w:lvlJc w:val="left"/>
      <w:pPr>
        <w:ind w:left="1440" w:hanging="360"/>
      </w:pPr>
      <w:rPr>
        <w:rFonts w:ascii="Symbol" w:hAnsi="Symbol"/>
      </w:rPr>
    </w:lvl>
    <w:lvl w:ilvl="4" w:tplc="F9D87B02">
      <w:start w:val="1"/>
      <w:numFmt w:val="bullet"/>
      <w:lvlText w:val=""/>
      <w:lvlJc w:val="left"/>
      <w:pPr>
        <w:ind w:left="1440" w:hanging="360"/>
      </w:pPr>
      <w:rPr>
        <w:rFonts w:ascii="Symbol" w:hAnsi="Symbol"/>
      </w:rPr>
    </w:lvl>
    <w:lvl w:ilvl="5" w:tplc="96C2014C">
      <w:start w:val="1"/>
      <w:numFmt w:val="bullet"/>
      <w:lvlText w:val=""/>
      <w:lvlJc w:val="left"/>
      <w:pPr>
        <w:ind w:left="1440" w:hanging="360"/>
      </w:pPr>
      <w:rPr>
        <w:rFonts w:ascii="Symbol" w:hAnsi="Symbol"/>
      </w:rPr>
    </w:lvl>
    <w:lvl w:ilvl="6" w:tplc="02DE522C">
      <w:start w:val="1"/>
      <w:numFmt w:val="bullet"/>
      <w:lvlText w:val=""/>
      <w:lvlJc w:val="left"/>
      <w:pPr>
        <w:ind w:left="1440" w:hanging="360"/>
      </w:pPr>
      <w:rPr>
        <w:rFonts w:ascii="Symbol" w:hAnsi="Symbol"/>
      </w:rPr>
    </w:lvl>
    <w:lvl w:ilvl="7" w:tplc="E8CEB2BE">
      <w:start w:val="1"/>
      <w:numFmt w:val="bullet"/>
      <w:lvlText w:val=""/>
      <w:lvlJc w:val="left"/>
      <w:pPr>
        <w:ind w:left="1440" w:hanging="360"/>
      </w:pPr>
      <w:rPr>
        <w:rFonts w:ascii="Symbol" w:hAnsi="Symbol"/>
      </w:rPr>
    </w:lvl>
    <w:lvl w:ilvl="8" w:tplc="C62E5E6C">
      <w:start w:val="1"/>
      <w:numFmt w:val="bullet"/>
      <w:lvlText w:val=""/>
      <w:lvlJc w:val="left"/>
      <w:pPr>
        <w:ind w:left="1440" w:hanging="360"/>
      </w:pPr>
      <w:rPr>
        <w:rFonts w:ascii="Symbol" w:hAnsi="Symbol"/>
      </w:rPr>
    </w:lvl>
  </w:abstractNum>
  <w:abstractNum w:abstractNumId="1" w15:restartNumberingAfterBreak="0">
    <w:nsid w:val="009B6394"/>
    <w:multiLevelType w:val="multilevel"/>
    <w:tmpl w:val="F22AB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C4553C"/>
    <w:multiLevelType w:val="hybridMultilevel"/>
    <w:tmpl w:val="513834C8"/>
    <w:lvl w:ilvl="0" w:tplc="2BEC73BA">
      <w:start w:val="1"/>
      <w:numFmt w:val="bullet"/>
      <w:lvlText w:val=""/>
      <w:lvlJc w:val="left"/>
      <w:pPr>
        <w:ind w:left="1440" w:hanging="360"/>
      </w:pPr>
      <w:rPr>
        <w:rFonts w:ascii="Symbol" w:hAnsi="Symbol"/>
      </w:rPr>
    </w:lvl>
    <w:lvl w:ilvl="1" w:tplc="30D60C6A">
      <w:start w:val="1"/>
      <w:numFmt w:val="bullet"/>
      <w:lvlText w:val=""/>
      <w:lvlJc w:val="left"/>
      <w:pPr>
        <w:ind w:left="1440" w:hanging="360"/>
      </w:pPr>
      <w:rPr>
        <w:rFonts w:ascii="Symbol" w:hAnsi="Symbol"/>
      </w:rPr>
    </w:lvl>
    <w:lvl w:ilvl="2" w:tplc="A960398C">
      <w:start w:val="1"/>
      <w:numFmt w:val="bullet"/>
      <w:lvlText w:val=""/>
      <w:lvlJc w:val="left"/>
      <w:pPr>
        <w:ind w:left="1440" w:hanging="360"/>
      </w:pPr>
      <w:rPr>
        <w:rFonts w:ascii="Symbol" w:hAnsi="Symbol"/>
      </w:rPr>
    </w:lvl>
    <w:lvl w:ilvl="3" w:tplc="21727382">
      <w:start w:val="1"/>
      <w:numFmt w:val="bullet"/>
      <w:lvlText w:val=""/>
      <w:lvlJc w:val="left"/>
      <w:pPr>
        <w:ind w:left="1440" w:hanging="360"/>
      </w:pPr>
      <w:rPr>
        <w:rFonts w:ascii="Symbol" w:hAnsi="Symbol"/>
      </w:rPr>
    </w:lvl>
    <w:lvl w:ilvl="4" w:tplc="A1EEBF5A">
      <w:start w:val="1"/>
      <w:numFmt w:val="bullet"/>
      <w:lvlText w:val=""/>
      <w:lvlJc w:val="left"/>
      <w:pPr>
        <w:ind w:left="1440" w:hanging="360"/>
      </w:pPr>
      <w:rPr>
        <w:rFonts w:ascii="Symbol" w:hAnsi="Symbol"/>
      </w:rPr>
    </w:lvl>
    <w:lvl w:ilvl="5" w:tplc="57FE4832">
      <w:start w:val="1"/>
      <w:numFmt w:val="bullet"/>
      <w:lvlText w:val=""/>
      <w:lvlJc w:val="left"/>
      <w:pPr>
        <w:ind w:left="1440" w:hanging="360"/>
      </w:pPr>
      <w:rPr>
        <w:rFonts w:ascii="Symbol" w:hAnsi="Symbol"/>
      </w:rPr>
    </w:lvl>
    <w:lvl w:ilvl="6" w:tplc="2E164746">
      <w:start w:val="1"/>
      <w:numFmt w:val="bullet"/>
      <w:lvlText w:val=""/>
      <w:lvlJc w:val="left"/>
      <w:pPr>
        <w:ind w:left="1440" w:hanging="360"/>
      </w:pPr>
      <w:rPr>
        <w:rFonts w:ascii="Symbol" w:hAnsi="Symbol"/>
      </w:rPr>
    </w:lvl>
    <w:lvl w:ilvl="7" w:tplc="BBB24EA8">
      <w:start w:val="1"/>
      <w:numFmt w:val="bullet"/>
      <w:lvlText w:val=""/>
      <w:lvlJc w:val="left"/>
      <w:pPr>
        <w:ind w:left="1440" w:hanging="360"/>
      </w:pPr>
      <w:rPr>
        <w:rFonts w:ascii="Symbol" w:hAnsi="Symbol"/>
      </w:rPr>
    </w:lvl>
    <w:lvl w:ilvl="8" w:tplc="E800F4CE">
      <w:start w:val="1"/>
      <w:numFmt w:val="bullet"/>
      <w:lvlText w:val=""/>
      <w:lvlJc w:val="left"/>
      <w:pPr>
        <w:ind w:left="1440" w:hanging="360"/>
      </w:pPr>
      <w:rPr>
        <w:rFonts w:ascii="Symbol" w:hAnsi="Symbol"/>
      </w:rPr>
    </w:lvl>
  </w:abstractNum>
  <w:abstractNum w:abstractNumId="3" w15:restartNumberingAfterBreak="0">
    <w:nsid w:val="09176078"/>
    <w:multiLevelType w:val="hybridMultilevel"/>
    <w:tmpl w:val="098EDFD4"/>
    <w:lvl w:ilvl="0" w:tplc="B03803A0">
      <w:start w:val="1"/>
      <w:numFmt w:val="bullet"/>
      <w:pStyle w:val="ListBullet"/>
      <w:lvlText w:val=""/>
      <w:lvlJc w:val="left"/>
      <w:pPr>
        <w:tabs>
          <w:tab w:val="num" w:pos="567"/>
        </w:tabs>
        <w:ind w:left="567" w:hanging="567"/>
      </w:pPr>
      <w:rPr>
        <w:rFonts w:ascii="Symbol" w:hAnsi="Symbol" w:hint="default"/>
        <w:b w:val="0"/>
        <w:i w:val="0"/>
        <w:color w:val="005984"/>
        <w:sz w:val="20"/>
      </w:rPr>
    </w:lvl>
    <w:lvl w:ilvl="1" w:tplc="6F14BC2E">
      <w:start w:val="1"/>
      <w:numFmt w:val="bullet"/>
      <w:pStyle w:val="ListBullet2"/>
      <w:lvlText w:val=""/>
      <w:lvlJc w:val="left"/>
      <w:pPr>
        <w:tabs>
          <w:tab w:val="num" w:pos="1134"/>
        </w:tabs>
        <w:ind w:left="1134" w:hanging="567"/>
      </w:pPr>
      <w:rPr>
        <w:rFonts w:ascii="Symbol" w:hAnsi="Symbol" w:hint="default"/>
        <w:color w:val="005984"/>
        <w:sz w:val="20"/>
      </w:rPr>
    </w:lvl>
    <w:lvl w:ilvl="2" w:tplc="ACA00B76">
      <w:start w:val="1"/>
      <w:numFmt w:val="bullet"/>
      <w:pStyle w:val="ListBullet3"/>
      <w:lvlText w:val=""/>
      <w:lvlJc w:val="left"/>
      <w:pPr>
        <w:tabs>
          <w:tab w:val="num" w:pos="1701"/>
        </w:tabs>
        <w:ind w:left="1701" w:hanging="567"/>
      </w:pPr>
      <w:rPr>
        <w:rFonts w:ascii="Symbol" w:hAnsi="Symbol" w:hint="default"/>
        <w:color w:val="005984"/>
        <w:sz w:val="20"/>
      </w:rPr>
    </w:lvl>
    <w:lvl w:ilvl="3" w:tplc="121AC776">
      <w:start w:val="1"/>
      <w:numFmt w:val="bullet"/>
      <w:pStyle w:val="ListBullet4"/>
      <w:lvlText w:val=""/>
      <w:lvlJc w:val="left"/>
      <w:pPr>
        <w:tabs>
          <w:tab w:val="num" w:pos="2268"/>
        </w:tabs>
        <w:ind w:left="2268" w:hanging="567"/>
      </w:pPr>
      <w:rPr>
        <w:rFonts w:ascii="Symbol" w:hAnsi="Symbol" w:hint="default"/>
        <w:color w:val="005984"/>
        <w:sz w:val="20"/>
      </w:rPr>
    </w:lvl>
    <w:lvl w:ilvl="4" w:tplc="8DC0A4A8">
      <w:start w:val="1"/>
      <w:numFmt w:val="bullet"/>
      <w:pStyle w:val="ListBullet5"/>
      <w:lvlText w:val=""/>
      <w:lvlJc w:val="left"/>
      <w:pPr>
        <w:tabs>
          <w:tab w:val="num" w:pos="2835"/>
        </w:tabs>
        <w:ind w:left="2835" w:hanging="567"/>
      </w:pPr>
      <w:rPr>
        <w:rFonts w:ascii="Symbol" w:hAnsi="Symbol" w:hint="default"/>
        <w:color w:val="005984"/>
        <w:sz w:val="20"/>
      </w:rPr>
    </w:lvl>
    <w:lvl w:ilvl="5" w:tplc="609CB1EC">
      <w:start w:val="1"/>
      <w:numFmt w:val="decimal"/>
      <w:lvlText w:val=""/>
      <w:lvlJc w:val="left"/>
      <w:pPr>
        <w:tabs>
          <w:tab w:val="num" w:pos="2160"/>
        </w:tabs>
        <w:ind w:left="2160" w:hanging="360"/>
      </w:pPr>
    </w:lvl>
    <w:lvl w:ilvl="6" w:tplc="537C1A4A">
      <w:start w:val="1"/>
      <w:numFmt w:val="decimal"/>
      <w:lvlText w:val=""/>
      <w:lvlJc w:val="left"/>
      <w:pPr>
        <w:tabs>
          <w:tab w:val="num" w:pos="2520"/>
        </w:tabs>
        <w:ind w:left="2520" w:hanging="360"/>
      </w:pPr>
    </w:lvl>
    <w:lvl w:ilvl="7" w:tplc="DA1AC76E">
      <w:start w:val="1"/>
      <w:numFmt w:val="decimal"/>
      <w:lvlText w:val=""/>
      <w:lvlJc w:val="left"/>
      <w:pPr>
        <w:tabs>
          <w:tab w:val="num" w:pos="2880"/>
        </w:tabs>
        <w:ind w:left="2880" w:hanging="360"/>
      </w:pPr>
    </w:lvl>
    <w:lvl w:ilvl="8" w:tplc="620A7CE4">
      <w:start w:val="1"/>
      <w:numFmt w:val="decimal"/>
      <w:lvlText w:val=""/>
      <w:lvlJc w:val="left"/>
      <w:pPr>
        <w:tabs>
          <w:tab w:val="num" w:pos="3240"/>
        </w:tabs>
        <w:ind w:left="3240" w:hanging="360"/>
      </w:pPr>
    </w:lvl>
  </w:abstractNum>
  <w:abstractNum w:abstractNumId="4" w15:restartNumberingAfterBreak="0">
    <w:nsid w:val="0F6B27C6"/>
    <w:multiLevelType w:val="multilevel"/>
    <w:tmpl w:val="19C86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430E1A"/>
    <w:multiLevelType w:val="multilevel"/>
    <w:tmpl w:val="76BA61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A54B39"/>
    <w:multiLevelType w:val="multilevel"/>
    <w:tmpl w:val="F93AC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2D65BE"/>
    <w:multiLevelType w:val="multilevel"/>
    <w:tmpl w:val="E03E4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4C25F4"/>
    <w:multiLevelType w:val="multilevel"/>
    <w:tmpl w:val="6B6C69FA"/>
    <w:lvl w:ilvl="0">
      <w:start w:val="1"/>
      <w:numFmt w:val="bullet"/>
      <w:pStyle w:val="List-Asks"/>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0A1742"/>
    <w:multiLevelType w:val="hybridMultilevel"/>
    <w:tmpl w:val="E5C09ABE"/>
    <w:lvl w:ilvl="0" w:tplc="078255FE">
      <w:start w:val="1"/>
      <w:numFmt w:val="bullet"/>
      <w:lvlText w:val=""/>
      <w:lvlJc w:val="left"/>
      <w:pPr>
        <w:ind w:left="1440" w:hanging="360"/>
      </w:pPr>
      <w:rPr>
        <w:rFonts w:ascii="Symbol" w:hAnsi="Symbol"/>
      </w:rPr>
    </w:lvl>
    <w:lvl w:ilvl="1" w:tplc="69E02D7A">
      <w:start w:val="1"/>
      <w:numFmt w:val="bullet"/>
      <w:lvlText w:val=""/>
      <w:lvlJc w:val="left"/>
      <w:pPr>
        <w:ind w:left="1440" w:hanging="360"/>
      </w:pPr>
      <w:rPr>
        <w:rFonts w:ascii="Symbol" w:hAnsi="Symbol"/>
      </w:rPr>
    </w:lvl>
    <w:lvl w:ilvl="2" w:tplc="E8F226B6">
      <w:start w:val="1"/>
      <w:numFmt w:val="bullet"/>
      <w:lvlText w:val=""/>
      <w:lvlJc w:val="left"/>
      <w:pPr>
        <w:ind w:left="1440" w:hanging="360"/>
      </w:pPr>
      <w:rPr>
        <w:rFonts w:ascii="Symbol" w:hAnsi="Symbol"/>
      </w:rPr>
    </w:lvl>
    <w:lvl w:ilvl="3" w:tplc="6BFC089C">
      <w:start w:val="1"/>
      <w:numFmt w:val="bullet"/>
      <w:lvlText w:val=""/>
      <w:lvlJc w:val="left"/>
      <w:pPr>
        <w:ind w:left="1440" w:hanging="360"/>
      </w:pPr>
      <w:rPr>
        <w:rFonts w:ascii="Symbol" w:hAnsi="Symbol"/>
      </w:rPr>
    </w:lvl>
    <w:lvl w:ilvl="4" w:tplc="BAC6C0F6">
      <w:start w:val="1"/>
      <w:numFmt w:val="bullet"/>
      <w:lvlText w:val=""/>
      <w:lvlJc w:val="left"/>
      <w:pPr>
        <w:ind w:left="1440" w:hanging="360"/>
      </w:pPr>
      <w:rPr>
        <w:rFonts w:ascii="Symbol" w:hAnsi="Symbol"/>
      </w:rPr>
    </w:lvl>
    <w:lvl w:ilvl="5" w:tplc="1F486270">
      <w:start w:val="1"/>
      <w:numFmt w:val="bullet"/>
      <w:lvlText w:val=""/>
      <w:lvlJc w:val="left"/>
      <w:pPr>
        <w:ind w:left="1440" w:hanging="360"/>
      </w:pPr>
      <w:rPr>
        <w:rFonts w:ascii="Symbol" w:hAnsi="Symbol"/>
      </w:rPr>
    </w:lvl>
    <w:lvl w:ilvl="6" w:tplc="00926078">
      <w:start w:val="1"/>
      <w:numFmt w:val="bullet"/>
      <w:lvlText w:val=""/>
      <w:lvlJc w:val="left"/>
      <w:pPr>
        <w:ind w:left="1440" w:hanging="360"/>
      </w:pPr>
      <w:rPr>
        <w:rFonts w:ascii="Symbol" w:hAnsi="Symbol"/>
      </w:rPr>
    </w:lvl>
    <w:lvl w:ilvl="7" w:tplc="656E82AE">
      <w:start w:val="1"/>
      <w:numFmt w:val="bullet"/>
      <w:lvlText w:val=""/>
      <w:lvlJc w:val="left"/>
      <w:pPr>
        <w:ind w:left="1440" w:hanging="360"/>
      </w:pPr>
      <w:rPr>
        <w:rFonts w:ascii="Symbol" w:hAnsi="Symbol"/>
      </w:rPr>
    </w:lvl>
    <w:lvl w:ilvl="8" w:tplc="BC14C32C">
      <w:start w:val="1"/>
      <w:numFmt w:val="bullet"/>
      <w:lvlText w:val=""/>
      <w:lvlJc w:val="left"/>
      <w:pPr>
        <w:ind w:left="1440" w:hanging="360"/>
      </w:pPr>
      <w:rPr>
        <w:rFonts w:ascii="Symbol" w:hAnsi="Symbol"/>
      </w:rPr>
    </w:lvl>
  </w:abstractNum>
  <w:abstractNum w:abstractNumId="10" w15:restartNumberingAfterBreak="0">
    <w:nsid w:val="1E711AAD"/>
    <w:multiLevelType w:val="multilevel"/>
    <w:tmpl w:val="46048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1823BA5"/>
    <w:multiLevelType w:val="hybridMultilevel"/>
    <w:tmpl w:val="BA18A7C6"/>
    <w:lvl w:ilvl="0" w:tplc="FEC6834C">
      <w:start w:val="1"/>
      <w:numFmt w:val="bullet"/>
      <w:lvlText w:val=""/>
      <w:lvlJc w:val="left"/>
      <w:pPr>
        <w:ind w:left="1440" w:hanging="360"/>
      </w:pPr>
      <w:rPr>
        <w:rFonts w:ascii="Symbol" w:hAnsi="Symbol"/>
      </w:rPr>
    </w:lvl>
    <w:lvl w:ilvl="1" w:tplc="5A70FB56">
      <w:start w:val="1"/>
      <w:numFmt w:val="bullet"/>
      <w:lvlText w:val=""/>
      <w:lvlJc w:val="left"/>
      <w:pPr>
        <w:ind w:left="1440" w:hanging="360"/>
      </w:pPr>
      <w:rPr>
        <w:rFonts w:ascii="Symbol" w:hAnsi="Symbol"/>
      </w:rPr>
    </w:lvl>
    <w:lvl w:ilvl="2" w:tplc="D9B452C8">
      <w:start w:val="1"/>
      <w:numFmt w:val="bullet"/>
      <w:lvlText w:val=""/>
      <w:lvlJc w:val="left"/>
      <w:pPr>
        <w:ind w:left="1440" w:hanging="360"/>
      </w:pPr>
      <w:rPr>
        <w:rFonts w:ascii="Symbol" w:hAnsi="Symbol"/>
      </w:rPr>
    </w:lvl>
    <w:lvl w:ilvl="3" w:tplc="575A9D48">
      <w:start w:val="1"/>
      <w:numFmt w:val="bullet"/>
      <w:lvlText w:val=""/>
      <w:lvlJc w:val="left"/>
      <w:pPr>
        <w:ind w:left="1440" w:hanging="360"/>
      </w:pPr>
      <w:rPr>
        <w:rFonts w:ascii="Symbol" w:hAnsi="Symbol"/>
      </w:rPr>
    </w:lvl>
    <w:lvl w:ilvl="4" w:tplc="40C2D272">
      <w:start w:val="1"/>
      <w:numFmt w:val="bullet"/>
      <w:lvlText w:val=""/>
      <w:lvlJc w:val="left"/>
      <w:pPr>
        <w:ind w:left="1440" w:hanging="360"/>
      </w:pPr>
      <w:rPr>
        <w:rFonts w:ascii="Symbol" w:hAnsi="Symbol"/>
      </w:rPr>
    </w:lvl>
    <w:lvl w:ilvl="5" w:tplc="07162B92">
      <w:start w:val="1"/>
      <w:numFmt w:val="bullet"/>
      <w:lvlText w:val=""/>
      <w:lvlJc w:val="left"/>
      <w:pPr>
        <w:ind w:left="1440" w:hanging="360"/>
      </w:pPr>
      <w:rPr>
        <w:rFonts w:ascii="Symbol" w:hAnsi="Symbol"/>
      </w:rPr>
    </w:lvl>
    <w:lvl w:ilvl="6" w:tplc="F9E68AAA">
      <w:start w:val="1"/>
      <w:numFmt w:val="bullet"/>
      <w:lvlText w:val=""/>
      <w:lvlJc w:val="left"/>
      <w:pPr>
        <w:ind w:left="1440" w:hanging="360"/>
      </w:pPr>
      <w:rPr>
        <w:rFonts w:ascii="Symbol" w:hAnsi="Symbol"/>
      </w:rPr>
    </w:lvl>
    <w:lvl w:ilvl="7" w:tplc="2F203860">
      <w:start w:val="1"/>
      <w:numFmt w:val="bullet"/>
      <w:lvlText w:val=""/>
      <w:lvlJc w:val="left"/>
      <w:pPr>
        <w:ind w:left="1440" w:hanging="360"/>
      </w:pPr>
      <w:rPr>
        <w:rFonts w:ascii="Symbol" w:hAnsi="Symbol"/>
      </w:rPr>
    </w:lvl>
    <w:lvl w:ilvl="8" w:tplc="34646380">
      <w:start w:val="1"/>
      <w:numFmt w:val="bullet"/>
      <w:lvlText w:val=""/>
      <w:lvlJc w:val="left"/>
      <w:pPr>
        <w:ind w:left="1440" w:hanging="360"/>
      </w:pPr>
      <w:rPr>
        <w:rFonts w:ascii="Symbol" w:hAnsi="Symbol"/>
      </w:rPr>
    </w:lvl>
  </w:abstractNum>
  <w:abstractNum w:abstractNumId="12" w15:restartNumberingAfterBreak="0">
    <w:nsid w:val="238612FE"/>
    <w:multiLevelType w:val="multilevel"/>
    <w:tmpl w:val="3B70BE6A"/>
    <w:lvl w:ilvl="0">
      <w:start w:val="1"/>
      <w:numFmt w:val="decimal"/>
      <w:pStyle w:val="Table-ListNumber"/>
      <w:lvlText w:val="%1."/>
      <w:lvlJc w:val="left"/>
      <w:pPr>
        <w:tabs>
          <w:tab w:val="num" w:pos="284"/>
        </w:tabs>
        <w:ind w:left="284" w:hanging="284"/>
      </w:pPr>
      <w:rPr>
        <w:rFonts w:hint="default"/>
      </w:rPr>
    </w:lvl>
    <w:lvl w:ilvl="1">
      <w:start w:val="1"/>
      <w:numFmt w:val="decimal"/>
      <w:pStyle w:val="Table-ListNumber2"/>
      <w:lvlText w:val="%2."/>
      <w:lvlJc w:val="left"/>
      <w:pPr>
        <w:tabs>
          <w:tab w:val="num" w:pos="567"/>
        </w:tabs>
        <w:ind w:left="567" w:hanging="283"/>
      </w:pPr>
      <w:rPr>
        <w:rFonts w:hint="default"/>
      </w:rPr>
    </w:lvl>
    <w:lvl w:ilvl="2">
      <w:start w:val="1"/>
      <w:numFmt w:val="decimal"/>
      <w:pStyle w:val="Table-ListNumber3"/>
      <w:lvlText w:val="%3."/>
      <w:lvlJc w:val="left"/>
      <w:pPr>
        <w:tabs>
          <w:tab w:val="num" w:pos="851"/>
        </w:tabs>
        <w:ind w:left="851"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23873824"/>
    <w:multiLevelType w:val="multilevel"/>
    <w:tmpl w:val="FDDA5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C95B31"/>
    <w:multiLevelType w:val="hybridMultilevel"/>
    <w:tmpl w:val="4F1088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8DA71B6"/>
    <w:multiLevelType w:val="multilevel"/>
    <w:tmpl w:val="493A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F423616"/>
    <w:multiLevelType w:val="multilevel"/>
    <w:tmpl w:val="4DAC3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1E1499D"/>
    <w:multiLevelType w:val="hybridMultilevel"/>
    <w:tmpl w:val="E16A3C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41252BD"/>
    <w:multiLevelType w:val="hybridMultilevel"/>
    <w:tmpl w:val="C4EE7F6C"/>
    <w:lvl w:ilvl="0" w:tplc="ED3A6DD2">
      <w:start w:val="1"/>
      <w:numFmt w:val="bullet"/>
      <w:lvlText w:val=""/>
      <w:lvlJc w:val="left"/>
      <w:pPr>
        <w:ind w:left="1440" w:hanging="360"/>
      </w:pPr>
      <w:rPr>
        <w:rFonts w:ascii="Symbol" w:hAnsi="Symbol"/>
      </w:rPr>
    </w:lvl>
    <w:lvl w:ilvl="1" w:tplc="6F1AD810">
      <w:start w:val="1"/>
      <w:numFmt w:val="bullet"/>
      <w:lvlText w:val=""/>
      <w:lvlJc w:val="left"/>
      <w:pPr>
        <w:ind w:left="1440" w:hanging="360"/>
      </w:pPr>
      <w:rPr>
        <w:rFonts w:ascii="Symbol" w:hAnsi="Symbol"/>
      </w:rPr>
    </w:lvl>
    <w:lvl w:ilvl="2" w:tplc="875E984C">
      <w:start w:val="1"/>
      <w:numFmt w:val="bullet"/>
      <w:lvlText w:val=""/>
      <w:lvlJc w:val="left"/>
      <w:pPr>
        <w:ind w:left="1440" w:hanging="360"/>
      </w:pPr>
      <w:rPr>
        <w:rFonts w:ascii="Symbol" w:hAnsi="Symbol"/>
      </w:rPr>
    </w:lvl>
    <w:lvl w:ilvl="3" w:tplc="02E44A74">
      <w:start w:val="1"/>
      <w:numFmt w:val="bullet"/>
      <w:lvlText w:val=""/>
      <w:lvlJc w:val="left"/>
      <w:pPr>
        <w:ind w:left="1440" w:hanging="360"/>
      </w:pPr>
      <w:rPr>
        <w:rFonts w:ascii="Symbol" w:hAnsi="Symbol"/>
      </w:rPr>
    </w:lvl>
    <w:lvl w:ilvl="4" w:tplc="B5F06476">
      <w:start w:val="1"/>
      <w:numFmt w:val="bullet"/>
      <w:lvlText w:val=""/>
      <w:lvlJc w:val="left"/>
      <w:pPr>
        <w:ind w:left="1440" w:hanging="360"/>
      </w:pPr>
      <w:rPr>
        <w:rFonts w:ascii="Symbol" w:hAnsi="Symbol"/>
      </w:rPr>
    </w:lvl>
    <w:lvl w:ilvl="5" w:tplc="75E44D50">
      <w:start w:val="1"/>
      <w:numFmt w:val="bullet"/>
      <w:lvlText w:val=""/>
      <w:lvlJc w:val="left"/>
      <w:pPr>
        <w:ind w:left="1440" w:hanging="360"/>
      </w:pPr>
      <w:rPr>
        <w:rFonts w:ascii="Symbol" w:hAnsi="Symbol"/>
      </w:rPr>
    </w:lvl>
    <w:lvl w:ilvl="6" w:tplc="8CE0FA48">
      <w:start w:val="1"/>
      <w:numFmt w:val="bullet"/>
      <w:lvlText w:val=""/>
      <w:lvlJc w:val="left"/>
      <w:pPr>
        <w:ind w:left="1440" w:hanging="360"/>
      </w:pPr>
      <w:rPr>
        <w:rFonts w:ascii="Symbol" w:hAnsi="Symbol"/>
      </w:rPr>
    </w:lvl>
    <w:lvl w:ilvl="7" w:tplc="53D68E98">
      <w:start w:val="1"/>
      <w:numFmt w:val="bullet"/>
      <w:lvlText w:val=""/>
      <w:lvlJc w:val="left"/>
      <w:pPr>
        <w:ind w:left="1440" w:hanging="360"/>
      </w:pPr>
      <w:rPr>
        <w:rFonts w:ascii="Symbol" w:hAnsi="Symbol"/>
      </w:rPr>
    </w:lvl>
    <w:lvl w:ilvl="8" w:tplc="FFE23B96">
      <w:start w:val="1"/>
      <w:numFmt w:val="bullet"/>
      <w:lvlText w:val=""/>
      <w:lvlJc w:val="left"/>
      <w:pPr>
        <w:ind w:left="1440" w:hanging="360"/>
      </w:pPr>
      <w:rPr>
        <w:rFonts w:ascii="Symbol" w:hAnsi="Symbol"/>
      </w:rPr>
    </w:lvl>
  </w:abstractNum>
  <w:abstractNum w:abstractNumId="19" w15:restartNumberingAfterBreak="0">
    <w:nsid w:val="36550DD8"/>
    <w:multiLevelType w:val="multilevel"/>
    <w:tmpl w:val="8F761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9C3291B"/>
    <w:multiLevelType w:val="multilevel"/>
    <w:tmpl w:val="36BE6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A952A3F"/>
    <w:multiLevelType w:val="hybridMultilevel"/>
    <w:tmpl w:val="F53468C2"/>
    <w:lvl w:ilvl="0" w:tplc="38849708">
      <w:start w:val="1"/>
      <w:numFmt w:val="bullet"/>
      <w:lvlText w:val=""/>
      <w:lvlJc w:val="left"/>
      <w:pPr>
        <w:ind w:left="1440" w:hanging="360"/>
      </w:pPr>
      <w:rPr>
        <w:rFonts w:ascii="Symbol" w:hAnsi="Symbol"/>
      </w:rPr>
    </w:lvl>
    <w:lvl w:ilvl="1" w:tplc="863879F2">
      <w:start w:val="1"/>
      <w:numFmt w:val="bullet"/>
      <w:lvlText w:val=""/>
      <w:lvlJc w:val="left"/>
      <w:pPr>
        <w:ind w:left="1440" w:hanging="360"/>
      </w:pPr>
      <w:rPr>
        <w:rFonts w:ascii="Symbol" w:hAnsi="Symbol"/>
      </w:rPr>
    </w:lvl>
    <w:lvl w:ilvl="2" w:tplc="DD6642C6">
      <w:start w:val="1"/>
      <w:numFmt w:val="bullet"/>
      <w:lvlText w:val=""/>
      <w:lvlJc w:val="left"/>
      <w:pPr>
        <w:ind w:left="1440" w:hanging="360"/>
      </w:pPr>
      <w:rPr>
        <w:rFonts w:ascii="Symbol" w:hAnsi="Symbol"/>
      </w:rPr>
    </w:lvl>
    <w:lvl w:ilvl="3" w:tplc="16D8D90E">
      <w:start w:val="1"/>
      <w:numFmt w:val="bullet"/>
      <w:lvlText w:val=""/>
      <w:lvlJc w:val="left"/>
      <w:pPr>
        <w:ind w:left="1440" w:hanging="360"/>
      </w:pPr>
      <w:rPr>
        <w:rFonts w:ascii="Symbol" w:hAnsi="Symbol"/>
      </w:rPr>
    </w:lvl>
    <w:lvl w:ilvl="4" w:tplc="A93E4A80">
      <w:start w:val="1"/>
      <w:numFmt w:val="bullet"/>
      <w:lvlText w:val=""/>
      <w:lvlJc w:val="left"/>
      <w:pPr>
        <w:ind w:left="1440" w:hanging="360"/>
      </w:pPr>
      <w:rPr>
        <w:rFonts w:ascii="Symbol" w:hAnsi="Symbol"/>
      </w:rPr>
    </w:lvl>
    <w:lvl w:ilvl="5" w:tplc="79D2D5F2">
      <w:start w:val="1"/>
      <w:numFmt w:val="bullet"/>
      <w:lvlText w:val=""/>
      <w:lvlJc w:val="left"/>
      <w:pPr>
        <w:ind w:left="1440" w:hanging="360"/>
      </w:pPr>
      <w:rPr>
        <w:rFonts w:ascii="Symbol" w:hAnsi="Symbol"/>
      </w:rPr>
    </w:lvl>
    <w:lvl w:ilvl="6" w:tplc="5F5E0678">
      <w:start w:val="1"/>
      <w:numFmt w:val="bullet"/>
      <w:lvlText w:val=""/>
      <w:lvlJc w:val="left"/>
      <w:pPr>
        <w:ind w:left="1440" w:hanging="360"/>
      </w:pPr>
      <w:rPr>
        <w:rFonts w:ascii="Symbol" w:hAnsi="Symbol"/>
      </w:rPr>
    </w:lvl>
    <w:lvl w:ilvl="7" w:tplc="A5787F64">
      <w:start w:val="1"/>
      <w:numFmt w:val="bullet"/>
      <w:lvlText w:val=""/>
      <w:lvlJc w:val="left"/>
      <w:pPr>
        <w:ind w:left="1440" w:hanging="360"/>
      </w:pPr>
      <w:rPr>
        <w:rFonts w:ascii="Symbol" w:hAnsi="Symbol"/>
      </w:rPr>
    </w:lvl>
    <w:lvl w:ilvl="8" w:tplc="91EA2690">
      <w:start w:val="1"/>
      <w:numFmt w:val="bullet"/>
      <w:lvlText w:val=""/>
      <w:lvlJc w:val="left"/>
      <w:pPr>
        <w:ind w:left="1440" w:hanging="360"/>
      </w:pPr>
      <w:rPr>
        <w:rFonts w:ascii="Symbol" w:hAnsi="Symbol"/>
      </w:rPr>
    </w:lvl>
  </w:abstractNum>
  <w:abstractNum w:abstractNumId="22" w15:restartNumberingAfterBreak="0">
    <w:nsid w:val="41550B5B"/>
    <w:multiLevelType w:val="multilevel"/>
    <w:tmpl w:val="C74E9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46B75EA"/>
    <w:multiLevelType w:val="hybridMultilevel"/>
    <w:tmpl w:val="DCA2BE16"/>
    <w:lvl w:ilvl="0" w:tplc="D286E2DC">
      <w:start w:val="1"/>
      <w:numFmt w:val="bullet"/>
      <w:lvlText w:val=""/>
      <w:lvlJc w:val="left"/>
      <w:pPr>
        <w:ind w:left="1440" w:hanging="360"/>
      </w:pPr>
      <w:rPr>
        <w:rFonts w:ascii="Symbol" w:hAnsi="Symbol"/>
      </w:rPr>
    </w:lvl>
    <w:lvl w:ilvl="1" w:tplc="987EC91C">
      <w:start w:val="1"/>
      <w:numFmt w:val="bullet"/>
      <w:lvlText w:val=""/>
      <w:lvlJc w:val="left"/>
      <w:pPr>
        <w:ind w:left="1440" w:hanging="360"/>
      </w:pPr>
      <w:rPr>
        <w:rFonts w:ascii="Symbol" w:hAnsi="Symbol"/>
      </w:rPr>
    </w:lvl>
    <w:lvl w:ilvl="2" w:tplc="EAA0BC20">
      <w:start w:val="1"/>
      <w:numFmt w:val="bullet"/>
      <w:lvlText w:val=""/>
      <w:lvlJc w:val="left"/>
      <w:pPr>
        <w:ind w:left="1440" w:hanging="360"/>
      </w:pPr>
      <w:rPr>
        <w:rFonts w:ascii="Symbol" w:hAnsi="Symbol"/>
      </w:rPr>
    </w:lvl>
    <w:lvl w:ilvl="3" w:tplc="C3EE109C">
      <w:start w:val="1"/>
      <w:numFmt w:val="bullet"/>
      <w:lvlText w:val=""/>
      <w:lvlJc w:val="left"/>
      <w:pPr>
        <w:ind w:left="1440" w:hanging="360"/>
      </w:pPr>
      <w:rPr>
        <w:rFonts w:ascii="Symbol" w:hAnsi="Symbol"/>
      </w:rPr>
    </w:lvl>
    <w:lvl w:ilvl="4" w:tplc="9102612A">
      <w:start w:val="1"/>
      <w:numFmt w:val="bullet"/>
      <w:lvlText w:val=""/>
      <w:lvlJc w:val="left"/>
      <w:pPr>
        <w:ind w:left="1440" w:hanging="360"/>
      </w:pPr>
      <w:rPr>
        <w:rFonts w:ascii="Symbol" w:hAnsi="Symbol"/>
      </w:rPr>
    </w:lvl>
    <w:lvl w:ilvl="5" w:tplc="F99A1E88">
      <w:start w:val="1"/>
      <w:numFmt w:val="bullet"/>
      <w:lvlText w:val=""/>
      <w:lvlJc w:val="left"/>
      <w:pPr>
        <w:ind w:left="1440" w:hanging="360"/>
      </w:pPr>
      <w:rPr>
        <w:rFonts w:ascii="Symbol" w:hAnsi="Symbol"/>
      </w:rPr>
    </w:lvl>
    <w:lvl w:ilvl="6" w:tplc="C9A2DAFC">
      <w:start w:val="1"/>
      <w:numFmt w:val="bullet"/>
      <w:lvlText w:val=""/>
      <w:lvlJc w:val="left"/>
      <w:pPr>
        <w:ind w:left="1440" w:hanging="360"/>
      </w:pPr>
      <w:rPr>
        <w:rFonts w:ascii="Symbol" w:hAnsi="Symbol"/>
      </w:rPr>
    </w:lvl>
    <w:lvl w:ilvl="7" w:tplc="79423938">
      <w:start w:val="1"/>
      <w:numFmt w:val="bullet"/>
      <w:lvlText w:val=""/>
      <w:lvlJc w:val="left"/>
      <w:pPr>
        <w:ind w:left="1440" w:hanging="360"/>
      </w:pPr>
      <w:rPr>
        <w:rFonts w:ascii="Symbol" w:hAnsi="Symbol"/>
      </w:rPr>
    </w:lvl>
    <w:lvl w:ilvl="8" w:tplc="92C62BAA">
      <w:start w:val="1"/>
      <w:numFmt w:val="bullet"/>
      <w:lvlText w:val=""/>
      <w:lvlJc w:val="left"/>
      <w:pPr>
        <w:ind w:left="1440" w:hanging="360"/>
      </w:pPr>
      <w:rPr>
        <w:rFonts w:ascii="Symbol" w:hAnsi="Symbol"/>
      </w:rPr>
    </w:lvl>
  </w:abstractNum>
  <w:abstractNum w:abstractNumId="24" w15:restartNumberingAfterBreak="0">
    <w:nsid w:val="47886954"/>
    <w:multiLevelType w:val="multilevel"/>
    <w:tmpl w:val="1A5CA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7E72642"/>
    <w:multiLevelType w:val="hybridMultilevel"/>
    <w:tmpl w:val="C2AA9634"/>
    <w:lvl w:ilvl="0" w:tplc="F7F61E24">
      <w:start w:val="1"/>
      <w:numFmt w:val="bullet"/>
      <w:lvlText w:val=""/>
      <w:lvlJc w:val="left"/>
      <w:pPr>
        <w:ind w:left="1440" w:hanging="360"/>
      </w:pPr>
      <w:rPr>
        <w:rFonts w:ascii="Symbol" w:hAnsi="Symbol"/>
      </w:rPr>
    </w:lvl>
    <w:lvl w:ilvl="1" w:tplc="9EA48F94">
      <w:start w:val="1"/>
      <w:numFmt w:val="bullet"/>
      <w:lvlText w:val=""/>
      <w:lvlJc w:val="left"/>
      <w:pPr>
        <w:ind w:left="1440" w:hanging="360"/>
      </w:pPr>
      <w:rPr>
        <w:rFonts w:ascii="Symbol" w:hAnsi="Symbol"/>
      </w:rPr>
    </w:lvl>
    <w:lvl w:ilvl="2" w:tplc="B50292A8">
      <w:start w:val="1"/>
      <w:numFmt w:val="bullet"/>
      <w:lvlText w:val=""/>
      <w:lvlJc w:val="left"/>
      <w:pPr>
        <w:ind w:left="1440" w:hanging="360"/>
      </w:pPr>
      <w:rPr>
        <w:rFonts w:ascii="Symbol" w:hAnsi="Symbol"/>
      </w:rPr>
    </w:lvl>
    <w:lvl w:ilvl="3" w:tplc="AE08D766">
      <w:start w:val="1"/>
      <w:numFmt w:val="bullet"/>
      <w:lvlText w:val=""/>
      <w:lvlJc w:val="left"/>
      <w:pPr>
        <w:ind w:left="1440" w:hanging="360"/>
      </w:pPr>
      <w:rPr>
        <w:rFonts w:ascii="Symbol" w:hAnsi="Symbol"/>
      </w:rPr>
    </w:lvl>
    <w:lvl w:ilvl="4" w:tplc="0D525892">
      <w:start w:val="1"/>
      <w:numFmt w:val="bullet"/>
      <w:lvlText w:val=""/>
      <w:lvlJc w:val="left"/>
      <w:pPr>
        <w:ind w:left="1440" w:hanging="360"/>
      </w:pPr>
      <w:rPr>
        <w:rFonts w:ascii="Symbol" w:hAnsi="Symbol"/>
      </w:rPr>
    </w:lvl>
    <w:lvl w:ilvl="5" w:tplc="48F2D3FC">
      <w:start w:val="1"/>
      <w:numFmt w:val="bullet"/>
      <w:lvlText w:val=""/>
      <w:lvlJc w:val="left"/>
      <w:pPr>
        <w:ind w:left="1440" w:hanging="360"/>
      </w:pPr>
      <w:rPr>
        <w:rFonts w:ascii="Symbol" w:hAnsi="Symbol"/>
      </w:rPr>
    </w:lvl>
    <w:lvl w:ilvl="6" w:tplc="24F04E66">
      <w:start w:val="1"/>
      <w:numFmt w:val="bullet"/>
      <w:lvlText w:val=""/>
      <w:lvlJc w:val="left"/>
      <w:pPr>
        <w:ind w:left="1440" w:hanging="360"/>
      </w:pPr>
      <w:rPr>
        <w:rFonts w:ascii="Symbol" w:hAnsi="Symbol"/>
      </w:rPr>
    </w:lvl>
    <w:lvl w:ilvl="7" w:tplc="081C9CB6">
      <w:start w:val="1"/>
      <w:numFmt w:val="bullet"/>
      <w:lvlText w:val=""/>
      <w:lvlJc w:val="left"/>
      <w:pPr>
        <w:ind w:left="1440" w:hanging="360"/>
      </w:pPr>
      <w:rPr>
        <w:rFonts w:ascii="Symbol" w:hAnsi="Symbol"/>
      </w:rPr>
    </w:lvl>
    <w:lvl w:ilvl="8" w:tplc="8E024D5E">
      <w:start w:val="1"/>
      <w:numFmt w:val="bullet"/>
      <w:lvlText w:val=""/>
      <w:lvlJc w:val="left"/>
      <w:pPr>
        <w:ind w:left="1440" w:hanging="360"/>
      </w:pPr>
      <w:rPr>
        <w:rFonts w:ascii="Symbol" w:hAnsi="Symbol"/>
      </w:rPr>
    </w:lvl>
  </w:abstractNum>
  <w:abstractNum w:abstractNumId="26" w15:restartNumberingAfterBreak="0">
    <w:nsid w:val="48F516F7"/>
    <w:multiLevelType w:val="multilevel"/>
    <w:tmpl w:val="6AD0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D323C0C"/>
    <w:multiLevelType w:val="multilevel"/>
    <w:tmpl w:val="AA9A4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43B1EB5"/>
    <w:multiLevelType w:val="multilevel"/>
    <w:tmpl w:val="581A5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B796D78"/>
    <w:multiLevelType w:val="multilevel"/>
    <w:tmpl w:val="26F4C10A"/>
    <w:lvl w:ilvl="0">
      <w:start w:val="1"/>
      <w:numFmt w:val="lowerRoman"/>
      <w:pStyle w:val="ListRoman"/>
      <w:lvlText w:val="%1."/>
      <w:lvlJc w:val="left"/>
      <w:pPr>
        <w:tabs>
          <w:tab w:val="num" w:pos="567"/>
        </w:tabs>
        <w:ind w:left="567" w:hanging="567"/>
      </w:pPr>
      <w:rPr>
        <w:rFonts w:hint="default"/>
        <w:b w:val="0"/>
        <w:i w:val="0"/>
        <w:color w:val="auto"/>
      </w:rPr>
    </w:lvl>
    <w:lvl w:ilvl="1">
      <w:start w:val="1"/>
      <w:numFmt w:val="lowerRoman"/>
      <w:pStyle w:val="ListRoman2"/>
      <w:lvlText w:val="%2."/>
      <w:lvlJc w:val="left"/>
      <w:pPr>
        <w:tabs>
          <w:tab w:val="num" w:pos="1134"/>
        </w:tabs>
        <w:ind w:left="1134" w:hanging="567"/>
      </w:pPr>
      <w:rPr>
        <w:rFonts w:hint="default"/>
        <w:b w:val="0"/>
        <w:i w:val="0"/>
        <w:color w:val="auto"/>
      </w:rPr>
    </w:lvl>
    <w:lvl w:ilvl="2">
      <w:start w:val="1"/>
      <w:numFmt w:val="lowerRoman"/>
      <w:pStyle w:val="ListRoman3"/>
      <w:lvlText w:val="%3."/>
      <w:lvlJc w:val="left"/>
      <w:pPr>
        <w:tabs>
          <w:tab w:val="num" w:pos="1701"/>
        </w:tabs>
        <w:ind w:left="1701" w:hanging="567"/>
      </w:pPr>
      <w:rPr>
        <w:rFonts w:hint="default"/>
        <w:b w:val="0"/>
        <w:i w:val="0"/>
        <w:color w:val="auto"/>
      </w:rPr>
    </w:lvl>
    <w:lvl w:ilvl="3">
      <w:start w:val="1"/>
      <w:numFmt w:val="lowerRoman"/>
      <w:pStyle w:val="ListRoman4"/>
      <w:lvlText w:val="%4."/>
      <w:lvlJc w:val="left"/>
      <w:pPr>
        <w:tabs>
          <w:tab w:val="num" w:pos="2268"/>
        </w:tabs>
        <w:ind w:left="2268" w:hanging="567"/>
      </w:pPr>
      <w:rPr>
        <w:rFonts w:hint="default"/>
        <w:b w:val="0"/>
        <w:i w:val="0"/>
        <w:color w:val="auto"/>
      </w:rPr>
    </w:lvl>
    <w:lvl w:ilvl="4">
      <w:start w:val="1"/>
      <w:numFmt w:val="lowerRoman"/>
      <w:pStyle w:val="ListRoman5"/>
      <w:lvlText w:val="%5."/>
      <w:lvlJc w:val="left"/>
      <w:pPr>
        <w:tabs>
          <w:tab w:val="num" w:pos="2835"/>
        </w:tabs>
        <w:ind w:left="2835" w:hanging="567"/>
      </w:pPr>
      <w:rPr>
        <w:rFonts w:hint="default"/>
        <w:b w:val="0"/>
        <w:i w:val="0"/>
        <w:color w:val="auto"/>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0" w15:restartNumberingAfterBreak="0">
    <w:nsid w:val="647F1D1F"/>
    <w:multiLevelType w:val="multilevel"/>
    <w:tmpl w:val="D10AF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74760DB"/>
    <w:multiLevelType w:val="hybridMultilevel"/>
    <w:tmpl w:val="11901164"/>
    <w:lvl w:ilvl="0" w:tplc="895C19B0">
      <w:start w:val="1"/>
      <w:numFmt w:val="bullet"/>
      <w:lvlText w:val=""/>
      <w:lvlJc w:val="left"/>
      <w:pPr>
        <w:ind w:left="1440" w:hanging="360"/>
      </w:pPr>
      <w:rPr>
        <w:rFonts w:ascii="Symbol" w:hAnsi="Symbol"/>
      </w:rPr>
    </w:lvl>
    <w:lvl w:ilvl="1" w:tplc="E6E20736">
      <w:start w:val="1"/>
      <w:numFmt w:val="bullet"/>
      <w:lvlText w:val=""/>
      <w:lvlJc w:val="left"/>
      <w:pPr>
        <w:ind w:left="1440" w:hanging="360"/>
      </w:pPr>
      <w:rPr>
        <w:rFonts w:ascii="Symbol" w:hAnsi="Symbol"/>
      </w:rPr>
    </w:lvl>
    <w:lvl w:ilvl="2" w:tplc="FC805386">
      <w:start w:val="1"/>
      <w:numFmt w:val="bullet"/>
      <w:lvlText w:val=""/>
      <w:lvlJc w:val="left"/>
      <w:pPr>
        <w:ind w:left="1440" w:hanging="360"/>
      </w:pPr>
      <w:rPr>
        <w:rFonts w:ascii="Symbol" w:hAnsi="Symbol"/>
      </w:rPr>
    </w:lvl>
    <w:lvl w:ilvl="3" w:tplc="8B04A452">
      <w:start w:val="1"/>
      <w:numFmt w:val="bullet"/>
      <w:lvlText w:val=""/>
      <w:lvlJc w:val="left"/>
      <w:pPr>
        <w:ind w:left="1440" w:hanging="360"/>
      </w:pPr>
      <w:rPr>
        <w:rFonts w:ascii="Symbol" w:hAnsi="Symbol"/>
      </w:rPr>
    </w:lvl>
    <w:lvl w:ilvl="4" w:tplc="7160D878">
      <w:start w:val="1"/>
      <w:numFmt w:val="bullet"/>
      <w:lvlText w:val=""/>
      <w:lvlJc w:val="left"/>
      <w:pPr>
        <w:ind w:left="1440" w:hanging="360"/>
      </w:pPr>
      <w:rPr>
        <w:rFonts w:ascii="Symbol" w:hAnsi="Symbol"/>
      </w:rPr>
    </w:lvl>
    <w:lvl w:ilvl="5" w:tplc="1A3CE6FC">
      <w:start w:val="1"/>
      <w:numFmt w:val="bullet"/>
      <w:lvlText w:val=""/>
      <w:lvlJc w:val="left"/>
      <w:pPr>
        <w:ind w:left="1440" w:hanging="360"/>
      </w:pPr>
      <w:rPr>
        <w:rFonts w:ascii="Symbol" w:hAnsi="Symbol"/>
      </w:rPr>
    </w:lvl>
    <w:lvl w:ilvl="6" w:tplc="E2A8071C">
      <w:start w:val="1"/>
      <w:numFmt w:val="bullet"/>
      <w:lvlText w:val=""/>
      <w:lvlJc w:val="left"/>
      <w:pPr>
        <w:ind w:left="1440" w:hanging="360"/>
      </w:pPr>
      <w:rPr>
        <w:rFonts w:ascii="Symbol" w:hAnsi="Symbol"/>
      </w:rPr>
    </w:lvl>
    <w:lvl w:ilvl="7" w:tplc="1ACA3422">
      <w:start w:val="1"/>
      <w:numFmt w:val="bullet"/>
      <w:lvlText w:val=""/>
      <w:lvlJc w:val="left"/>
      <w:pPr>
        <w:ind w:left="1440" w:hanging="360"/>
      </w:pPr>
      <w:rPr>
        <w:rFonts w:ascii="Symbol" w:hAnsi="Symbol"/>
      </w:rPr>
    </w:lvl>
    <w:lvl w:ilvl="8" w:tplc="5426A998">
      <w:start w:val="1"/>
      <w:numFmt w:val="bullet"/>
      <w:lvlText w:val=""/>
      <w:lvlJc w:val="left"/>
      <w:pPr>
        <w:ind w:left="1440" w:hanging="360"/>
      </w:pPr>
      <w:rPr>
        <w:rFonts w:ascii="Symbol" w:hAnsi="Symbol"/>
      </w:rPr>
    </w:lvl>
  </w:abstractNum>
  <w:abstractNum w:abstractNumId="32" w15:restartNumberingAfterBreak="0">
    <w:nsid w:val="6A3A08D0"/>
    <w:multiLevelType w:val="multilevel"/>
    <w:tmpl w:val="6CBA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BE03537"/>
    <w:multiLevelType w:val="multilevel"/>
    <w:tmpl w:val="A0743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EBA1323"/>
    <w:multiLevelType w:val="multilevel"/>
    <w:tmpl w:val="CA826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2672DDF"/>
    <w:multiLevelType w:val="hybridMultilevel"/>
    <w:tmpl w:val="228A62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48E4070"/>
    <w:multiLevelType w:val="multilevel"/>
    <w:tmpl w:val="0C090023"/>
    <w:styleLink w:val="ArticleSection"/>
    <w:lvl w:ilvl="0">
      <w:start w:val="1"/>
      <w:numFmt w:val="upperRoman"/>
      <w:pStyle w:val="Heading1"/>
      <w:lvlText w:val="Article %1."/>
      <w:lvlJc w:val="left"/>
      <w:pPr>
        <w:ind w:left="0" w:firstLine="0"/>
      </w:pPr>
    </w:lvl>
    <w:lvl w:ilvl="1">
      <w:start w:val="1"/>
      <w:numFmt w:val="decimalZero"/>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7" w15:restartNumberingAfterBreak="0">
    <w:nsid w:val="74983F9D"/>
    <w:multiLevelType w:val="hybridMultilevel"/>
    <w:tmpl w:val="678E2436"/>
    <w:lvl w:ilvl="0" w:tplc="8460E15A">
      <w:start w:val="1"/>
      <w:numFmt w:val="bullet"/>
      <w:lvlText w:val=""/>
      <w:lvlJc w:val="left"/>
      <w:pPr>
        <w:ind w:left="1440" w:hanging="360"/>
      </w:pPr>
      <w:rPr>
        <w:rFonts w:ascii="Symbol" w:hAnsi="Symbol"/>
      </w:rPr>
    </w:lvl>
    <w:lvl w:ilvl="1" w:tplc="B8A2CFB0">
      <w:start w:val="1"/>
      <w:numFmt w:val="bullet"/>
      <w:lvlText w:val=""/>
      <w:lvlJc w:val="left"/>
      <w:pPr>
        <w:ind w:left="1440" w:hanging="360"/>
      </w:pPr>
      <w:rPr>
        <w:rFonts w:ascii="Symbol" w:hAnsi="Symbol"/>
      </w:rPr>
    </w:lvl>
    <w:lvl w:ilvl="2" w:tplc="0DEA340C">
      <w:start w:val="1"/>
      <w:numFmt w:val="bullet"/>
      <w:lvlText w:val=""/>
      <w:lvlJc w:val="left"/>
      <w:pPr>
        <w:ind w:left="1440" w:hanging="360"/>
      </w:pPr>
      <w:rPr>
        <w:rFonts w:ascii="Symbol" w:hAnsi="Symbol"/>
      </w:rPr>
    </w:lvl>
    <w:lvl w:ilvl="3" w:tplc="1BC250E2">
      <w:start w:val="1"/>
      <w:numFmt w:val="bullet"/>
      <w:lvlText w:val=""/>
      <w:lvlJc w:val="left"/>
      <w:pPr>
        <w:ind w:left="1440" w:hanging="360"/>
      </w:pPr>
      <w:rPr>
        <w:rFonts w:ascii="Symbol" w:hAnsi="Symbol"/>
      </w:rPr>
    </w:lvl>
    <w:lvl w:ilvl="4" w:tplc="6DBEAA8A">
      <w:start w:val="1"/>
      <w:numFmt w:val="bullet"/>
      <w:lvlText w:val=""/>
      <w:lvlJc w:val="left"/>
      <w:pPr>
        <w:ind w:left="1440" w:hanging="360"/>
      </w:pPr>
      <w:rPr>
        <w:rFonts w:ascii="Symbol" w:hAnsi="Symbol"/>
      </w:rPr>
    </w:lvl>
    <w:lvl w:ilvl="5" w:tplc="DE3C3908">
      <w:start w:val="1"/>
      <w:numFmt w:val="bullet"/>
      <w:lvlText w:val=""/>
      <w:lvlJc w:val="left"/>
      <w:pPr>
        <w:ind w:left="1440" w:hanging="360"/>
      </w:pPr>
      <w:rPr>
        <w:rFonts w:ascii="Symbol" w:hAnsi="Symbol"/>
      </w:rPr>
    </w:lvl>
    <w:lvl w:ilvl="6" w:tplc="3DB814D6">
      <w:start w:val="1"/>
      <w:numFmt w:val="bullet"/>
      <w:lvlText w:val=""/>
      <w:lvlJc w:val="left"/>
      <w:pPr>
        <w:ind w:left="1440" w:hanging="360"/>
      </w:pPr>
      <w:rPr>
        <w:rFonts w:ascii="Symbol" w:hAnsi="Symbol"/>
      </w:rPr>
    </w:lvl>
    <w:lvl w:ilvl="7" w:tplc="B330E608">
      <w:start w:val="1"/>
      <w:numFmt w:val="bullet"/>
      <w:lvlText w:val=""/>
      <w:lvlJc w:val="left"/>
      <w:pPr>
        <w:ind w:left="1440" w:hanging="360"/>
      </w:pPr>
      <w:rPr>
        <w:rFonts w:ascii="Symbol" w:hAnsi="Symbol"/>
      </w:rPr>
    </w:lvl>
    <w:lvl w:ilvl="8" w:tplc="488203FE">
      <w:start w:val="1"/>
      <w:numFmt w:val="bullet"/>
      <w:lvlText w:val=""/>
      <w:lvlJc w:val="left"/>
      <w:pPr>
        <w:ind w:left="1440" w:hanging="360"/>
      </w:pPr>
      <w:rPr>
        <w:rFonts w:ascii="Symbol" w:hAnsi="Symbol"/>
      </w:rPr>
    </w:lvl>
  </w:abstractNum>
  <w:abstractNum w:abstractNumId="38" w15:restartNumberingAfterBreak="0">
    <w:nsid w:val="76B14389"/>
    <w:multiLevelType w:val="multilevel"/>
    <w:tmpl w:val="2F067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6BF4E5A"/>
    <w:multiLevelType w:val="hybridMultilevel"/>
    <w:tmpl w:val="1F5EC106"/>
    <w:lvl w:ilvl="0" w:tplc="9CB089CC">
      <w:start w:val="1"/>
      <w:numFmt w:val="bullet"/>
      <w:lvlText w:val=""/>
      <w:lvlJc w:val="left"/>
      <w:pPr>
        <w:ind w:left="1440" w:hanging="360"/>
      </w:pPr>
      <w:rPr>
        <w:rFonts w:ascii="Symbol" w:hAnsi="Symbol"/>
      </w:rPr>
    </w:lvl>
    <w:lvl w:ilvl="1" w:tplc="FB3A88EE">
      <w:start w:val="1"/>
      <w:numFmt w:val="bullet"/>
      <w:lvlText w:val=""/>
      <w:lvlJc w:val="left"/>
      <w:pPr>
        <w:ind w:left="1440" w:hanging="360"/>
      </w:pPr>
      <w:rPr>
        <w:rFonts w:ascii="Symbol" w:hAnsi="Symbol"/>
      </w:rPr>
    </w:lvl>
    <w:lvl w:ilvl="2" w:tplc="AD74E9E8">
      <w:start w:val="1"/>
      <w:numFmt w:val="bullet"/>
      <w:lvlText w:val=""/>
      <w:lvlJc w:val="left"/>
      <w:pPr>
        <w:ind w:left="1440" w:hanging="360"/>
      </w:pPr>
      <w:rPr>
        <w:rFonts w:ascii="Symbol" w:hAnsi="Symbol"/>
      </w:rPr>
    </w:lvl>
    <w:lvl w:ilvl="3" w:tplc="30C08FE8">
      <w:start w:val="1"/>
      <w:numFmt w:val="bullet"/>
      <w:lvlText w:val=""/>
      <w:lvlJc w:val="left"/>
      <w:pPr>
        <w:ind w:left="1440" w:hanging="360"/>
      </w:pPr>
      <w:rPr>
        <w:rFonts w:ascii="Symbol" w:hAnsi="Symbol"/>
      </w:rPr>
    </w:lvl>
    <w:lvl w:ilvl="4" w:tplc="5D2CB436">
      <w:start w:val="1"/>
      <w:numFmt w:val="bullet"/>
      <w:lvlText w:val=""/>
      <w:lvlJc w:val="left"/>
      <w:pPr>
        <w:ind w:left="1440" w:hanging="360"/>
      </w:pPr>
      <w:rPr>
        <w:rFonts w:ascii="Symbol" w:hAnsi="Symbol"/>
      </w:rPr>
    </w:lvl>
    <w:lvl w:ilvl="5" w:tplc="03788340">
      <w:start w:val="1"/>
      <w:numFmt w:val="bullet"/>
      <w:lvlText w:val=""/>
      <w:lvlJc w:val="left"/>
      <w:pPr>
        <w:ind w:left="1440" w:hanging="360"/>
      </w:pPr>
      <w:rPr>
        <w:rFonts w:ascii="Symbol" w:hAnsi="Symbol"/>
      </w:rPr>
    </w:lvl>
    <w:lvl w:ilvl="6" w:tplc="92CE90B2">
      <w:start w:val="1"/>
      <w:numFmt w:val="bullet"/>
      <w:lvlText w:val=""/>
      <w:lvlJc w:val="left"/>
      <w:pPr>
        <w:ind w:left="1440" w:hanging="360"/>
      </w:pPr>
      <w:rPr>
        <w:rFonts w:ascii="Symbol" w:hAnsi="Symbol"/>
      </w:rPr>
    </w:lvl>
    <w:lvl w:ilvl="7" w:tplc="92B22EE6">
      <w:start w:val="1"/>
      <w:numFmt w:val="bullet"/>
      <w:lvlText w:val=""/>
      <w:lvlJc w:val="left"/>
      <w:pPr>
        <w:ind w:left="1440" w:hanging="360"/>
      </w:pPr>
      <w:rPr>
        <w:rFonts w:ascii="Symbol" w:hAnsi="Symbol"/>
      </w:rPr>
    </w:lvl>
    <w:lvl w:ilvl="8" w:tplc="80B4EBA2">
      <w:start w:val="1"/>
      <w:numFmt w:val="bullet"/>
      <w:lvlText w:val=""/>
      <w:lvlJc w:val="left"/>
      <w:pPr>
        <w:ind w:left="1440" w:hanging="360"/>
      </w:pPr>
      <w:rPr>
        <w:rFonts w:ascii="Symbol" w:hAnsi="Symbol"/>
      </w:rPr>
    </w:lvl>
  </w:abstractNum>
  <w:abstractNum w:abstractNumId="40" w15:restartNumberingAfterBreak="0">
    <w:nsid w:val="7F274EF6"/>
    <w:multiLevelType w:val="multilevel"/>
    <w:tmpl w:val="DE948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F71585C"/>
    <w:multiLevelType w:val="hybridMultilevel"/>
    <w:tmpl w:val="45121FF6"/>
    <w:lvl w:ilvl="0" w:tplc="7496FE46">
      <w:start w:val="1"/>
      <w:numFmt w:val="bullet"/>
      <w:pStyle w:val="Level1BulletList"/>
      <w:lvlText w:val=""/>
      <w:lvlJc w:val="left"/>
      <w:pPr>
        <w:ind w:left="720" w:hanging="360"/>
      </w:pPr>
      <w:rPr>
        <w:rFonts w:ascii="Symbol" w:hAnsi="Symbol" w:hint="default"/>
      </w:rPr>
    </w:lvl>
    <w:lvl w:ilvl="1" w:tplc="83D2ABD8">
      <w:start w:val="1"/>
      <w:numFmt w:val="bullet"/>
      <w:pStyle w:val="Level2BulletList"/>
      <w:lvlText w:val=""/>
      <w:lvlJc w:val="left"/>
      <w:pPr>
        <w:ind w:left="786" w:hanging="360"/>
      </w:pPr>
      <w:rPr>
        <w:rFonts w:ascii="Symbol" w:hAnsi="Symbol" w:hint="default"/>
        <w:color w:val="DA5037"/>
      </w:rPr>
    </w:lvl>
    <w:lvl w:ilvl="2" w:tplc="CFCEBD02">
      <w:start w:val="1"/>
      <w:numFmt w:val="bullet"/>
      <w:pStyle w:val="Level3BulletList"/>
      <w:lvlText w:val=""/>
      <w:lvlJc w:val="left"/>
      <w:pPr>
        <w:ind w:left="1353" w:hanging="360"/>
      </w:pPr>
      <w:rPr>
        <w:rFonts w:ascii="Symbol" w:hAnsi="Symbol" w:hint="default"/>
        <w:color w:val="0070C0"/>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787780"/>
    <w:multiLevelType w:val="multilevel"/>
    <w:tmpl w:val="71E84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00654704">
    <w:abstractNumId w:val="3"/>
  </w:num>
  <w:num w:numId="2" w16cid:durableId="1150289155">
    <w:abstractNumId w:val="8"/>
  </w:num>
  <w:num w:numId="3" w16cid:durableId="1035351566">
    <w:abstractNumId w:val="36"/>
    <w:lvlOverride w:ilvl="0">
      <w:lvl w:ilvl="0">
        <w:start w:val="1"/>
        <w:numFmt w:val="upperRoman"/>
        <w:pStyle w:val="Heading1"/>
        <w:lvlText w:val="Article %1."/>
        <w:lvlJc w:val="left"/>
        <w:pPr>
          <w:ind w:left="0" w:firstLine="0"/>
        </w:pPr>
      </w:lvl>
    </w:lvlOverride>
  </w:num>
  <w:num w:numId="4" w16cid:durableId="778454569">
    <w:abstractNumId w:val="29"/>
  </w:num>
  <w:num w:numId="5" w16cid:durableId="305164296">
    <w:abstractNumId w:val="12"/>
  </w:num>
  <w:num w:numId="6" w16cid:durableId="1246188887">
    <w:abstractNumId w:val="36"/>
  </w:num>
  <w:num w:numId="7" w16cid:durableId="1663242797">
    <w:abstractNumId w:val="0"/>
  </w:num>
  <w:num w:numId="8" w16cid:durableId="943222109">
    <w:abstractNumId w:val="25"/>
  </w:num>
  <w:num w:numId="9" w16cid:durableId="1259175374">
    <w:abstractNumId w:val="23"/>
  </w:num>
  <w:num w:numId="10" w16cid:durableId="1899975759">
    <w:abstractNumId w:val="9"/>
  </w:num>
  <w:num w:numId="11" w16cid:durableId="668942647">
    <w:abstractNumId w:val="39"/>
  </w:num>
  <w:num w:numId="12" w16cid:durableId="798454538">
    <w:abstractNumId w:val="18"/>
  </w:num>
  <w:num w:numId="13" w16cid:durableId="1485849183">
    <w:abstractNumId w:val="21"/>
  </w:num>
  <w:num w:numId="14" w16cid:durableId="1720782575">
    <w:abstractNumId w:val="34"/>
  </w:num>
  <w:num w:numId="15" w16cid:durableId="386028336">
    <w:abstractNumId w:val="28"/>
  </w:num>
  <w:num w:numId="16" w16cid:durableId="346642284">
    <w:abstractNumId w:val="16"/>
  </w:num>
  <w:num w:numId="17" w16cid:durableId="306014364">
    <w:abstractNumId w:val="13"/>
  </w:num>
  <w:num w:numId="18" w16cid:durableId="291985288">
    <w:abstractNumId w:val="24"/>
  </w:num>
  <w:num w:numId="19" w16cid:durableId="1280186350">
    <w:abstractNumId w:val="42"/>
  </w:num>
  <w:num w:numId="20" w16cid:durableId="1229681588">
    <w:abstractNumId w:val="10"/>
  </w:num>
  <w:num w:numId="21" w16cid:durableId="1461412446">
    <w:abstractNumId w:val="19"/>
  </w:num>
  <w:num w:numId="22" w16cid:durableId="2136486512">
    <w:abstractNumId w:val="5"/>
  </w:num>
  <w:num w:numId="23" w16cid:durableId="1479956466">
    <w:abstractNumId w:val="14"/>
  </w:num>
  <w:num w:numId="24" w16cid:durableId="1887453487">
    <w:abstractNumId w:val="35"/>
  </w:num>
  <w:num w:numId="25" w16cid:durableId="657538181">
    <w:abstractNumId w:val="17"/>
  </w:num>
  <w:num w:numId="26" w16cid:durableId="1633898231">
    <w:abstractNumId w:val="31"/>
  </w:num>
  <w:num w:numId="27" w16cid:durableId="828449882">
    <w:abstractNumId w:val="37"/>
  </w:num>
  <w:num w:numId="28" w16cid:durableId="1421874776">
    <w:abstractNumId w:val="11"/>
  </w:num>
  <w:num w:numId="29" w16cid:durableId="93521481">
    <w:abstractNumId w:val="2"/>
  </w:num>
  <w:num w:numId="30" w16cid:durableId="1603953318">
    <w:abstractNumId w:val="30"/>
  </w:num>
  <w:num w:numId="31" w16cid:durableId="1371959866">
    <w:abstractNumId w:val="27"/>
  </w:num>
  <w:num w:numId="32" w16cid:durableId="1852523496">
    <w:abstractNumId w:val="40"/>
  </w:num>
  <w:num w:numId="33" w16cid:durableId="1590042288">
    <w:abstractNumId w:val="33"/>
  </w:num>
  <w:num w:numId="34" w16cid:durableId="217790815">
    <w:abstractNumId w:val="32"/>
  </w:num>
  <w:num w:numId="35" w16cid:durableId="553589052">
    <w:abstractNumId w:val="38"/>
  </w:num>
  <w:num w:numId="36" w16cid:durableId="448746187">
    <w:abstractNumId w:val="22"/>
  </w:num>
  <w:num w:numId="37" w16cid:durableId="2126849783">
    <w:abstractNumId w:val="15"/>
  </w:num>
  <w:num w:numId="38" w16cid:durableId="468399712">
    <w:abstractNumId w:val="20"/>
  </w:num>
  <w:num w:numId="39" w16cid:durableId="1514108187">
    <w:abstractNumId w:val="1"/>
  </w:num>
  <w:num w:numId="40" w16cid:durableId="1339885420">
    <w:abstractNumId w:val="26"/>
  </w:num>
  <w:num w:numId="41" w16cid:durableId="1898316397">
    <w:abstractNumId w:val="7"/>
  </w:num>
  <w:num w:numId="42" w16cid:durableId="934051793">
    <w:abstractNumId w:val="4"/>
  </w:num>
  <w:num w:numId="43" w16cid:durableId="1296988830">
    <w:abstractNumId w:val="6"/>
  </w:num>
  <w:num w:numId="44" w16cid:durableId="76565018">
    <w:abstractNumId w:val="4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D1B"/>
    <w:rsid w:val="0000133D"/>
    <w:rsid w:val="0001242C"/>
    <w:rsid w:val="00037C3B"/>
    <w:rsid w:val="000431AA"/>
    <w:rsid w:val="000528AD"/>
    <w:rsid w:val="00064F13"/>
    <w:rsid w:val="00065811"/>
    <w:rsid w:val="00076C29"/>
    <w:rsid w:val="0007777E"/>
    <w:rsid w:val="000868C2"/>
    <w:rsid w:val="000B6E0B"/>
    <w:rsid w:val="000C0043"/>
    <w:rsid w:val="000C3677"/>
    <w:rsid w:val="000D32DF"/>
    <w:rsid w:val="000D4AA7"/>
    <w:rsid w:val="000D5B5D"/>
    <w:rsid w:val="000E31AA"/>
    <w:rsid w:val="000F1075"/>
    <w:rsid w:val="000F5B94"/>
    <w:rsid w:val="00110539"/>
    <w:rsid w:val="00113122"/>
    <w:rsid w:val="00124062"/>
    <w:rsid w:val="00124BE9"/>
    <w:rsid w:val="00132A26"/>
    <w:rsid w:val="00135CA5"/>
    <w:rsid w:val="00143392"/>
    <w:rsid w:val="001448A6"/>
    <w:rsid w:val="00146ABC"/>
    <w:rsid w:val="00151C23"/>
    <w:rsid w:val="00152541"/>
    <w:rsid w:val="00152D7D"/>
    <w:rsid w:val="00164469"/>
    <w:rsid w:val="001835BE"/>
    <w:rsid w:val="0019100E"/>
    <w:rsid w:val="001E3041"/>
    <w:rsid w:val="001F082E"/>
    <w:rsid w:val="00200525"/>
    <w:rsid w:val="00202211"/>
    <w:rsid w:val="002215EE"/>
    <w:rsid w:val="00233283"/>
    <w:rsid w:val="00236862"/>
    <w:rsid w:val="0023760C"/>
    <w:rsid w:val="00237763"/>
    <w:rsid w:val="0024366E"/>
    <w:rsid w:val="00257D1B"/>
    <w:rsid w:val="00262BFB"/>
    <w:rsid w:val="0026451F"/>
    <w:rsid w:val="002668B3"/>
    <w:rsid w:val="00272E01"/>
    <w:rsid w:val="002767A5"/>
    <w:rsid w:val="00282A09"/>
    <w:rsid w:val="00284F59"/>
    <w:rsid w:val="00286EBC"/>
    <w:rsid w:val="00290758"/>
    <w:rsid w:val="002B3287"/>
    <w:rsid w:val="002B5FF0"/>
    <w:rsid w:val="002B688D"/>
    <w:rsid w:val="002C32BF"/>
    <w:rsid w:val="002C6A0D"/>
    <w:rsid w:val="002E20C9"/>
    <w:rsid w:val="002E3D93"/>
    <w:rsid w:val="002E62D0"/>
    <w:rsid w:val="002F0DC0"/>
    <w:rsid w:val="003131E5"/>
    <w:rsid w:val="00313FB0"/>
    <w:rsid w:val="0033185C"/>
    <w:rsid w:val="00331A2E"/>
    <w:rsid w:val="0033558A"/>
    <w:rsid w:val="003430FE"/>
    <w:rsid w:val="003567E7"/>
    <w:rsid w:val="00360B58"/>
    <w:rsid w:val="0038563B"/>
    <w:rsid w:val="003964BF"/>
    <w:rsid w:val="003A31AA"/>
    <w:rsid w:val="003B572E"/>
    <w:rsid w:val="003C6F87"/>
    <w:rsid w:val="003D30C9"/>
    <w:rsid w:val="003E07B3"/>
    <w:rsid w:val="003E136E"/>
    <w:rsid w:val="003F367C"/>
    <w:rsid w:val="003F46CF"/>
    <w:rsid w:val="003F56BC"/>
    <w:rsid w:val="00401911"/>
    <w:rsid w:val="00405EA6"/>
    <w:rsid w:val="00410F7A"/>
    <w:rsid w:val="004119FF"/>
    <w:rsid w:val="004138B8"/>
    <w:rsid w:val="004275CE"/>
    <w:rsid w:val="00462055"/>
    <w:rsid w:val="00462691"/>
    <w:rsid w:val="00470AC5"/>
    <w:rsid w:val="004804B9"/>
    <w:rsid w:val="00493316"/>
    <w:rsid w:val="00494929"/>
    <w:rsid w:val="00495BF3"/>
    <w:rsid w:val="004B2E17"/>
    <w:rsid w:val="004E2EC3"/>
    <w:rsid w:val="004F17C0"/>
    <w:rsid w:val="004F2A66"/>
    <w:rsid w:val="00501E44"/>
    <w:rsid w:val="005024CE"/>
    <w:rsid w:val="00502A1D"/>
    <w:rsid w:val="00511F1F"/>
    <w:rsid w:val="00515A16"/>
    <w:rsid w:val="00515CFF"/>
    <w:rsid w:val="00527E59"/>
    <w:rsid w:val="00527FE6"/>
    <w:rsid w:val="00542FF9"/>
    <w:rsid w:val="0055270E"/>
    <w:rsid w:val="005556F6"/>
    <w:rsid w:val="00563E01"/>
    <w:rsid w:val="00565FBB"/>
    <w:rsid w:val="00570923"/>
    <w:rsid w:val="00570B5E"/>
    <w:rsid w:val="005713FF"/>
    <w:rsid w:val="00576687"/>
    <w:rsid w:val="0058000F"/>
    <w:rsid w:val="005817FD"/>
    <w:rsid w:val="00581A51"/>
    <w:rsid w:val="005B1401"/>
    <w:rsid w:val="005B233C"/>
    <w:rsid w:val="005B5C7A"/>
    <w:rsid w:val="005C0539"/>
    <w:rsid w:val="005D3D43"/>
    <w:rsid w:val="005E074D"/>
    <w:rsid w:val="005E4798"/>
    <w:rsid w:val="00600628"/>
    <w:rsid w:val="00602C24"/>
    <w:rsid w:val="00621CF1"/>
    <w:rsid w:val="00621E13"/>
    <w:rsid w:val="00623630"/>
    <w:rsid w:val="00650074"/>
    <w:rsid w:val="00652C6D"/>
    <w:rsid w:val="00656B36"/>
    <w:rsid w:val="00663933"/>
    <w:rsid w:val="00672D54"/>
    <w:rsid w:val="0069027F"/>
    <w:rsid w:val="00697283"/>
    <w:rsid w:val="00697868"/>
    <w:rsid w:val="006B7126"/>
    <w:rsid w:val="006C1A08"/>
    <w:rsid w:val="006D0B6C"/>
    <w:rsid w:val="006E35C5"/>
    <w:rsid w:val="006E621F"/>
    <w:rsid w:val="006F1B39"/>
    <w:rsid w:val="00705708"/>
    <w:rsid w:val="007121DB"/>
    <w:rsid w:val="007209C3"/>
    <w:rsid w:val="00723A1D"/>
    <w:rsid w:val="00733775"/>
    <w:rsid w:val="00741A8D"/>
    <w:rsid w:val="007558D3"/>
    <w:rsid w:val="00771095"/>
    <w:rsid w:val="00781E82"/>
    <w:rsid w:val="00786FA5"/>
    <w:rsid w:val="007A1ECE"/>
    <w:rsid w:val="007A5A90"/>
    <w:rsid w:val="007A7D42"/>
    <w:rsid w:val="007B1BB0"/>
    <w:rsid w:val="007C5077"/>
    <w:rsid w:val="007E4FAD"/>
    <w:rsid w:val="007E5A81"/>
    <w:rsid w:val="007F3582"/>
    <w:rsid w:val="007F3B6D"/>
    <w:rsid w:val="00823883"/>
    <w:rsid w:val="0083161F"/>
    <w:rsid w:val="008336F4"/>
    <w:rsid w:val="00835973"/>
    <w:rsid w:val="00844DF9"/>
    <w:rsid w:val="00847BD7"/>
    <w:rsid w:val="008679AC"/>
    <w:rsid w:val="00867F17"/>
    <w:rsid w:val="00872F88"/>
    <w:rsid w:val="00874920"/>
    <w:rsid w:val="00880D12"/>
    <w:rsid w:val="00894A03"/>
    <w:rsid w:val="008A0F6C"/>
    <w:rsid w:val="008A3557"/>
    <w:rsid w:val="008A4916"/>
    <w:rsid w:val="008A54E4"/>
    <w:rsid w:val="008B1F6E"/>
    <w:rsid w:val="008B646F"/>
    <w:rsid w:val="008B6510"/>
    <w:rsid w:val="008B6E9D"/>
    <w:rsid w:val="008C2390"/>
    <w:rsid w:val="008C6CB6"/>
    <w:rsid w:val="008C7C6B"/>
    <w:rsid w:val="008D124B"/>
    <w:rsid w:val="008D1A04"/>
    <w:rsid w:val="008E16BF"/>
    <w:rsid w:val="008F7966"/>
    <w:rsid w:val="0090023E"/>
    <w:rsid w:val="00903025"/>
    <w:rsid w:val="0091088D"/>
    <w:rsid w:val="009123F5"/>
    <w:rsid w:val="009146B6"/>
    <w:rsid w:val="009158EB"/>
    <w:rsid w:val="0092080A"/>
    <w:rsid w:val="00925C8E"/>
    <w:rsid w:val="00926774"/>
    <w:rsid w:val="009329FF"/>
    <w:rsid w:val="009340BE"/>
    <w:rsid w:val="00936A7C"/>
    <w:rsid w:val="00940E08"/>
    <w:rsid w:val="009479C4"/>
    <w:rsid w:val="00955FF9"/>
    <w:rsid w:val="00960934"/>
    <w:rsid w:val="00967EC9"/>
    <w:rsid w:val="009860C4"/>
    <w:rsid w:val="0098666A"/>
    <w:rsid w:val="00987598"/>
    <w:rsid w:val="00990915"/>
    <w:rsid w:val="00994EAD"/>
    <w:rsid w:val="00997218"/>
    <w:rsid w:val="009A4124"/>
    <w:rsid w:val="009C0649"/>
    <w:rsid w:val="009C10E2"/>
    <w:rsid w:val="009E0400"/>
    <w:rsid w:val="009F2C5F"/>
    <w:rsid w:val="009F6BDA"/>
    <w:rsid w:val="00A0264D"/>
    <w:rsid w:val="00A13D3F"/>
    <w:rsid w:val="00A17E77"/>
    <w:rsid w:val="00A3699A"/>
    <w:rsid w:val="00A40CF5"/>
    <w:rsid w:val="00A4239E"/>
    <w:rsid w:val="00A43C7F"/>
    <w:rsid w:val="00A44D42"/>
    <w:rsid w:val="00A479A6"/>
    <w:rsid w:val="00AB453C"/>
    <w:rsid w:val="00AC49D2"/>
    <w:rsid w:val="00AC6D7B"/>
    <w:rsid w:val="00AE1144"/>
    <w:rsid w:val="00AE3A86"/>
    <w:rsid w:val="00AF10A8"/>
    <w:rsid w:val="00AF6BEA"/>
    <w:rsid w:val="00B030CE"/>
    <w:rsid w:val="00B041AA"/>
    <w:rsid w:val="00B106EC"/>
    <w:rsid w:val="00B13F6D"/>
    <w:rsid w:val="00B23D9D"/>
    <w:rsid w:val="00B345EF"/>
    <w:rsid w:val="00B41969"/>
    <w:rsid w:val="00B54788"/>
    <w:rsid w:val="00B547EE"/>
    <w:rsid w:val="00B775E8"/>
    <w:rsid w:val="00B85249"/>
    <w:rsid w:val="00BA5906"/>
    <w:rsid w:val="00BC0D09"/>
    <w:rsid w:val="00BC3CE0"/>
    <w:rsid w:val="00BC4700"/>
    <w:rsid w:val="00BC5093"/>
    <w:rsid w:val="00BD6E93"/>
    <w:rsid w:val="00BD7A73"/>
    <w:rsid w:val="00BF03D1"/>
    <w:rsid w:val="00C06327"/>
    <w:rsid w:val="00C40BEB"/>
    <w:rsid w:val="00C45024"/>
    <w:rsid w:val="00C65B64"/>
    <w:rsid w:val="00C65C1D"/>
    <w:rsid w:val="00C70A05"/>
    <w:rsid w:val="00C7124C"/>
    <w:rsid w:val="00C74B33"/>
    <w:rsid w:val="00C97ED8"/>
    <w:rsid w:val="00CA105F"/>
    <w:rsid w:val="00CA6250"/>
    <w:rsid w:val="00CB05AB"/>
    <w:rsid w:val="00CB1573"/>
    <w:rsid w:val="00CD4424"/>
    <w:rsid w:val="00CD7564"/>
    <w:rsid w:val="00D01420"/>
    <w:rsid w:val="00D15B47"/>
    <w:rsid w:val="00D268D0"/>
    <w:rsid w:val="00D4041A"/>
    <w:rsid w:val="00D44983"/>
    <w:rsid w:val="00D545D8"/>
    <w:rsid w:val="00D61465"/>
    <w:rsid w:val="00D6384F"/>
    <w:rsid w:val="00D6415D"/>
    <w:rsid w:val="00D6798A"/>
    <w:rsid w:val="00D8053E"/>
    <w:rsid w:val="00DB5B7E"/>
    <w:rsid w:val="00DE18D7"/>
    <w:rsid w:val="00DF1772"/>
    <w:rsid w:val="00DF284E"/>
    <w:rsid w:val="00DF2B69"/>
    <w:rsid w:val="00DF2E24"/>
    <w:rsid w:val="00DF4358"/>
    <w:rsid w:val="00DF54E8"/>
    <w:rsid w:val="00DF616B"/>
    <w:rsid w:val="00E0580E"/>
    <w:rsid w:val="00E109D9"/>
    <w:rsid w:val="00E1231A"/>
    <w:rsid w:val="00E140F4"/>
    <w:rsid w:val="00E43455"/>
    <w:rsid w:val="00E43514"/>
    <w:rsid w:val="00E44A15"/>
    <w:rsid w:val="00E61412"/>
    <w:rsid w:val="00E61CDA"/>
    <w:rsid w:val="00E67B36"/>
    <w:rsid w:val="00E827A8"/>
    <w:rsid w:val="00E851DB"/>
    <w:rsid w:val="00E91165"/>
    <w:rsid w:val="00E95BF9"/>
    <w:rsid w:val="00E97E4B"/>
    <w:rsid w:val="00EB0FE1"/>
    <w:rsid w:val="00EB53A2"/>
    <w:rsid w:val="00EC6240"/>
    <w:rsid w:val="00ED204A"/>
    <w:rsid w:val="00EE7C2F"/>
    <w:rsid w:val="00EF1951"/>
    <w:rsid w:val="00EF5612"/>
    <w:rsid w:val="00F05E6E"/>
    <w:rsid w:val="00F15605"/>
    <w:rsid w:val="00F265C9"/>
    <w:rsid w:val="00F37C04"/>
    <w:rsid w:val="00F51A8F"/>
    <w:rsid w:val="00F62C48"/>
    <w:rsid w:val="00F63DF2"/>
    <w:rsid w:val="00F72044"/>
    <w:rsid w:val="00F7487C"/>
    <w:rsid w:val="00F82439"/>
    <w:rsid w:val="00FD1FE2"/>
    <w:rsid w:val="00FD3B9D"/>
    <w:rsid w:val="00FE72AD"/>
    <w:rsid w:val="00FF65C0"/>
    <w:rsid w:val="3BB1571A"/>
    <w:rsid w:val="5D7B752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92BF8"/>
  <w15:chartTrackingRefBased/>
  <w15:docId w15:val="{F40E9E3B-6A88-F24F-BFB0-9EA58FDB1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Body CS)"/>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5CA5"/>
    <w:pPr>
      <w:numPr>
        <w:numId w:val="3"/>
      </w:numPr>
      <w:spacing w:after="360"/>
      <w:outlineLvl w:val="0"/>
    </w:pPr>
    <w:rPr>
      <w:b/>
      <w:bCs/>
      <w:color w:val="FFF7E1"/>
      <w:sz w:val="70"/>
      <w:szCs w:val="70"/>
    </w:rPr>
  </w:style>
  <w:style w:type="paragraph" w:styleId="Heading2">
    <w:name w:val="heading 2"/>
    <w:basedOn w:val="DocumentSubtitle"/>
    <w:next w:val="Normal"/>
    <w:link w:val="Heading2Char"/>
    <w:uiPriority w:val="9"/>
    <w:unhideWhenUsed/>
    <w:qFormat/>
    <w:rsid w:val="00F7487C"/>
    <w:pPr>
      <w:spacing w:after="240"/>
      <w:outlineLvl w:val="1"/>
    </w:pPr>
    <w:rPr>
      <w:noProof/>
      <w:color w:val="2D6CB5"/>
      <w:sz w:val="50"/>
      <w:szCs w:val="50"/>
    </w:rPr>
  </w:style>
  <w:style w:type="paragraph" w:styleId="Heading3">
    <w:name w:val="heading 3"/>
    <w:basedOn w:val="Normal"/>
    <w:next w:val="Normal"/>
    <w:link w:val="Heading3Char"/>
    <w:uiPriority w:val="9"/>
    <w:unhideWhenUsed/>
    <w:qFormat/>
    <w:rsid w:val="008F7966"/>
    <w:pPr>
      <w:keepNext/>
      <w:keepLines/>
      <w:numPr>
        <w:ilvl w:val="2"/>
        <w:numId w:val="3"/>
      </w:numPr>
      <w:spacing w:before="480" w:after="240"/>
      <w:outlineLvl w:val="2"/>
    </w:pPr>
    <w:rPr>
      <w:rFonts w:eastAsiaTheme="majorEastAsia" w:cs="Arial"/>
      <w:color w:val="000000" w:themeColor="text1"/>
      <w:sz w:val="30"/>
      <w:szCs w:val="30"/>
    </w:rPr>
  </w:style>
  <w:style w:type="paragraph" w:styleId="Heading4">
    <w:name w:val="heading 4"/>
    <w:basedOn w:val="Heading3"/>
    <w:next w:val="Normal"/>
    <w:link w:val="Heading4Char"/>
    <w:uiPriority w:val="9"/>
    <w:unhideWhenUsed/>
    <w:qFormat/>
    <w:rsid w:val="008F7966"/>
    <w:pPr>
      <w:numPr>
        <w:ilvl w:val="3"/>
      </w:numPr>
      <w:spacing w:before="0" w:after="200"/>
      <w:outlineLvl w:val="3"/>
    </w:pPr>
  </w:style>
  <w:style w:type="paragraph" w:styleId="Heading5">
    <w:name w:val="heading 5"/>
    <w:basedOn w:val="Normal"/>
    <w:next w:val="Normal"/>
    <w:link w:val="Heading5Char"/>
    <w:uiPriority w:val="9"/>
    <w:semiHidden/>
    <w:unhideWhenUsed/>
    <w:qFormat/>
    <w:rsid w:val="00781E82"/>
    <w:pPr>
      <w:keepNext/>
      <w:keepLines/>
      <w:numPr>
        <w:ilvl w:val="4"/>
        <w:numId w:val="3"/>
      </w:numPr>
      <w:spacing w:before="40"/>
      <w:outlineLvl w:val="4"/>
    </w:pPr>
    <w:rPr>
      <w:rFonts w:asciiTheme="majorHAnsi" w:eastAsiaTheme="majorEastAsia" w:hAnsiTheme="majorHAnsi" w:cstheme="majorBidi"/>
      <w:color w:val="215087" w:themeColor="accent1" w:themeShade="BF"/>
    </w:rPr>
  </w:style>
  <w:style w:type="paragraph" w:styleId="Heading6">
    <w:name w:val="heading 6"/>
    <w:basedOn w:val="Normal"/>
    <w:next w:val="Normal"/>
    <w:link w:val="Heading6Char"/>
    <w:uiPriority w:val="9"/>
    <w:semiHidden/>
    <w:unhideWhenUsed/>
    <w:qFormat/>
    <w:rsid w:val="00781E82"/>
    <w:pPr>
      <w:keepNext/>
      <w:keepLines/>
      <w:numPr>
        <w:ilvl w:val="5"/>
        <w:numId w:val="3"/>
      </w:numPr>
      <w:spacing w:before="40"/>
      <w:outlineLvl w:val="5"/>
    </w:pPr>
    <w:rPr>
      <w:rFonts w:asciiTheme="majorHAnsi" w:eastAsiaTheme="majorEastAsia" w:hAnsiTheme="majorHAnsi" w:cstheme="majorBidi"/>
      <w:color w:val="16355A" w:themeColor="accent1" w:themeShade="7F"/>
    </w:rPr>
  </w:style>
  <w:style w:type="paragraph" w:styleId="Heading7">
    <w:name w:val="heading 7"/>
    <w:basedOn w:val="Normal"/>
    <w:next w:val="Normal"/>
    <w:link w:val="Heading7Char"/>
    <w:uiPriority w:val="9"/>
    <w:semiHidden/>
    <w:unhideWhenUsed/>
    <w:qFormat/>
    <w:rsid w:val="00781E82"/>
    <w:pPr>
      <w:keepNext/>
      <w:keepLines/>
      <w:numPr>
        <w:ilvl w:val="6"/>
        <w:numId w:val="3"/>
      </w:numPr>
      <w:spacing w:before="40"/>
      <w:outlineLvl w:val="6"/>
    </w:pPr>
    <w:rPr>
      <w:rFonts w:asciiTheme="majorHAnsi" w:eastAsiaTheme="majorEastAsia" w:hAnsiTheme="majorHAnsi" w:cstheme="majorBidi"/>
      <w:i/>
      <w:iCs/>
      <w:color w:val="16355A" w:themeColor="accent1" w:themeShade="7F"/>
    </w:rPr>
  </w:style>
  <w:style w:type="paragraph" w:styleId="Heading8">
    <w:name w:val="heading 8"/>
    <w:basedOn w:val="Normal"/>
    <w:next w:val="Normal"/>
    <w:link w:val="Heading8Char"/>
    <w:uiPriority w:val="9"/>
    <w:semiHidden/>
    <w:unhideWhenUsed/>
    <w:qFormat/>
    <w:rsid w:val="00781E82"/>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81E82"/>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D1B"/>
    <w:pPr>
      <w:tabs>
        <w:tab w:val="center" w:pos="4513"/>
        <w:tab w:val="right" w:pos="9026"/>
      </w:tabs>
    </w:pPr>
  </w:style>
  <w:style w:type="character" w:customStyle="1" w:styleId="HeaderChar">
    <w:name w:val="Header Char"/>
    <w:basedOn w:val="DefaultParagraphFont"/>
    <w:link w:val="Header"/>
    <w:uiPriority w:val="99"/>
    <w:rsid w:val="00257D1B"/>
  </w:style>
  <w:style w:type="paragraph" w:styleId="Footer">
    <w:name w:val="footer"/>
    <w:basedOn w:val="Normal"/>
    <w:link w:val="FooterChar"/>
    <w:uiPriority w:val="99"/>
    <w:unhideWhenUsed/>
    <w:rsid w:val="00B775E8"/>
    <w:pPr>
      <w:tabs>
        <w:tab w:val="center" w:pos="4513"/>
        <w:tab w:val="right" w:pos="9026"/>
      </w:tabs>
      <w:ind w:right="360"/>
    </w:pPr>
    <w:rPr>
      <w:sz w:val="18"/>
      <w:szCs w:val="18"/>
    </w:rPr>
  </w:style>
  <w:style w:type="character" w:customStyle="1" w:styleId="FooterChar">
    <w:name w:val="Footer Char"/>
    <w:basedOn w:val="DefaultParagraphFont"/>
    <w:link w:val="Footer"/>
    <w:uiPriority w:val="99"/>
    <w:rsid w:val="00B775E8"/>
    <w:rPr>
      <w:sz w:val="18"/>
      <w:szCs w:val="18"/>
    </w:rPr>
  </w:style>
  <w:style w:type="character" w:customStyle="1" w:styleId="Heading1Char">
    <w:name w:val="Heading 1 Char"/>
    <w:basedOn w:val="DefaultParagraphFont"/>
    <w:link w:val="Heading1"/>
    <w:uiPriority w:val="9"/>
    <w:rsid w:val="00135CA5"/>
    <w:rPr>
      <w:b/>
      <w:bCs/>
      <w:color w:val="FFF7E1"/>
      <w:sz w:val="70"/>
      <w:szCs w:val="70"/>
    </w:rPr>
  </w:style>
  <w:style w:type="paragraph" w:customStyle="1" w:styleId="DocumentSubtitle">
    <w:name w:val="Document Subtitle"/>
    <w:basedOn w:val="Normal"/>
    <w:qFormat/>
    <w:rsid w:val="00257D1B"/>
    <w:rPr>
      <w:color w:val="FFFFFF" w:themeColor="background1"/>
      <w:sz w:val="40"/>
      <w:szCs w:val="40"/>
    </w:rPr>
  </w:style>
  <w:style w:type="character" w:customStyle="1" w:styleId="Heading2Char">
    <w:name w:val="Heading 2 Char"/>
    <w:basedOn w:val="DefaultParagraphFont"/>
    <w:link w:val="Heading2"/>
    <w:uiPriority w:val="9"/>
    <w:rsid w:val="00F7487C"/>
    <w:rPr>
      <w:noProof/>
      <w:color w:val="2D6CB5"/>
      <w:sz w:val="50"/>
      <w:szCs w:val="50"/>
    </w:rPr>
  </w:style>
  <w:style w:type="paragraph" w:customStyle="1" w:styleId="ParagraphHighlight">
    <w:name w:val="Paragraph Highlight"/>
    <w:basedOn w:val="Normal"/>
    <w:uiPriority w:val="99"/>
    <w:rsid w:val="00697868"/>
    <w:pPr>
      <w:autoSpaceDE w:val="0"/>
      <w:autoSpaceDN w:val="0"/>
      <w:adjustRightInd w:val="0"/>
      <w:spacing w:after="227" w:line="320" w:lineRule="atLeast"/>
      <w:textAlignment w:val="center"/>
    </w:pPr>
    <w:rPr>
      <w:rFonts w:cs="Arial"/>
      <w:color w:val="000000"/>
      <w:sz w:val="23"/>
      <w:szCs w:val="23"/>
      <w:lang w:val="en-US"/>
    </w:rPr>
  </w:style>
  <w:style w:type="character" w:customStyle="1" w:styleId="Heading4Char">
    <w:name w:val="Heading 4 Char"/>
    <w:basedOn w:val="DefaultParagraphFont"/>
    <w:link w:val="Heading4"/>
    <w:uiPriority w:val="9"/>
    <w:rsid w:val="008F7966"/>
    <w:rPr>
      <w:rFonts w:eastAsiaTheme="majorEastAsia" w:cs="Arial"/>
      <w:color w:val="000000" w:themeColor="text1"/>
      <w:sz w:val="30"/>
      <w:szCs w:val="30"/>
    </w:rPr>
  </w:style>
  <w:style w:type="paragraph" w:customStyle="1" w:styleId="Paragraph">
    <w:name w:val="Paragraph"/>
    <w:basedOn w:val="ParagraphHighlight"/>
    <w:uiPriority w:val="99"/>
    <w:rsid w:val="00697868"/>
    <w:pPr>
      <w:suppressAutoHyphens/>
      <w:spacing w:line="280" w:lineRule="atLeast"/>
    </w:pPr>
    <w:rPr>
      <w:sz w:val="20"/>
      <w:szCs w:val="20"/>
    </w:rPr>
  </w:style>
  <w:style w:type="table" w:styleId="TableGrid">
    <w:name w:val="Table Grid"/>
    <w:basedOn w:val="TableNormal"/>
    <w:uiPriority w:val="39"/>
    <w:rsid w:val="006978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F7966"/>
    <w:rPr>
      <w:rFonts w:eastAsiaTheme="majorEastAsia" w:cs="Arial"/>
      <w:color w:val="000000" w:themeColor="text1"/>
      <w:sz w:val="30"/>
      <w:szCs w:val="30"/>
    </w:rPr>
  </w:style>
  <w:style w:type="character" w:styleId="PageNumber">
    <w:name w:val="page number"/>
    <w:basedOn w:val="DefaultParagraphFont"/>
    <w:uiPriority w:val="99"/>
    <w:semiHidden/>
    <w:unhideWhenUsed/>
    <w:rsid w:val="00697868"/>
  </w:style>
  <w:style w:type="paragraph" w:customStyle="1" w:styleId="TableHeading1">
    <w:name w:val="Table Heading 1"/>
    <w:basedOn w:val="ParagraphHighlight"/>
    <w:qFormat/>
    <w:rsid w:val="008F7966"/>
    <w:pPr>
      <w:framePr w:hSpace="180" w:wrap="around" w:vAnchor="text" w:hAnchor="text" w:y="280"/>
      <w:spacing w:after="0" w:line="280" w:lineRule="atLeast"/>
    </w:pPr>
    <w:rPr>
      <w:b/>
      <w:color w:val="FFFFFF" w:themeColor="background1"/>
      <w:sz w:val="20"/>
      <w:szCs w:val="22"/>
    </w:rPr>
  </w:style>
  <w:style w:type="paragraph" w:customStyle="1" w:styleId="TableContentsL1">
    <w:name w:val="Table Contents L1"/>
    <w:basedOn w:val="ParagraphHighlight"/>
    <w:qFormat/>
    <w:rsid w:val="008F7966"/>
    <w:pPr>
      <w:framePr w:hSpace="180" w:wrap="around" w:vAnchor="text" w:hAnchor="text" w:y="280"/>
      <w:spacing w:after="0" w:line="300" w:lineRule="atLeast"/>
    </w:pPr>
    <w:rPr>
      <w:bCs/>
      <w:sz w:val="20"/>
      <w:szCs w:val="22"/>
    </w:rPr>
  </w:style>
  <w:style w:type="paragraph" w:styleId="EndnoteText">
    <w:name w:val="endnote text"/>
    <w:basedOn w:val="Normal"/>
    <w:link w:val="EndnoteTextChar"/>
    <w:uiPriority w:val="99"/>
    <w:semiHidden/>
    <w:unhideWhenUsed/>
    <w:rsid w:val="000F5B94"/>
    <w:rPr>
      <w:sz w:val="20"/>
      <w:szCs w:val="20"/>
    </w:rPr>
  </w:style>
  <w:style w:type="character" w:customStyle="1" w:styleId="EndnoteTextChar">
    <w:name w:val="Endnote Text Char"/>
    <w:basedOn w:val="DefaultParagraphFont"/>
    <w:link w:val="EndnoteText"/>
    <w:uiPriority w:val="99"/>
    <w:semiHidden/>
    <w:rsid w:val="000F5B94"/>
    <w:rPr>
      <w:sz w:val="20"/>
      <w:szCs w:val="20"/>
    </w:rPr>
  </w:style>
  <w:style w:type="character" w:styleId="EndnoteReference">
    <w:name w:val="endnote reference"/>
    <w:basedOn w:val="DefaultParagraphFont"/>
    <w:uiPriority w:val="99"/>
    <w:semiHidden/>
    <w:unhideWhenUsed/>
    <w:rsid w:val="000F5B94"/>
    <w:rPr>
      <w:vertAlign w:val="superscript"/>
    </w:rPr>
  </w:style>
  <w:style w:type="paragraph" w:customStyle="1" w:styleId="TableHeading2">
    <w:name w:val="Table Heading 2"/>
    <w:basedOn w:val="TableHeading1"/>
    <w:qFormat/>
    <w:rsid w:val="00623630"/>
    <w:pPr>
      <w:framePr w:wrap="around"/>
      <w:spacing w:line="220" w:lineRule="atLeast"/>
    </w:pPr>
    <w:rPr>
      <w:sz w:val="18"/>
      <w:szCs w:val="18"/>
    </w:rPr>
  </w:style>
  <w:style w:type="paragraph" w:customStyle="1" w:styleId="TableContentsL2">
    <w:name w:val="Table Contents L2"/>
    <w:basedOn w:val="Normal"/>
    <w:qFormat/>
    <w:rsid w:val="00623630"/>
    <w:pPr>
      <w:spacing w:line="220" w:lineRule="exact"/>
    </w:pPr>
    <w:rPr>
      <w:sz w:val="18"/>
      <w:szCs w:val="16"/>
    </w:rPr>
  </w:style>
  <w:style w:type="paragraph" w:customStyle="1" w:styleId="Endnotedescription">
    <w:name w:val="End note description"/>
    <w:basedOn w:val="EndnoteText"/>
    <w:qFormat/>
    <w:rsid w:val="003D30C9"/>
    <w:pPr>
      <w:spacing w:after="115"/>
    </w:pPr>
  </w:style>
  <w:style w:type="paragraph" w:styleId="Caption">
    <w:name w:val="caption"/>
    <w:basedOn w:val="Normal"/>
    <w:next w:val="Normal"/>
    <w:uiPriority w:val="35"/>
    <w:unhideWhenUsed/>
    <w:qFormat/>
    <w:rsid w:val="003D30C9"/>
    <w:pPr>
      <w:spacing w:after="200"/>
    </w:pPr>
    <w:rPr>
      <w:i/>
      <w:iCs/>
      <w:color w:val="44546A" w:themeColor="text2"/>
      <w:sz w:val="18"/>
      <w:szCs w:val="18"/>
    </w:rPr>
  </w:style>
  <w:style w:type="table" w:customStyle="1" w:styleId="Table1">
    <w:name w:val="Table 1"/>
    <w:basedOn w:val="TableNormal"/>
    <w:uiPriority w:val="99"/>
    <w:rsid w:val="00462055"/>
    <w:pPr>
      <w:spacing w:before="120" w:after="120"/>
    </w:pPr>
    <w:rPr>
      <w:sz w:val="18"/>
    </w:rPr>
    <w:tblPr>
      <w:tblBorders>
        <w:insideH w:val="single" w:sz="6" w:space="0" w:color="2D6CB5"/>
      </w:tblBorders>
    </w:tblPr>
    <w:tcPr>
      <w:vAlign w:val="center"/>
    </w:tcPr>
    <w:tblStylePr w:type="firstRow">
      <w:rPr>
        <w:rFonts w:ascii="Arial" w:hAnsi="Arial"/>
        <w:b/>
        <w:color w:val="FFFFFF" w:themeColor="background1"/>
        <w:sz w:val="18"/>
      </w:rPr>
      <w:tblPr/>
      <w:tcPr>
        <w:shd w:val="clear" w:color="auto" w:fill="2D6CB5"/>
      </w:tcPr>
    </w:tblStylePr>
  </w:style>
  <w:style w:type="table" w:customStyle="1" w:styleId="Table2">
    <w:name w:val="Table 2"/>
    <w:basedOn w:val="TableNormal"/>
    <w:uiPriority w:val="99"/>
    <w:rsid w:val="00462055"/>
    <w:pPr>
      <w:spacing w:before="120" w:after="120"/>
    </w:pPr>
    <w:rPr>
      <w:sz w:val="18"/>
    </w:rPr>
    <w:tblPr>
      <w:tblStyleRowBandSize w:val="1"/>
    </w:tblPr>
    <w:tcPr>
      <w:vAlign w:val="center"/>
    </w:tcPr>
    <w:tblStylePr w:type="firstRow">
      <w:rPr>
        <w:rFonts w:ascii="Arial" w:hAnsi="Arial"/>
        <w:b/>
        <w:i w:val="0"/>
        <w:color w:val="FFFFFF" w:themeColor="background1"/>
        <w:sz w:val="18"/>
      </w:rPr>
      <w:tblPr/>
      <w:tcPr>
        <w:shd w:val="clear" w:color="auto" w:fill="2D6CB5"/>
      </w:tcPr>
    </w:tblStylePr>
    <w:tblStylePr w:type="band1Horz">
      <w:tblPr/>
      <w:tcPr>
        <w:shd w:val="clear" w:color="auto" w:fill="FFF7E1"/>
      </w:tcPr>
    </w:tblStylePr>
    <w:tblStylePr w:type="band2Horz">
      <w:tblPr/>
      <w:tcPr>
        <w:shd w:val="clear" w:color="auto" w:fill="E3F3F3"/>
      </w:tcPr>
    </w:tblStylePr>
  </w:style>
  <w:style w:type="table" w:customStyle="1" w:styleId="Table3">
    <w:name w:val="Table 3"/>
    <w:basedOn w:val="TableNormal"/>
    <w:uiPriority w:val="99"/>
    <w:rsid w:val="00462055"/>
    <w:pPr>
      <w:spacing w:before="120" w:after="120"/>
    </w:pPr>
    <w:rPr>
      <w:sz w:val="18"/>
    </w:rPr>
    <w:tblPr>
      <w:tblStyleColBandSize w:val="1"/>
    </w:tblPr>
    <w:tcPr>
      <w:shd w:val="clear" w:color="auto" w:fill="auto"/>
      <w:vAlign w:val="center"/>
    </w:tcPr>
    <w:tblStylePr w:type="firstRow">
      <w:rPr>
        <w:rFonts w:ascii="Arial" w:hAnsi="Arial"/>
        <w:b/>
        <w:color w:val="FFFFFF" w:themeColor="background1"/>
        <w:sz w:val="18"/>
      </w:rPr>
      <w:tblPr/>
      <w:tcPr>
        <w:shd w:val="clear" w:color="auto" w:fill="2D6CB5"/>
      </w:tcPr>
    </w:tblStylePr>
    <w:tblStylePr w:type="band1Vert">
      <w:tblPr/>
      <w:tcPr>
        <w:shd w:val="clear" w:color="auto" w:fill="FFF7E1"/>
      </w:tcPr>
    </w:tblStylePr>
    <w:tblStylePr w:type="band2Vert">
      <w:rPr>
        <w:rFonts w:ascii="Arial" w:hAnsi="Arial"/>
      </w:rPr>
      <w:tblPr/>
      <w:tcPr>
        <w:shd w:val="clear" w:color="auto" w:fill="E3F3F3"/>
      </w:tcPr>
    </w:tblStylePr>
  </w:style>
  <w:style w:type="character" w:customStyle="1" w:styleId="normaltextrun">
    <w:name w:val="normaltextrun"/>
    <w:basedOn w:val="DefaultParagraphFont"/>
    <w:rsid w:val="00FE72AD"/>
  </w:style>
  <w:style w:type="paragraph" w:styleId="FootnoteText">
    <w:name w:val="footnote text"/>
    <w:basedOn w:val="BodyText"/>
    <w:link w:val="FootnoteTextChar"/>
    <w:rsid w:val="00FE72AD"/>
    <w:pPr>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60" w:line="264" w:lineRule="auto"/>
      <w:ind w:left="284" w:hanging="284"/>
    </w:pPr>
    <w:rPr>
      <w:rFonts w:eastAsia="Times New Roman" w:cs="Times New Roman"/>
      <w:sz w:val="18"/>
      <w:szCs w:val="20"/>
      <w:lang w:eastAsia="en-GB"/>
    </w:rPr>
  </w:style>
  <w:style w:type="character" w:customStyle="1" w:styleId="FootnoteTextChar">
    <w:name w:val="Footnote Text Char"/>
    <w:basedOn w:val="DefaultParagraphFont"/>
    <w:link w:val="FootnoteText"/>
    <w:rsid w:val="00FE72AD"/>
    <w:rPr>
      <w:rFonts w:eastAsia="Times New Roman" w:cs="Times New Roman"/>
      <w:sz w:val="18"/>
      <w:szCs w:val="20"/>
      <w:lang w:eastAsia="en-GB"/>
    </w:rPr>
  </w:style>
  <w:style w:type="character" w:styleId="FootnoteReference">
    <w:name w:val="footnote reference"/>
    <w:rsid w:val="00FE72AD"/>
    <w:rPr>
      <w:sz w:val="24"/>
      <w:vertAlign w:val="superscript"/>
    </w:rPr>
  </w:style>
  <w:style w:type="character" w:styleId="Hyperlink">
    <w:name w:val="Hyperlink"/>
    <w:rsid w:val="00FE72AD"/>
    <w:rPr>
      <w:color w:val="0000FF"/>
      <w:u w:val="single"/>
    </w:rPr>
  </w:style>
  <w:style w:type="paragraph" w:styleId="ListBullet">
    <w:name w:val="List Bullet"/>
    <w:basedOn w:val="BodyText"/>
    <w:qFormat/>
    <w:rsid w:val="00511F1F"/>
    <w:pPr>
      <w:numPr>
        <w:numId w:val="1"/>
      </w:numPr>
      <w:tabs>
        <w:tab w:val="clear"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64" w:lineRule="auto"/>
    </w:pPr>
    <w:rPr>
      <w:rFonts w:eastAsiaTheme="majorEastAsia" w:cs="Times New Roman"/>
      <w:sz w:val="22"/>
      <w:szCs w:val="22"/>
      <w:lang w:eastAsia="en-GB"/>
    </w:rPr>
  </w:style>
  <w:style w:type="paragraph" w:styleId="ListBullet2">
    <w:name w:val="List Bullet 2"/>
    <w:basedOn w:val="ListBullet"/>
    <w:unhideWhenUsed/>
    <w:rsid w:val="00FE72AD"/>
    <w:pPr>
      <w:numPr>
        <w:ilvl w:val="1"/>
      </w:numPr>
      <w:tabs>
        <w:tab w:val="clear" w:pos="1134"/>
      </w:tabs>
    </w:pPr>
  </w:style>
  <w:style w:type="paragraph" w:styleId="ListBullet3">
    <w:name w:val="List Bullet 3"/>
    <w:basedOn w:val="ListBullet2"/>
    <w:rsid w:val="00FE72AD"/>
    <w:pPr>
      <w:numPr>
        <w:ilvl w:val="2"/>
      </w:numPr>
      <w:tabs>
        <w:tab w:val="clear" w:pos="1701"/>
        <w:tab w:val="num" w:pos="360"/>
      </w:tabs>
    </w:pPr>
  </w:style>
  <w:style w:type="paragraph" w:styleId="ListBullet4">
    <w:name w:val="List Bullet 4"/>
    <w:basedOn w:val="ListBullet3"/>
    <w:rsid w:val="00FE72AD"/>
    <w:pPr>
      <w:numPr>
        <w:ilvl w:val="3"/>
      </w:numPr>
      <w:tabs>
        <w:tab w:val="clear" w:pos="2268"/>
        <w:tab w:val="num" w:pos="360"/>
      </w:tabs>
    </w:pPr>
  </w:style>
  <w:style w:type="paragraph" w:styleId="ListBullet5">
    <w:name w:val="List Bullet 5"/>
    <w:basedOn w:val="ListBullet4"/>
    <w:rsid w:val="00FE72AD"/>
    <w:pPr>
      <w:numPr>
        <w:ilvl w:val="4"/>
      </w:numPr>
      <w:tabs>
        <w:tab w:val="clear" w:pos="2835"/>
        <w:tab w:val="num" w:pos="360"/>
      </w:tabs>
    </w:pPr>
  </w:style>
  <w:style w:type="paragraph" w:styleId="BodyText">
    <w:name w:val="Body Text"/>
    <w:basedOn w:val="Normal"/>
    <w:link w:val="BodyTextChar"/>
    <w:uiPriority w:val="99"/>
    <w:unhideWhenUsed/>
    <w:rsid w:val="00FE72AD"/>
    <w:pPr>
      <w:spacing w:after="120"/>
    </w:pPr>
  </w:style>
  <w:style w:type="character" w:customStyle="1" w:styleId="BodyTextChar">
    <w:name w:val="Body Text Char"/>
    <w:basedOn w:val="DefaultParagraphFont"/>
    <w:link w:val="BodyText"/>
    <w:rsid w:val="00FE72AD"/>
  </w:style>
  <w:style w:type="paragraph" w:styleId="ListParagraph">
    <w:name w:val="List Paragraph"/>
    <w:basedOn w:val="Normal"/>
    <w:uiPriority w:val="34"/>
    <w:qFormat/>
    <w:rsid w:val="007B1BB0"/>
    <w:pPr>
      <w:spacing w:after="160" w:line="259" w:lineRule="auto"/>
      <w:ind w:left="720"/>
      <w:contextualSpacing/>
    </w:pPr>
    <w:rPr>
      <w:rFonts w:asciiTheme="minorHAnsi" w:hAnsiTheme="minorHAnsi" w:cstheme="minorBidi"/>
      <w:sz w:val="22"/>
      <w:szCs w:val="22"/>
    </w:rPr>
  </w:style>
  <w:style w:type="paragraph" w:customStyle="1" w:styleId="paragraph0">
    <w:name w:val="paragraph"/>
    <w:basedOn w:val="Normal"/>
    <w:rsid w:val="00C06327"/>
    <w:pPr>
      <w:spacing w:before="100" w:beforeAutospacing="1" w:after="100" w:afterAutospacing="1"/>
    </w:pPr>
    <w:rPr>
      <w:rFonts w:ascii="Times New Roman" w:eastAsia="Times New Roman" w:hAnsi="Times New Roman" w:cs="Times New Roman"/>
      <w:lang w:eastAsia="en-AU"/>
    </w:rPr>
  </w:style>
  <w:style w:type="character" w:customStyle="1" w:styleId="eop">
    <w:name w:val="eop"/>
    <w:basedOn w:val="DefaultParagraphFont"/>
    <w:rsid w:val="00C06327"/>
  </w:style>
  <w:style w:type="paragraph" w:customStyle="1" w:styleId="List-Asks">
    <w:name w:val="List - Asks"/>
    <w:basedOn w:val="ListBullet"/>
    <w:qFormat/>
    <w:rsid w:val="00CD7564"/>
    <w:pPr>
      <w:numPr>
        <w:numId w:val="2"/>
      </w:numPr>
    </w:pPr>
    <w:rPr>
      <w:rFonts w:eastAsia="Times New Roman"/>
      <w:b/>
      <w:bCs/>
      <w:sz w:val="24"/>
    </w:rPr>
  </w:style>
  <w:style w:type="paragraph" w:styleId="BodyTextFirstIndent">
    <w:name w:val="Body Text First Indent"/>
    <w:basedOn w:val="BodyText"/>
    <w:link w:val="BodyTextFirstIndentChar"/>
    <w:uiPriority w:val="99"/>
    <w:semiHidden/>
    <w:unhideWhenUsed/>
    <w:rsid w:val="00781E82"/>
    <w:pPr>
      <w:spacing w:after="0"/>
      <w:ind w:firstLine="360"/>
    </w:pPr>
  </w:style>
  <w:style w:type="character" w:customStyle="1" w:styleId="BodyTextFirstIndentChar">
    <w:name w:val="Body Text First Indent Char"/>
    <w:basedOn w:val="BodyTextChar"/>
    <w:link w:val="BodyTextFirstIndent"/>
    <w:uiPriority w:val="99"/>
    <w:semiHidden/>
    <w:rsid w:val="00781E82"/>
  </w:style>
  <w:style w:type="character" w:customStyle="1" w:styleId="Heading5Char">
    <w:name w:val="Heading 5 Char"/>
    <w:basedOn w:val="DefaultParagraphFont"/>
    <w:link w:val="Heading5"/>
    <w:uiPriority w:val="9"/>
    <w:semiHidden/>
    <w:rsid w:val="00781E82"/>
    <w:rPr>
      <w:rFonts w:asciiTheme="majorHAnsi" w:eastAsiaTheme="majorEastAsia" w:hAnsiTheme="majorHAnsi" w:cstheme="majorBidi"/>
      <w:color w:val="215087" w:themeColor="accent1" w:themeShade="BF"/>
    </w:rPr>
  </w:style>
  <w:style w:type="character" w:customStyle="1" w:styleId="Heading6Char">
    <w:name w:val="Heading 6 Char"/>
    <w:basedOn w:val="DefaultParagraphFont"/>
    <w:link w:val="Heading6"/>
    <w:uiPriority w:val="9"/>
    <w:semiHidden/>
    <w:rsid w:val="00781E82"/>
    <w:rPr>
      <w:rFonts w:asciiTheme="majorHAnsi" w:eastAsiaTheme="majorEastAsia" w:hAnsiTheme="majorHAnsi" w:cstheme="majorBidi"/>
      <w:color w:val="16355A" w:themeColor="accent1" w:themeShade="7F"/>
    </w:rPr>
  </w:style>
  <w:style w:type="character" w:customStyle="1" w:styleId="Heading7Char">
    <w:name w:val="Heading 7 Char"/>
    <w:basedOn w:val="DefaultParagraphFont"/>
    <w:link w:val="Heading7"/>
    <w:uiPriority w:val="9"/>
    <w:semiHidden/>
    <w:rsid w:val="00781E82"/>
    <w:rPr>
      <w:rFonts w:asciiTheme="majorHAnsi" w:eastAsiaTheme="majorEastAsia" w:hAnsiTheme="majorHAnsi" w:cstheme="majorBidi"/>
      <w:i/>
      <w:iCs/>
      <w:color w:val="16355A" w:themeColor="accent1" w:themeShade="7F"/>
    </w:rPr>
  </w:style>
  <w:style w:type="character" w:customStyle="1" w:styleId="Heading8Char">
    <w:name w:val="Heading 8 Char"/>
    <w:basedOn w:val="DefaultParagraphFont"/>
    <w:link w:val="Heading8"/>
    <w:uiPriority w:val="9"/>
    <w:semiHidden/>
    <w:rsid w:val="00781E8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81E82"/>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semiHidden/>
    <w:unhideWhenUsed/>
    <w:rsid w:val="00781E82"/>
    <w:pPr>
      <w:numPr>
        <w:numId w:val="6"/>
      </w:numPr>
    </w:pPr>
  </w:style>
  <w:style w:type="character" w:styleId="UnresolvedMention">
    <w:name w:val="Unresolved Mention"/>
    <w:basedOn w:val="DefaultParagraphFont"/>
    <w:uiPriority w:val="99"/>
    <w:semiHidden/>
    <w:unhideWhenUsed/>
    <w:rsid w:val="00781E82"/>
    <w:rPr>
      <w:color w:val="605E5C"/>
      <w:shd w:val="clear" w:color="auto" w:fill="E1DFDD"/>
    </w:rPr>
  </w:style>
  <w:style w:type="character" w:styleId="CommentReference">
    <w:name w:val="annotation reference"/>
    <w:basedOn w:val="DefaultParagraphFont"/>
    <w:uiPriority w:val="99"/>
    <w:semiHidden/>
    <w:unhideWhenUsed/>
    <w:rsid w:val="00DF4358"/>
    <w:rPr>
      <w:sz w:val="16"/>
      <w:szCs w:val="16"/>
    </w:rPr>
  </w:style>
  <w:style w:type="paragraph" w:styleId="CommentText">
    <w:name w:val="annotation text"/>
    <w:basedOn w:val="Normal"/>
    <w:link w:val="CommentTextChar"/>
    <w:uiPriority w:val="99"/>
    <w:unhideWhenUsed/>
    <w:rsid w:val="00DF4358"/>
    <w:rPr>
      <w:sz w:val="20"/>
      <w:szCs w:val="20"/>
    </w:rPr>
  </w:style>
  <w:style w:type="character" w:customStyle="1" w:styleId="CommentTextChar">
    <w:name w:val="Comment Text Char"/>
    <w:basedOn w:val="DefaultParagraphFont"/>
    <w:link w:val="CommentText"/>
    <w:uiPriority w:val="99"/>
    <w:rsid w:val="00DF4358"/>
    <w:rPr>
      <w:sz w:val="20"/>
      <w:szCs w:val="20"/>
    </w:rPr>
  </w:style>
  <w:style w:type="paragraph" w:styleId="CommentSubject">
    <w:name w:val="annotation subject"/>
    <w:basedOn w:val="CommentText"/>
    <w:next w:val="CommentText"/>
    <w:link w:val="CommentSubjectChar"/>
    <w:uiPriority w:val="99"/>
    <w:semiHidden/>
    <w:unhideWhenUsed/>
    <w:rsid w:val="00DF4358"/>
    <w:rPr>
      <w:b/>
      <w:bCs/>
    </w:rPr>
  </w:style>
  <w:style w:type="character" w:customStyle="1" w:styleId="CommentSubjectChar">
    <w:name w:val="Comment Subject Char"/>
    <w:basedOn w:val="CommentTextChar"/>
    <w:link w:val="CommentSubject"/>
    <w:uiPriority w:val="99"/>
    <w:semiHidden/>
    <w:rsid w:val="00DF4358"/>
    <w:rPr>
      <w:b/>
      <w:bCs/>
      <w:sz w:val="20"/>
      <w:szCs w:val="20"/>
    </w:rPr>
  </w:style>
  <w:style w:type="paragraph" w:customStyle="1" w:styleId="ListRoman">
    <w:name w:val="List Roman"/>
    <w:basedOn w:val="BodyText"/>
    <w:rsid w:val="00493316"/>
    <w:pPr>
      <w:numPr>
        <w:numId w:val="4"/>
      </w:numPr>
      <w:tabs>
        <w:tab w:val="clear"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64" w:lineRule="auto"/>
    </w:pPr>
    <w:rPr>
      <w:rFonts w:eastAsia="Times New Roman" w:cs="Times New Roman"/>
      <w:sz w:val="22"/>
      <w:szCs w:val="22"/>
      <w:lang w:eastAsia="en-GB"/>
    </w:rPr>
  </w:style>
  <w:style w:type="paragraph" w:customStyle="1" w:styleId="ListRoman2">
    <w:name w:val="List Roman 2"/>
    <w:basedOn w:val="ListRoman"/>
    <w:unhideWhenUsed/>
    <w:rsid w:val="00493316"/>
    <w:pPr>
      <w:numPr>
        <w:ilvl w:val="1"/>
      </w:numPr>
      <w:tabs>
        <w:tab w:val="clear" w:pos="1134"/>
      </w:tabs>
    </w:pPr>
  </w:style>
  <w:style w:type="paragraph" w:customStyle="1" w:styleId="ListRoman3">
    <w:name w:val="List Roman 3"/>
    <w:basedOn w:val="ListRoman2"/>
    <w:semiHidden/>
    <w:rsid w:val="00493316"/>
    <w:pPr>
      <w:numPr>
        <w:ilvl w:val="2"/>
      </w:numPr>
      <w:tabs>
        <w:tab w:val="clear" w:pos="1701"/>
      </w:tabs>
    </w:pPr>
  </w:style>
  <w:style w:type="paragraph" w:customStyle="1" w:styleId="ListRoman4">
    <w:name w:val="List Roman 4"/>
    <w:basedOn w:val="ListRoman3"/>
    <w:semiHidden/>
    <w:rsid w:val="00493316"/>
    <w:pPr>
      <w:numPr>
        <w:ilvl w:val="3"/>
      </w:numPr>
      <w:tabs>
        <w:tab w:val="clear" w:pos="2268"/>
      </w:tabs>
    </w:pPr>
  </w:style>
  <w:style w:type="paragraph" w:customStyle="1" w:styleId="ListRoman5">
    <w:name w:val="List Roman 5"/>
    <w:basedOn w:val="ListRoman4"/>
    <w:semiHidden/>
    <w:rsid w:val="00493316"/>
    <w:pPr>
      <w:numPr>
        <w:ilvl w:val="4"/>
      </w:numPr>
    </w:pPr>
  </w:style>
  <w:style w:type="paragraph" w:customStyle="1" w:styleId="Table-ListNumber">
    <w:name w:val="Table - List Number"/>
    <w:basedOn w:val="Normal"/>
    <w:rsid w:val="00E95BF9"/>
    <w:pPr>
      <w:numPr>
        <w:numId w:val="5"/>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pPr>
    <w:rPr>
      <w:rFonts w:eastAsia="Times New Roman" w:cs="Times New Roman"/>
      <w:sz w:val="20"/>
      <w:szCs w:val="22"/>
      <w:lang w:eastAsia="en-GB"/>
    </w:rPr>
  </w:style>
  <w:style w:type="paragraph" w:customStyle="1" w:styleId="Table-ListNumber2">
    <w:name w:val="Table - List Number 2"/>
    <w:basedOn w:val="Table-ListNumber"/>
    <w:unhideWhenUsed/>
    <w:rsid w:val="00E95BF9"/>
    <w:pPr>
      <w:numPr>
        <w:ilvl w:val="1"/>
      </w:numPr>
      <w:tabs>
        <w:tab w:val="clear" w:pos="567"/>
      </w:tabs>
    </w:pPr>
  </w:style>
  <w:style w:type="paragraph" w:customStyle="1" w:styleId="Table-ListNumber3">
    <w:name w:val="Table - List Number 3"/>
    <w:basedOn w:val="Table-ListNumber2"/>
    <w:unhideWhenUsed/>
    <w:rsid w:val="00E95BF9"/>
    <w:pPr>
      <w:numPr>
        <w:ilvl w:val="2"/>
      </w:numPr>
    </w:pPr>
  </w:style>
  <w:style w:type="character" w:customStyle="1" w:styleId="findhit">
    <w:name w:val="findhit"/>
    <w:basedOn w:val="DefaultParagraphFont"/>
    <w:rsid w:val="00515A16"/>
  </w:style>
  <w:style w:type="character" w:styleId="FollowedHyperlink">
    <w:name w:val="FollowedHyperlink"/>
    <w:basedOn w:val="DefaultParagraphFont"/>
    <w:uiPriority w:val="99"/>
    <w:semiHidden/>
    <w:unhideWhenUsed/>
    <w:rsid w:val="00EF1951"/>
    <w:rPr>
      <w:color w:val="2C6CB5" w:themeColor="followedHyperlink"/>
      <w:u w:val="single"/>
    </w:rPr>
  </w:style>
  <w:style w:type="paragraph" w:customStyle="1" w:styleId="Level1BulletList">
    <w:name w:val="Level 1 Bullet List"/>
    <w:basedOn w:val="Paragraph"/>
    <w:uiPriority w:val="99"/>
    <w:rsid w:val="002215EE"/>
    <w:pPr>
      <w:numPr>
        <w:numId w:val="44"/>
      </w:numPr>
      <w:tabs>
        <w:tab w:val="left" w:pos="284"/>
      </w:tabs>
      <w:spacing w:after="120"/>
      <w:ind w:left="284" w:hanging="284"/>
    </w:pPr>
  </w:style>
  <w:style w:type="paragraph" w:customStyle="1" w:styleId="Level2BulletList">
    <w:name w:val="Level 2 Bullet List"/>
    <w:basedOn w:val="Level1BulletList"/>
    <w:autoRedefine/>
    <w:qFormat/>
    <w:rsid w:val="002215EE"/>
    <w:pPr>
      <w:numPr>
        <w:ilvl w:val="1"/>
      </w:numPr>
      <w:spacing w:before="120"/>
    </w:pPr>
    <w:rPr>
      <w:rFonts w:asciiTheme="minorBidi" w:hAnsiTheme="minorBidi" w:cs="Courier New"/>
      <w:sz w:val="18"/>
      <w:szCs w:val="18"/>
    </w:rPr>
  </w:style>
  <w:style w:type="paragraph" w:customStyle="1" w:styleId="Level3BulletList">
    <w:name w:val="Level 3 Bullet List"/>
    <w:basedOn w:val="Level1BulletList"/>
    <w:qFormat/>
    <w:rsid w:val="002215EE"/>
    <w:pPr>
      <w:numPr>
        <w:ilvl w:val="2"/>
      </w:numPr>
    </w:pPr>
    <w:rPr>
      <w:rFonts w:cstheme="minorBidi"/>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0937">
      <w:bodyDiv w:val="1"/>
      <w:marLeft w:val="0"/>
      <w:marRight w:val="0"/>
      <w:marTop w:val="0"/>
      <w:marBottom w:val="0"/>
      <w:divBdr>
        <w:top w:val="none" w:sz="0" w:space="0" w:color="auto"/>
        <w:left w:val="none" w:sz="0" w:space="0" w:color="auto"/>
        <w:bottom w:val="none" w:sz="0" w:space="0" w:color="auto"/>
        <w:right w:val="none" w:sz="0" w:space="0" w:color="auto"/>
      </w:divBdr>
      <w:divsChild>
        <w:div w:id="457918117">
          <w:marLeft w:val="0"/>
          <w:marRight w:val="0"/>
          <w:marTop w:val="0"/>
          <w:marBottom w:val="0"/>
          <w:divBdr>
            <w:top w:val="none" w:sz="0" w:space="0" w:color="auto"/>
            <w:left w:val="none" w:sz="0" w:space="0" w:color="auto"/>
            <w:bottom w:val="none" w:sz="0" w:space="0" w:color="auto"/>
            <w:right w:val="none" w:sz="0" w:space="0" w:color="auto"/>
          </w:divBdr>
        </w:div>
        <w:div w:id="1138180283">
          <w:marLeft w:val="0"/>
          <w:marRight w:val="0"/>
          <w:marTop w:val="0"/>
          <w:marBottom w:val="0"/>
          <w:divBdr>
            <w:top w:val="none" w:sz="0" w:space="0" w:color="auto"/>
            <w:left w:val="none" w:sz="0" w:space="0" w:color="auto"/>
            <w:bottom w:val="none" w:sz="0" w:space="0" w:color="auto"/>
            <w:right w:val="none" w:sz="0" w:space="0" w:color="auto"/>
          </w:divBdr>
        </w:div>
        <w:div w:id="1930963847">
          <w:marLeft w:val="0"/>
          <w:marRight w:val="0"/>
          <w:marTop w:val="0"/>
          <w:marBottom w:val="0"/>
          <w:divBdr>
            <w:top w:val="none" w:sz="0" w:space="0" w:color="auto"/>
            <w:left w:val="none" w:sz="0" w:space="0" w:color="auto"/>
            <w:bottom w:val="none" w:sz="0" w:space="0" w:color="auto"/>
            <w:right w:val="none" w:sz="0" w:space="0" w:color="auto"/>
          </w:divBdr>
        </w:div>
        <w:div w:id="29309630">
          <w:marLeft w:val="0"/>
          <w:marRight w:val="0"/>
          <w:marTop w:val="0"/>
          <w:marBottom w:val="0"/>
          <w:divBdr>
            <w:top w:val="none" w:sz="0" w:space="0" w:color="auto"/>
            <w:left w:val="none" w:sz="0" w:space="0" w:color="auto"/>
            <w:bottom w:val="none" w:sz="0" w:space="0" w:color="auto"/>
            <w:right w:val="none" w:sz="0" w:space="0" w:color="auto"/>
          </w:divBdr>
        </w:div>
        <w:div w:id="716513627">
          <w:marLeft w:val="0"/>
          <w:marRight w:val="0"/>
          <w:marTop w:val="0"/>
          <w:marBottom w:val="0"/>
          <w:divBdr>
            <w:top w:val="none" w:sz="0" w:space="0" w:color="auto"/>
            <w:left w:val="none" w:sz="0" w:space="0" w:color="auto"/>
            <w:bottom w:val="none" w:sz="0" w:space="0" w:color="auto"/>
            <w:right w:val="none" w:sz="0" w:space="0" w:color="auto"/>
          </w:divBdr>
        </w:div>
        <w:div w:id="605312279">
          <w:marLeft w:val="0"/>
          <w:marRight w:val="0"/>
          <w:marTop w:val="0"/>
          <w:marBottom w:val="0"/>
          <w:divBdr>
            <w:top w:val="none" w:sz="0" w:space="0" w:color="auto"/>
            <w:left w:val="none" w:sz="0" w:space="0" w:color="auto"/>
            <w:bottom w:val="none" w:sz="0" w:space="0" w:color="auto"/>
            <w:right w:val="none" w:sz="0" w:space="0" w:color="auto"/>
          </w:divBdr>
        </w:div>
      </w:divsChild>
    </w:div>
    <w:div w:id="4554091">
      <w:bodyDiv w:val="1"/>
      <w:marLeft w:val="0"/>
      <w:marRight w:val="0"/>
      <w:marTop w:val="0"/>
      <w:marBottom w:val="0"/>
      <w:divBdr>
        <w:top w:val="none" w:sz="0" w:space="0" w:color="auto"/>
        <w:left w:val="none" w:sz="0" w:space="0" w:color="auto"/>
        <w:bottom w:val="none" w:sz="0" w:space="0" w:color="auto"/>
        <w:right w:val="none" w:sz="0" w:space="0" w:color="auto"/>
      </w:divBdr>
      <w:divsChild>
        <w:div w:id="370149354">
          <w:marLeft w:val="0"/>
          <w:marRight w:val="0"/>
          <w:marTop w:val="0"/>
          <w:marBottom w:val="0"/>
          <w:divBdr>
            <w:top w:val="none" w:sz="0" w:space="0" w:color="auto"/>
            <w:left w:val="none" w:sz="0" w:space="0" w:color="auto"/>
            <w:bottom w:val="none" w:sz="0" w:space="0" w:color="auto"/>
            <w:right w:val="none" w:sz="0" w:space="0" w:color="auto"/>
          </w:divBdr>
        </w:div>
        <w:div w:id="867647169">
          <w:marLeft w:val="0"/>
          <w:marRight w:val="0"/>
          <w:marTop w:val="0"/>
          <w:marBottom w:val="0"/>
          <w:divBdr>
            <w:top w:val="none" w:sz="0" w:space="0" w:color="auto"/>
            <w:left w:val="none" w:sz="0" w:space="0" w:color="auto"/>
            <w:bottom w:val="none" w:sz="0" w:space="0" w:color="auto"/>
            <w:right w:val="none" w:sz="0" w:space="0" w:color="auto"/>
          </w:divBdr>
        </w:div>
        <w:div w:id="2140025653">
          <w:marLeft w:val="0"/>
          <w:marRight w:val="0"/>
          <w:marTop w:val="0"/>
          <w:marBottom w:val="0"/>
          <w:divBdr>
            <w:top w:val="none" w:sz="0" w:space="0" w:color="auto"/>
            <w:left w:val="none" w:sz="0" w:space="0" w:color="auto"/>
            <w:bottom w:val="none" w:sz="0" w:space="0" w:color="auto"/>
            <w:right w:val="none" w:sz="0" w:space="0" w:color="auto"/>
          </w:divBdr>
        </w:div>
        <w:div w:id="2104717356">
          <w:marLeft w:val="0"/>
          <w:marRight w:val="0"/>
          <w:marTop w:val="0"/>
          <w:marBottom w:val="0"/>
          <w:divBdr>
            <w:top w:val="none" w:sz="0" w:space="0" w:color="auto"/>
            <w:left w:val="none" w:sz="0" w:space="0" w:color="auto"/>
            <w:bottom w:val="none" w:sz="0" w:space="0" w:color="auto"/>
            <w:right w:val="none" w:sz="0" w:space="0" w:color="auto"/>
          </w:divBdr>
        </w:div>
        <w:div w:id="1907034093">
          <w:marLeft w:val="0"/>
          <w:marRight w:val="0"/>
          <w:marTop w:val="0"/>
          <w:marBottom w:val="0"/>
          <w:divBdr>
            <w:top w:val="none" w:sz="0" w:space="0" w:color="auto"/>
            <w:left w:val="none" w:sz="0" w:space="0" w:color="auto"/>
            <w:bottom w:val="none" w:sz="0" w:space="0" w:color="auto"/>
            <w:right w:val="none" w:sz="0" w:space="0" w:color="auto"/>
          </w:divBdr>
        </w:div>
        <w:div w:id="492382505">
          <w:marLeft w:val="0"/>
          <w:marRight w:val="0"/>
          <w:marTop w:val="0"/>
          <w:marBottom w:val="0"/>
          <w:divBdr>
            <w:top w:val="none" w:sz="0" w:space="0" w:color="auto"/>
            <w:left w:val="none" w:sz="0" w:space="0" w:color="auto"/>
            <w:bottom w:val="none" w:sz="0" w:space="0" w:color="auto"/>
            <w:right w:val="none" w:sz="0" w:space="0" w:color="auto"/>
          </w:divBdr>
        </w:div>
        <w:div w:id="680934264">
          <w:marLeft w:val="0"/>
          <w:marRight w:val="0"/>
          <w:marTop w:val="0"/>
          <w:marBottom w:val="0"/>
          <w:divBdr>
            <w:top w:val="none" w:sz="0" w:space="0" w:color="auto"/>
            <w:left w:val="none" w:sz="0" w:space="0" w:color="auto"/>
            <w:bottom w:val="none" w:sz="0" w:space="0" w:color="auto"/>
            <w:right w:val="none" w:sz="0" w:space="0" w:color="auto"/>
          </w:divBdr>
        </w:div>
        <w:div w:id="23142685">
          <w:marLeft w:val="0"/>
          <w:marRight w:val="0"/>
          <w:marTop w:val="0"/>
          <w:marBottom w:val="0"/>
          <w:divBdr>
            <w:top w:val="none" w:sz="0" w:space="0" w:color="auto"/>
            <w:left w:val="none" w:sz="0" w:space="0" w:color="auto"/>
            <w:bottom w:val="none" w:sz="0" w:space="0" w:color="auto"/>
            <w:right w:val="none" w:sz="0" w:space="0" w:color="auto"/>
          </w:divBdr>
        </w:div>
        <w:div w:id="1868179580">
          <w:marLeft w:val="0"/>
          <w:marRight w:val="0"/>
          <w:marTop w:val="0"/>
          <w:marBottom w:val="0"/>
          <w:divBdr>
            <w:top w:val="none" w:sz="0" w:space="0" w:color="auto"/>
            <w:left w:val="none" w:sz="0" w:space="0" w:color="auto"/>
            <w:bottom w:val="none" w:sz="0" w:space="0" w:color="auto"/>
            <w:right w:val="none" w:sz="0" w:space="0" w:color="auto"/>
          </w:divBdr>
        </w:div>
        <w:div w:id="969897607">
          <w:marLeft w:val="0"/>
          <w:marRight w:val="0"/>
          <w:marTop w:val="0"/>
          <w:marBottom w:val="0"/>
          <w:divBdr>
            <w:top w:val="none" w:sz="0" w:space="0" w:color="auto"/>
            <w:left w:val="none" w:sz="0" w:space="0" w:color="auto"/>
            <w:bottom w:val="none" w:sz="0" w:space="0" w:color="auto"/>
            <w:right w:val="none" w:sz="0" w:space="0" w:color="auto"/>
          </w:divBdr>
        </w:div>
        <w:div w:id="957418639">
          <w:marLeft w:val="0"/>
          <w:marRight w:val="0"/>
          <w:marTop w:val="0"/>
          <w:marBottom w:val="0"/>
          <w:divBdr>
            <w:top w:val="none" w:sz="0" w:space="0" w:color="auto"/>
            <w:left w:val="none" w:sz="0" w:space="0" w:color="auto"/>
            <w:bottom w:val="none" w:sz="0" w:space="0" w:color="auto"/>
            <w:right w:val="none" w:sz="0" w:space="0" w:color="auto"/>
          </w:divBdr>
        </w:div>
        <w:div w:id="1692294911">
          <w:marLeft w:val="0"/>
          <w:marRight w:val="0"/>
          <w:marTop w:val="0"/>
          <w:marBottom w:val="0"/>
          <w:divBdr>
            <w:top w:val="none" w:sz="0" w:space="0" w:color="auto"/>
            <w:left w:val="none" w:sz="0" w:space="0" w:color="auto"/>
            <w:bottom w:val="none" w:sz="0" w:space="0" w:color="auto"/>
            <w:right w:val="none" w:sz="0" w:space="0" w:color="auto"/>
          </w:divBdr>
        </w:div>
      </w:divsChild>
    </w:div>
    <w:div w:id="100877350">
      <w:bodyDiv w:val="1"/>
      <w:marLeft w:val="0"/>
      <w:marRight w:val="0"/>
      <w:marTop w:val="0"/>
      <w:marBottom w:val="0"/>
      <w:divBdr>
        <w:top w:val="none" w:sz="0" w:space="0" w:color="auto"/>
        <w:left w:val="none" w:sz="0" w:space="0" w:color="auto"/>
        <w:bottom w:val="none" w:sz="0" w:space="0" w:color="auto"/>
        <w:right w:val="none" w:sz="0" w:space="0" w:color="auto"/>
      </w:divBdr>
      <w:divsChild>
        <w:div w:id="258146779">
          <w:marLeft w:val="0"/>
          <w:marRight w:val="0"/>
          <w:marTop w:val="0"/>
          <w:marBottom w:val="0"/>
          <w:divBdr>
            <w:top w:val="none" w:sz="0" w:space="0" w:color="auto"/>
            <w:left w:val="none" w:sz="0" w:space="0" w:color="auto"/>
            <w:bottom w:val="none" w:sz="0" w:space="0" w:color="auto"/>
            <w:right w:val="none" w:sz="0" w:space="0" w:color="auto"/>
          </w:divBdr>
        </w:div>
        <w:div w:id="1231386749">
          <w:marLeft w:val="0"/>
          <w:marRight w:val="0"/>
          <w:marTop w:val="0"/>
          <w:marBottom w:val="0"/>
          <w:divBdr>
            <w:top w:val="none" w:sz="0" w:space="0" w:color="auto"/>
            <w:left w:val="none" w:sz="0" w:space="0" w:color="auto"/>
            <w:bottom w:val="none" w:sz="0" w:space="0" w:color="auto"/>
            <w:right w:val="none" w:sz="0" w:space="0" w:color="auto"/>
          </w:divBdr>
        </w:div>
      </w:divsChild>
    </w:div>
    <w:div w:id="203447582">
      <w:bodyDiv w:val="1"/>
      <w:marLeft w:val="0"/>
      <w:marRight w:val="0"/>
      <w:marTop w:val="0"/>
      <w:marBottom w:val="0"/>
      <w:divBdr>
        <w:top w:val="none" w:sz="0" w:space="0" w:color="auto"/>
        <w:left w:val="none" w:sz="0" w:space="0" w:color="auto"/>
        <w:bottom w:val="none" w:sz="0" w:space="0" w:color="auto"/>
        <w:right w:val="none" w:sz="0" w:space="0" w:color="auto"/>
      </w:divBdr>
      <w:divsChild>
        <w:div w:id="310671826">
          <w:marLeft w:val="0"/>
          <w:marRight w:val="0"/>
          <w:marTop w:val="0"/>
          <w:marBottom w:val="0"/>
          <w:divBdr>
            <w:top w:val="none" w:sz="0" w:space="0" w:color="auto"/>
            <w:left w:val="none" w:sz="0" w:space="0" w:color="auto"/>
            <w:bottom w:val="none" w:sz="0" w:space="0" w:color="auto"/>
            <w:right w:val="none" w:sz="0" w:space="0" w:color="auto"/>
          </w:divBdr>
        </w:div>
        <w:div w:id="1094665798">
          <w:marLeft w:val="0"/>
          <w:marRight w:val="0"/>
          <w:marTop w:val="0"/>
          <w:marBottom w:val="0"/>
          <w:divBdr>
            <w:top w:val="none" w:sz="0" w:space="0" w:color="auto"/>
            <w:left w:val="none" w:sz="0" w:space="0" w:color="auto"/>
            <w:bottom w:val="none" w:sz="0" w:space="0" w:color="auto"/>
            <w:right w:val="none" w:sz="0" w:space="0" w:color="auto"/>
          </w:divBdr>
        </w:div>
        <w:div w:id="578640849">
          <w:marLeft w:val="0"/>
          <w:marRight w:val="0"/>
          <w:marTop w:val="0"/>
          <w:marBottom w:val="0"/>
          <w:divBdr>
            <w:top w:val="none" w:sz="0" w:space="0" w:color="auto"/>
            <w:left w:val="none" w:sz="0" w:space="0" w:color="auto"/>
            <w:bottom w:val="none" w:sz="0" w:space="0" w:color="auto"/>
            <w:right w:val="none" w:sz="0" w:space="0" w:color="auto"/>
          </w:divBdr>
        </w:div>
      </w:divsChild>
    </w:div>
    <w:div w:id="331641896">
      <w:bodyDiv w:val="1"/>
      <w:marLeft w:val="0"/>
      <w:marRight w:val="0"/>
      <w:marTop w:val="0"/>
      <w:marBottom w:val="0"/>
      <w:divBdr>
        <w:top w:val="none" w:sz="0" w:space="0" w:color="auto"/>
        <w:left w:val="none" w:sz="0" w:space="0" w:color="auto"/>
        <w:bottom w:val="none" w:sz="0" w:space="0" w:color="auto"/>
        <w:right w:val="none" w:sz="0" w:space="0" w:color="auto"/>
      </w:divBdr>
      <w:divsChild>
        <w:div w:id="1894265355">
          <w:marLeft w:val="0"/>
          <w:marRight w:val="0"/>
          <w:marTop w:val="0"/>
          <w:marBottom w:val="0"/>
          <w:divBdr>
            <w:top w:val="none" w:sz="0" w:space="0" w:color="auto"/>
            <w:left w:val="none" w:sz="0" w:space="0" w:color="auto"/>
            <w:bottom w:val="none" w:sz="0" w:space="0" w:color="auto"/>
            <w:right w:val="none" w:sz="0" w:space="0" w:color="auto"/>
          </w:divBdr>
        </w:div>
        <w:div w:id="662466905">
          <w:marLeft w:val="0"/>
          <w:marRight w:val="0"/>
          <w:marTop w:val="0"/>
          <w:marBottom w:val="0"/>
          <w:divBdr>
            <w:top w:val="none" w:sz="0" w:space="0" w:color="auto"/>
            <w:left w:val="none" w:sz="0" w:space="0" w:color="auto"/>
            <w:bottom w:val="none" w:sz="0" w:space="0" w:color="auto"/>
            <w:right w:val="none" w:sz="0" w:space="0" w:color="auto"/>
          </w:divBdr>
        </w:div>
        <w:div w:id="1962952198">
          <w:marLeft w:val="0"/>
          <w:marRight w:val="0"/>
          <w:marTop w:val="0"/>
          <w:marBottom w:val="0"/>
          <w:divBdr>
            <w:top w:val="none" w:sz="0" w:space="0" w:color="auto"/>
            <w:left w:val="none" w:sz="0" w:space="0" w:color="auto"/>
            <w:bottom w:val="none" w:sz="0" w:space="0" w:color="auto"/>
            <w:right w:val="none" w:sz="0" w:space="0" w:color="auto"/>
          </w:divBdr>
        </w:div>
        <w:div w:id="61680645">
          <w:marLeft w:val="0"/>
          <w:marRight w:val="0"/>
          <w:marTop w:val="0"/>
          <w:marBottom w:val="0"/>
          <w:divBdr>
            <w:top w:val="none" w:sz="0" w:space="0" w:color="auto"/>
            <w:left w:val="none" w:sz="0" w:space="0" w:color="auto"/>
            <w:bottom w:val="none" w:sz="0" w:space="0" w:color="auto"/>
            <w:right w:val="none" w:sz="0" w:space="0" w:color="auto"/>
          </w:divBdr>
        </w:div>
        <w:div w:id="1309283044">
          <w:marLeft w:val="0"/>
          <w:marRight w:val="0"/>
          <w:marTop w:val="0"/>
          <w:marBottom w:val="0"/>
          <w:divBdr>
            <w:top w:val="none" w:sz="0" w:space="0" w:color="auto"/>
            <w:left w:val="none" w:sz="0" w:space="0" w:color="auto"/>
            <w:bottom w:val="none" w:sz="0" w:space="0" w:color="auto"/>
            <w:right w:val="none" w:sz="0" w:space="0" w:color="auto"/>
          </w:divBdr>
        </w:div>
        <w:div w:id="1911424431">
          <w:marLeft w:val="0"/>
          <w:marRight w:val="0"/>
          <w:marTop w:val="0"/>
          <w:marBottom w:val="0"/>
          <w:divBdr>
            <w:top w:val="none" w:sz="0" w:space="0" w:color="auto"/>
            <w:left w:val="none" w:sz="0" w:space="0" w:color="auto"/>
            <w:bottom w:val="none" w:sz="0" w:space="0" w:color="auto"/>
            <w:right w:val="none" w:sz="0" w:space="0" w:color="auto"/>
          </w:divBdr>
        </w:div>
        <w:div w:id="2053184811">
          <w:marLeft w:val="0"/>
          <w:marRight w:val="0"/>
          <w:marTop w:val="0"/>
          <w:marBottom w:val="0"/>
          <w:divBdr>
            <w:top w:val="none" w:sz="0" w:space="0" w:color="auto"/>
            <w:left w:val="none" w:sz="0" w:space="0" w:color="auto"/>
            <w:bottom w:val="none" w:sz="0" w:space="0" w:color="auto"/>
            <w:right w:val="none" w:sz="0" w:space="0" w:color="auto"/>
          </w:divBdr>
        </w:div>
      </w:divsChild>
    </w:div>
    <w:div w:id="360477328">
      <w:bodyDiv w:val="1"/>
      <w:marLeft w:val="0"/>
      <w:marRight w:val="0"/>
      <w:marTop w:val="0"/>
      <w:marBottom w:val="0"/>
      <w:divBdr>
        <w:top w:val="none" w:sz="0" w:space="0" w:color="auto"/>
        <w:left w:val="none" w:sz="0" w:space="0" w:color="auto"/>
        <w:bottom w:val="none" w:sz="0" w:space="0" w:color="auto"/>
        <w:right w:val="none" w:sz="0" w:space="0" w:color="auto"/>
      </w:divBdr>
    </w:div>
    <w:div w:id="389353099">
      <w:bodyDiv w:val="1"/>
      <w:marLeft w:val="0"/>
      <w:marRight w:val="0"/>
      <w:marTop w:val="0"/>
      <w:marBottom w:val="0"/>
      <w:divBdr>
        <w:top w:val="none" w:sz="0" w:space="0" w:color="auto"/>
        <w:left w:val="none" w:sz="0" w:space="0" w:color="auto"/>
        <w:bottom w:val="none" w:sz="0" w:space="0" w:color="auto"/>
        <w:right w:val="none" w:sz="0" w:space="0" w:color="auto"/>
      </w:divBdr>
      <w:divsChild>
        <w:div w:id="1034502060">
          <w:marLeft w:val="0"/>
          <w:marRight w:val="0"/>
          <w:marTop w:val="0"/>
          <w:marBottom w:val="0"/>
          <w:divBdr>
            <w:top w:val="none" w:sz="0" w:space="0" w:color="auto"/>
            <w:left w:val="none" w:sz="0" w:space="0" w:color="auto"/>
            <w:bottom w:val="none" w:sz="0" w:space="0" w:color="auto"/>
            <w:right w:val="none" w:sz="0" w:space="0" w:color="auto"/>
          </w:divBdr>
        </w:div>
        <w:div w:id="833182117">
          <w:marLeft w:val="0"/>
          <w:marRight w:val="0"/>
          <w:marTop w:val="0"/>
          <w:marBottom w:val="0"/>
          <w:divBdr>
            <w:top w:val="none" w:sz="0" w:space="0" w:color="auto"/>
            <w:left w:val="none" w:sz="0" w:space="0" w:color="auto"/>
            <w:bottom w:val="none" w:sz="0" w:space="0" w:color="auto"/>
            <w:right w:val="none" w:sz="0" w:space="0" w:color="auto"/>
          </w:divBdr>
        </w:div>
        <w:div w:id="713165298">
          <w:marLeft w:val="0"/>
          <w:marRight w:val="0"/>
          <w:marTop w:val="0"/>
          <w:marBottom w:val="0"/>
          <w:divBdr>
            <w:top w:val="none" w:sz="0" w:space="0" w:color="auto"/>
            <w:left w:val="none" w:sz="0" w:space="0" w:color="auto"/>
            <w:bottom w:val="none" w:sz="0" w:space="0" w:color="auto"/>
            <w:right w:val="none" w:sz="0" w:space="0" w:color="auto"/>
          </w:divBdr>
        </w:div>
        <w:div w:id="633560301">
          <w:marLeft w:val="0"/>
          <w:marRight w:val="0"/>
          <w:marTop w:val="0"/>
          <w:marBottom w:val="0"/>
          <w:divBdr>
            <w:top w:val="none" w:sz="0" w:space="0" w:color="auto"/>
            <w:left w:val="none" w:sz="0" w:space="0" w:color="auto"/>
            <w:bottom w:val="none" w:sz="0" w:space="0" w:color="auto"/>
            <w:right w:val="none" w:sz="0" w:space="0" w:color="auto"/>
          </w:divBdr>
        </w:div>
        <w:div w:id="73554728">
          <w:marLeft w:val="0"/>
          <w:marRight w:val="0"/>
          <w:marTop w:val="0"/>
          <w:marBottom w:val="0"/>
          <w:divBdr>
            <w:top w:val="none" w:sz="0" w:space="0" w:color="auto"/>
            <w:left w:val="none" w:sz="0" w:space="0" w:color="auto"/>
            <w:bottom w:val="none" w:sz="0" w:space="0" w:color="auto"/>
            <w:right w:val="none" w:sz="0" w:space="0" w:color="auto"/>
          </w:divBdr>
        </w:div>
        <w:div w:id="522716617">
          <w:marLeft w:val="0"/>
          <w:marRight w:val="0"/>
          <w:marTop w:val="0"/>
          <w:marBottom w:val="0"/>
          <w:divBdr>
            <w:top w:val="none" w:sz="0" w:space="0" w:color="auto"/>
            <w:left w:val="none" w:sz="0" w:space="0" w:color="auto"/>
            <w:bottom w:val="none" w:sz="0" w:space="0" w:color="auto"/>
            <w:right w:val="none" w:sz="0" w:space="0" w:color="auto"/>
          </w:divBdr>
        </w:div>
        <w:div w:id="1905753123">
          <w:marLeft w:val="0"/>
          <w:marRight w:val="0"/>
          <w:marTop w:val="0"/>
          <w:marBottom w:val="0"/>
          <w:divBdr>
            <w:top w:val="none" w:sz="0" w:space="0" w:color="auto"/>
            <w:left w:val="none" w:sz="0" w:space="0" w:color="auto"/>
            <w:bottom w:val="none" w:sz="0" w:space="0" w:color="auto"/>
            <w:right w:val="none" w:sz="0" w:space="0" w:color="auto"/>
          </w:divBdr>
        </w:div>
        <w:div w:id="2013218260">
          <w:marLeft w:val="0"/>
          <w:marRight w:val="0"/>
          <w:marTop w:val="0"/>
          <w:marBottom w:val="0"/>
          <w:divBdr>
            <w:top w:val="none" w:sz="0" w:space="0" w:color="auto"/>
            <w:left w:val="none" w:sz="0" w:space="0" w:color="auto"/>
            <w:bottom w:val="none" w:sz="0" w:space="0" w:color="auto"/>
            <w:right w:val="none" w:sz="0" w:space="0" w:color="auto"/>
          </w:divBdr>
        </w:div>
        <w:div w:id="1782457200">
          <w:marLeft w:val="0"/>
          <w:marRight w:val="0"/>
          <w:marTop w:val="0"/>
          <w:marBottom w:val="0"/>
          <w:divBdr>
            <w:top w:val="none" w:sz="0" w:space="0" w:color="auto"/>
            <w:left w:val="none" w:sz="0" w:space="0" w:color="auto"/>
            <w:bottom w:val="none" w:sz="0" w:space="0" w:color="auto"/>
            <w:right w:val="none" w:sz="0" w:space="0" w:color="auto"/>
          </w:divBdr>
        </w:div>
        <w:div w:id="598759090">
          <w:marLeft w:val="0"/>
          <w:marRight w:val="0"/>
          <w:marTop w:val="0"/>
          <w:marBottom w:val="0"/>
          <w:divBdr>
            <w:top w:val="none" w:sz="0" w:space="0" w:color="auto"/>
            <w:left w:val="none" w:sz="0" w:space="0" w:color="auto"/>
            <w:bottom w:val="none" w:sz="0" w:space="0" w:color="auto"/>
            <w:right w:val="none" w:sz="0" w:space="0" w:color="auto"/>
          </w:divBdr>
        </w:div>
      </w:divsChild>
    </w:div>
    <w:div w:id="433594358">
      <w:bodyDiv w:val="1"/>
      <w:marLeft w:val="0"/>
      <w:marRight w:val="0"/>
      <w:marTop w:val="0"/>
      <w:marBottom w:val="0"/>
      <w:divBdr>
        <w:top w:val="none" w:sz="0" w:space="0" w:color="auto"/>
        <w:left w:val="none" w:sz="0" w:space="0" w:color="auto"/>
        <w:bottom w:val="none" w:sz="0" w:space="0" w:color="auto"/>
        <w:right w:val="none" w:sz="0" w:space="0" w:color="auto"/>
      </w:divBdr>
      <w:divsChild>
        <w:div w:id="638389197">
          <w:marLeft w:val="0"/>
          <w:marRight w:val="0"/>
          <w:marTop w:val="0"/>
          <w:marBottom w:val="0"/>
          <w:divBdr>
            <w:top w:val="none" w:sz="0" w:space="0" w:color="auto"/>
            <w:left w:val="none" w:sz="0" w:space="0" w:color="auto"/>
            <w:bottom w:val="none" w:sz="0" w:space="0" w:color="auto"/>
            <w:right w:val="none" w:sz="0" w:space="0" w:color="auto"/>
          </w:divBdr>
        </w:div>
        <w:div w:id="1691443048">
          <w:marLeft w:val="0"/>
          <w:marRight w:val="0"/>
          <w:marTop w:val="0"/>
          <w:marBottom w:val="0"/>
          <w:divBdr>
            <w:top w:val="none" w:sz="0" w:space="0" w:color="auto"/>
            <w:left w:val="none" w:sz="0" w:space="0" w:color="auto"/>
            <w:bottom w:val="none" w:sz="0" w:space="0" w:color="auto"/>
            <w:right w:val="none" w:sz="0" w:space="0" w:color="auto"/>
          </w:divBdr>
        </w:div>
        <w:div w:id="1220241716">
          <w:marLeft w:val="0"/>
          <w:marRight w:val="0"/>
          <w:marTop w:val="0"/>
          <w:marBottom w:val="0"/>
          <w:divBdr>
            <w:top w:val="none" w:sz="0" w:space="0" w:color="auto"/>
            <w:left w:val="none" w:sz="0" w:space="0" w:color="auto"/>
            <w:bottom w:val="none" w:sz="0" w:space="0" w:color="auto"/>
            <w:right w:val="none" w:sz="0" w:space="0" w:color="auto"/>
          </w:divBdr>
        </w:div>
        <w:div w:id="185021804">
          <w:marLeft w:val="0"/>
          <w:marRight w:val="0"/>
          <w:marTop w:val="0"/>
          <w:marBottom w:val="0"/>
          <w:divBdr>
            <w:top w:val="none" w:sz="0" w:space="0" w:color="auto"/>
            <w:left w:val="none" w:sz="0" w:space="0" w:color="auto"/>
            <w:bottom w:val="none" w:sz="0" w:space="0" w:color="auto"/>
            <w:right w:val="none" w:sz="0" w:space="0" w:color="auto"/>
          </w:divBdr>
        </w:div>
      </w:divsChild>
    </w:div>
    <w:div w:id="509178720">
      <w:bodyDiv w:val="1"/>
      <w:marLeft w:val="0"/>
      <w:marRight w:val="0"/>
      <w:marTop w:val="0"/>
      <w:marBottom w:val="0"/>
      <w:divBdr>
        <w:top w:val="none" w:sz="0" w:space="0" w:color="auto"/>
        <w:left w:val="none" w:sz="0" w:space="0" w:color="auto"/>
        <w:bottom w:val="none" w:sz="0" w:space="0" w:color="auto"/>
        <w:right w:val="none" w:sz="0" w:space="0" w:color="auto"/>
      </w:divBdr>
      <w:divsChild>
        <w:div w:id="1710494353">
          <w:marLeft w:val="0"/>
          <w:marRight w:val="0"/>
          <w:marTop w:val="0"/>
          <w:marBottom w:val="0"/>
          <w:divBdr>
            <w:top w:val="none" w:sz="0" w:space="0" w:color="auto"/>
            <w:left w:val="none" w:sz="0" w:space="0" w:color="auto"/>
            <w:bottom w:val="none" w:sz="0" w:space="0" w:color="auto"/>
            <w:right w:val="none" w:sz="0" w:space="0" w:color="auto"/>
          </w:divBdr>
        </w:div>
        <w:div w:id="923957610">
          <w:marLeft w:val="0"/>
          <w:marRight w:val="0"/>
          <w:marTop w:val="0"/>
          <w:marBottom w:val="0"/>
          <w:divBdr>
            <w:top w:val="none" w:sz="0" w:space="0" w:color="auto"/>
            <w:left w:val="none" w:sz="0" w:space="0" w:color="auto"/>
            <w:bottom w:val="none" w:sz="0" w:space="0" w:color="auto"/>
            <w:right w:val="none" w:sz="0" w:space="0" w:color="auto"/>
          </w:divBdr>
        </w:div>
        <w:div w:id="67072549">
          <w:marLeft w:val="0"/>
          <w:marRight w:val="0"/>
          <w:marTop w:val="0"/>
          <w:marBottom w:val="0"/>
          <w:divBdr>
            <w:top w:val="none" w:sz="0" w:space="0" w:color="auto"/>
            <w:left w:val="none" w:sz="0" w:space="0" w:color="auto"/>
            <w:bottom w:val="none" w:sz="0" w:space="0" w:color="auto"/>
            <w:right w:val="none" w:sz="0" w:space="0" w:color="auto"/>
          </w:divBdr>
        </w:div>
      </w:divsChild>
    </w:div>
    <w:div w:id="566766664">
      <w:bodyDiv w:val="1"/>
      <w:marLeft w:val="0"/>
      <w:marRight w:val="0"/>
      <w:marTop w:val="0"/>
      <w:marBottom w:val="0"/>
      <w:divBdr>
        <w:top w:val="none" w:sz="0" w:space="0" w:color="auto"/>
        <w:left w:val="none" w:sz="0" w:space="0" w:color="auto"/>
        <w:bottom w:val="none" w:sz="0" w:space="0" w:color="auto"/>
        <w:right w:val="none" w:sz="0" w:space="0" w:color="auto"/>
      </w:divBdr>
      <w:divsChild>
        <w:div w:id="2073767920">
          <w:marLeft w:val="0"/>
          <w:marRight w:val="0"/>
          <w:marTop w:val="0"/>
          <w:marBottom w:val="0"/>
          <w:divBdr>
            <w:top w:val="none" w:sz="0" w:space="0" w:color="auto"/>
            <w:left w:val="none" w:sz="0" w:space="0" w:color="auto"/>
            <w:bottom w:val="none" w:sz="0" w:space="0" w:color="auto"/>
            <w:right w:val="none" w:sz="0" w:space="0" w:color="auto"/>
          </w:divBdr>
        </w:div>
        <w:div w:id="755129103">
          <w:marLeft w:val="0"/>
          <w:marRight w:val="0"/>
          <w:marTop w:val="0"/>
          <w:marBottom w:val="0"/>
          <w:divBdr>
            <w:top w:val="none" w:sz="0" w:space="0" w:color="auto"/>
            <w:left w:val="none" w:sz="0" w:space="0" w:color="auto"/>
            <w:bottom w:val="none" w:sz="0" w:space="0" w:color="auto"/>
            <w:right w:val="none" w:sz="0" w:space="0" w:color="auto"/>
          </w:divBdr>
        </w:div>
        <w:div w:id="896165463">
          <w:marLeft w:val="0"/>
          <w:marRight w:val="0"/>
          <w:marTop w:val="0"/>
          <w:marBottom w:val="0"/>
          <w:divBdr>
            <w:top w:val="none" w:sz="0" w:space="0" w:color="auto"/>
            <w:left w:val="none" w:sz="0" w:space="0" w:color="auto"/>
            <w:bottom w:val="none" w:sz="0" w:space="0" w:color="auto"/>
            <w:right w:val="none" w:sz="0" w:space="0" w:color="auto"/>
          </w:divBdr>
        </w:div>
        <w:div w:id="1756245060">
          <w:marLeft w:val="0"/>
          <w:marRight w:val="0"/>
          <w:marTop w:val="0"/>
          <w:marBottom w:val="0"/>
          <w:divBdr>
            <w:top w:val="none" w:sz="0" w:space="0" w:color="auto"/>
            <w:left w:val="none" w:sz="0" w:space="0" w:color="auto"/>
            <w:bottom w:val="none" w:sz="0" w:space="0" w:color="auto"/>
            <w:right w:val="none" w:sz="0" w:space="0" w:color="auto"/>
          </w:divBdr>
        </w:div>
        <w:div w:id="838346170">
          <w:marLeft w:val="0"/>
          <w:marRight w:val="0"/>
          <w:marTop w:val="0"/>
          <w:marBottom w:val="0"/>
          <w:divBdr>
            <w:top w:val="none" w:sz="0" w:space="0" w:color="auto"/>
            <w:left w:val="none" w:sz="0" w:space="0" w:color="auto"/>
            <w:bottom w:val="none" w:sz="0" w:space="0" w:color="auto"/>
            <w:right w:val="none" w:sz="0" w:space="0" w:color="auto"/>
          </w:divBdr>
        </w:div>
        <w:div w:id="1805155754">
          <w:marLeft w:val="0"/>
          <w:marRight w:val="0"/>
          <w:marTop w:val="0"/>
          <w:marBottom w:val="0"/>
          <w:divBdr>
            <w:top w:val="none" w:sz="0" w:space="0" w:color="auto"/>
            <w:left w:val="none" w:sz="0" w:space="0" w:color="auto"/>
            <w:bottom w:val="none" w:sz="0" w:space="0" w:color="auto"/>
            <w:right w:val="none" w:sz="0" w:space="0" w:color="auto"/>
          </w:divBdr>
        </w:div>
        <w:div w:id="270624914">
          <w:marLeft w:val="0"/>
          <w:marRight w:val="0"/>
          <w:marTop w:val="0"/>
          <w:marBottom w:val="0"/>
          <w:divBdr>
            <w:top w:val="none" w:sz="0" w:space="0" w:color="auto"/>
            <w:left w:val="none" w:sz="0" w:space="0" w:color="auto"/>
            <w:bottom w:val="none" w:sz="0" w:space="0" w:color="auto"/>
            <w:right w:val="none" w:sz="0" w:space="0" w:color="auto"/>
          </w:divBdr>
        </w:div>
        <w:div w:id="1255817719">
          <w:marLeft w:val="0"/>
          <w:marRight w:val="0"/>
          <w:marTop w:val="0"/>
          <w:marBottom w:val="0"/>
          <w:divBdr>
            <w:top w:val="none" w:sz="0" w:space="0" w:color="auto"/>
            <w:left w:val="none" w:sz="0" w:space="0" w:color="auto"/>
            <w:bottom w:val="none" w:sz="0" w:space="0" w:color="auto"/>
            <w:right w:val="none" w:sz="0" w:space="0" w:color="auto"/>
          </w:divBdr>
        </w:div>
        <w:div w:id="927543609">
          <w:marLeft w:val="0"/>
          <w:marRight w:val="0"/>
          <w:marTop w:val="0"/>
          <w:marBottom w:val="0"/>
          <w:divBdr>
            <w:top w:val="none" w:sz="0" w:space="0" w:color="auto"/>
            <w:left w:val="none" w:sz="0" w:space="0" w:color="auto"/>
            <w:bottom w:val="none" w:sz="0" w:space="0" w:color="auto"/>
            <w:right w:val="none" w:sz="0" w:space="0" w:color="auto"/>
          </w:divBdr>
        </w:div>
        <w:div w:id="2047246099">
          <w:marLeft w:val="0"/>
          <w:marRight w:val="0"/>
          <w:marTop w:val="0"/>
          <w:marBottom w:val="0"/>
          <w:divBdr>
            <w:top w:val="none" w:sz="0" w:space="0" w:color="auto"/>
            <w:left w:val="none" w:sz="0" w:space="0" w:color="auto"/>
            <w:bottom w:val="none" w:sz="0" w:space="0" w:color="auto"/>
            <w:right w:val="none" w:sz="0" w:space="0" w:color="auto"/>
          </w:divBdr>
        </w:div>
        <w:div w:id="973219934">
          <w:marLeft w:val="0"/>
          <w:marRight w:val="0"/>
          <w:marTop w:val="0"/>
          <w:marBottom w:val="0"/>
          <w:divBdr>
            <w:top w:val="none" w:sz="0" w:space="0" w:color="auto"/>
            <w:left w:val="none" w:sz="0" w:space="0" w:color="auto"/>
            <w:bottom w:val="none" w:sz="0" w:space="0" w:color="auto"/>
            <w:right w:val="none" w:sz="0" w:space="0" w:color="auto"/>
          </w:divBdr>
        </w:div>
        <w:div w:id="532234834">
          <w:marLeft w:val="0"/>
          <w:marRight w:val="0"/>
          <w:marTop w:val="0"/>
          <w:marBottom w:val="0"/>
          <w:divBdr>
            <w:top w:val="none" w:sz="0" w:space="0" w:color="auto"/>
            <w:left w:val="none" w:sz="0" w:space="0" w:color="auto"/>
            <w:bottom w:val="none" w:sz="0" w:space="0" w:color="auto"/>
            <w:right w:val="none" w:sz="0" w:space="0" w:color="auto"/>
          </w:divBdr>
        </w:div>
        <w:div w:id="505174200">
          <w:marLeft w:val="0"/>
          <w:marRight w:val="0"/>
          <w:marTop w:val="0"/>
          <w:marBottom w:val="0"/>
          <w:divBdr>
            <w:top w:val="none" w:sz="0" w:space="0" w:color="auto"/>
            <w:left w:val="none" w:sz="0" w:space="0" w:color="auto"/>
            <w:bottom w:val="none" w:sz="0" w:space="0" w:color="auto"/>
            <w:right w:val="none" w:sz="0" w:space="0" w:color="auto"/>
          </w:divBdr>
        </w:div>
      </w:divsChild>
    </w:div>
    <w:div w:id="776604581">
      <w:bodyDiv w:val="1"/>
      <w:marLeft w:val="0"/>
      <w:marRight w:val="0"/>
      <w:marTop w:val="0"/>
      <w:marBottom w:val="0"/>
      <w:divBdr>
        <w:top w:val="none" w:sz="0" w:space="0" w:color="auto"/>
        <w:left w:val="none" w:sz="0" w:space="0" w:color="auto"/>
        <w:bottom w:val="none" w:sz="0" w:space="0" w:color="auto"/>
        <w:right w:val="none" w:sz="0" w:space="0" w:color="auto"/>
      </w:divBdr>
      <w:divsChild>
        <w:div w:id="766079614">
          <w:marLeft w:val="0"/>
          <w:marRight w:val="0"/>
          <w:marTop w:val="0"/>
          <w:marBottom w:val="0"/>
          <w:divBdr>
            <w:top w:val="none" w:sz="0" w:space="0" w:color="auto"/>
            <w:left w:val="none" w:sz="0" w:space="0" w:color="auto"/>
            <w:bottom w:val="none" w:sz="0" w:space="0" w:color="auto"/>
            <w:right w:val="none" w:sz="0" w:space="0" w:color="auto"/>
          </w:divBdr>
        </w:div>
        <w:div w:id="1494906776">
          <w:marLeft w:val="0"/>
          <w:marRight w:val="0"/>
          <w:marTop w:val="0"/>
          <w:marBottom w:val="0"/>
          <w:divBdr>
            <w:top w:val="none" w:sz="0" w:space="0" w:color="auto"/>
            <w:left w:val="none" w:sz="0" w:space="0" w:color="auto"/>
            <w:bottom w:val="none" w:sz="0" w:space="0" w:color="auto"/>
            <w:right w:val="none" w:sz="0" w:space="0" w:color="auto"/>
          </w:divBdr>
        </w:div>
        <w:div w:id="1145901956">
          <w:marLeft w:val="0"/>
          <w:marRight w:val="0"/>
          <w:marTop w:val="0"/>
          <w:marBottom w:val="0"/>
          <w:divBdr>
            <w:top w:val="none" w:sz="0" w:space="0" w:color="auto"/>
            <w:left w:val="none" w:sz="0" w:space="0" w:color="auto"/>
            <w:bottom w:val="none" w:sz="0" w:space="0" w:color="auto"/>
            <w:right w:val="none" w:sz="0" w:space="0" w:color="auto"/>
          </w:divBdr>
        </w:div>
      </w:divsChild>
    </w:div>
    <w:div w:id="806977093">
      <w:bodyDiv w:val="1"/>
      <w:marLeft w:val="0"/>
      <w:marRight w:val="0"/>
      <w:marTop w:val="0"/>
      <w:marBottom w:val="0"/>
      <w:divBdr>
        <w:top w:val="none" w:sz="0" w:space="0" w:color="auto"/>
        <w:left w:val="none" w:sz="0" w:space="0" w:color="auto"/>
        <w:bottom w:val="none" w:sz="0" w:space="0" w:color="auto"/>
        <w:right w:val="none" w:sz="0" w:space="0" w:color="auto"/>
      </w:divBdr>
    </w:div>
    <w:div w:id="919407248">
      <w:bodyDiv w:val="1"/>
      <w:marLeft w:val="0"/>
      <w:marRight w:val="0"/>
      <w:marTop w:val="0"/>
      <w:marBottom w:val="0"/>
      <w:divBdr>
        <w:top w:val="none" w:sz="0" w:space="0" w:color="auto"/>
        <w:left w:val="none" w:sz="0" w:space="0" w:color="auto"/>
        <w:bottom w:val="none" w:sz="0" w:space="0" w:color="auto"/>
        <w:right w:val="none" w:sz="0" w:space="0" w:color="auto"/>
      </w:divBdr>
      <w:divsChild>
        <w:div w:id="2037122336">
          <w:marLeft w:val="0"/>
          <w:marRight w:val="0"/>
          <w:marTop w:val="0"/>
          <w:marBottom w:val="0"/>
          <w:divBdr>
            <w:top w:val="none" w:sz="0" w:space="0" w:color="auto"/>
            <w:left w:val="none" w:sz="0" w:space="0" w:color="auto"/>
            <w:bottom w:val="none" w:sz="0" w:space="0" w:color="auto"/>
            <w:right w:val="none" w:sz="0" w:space="0" w:color="auto"/>
          </w:divBdr>
        </w:div>
        <w:div w:id="1384715157">
          <w:marLeft w:val="0"/>
          <w:marRight w:val="0"/>
          <w:marTop w:val="0"/>
          <w:marBottom w:val="0"/>
          <w:divBdr>
            <w:top w:val="none" w:sz="0" w:space="0" w:color="auto"/>
            <w:left w:val="none" w:sz="0" w:space="0" w:color="auto"/>
            <w:bottom w:val="none" w:sz="0" w:space="0" w:color="auto"/>
            <w:right w:val="none" w:sz="0" w:space="0" w:color="auto"/>
          </w:divBdr>
        </w:div>
        <w:div w:id="332147536">
          <w:marLeft w:val="0"/>
          <w:marRight w:val="0"/>
          <w:marTop w:val="0"/>
          <w:marBottom w:val="0"/>
          <w:divBdr>
            <w:top w:val="none" w:sz="0" w:space="0" w:color="auto"/>
            <w:left w:val="none" w:sz="0" w:space="0" w:color="auto"/>
            <w:bottom w:val="none" w:sz="0" w:space="0" w:color="auto"/>
            <w:right w:val="none" w:sz="0" w:space="0" w:color="auto"/>
          </w:divBdr>
        </w:div>
      </w:divsChild>
    </w:div>
    <w:div w:id="1042245035">
      <w:bodyDiv w:val="1"/>
      <w:marLeft w:val="0"/>
      <w:marRight w:val="0"/>
      <w:marTop w:val="0"/>
      <w:marBottom w:val="0"/>
      <w:divBdr>
        <w:top w:val="none" w:sz="0" w:space="0" w:color="auto"/>
        <w:left w:val="none" w:sz="0" w:space="0" w:color="auto"/>
        <w:bottom w:val="none" w:sz="0" w:space="0" w:color="auto"/>
        <w:right w:val="none" w:sz="0" w:space="0" w:color="auto"/>
      </w:divBdr>
      <w:divsChild>
        <w:div w:id="1645767897">
          <w:marLeft w:val="0"/>
          <w:marRight w:val="0"/>
          <w:marTop w:val="0"/>
          <w:marBottom w:val="0"/>
          <w:divBdr>
            <w:top w:val="none" w:sz="0" w:space="0" w:color="auto"/>
            <w:left w:val="none" w:sz="0" w:space="0" w:color="auto"/>
            <w:bottom w:val="none" w:sz="0" w:space="0" w:color="auto"/>
            <w:right w:val="none" w:sz="0" w:space="0" w:color="auto"/>
          </w:divBdr>
        </w:div>
        <w:div w:id="1433357652">
          <w:marLeft w:val="0"/>
          <w:marRight w:val="0"/>
          <w:marTop w:val="0"/>
          <w:marBottom w:val="0"/>
          <w:divBdr>
            <w:top w:val="none" w:sz="0" w:space="0" w:color="auto"/>
            <w:left w:val="none" w:sz="0" w:space="0" w:color="auto"/>
            <w:bottom w:val="none" w:sz="0" w:space="0" w:color="auto"/>
            <w:right w:val="none" w:sz="0" w:space="0" w:color="auto"/>
          </w:divBdr>
        </w:div>
        <w:div w:id="414940514">
          <w:marLeft w:val="0"/>
          <w:marRight w:val="0"/>
          <w:marTop w:val="0"/>
          <w:marBottom w:val="0"/>
          <w:divBdr>
            <w:top w:val="none" w:sz="0" w:space="0" w:color="auto"/>
            <w:left w:val="none" w:sz="0" w:space="0" w:color="auto"/>
            <w:bottom w:val="none" w:sz="0" w:space="0" w:color="auto"/>
            <w:right w:val="none" w:sz="0" w:space="0" w:color="auto"/>
          </w:divBdr>
        </w:div>
      </w:divsChild>
    </w:div>
    <w:div w:id="1074666725">
      <w:bodyDiv w:val="1"/>
      <w:marLeft w:val="0"/>
      <w:marRight w:val="0"/>
      <w:marTop w:val="0"/>
      <w:marBottom w:val="0"/>
      <w:divBdr>
        <w:top w:val="none" w:sz="0" w:space="0" w:color="auto"/>
        <w:left w:val="none" w:sz="0" w:space="0" w:color="auto"/>
        <w:bottom w:val="none" w:sz="0" w:space="0" w:color="auto"/>
        <w:right w:val="none" w:sz="0" w:space="0" w:color="auto"/>
      </w:divBdr>
      <w:divsChild>
        <w:div w:id="616182266">
          <w:marLeft w:val="0"/>
          <w:marRight w:val="0"/>
          <w:marTop w:val="0"/>
          <w:marBottom w:val="0"/>
          <w:divBdr>
            <w:top w:val="none" w:sz="0" w:space="0" w:color="auto"/>
            <w:left w:val="none" w:sz="0" w:space="0" w:color="auto"/>
            <w:bottom w:val="none" w:sz="0" w:space="0" w:color="auto"/>
            <w:right w:val="none" w:sz="0" w:space="0" w:color="auto"/>
          </w:divBdr>
        </w:div>
        <w:div w:id="1250428549">
          <w:marLeft w:val="0"/>
          <w:marRight w:val="0"/>
          <w:marTop w:val="0"/>
          <w:marBottom w:val="0"/>
          <w:divBdr>
            <w:top w:val="none" w:sz="0" w:space="0" w:color="auto"/>
            <w:left w:val="none" w:sz="0" w:space="0" w:color="auto"/>
            <w:bottom w:val="none" w:sz="0" w:space="0" w:color="auto"/>
            <w:right w:val="none" w:sz="0" w:space="0" w:color="auto"/>
          </w:divBdr>
        </w:div>
        <w:div w:id="409618105">
          <w:marLeft w:val="0"/>
          <w:marRight w:val="0"/>
          <w:marTop w:val="0"/>
          <w:marBottom w:val="0"/>
          <w:divBdr>
            <w:top w:val="none" w:sz="0" w:space="0" w:color="auto"/>
            <w:left w:val="none" w:sz="0" w:space="0" w:color="auto"/>
            <w:bottom w:val="none" w:sz="0" w:space="0" w:color="auto"/>
            <w:right w:val="none" w:sz="0" w:space="0" w:color="auto"/>
          </w:divBdr>
        </w:div>
        <w:div w:id="1435007273">
          <w:marLeft w:val="0"/>
          <w:marRight w:val="0"/>
          <w:marTop w:val="0"/>
          <w:marBottom w:val="0"/>
          <w:divBdr>
            <w:top w:val="none" w:sz="0" w:space="0" w:color="auto"/>
            <w:left w:val="none" w:sz="0" w:space="0" w:color="auto"/>
            <w:bottom w:val="none" w:sz="0" w:space="0" w:color="auto"/>
            <w:right w:val="none" w:sz="0" w:space="0" w:color="auto"/>
          </w:divBdr>
        </w:div>
        <w:div w:id="1487087247">
          <w:marLeft w:val="0"/>
          <w:marRight w:val="0"/>
          <w:marTop w:val="0"/>
          <w:marBottom w:val="0"/>
          <w:divBdr>
            <w:top w:val="none" w:sz="0" w:space="0" w:color="auto"/>
            <w:left w:val="none" w:sz="0" w:space="0" w:color="auto"/>
            <w:bottom w:val="none" w:sz="0" w:space="0" w:color="auto"/>
            <w:right w:val="none" w:sz="0" w:space="0" w:color="auto"/>
          </w:divBdr>
        </w:div>
        <w:div w:id="1360356655">
          <w:marLeft w:val="0"/>
          <w:marRight w:val="0"/>
          <w:marTop w:val="0"/>
          <w:marBottom w:val="0"/>
          <w:divBdr>
            <w:top w:val="none" w:sz="0" w:space="0" w:color="auto"/>
            <w:left w:val="none" w:sz="0" w:space="0" w:color="auto"/>
            <w:bottom w:val="none" w:sz="0" w:space="0" w:color="auto"/>
            <w:right w:val="none" w:sz="0" w:space="0" w:color="auto"/>
          </w:divBdr>
        </w:div>
        <w:div w:id="1541238275">
          <w:marLeft w:val="0"/>
          <w:marRight w:val="0"/>
          <w:marTop w:val="0"/>
          <w:marBottom w:val="0"/>
          <w:divBdr>
            <w:top w:val="none" w:sz="0" w:space="0" w:color="auto"/>
            <w:left w:val="none" w:sz="0" w:space="0" w:color="auto"/>
            <w:bottom w:val="none" w:sz="0" w:space="0" w:color="auto"/>
            <w:right w:val="none" w:sz="0" w:space="0" w:color="auto"/>
          </w:divBdr>
        </w:div>
        <w:div w:id="172762348">
          <w:marLeft w:val="0"/>
          <w:marRight w:val="0"/>
          <w:marTop w:val="0"/>
          <w:marBottom w:val="0"/>
          <w:divBdr>
            <w:top w:val="none" w:sz="0" w:space="0" w:color="auto"/>
            <w:left w:val="none" w:sz="0" w:space="0" w:color="auto"/>
            <w:bottom w:val="none" w:sz="0" w:space="0" w:color="auto"/>
            <w:right w:val="none" w:sz="0" w:space="0" w:color="auto"/>
          </w:divBdr>
        </w:div>
        <w:div w:id="136068937">
          <w:marLeft w:val="0"/>
          <w:marRight w:val="0"/>
          <w:marTop w:val="0"/>
          <w:marBottom w:val="0"/>
          <w:divBdr>
            <w:top w:val="none" w:sz="0" w:space="0" w:color="auto"/>
            <w:left w:val="none" w:sz="0" w:space="0" w:color="auto"/>
            <w:bottom w:val="none" w:sz="0" w:space="0" w:color="auto"/>
            <w:right w:val="none" w:sz="0" w:space="0" w:color="auto"/>
          </w:divBdr>
        </w:div>
        <w:div w:id="2049061534">
          <w:marLeft w:val="0"/>
          <w:marRight w:val="0"/>
          <w:marTop w:val="0"/>
          <w:marBottom w:val="0"/>
          <w:divBdr>
            <w:top w:val="none" w:sz="0" w:space="0" w:color="auto"/>
            <w:left w:val="none" w:sz="0" w:space="0" w:color="auto"/>
            <w:bottom w:val="none" w:sz="0" w:space="0" w:color="auto"/>
            <w:right w:val="none" w:sz="0" w:space="0" w:color="auto"/>
          </w:divBdr>
        </w:div>
        <w:div w:id="1603145365">
          <w:marLeft w:val="0"/>
          <w:marRight w:val="0"/>
          <w:marTop w:val="0"/>
          <w:marBottom w:val="0"/>
          <w:divBdr>
            <w:top w:val="none" w:sz="0" w:space="0" w:color="auto"/>
            <w:left w:val="none" w:sz="0" w:space="0" w:color="auto"/>
            <w:bottom w:val="none" w:sz="0" w:space="0" w:color="auto"/>
            <w:right w:val="none" w:sz="0" w:space="0" w:color="auto"/>
          </w:divBdr>
        </w:div>
        <w:div w:id="28999263">
          <w:marLeft w:val="0"/>
          <w:marRight w:val="0"/>
          <w:marTop w:val="0"/>
          <w:marBottom w:val="0"/>
          <w:divBdr>
            <w:top w:val="none" w:sz="0" w:space="0" w:color="auto"/>
            <w:left w:val="none" w:sz="0" w:space="0" w:color="auto"/>
            <w:bottom w:val="none" w:sz="0" w:space="0" w:color="auto"/>
            <w:right w:val="none" w:sz="0" w:space="0" w:color="auto"/>
          </w:divBdr>
        </w:div>
      </w:divsChild>
    </w:div>
    <w:div w:id="1127818601">
      <w:bodyDiv w:val="1"/>
      <w:marLeft w:val="0"/>
      <w:marRight w:val="0"/>
      <w:marTop w:val="0"/>
      <w:marBottom w:val="0"/>
      <w:divBdr>
        <w:top w:val="none" w:sz="0" w:space="0" w:color="auto"/>
        <w:left w:val="none" w:sz="0" w:space="0" w:color="auto"/>
        <w:bottom w:val="none" w:sz="0" w:space="0" w:color="auto"/>
        <w:right w:val="none" w:sz="0" w:space="0" w:color="auto"/>
      </w:divBdr>
      <w:divsChild>
        <w:div w:id="1887453446">
          <w:marLeft w:val="0"/>
          <w:marRight w:val="0"/>
          <w:marTop w:val="0"/>
          <w:marBottom w:val="0"/>
          <w:divBdr>
            <w:top w:val="none" w:sz="0" w:space="0" w:color="auto"/>
            <w:left w:val="none" w:sz="0" w:space="0" w:color="auto"/>
            <w:bottom w:val="none" w:sz="0" w:space="0" w:color="auto"/>
            <w:right w:val="none" w:sz="0" w:space="0" w:color="auto"/>
          </w:divBdr>
        </w:div>
        <w:div w:id="2119524466">
          <w:marLeft w:val="0"/>
          <w:marRight w:val="0"/>
          <w:marTop w:val="0"/>
          <w:marBottom w:val="0"/>
          <w:divBdr>
            <w:top w:val="none" w:sz="0" w:space="0" w:color="auto"/>
            <w:left w:val="none" w:sz="0" w:space="0" w:color="auto"/>
            <w:bottom w:val="none" w:sz="0" w:space="0" w:color="auto"/>
            <w:right w:val="none" w:sz="0" w:space="0" w:color="auto"/>
          </w:divBdr>
        </w:div>
        <w:div w:id="655064638">
          <w:marLeft w:val="0"/>
          <w:marRight w:val="0"/>
          <w:marTop w:val="0"/>
          <w:marBottom w:val="0"/>
          <w:divBdr>
            <w:top w:val="none" w:sz="0" w:space="0" w:color="auto"/>
            <w:left w:val="none" w:sz="0" w:space="0" w:color="auto"/>
            <w:bottom w:val="none" w:sz="0" w:space="0" w:color="auto"/>
            <w:right w:val="none" w:sz="0" w:space="0" w:color="auto"/>
          </w:divBdr>
        </w:div>
        <w:div w:id="1998728831">
          <w:marLeft w:val="0"/>
          <w:marRight w:val="0"/>
          <w:marTop w:val="0"/>
          <w:marBottom w:val="0"/>
          <w:divBdr>
            <w:top w:val="none" w:sz="0" w:space="0" w:color="auto"/>
            <w:left w:val="none" w:sz="0" w:space="0" w:color="auto"/>
            <w:bottom w:val="none" w:sz="0" w:space="0" w:color="auto"/>
            <w:right w:val="none" w:sz="0" w:space="0" w:color="auto"/>
          </w:divBdr>
        </w:div>
      </w:divsChild>
    </w:div>
    <w:div w:id="1145780504">
      <w:bodyDiv w:val="1"/>
      <w:marLeft w:val="0"/>
      <w:marRight w:val="0"/>
      <w:marTop w:val="0"/>
      <w:marBottom w:val="0"/>
      <w:divBdr>
        <w:top w:val="none" w:sz="0" w:space="0" w:color="auto"/>
        <w:left w:val="none" w:sz="0" w:space="0" w:color="auto"/>
        <w:bottom w:val="none" w:sz="0" w:space="0" w:color="auto"/>
        <w:right w:val="none" w:sz="0" w:space="0" w:color="auto"/>
      </w:divBdr>
      <w:divsChild>
        <w:div w:id="1195534407">
          <w:marLeft w:val="0"/>
          <w:marRight w:val="0"/>
          <w:marTop w:val="0"/>
          <w:marBottom w:val="0"/>
          <w:divBdr>
            <w:top w:val="none" w:sz="0" w:space="0" w:color="auto"/>
            <w:left w:val="none" w:sz="0" w:space="0" w:color="auto"/>
            <w:bottom w:val="none" w:sz="0" w:space="0" w:color="auto"/>
            <w:right w:val="none" w:sz="0" w:space="0" w:color="auto"/>
          </w:divBdr>
        </w:div>
        <w:div w:id="49573018">
          <w:marLeft w:val="0"/>
          <w:marRight w:val="0"/>
          <w:marTop w:val="0"/>
          <w:marBottom w:val="0"/>
          <w:divBdr>
            <w:top w:val="none" w:sz="0" w:space="0" w:color="auto"/>
            <w:left w:val="none" w:sz="0" w:space="0" w:color="auto"/>
            <w:bottom w:val="none" w:sz="0" w:space="0" w:color="auto"/>
            <w:right w:val="none" w:sz="0" w:space="0" w:color="auto"/>
          </w:divBdr>
        </w:div>
        <w:div w:id="2128546974">
          <w:marLeft w:val="0"/>
          <w:marRight w:val="0"/>
          <w:marTop w:val="0"/>
          <w:marBottom w:val="0"/>
          <w:divBdr>
            <w:top w:val="none" w:sz="0" w:space="0" w:color="auto"/>
            <w:left w:val="none" w:sz="0" w:space="0" w:color="auto"/>
            <w:bottom w:val="none" w:sz="0" w:space="0" w:color="auto"/>
            <w:right w:val="none" w:sz="0" w:space="0" w:color="auto"/>
          </w:divBdr>
        </w:div>
        <w:div w:id="1529639300">
          <w:marLeft w:val="0"/>
          <w:marRight w:val="0"/>
          <w:marTop w:val="0"/>
          <w:marBottom w:val="0"/>
          <w:divBdr>
            <w:top w:val="none" w:sz="0" w:space="0" w:color="auto"/>
            <w:left w:val="none" w:sz="0" w:space="0" w:color="auto"/>
            <w:bottom w:val="none" w:sz="0" w:space="0" w:color="auto"/>
            <w:right w:val="none" w:sz="0" w:space="0" w:color="auto"/>
          </w:divBdr>
          <w:divsChild>
            <w:div w:id="488907215">
              <w:marLeft w:val="0"/>
              <w:marRight w:val="0"/>
              <w:marTop w:val="0"/>
              <w:marBottom w:val="0"/>
              <w:divBdr>
                <w:top w:val="none" w:sz="0" w:space="0" w:color="auto"/>
                <w:left w:val="none" w:sz="0" w:space="0" w:color="auto"/>
                <w:bottom w:val="none" w:sz="0" w:space="0" w:color="auto"/>
                <w:right w:val="none" w:sz="0" w:space="0" w:color="auto"/>
              </w:divBdr>
            </w:div>
            <w:div w:id="387609965">
              <w:marLeft w:val="0"/>
              <w:marRight w:val="0"/>
              <w:marTop w:val="0"/>
              <w:marBottom w:val="0"/>
              <w:divBdr>
                <w:top w:val="none" w:sz="0" w:space="0" w:color="auto"/>
                <w:left w:val="none" w:sz="0" w:space="0" w:color="auto"/>
                <w:bottom w:val="none" w:sz="0" w:space="0" w:color="auto"/>
                <w:right w:val="none" w:sz="0" w:space="0" w:color="auto"/>
              </w:divBdr>
            </w:div>
            <w:div w:id="346710685">
              <w:marLeft w:val="0"/>
              <w:marRight w:val="0"/>
              <w:marTop w:val="0"/>
              <w:marBottom w:val="0"/>
              <w:divBdr>
                <w:top w:val="none" w:sz="0" w:space="0" w:color="auto"/>
                <w:left w:val="none" w:sz="0" w:space="0" w:color="auto"/>
                <w:bottom w:val="none" w:sz="0" w:space="0" w:color="auto"/>
                <w:right w:val="none" w:sz="0" w:space="0" w:color="auto"/>
              </w:divBdr>
            </w:div>
            <w:div w:id="380248567">
              <w:marLeft w:val="0"/>
              <w:marRight w:val="0"/>
              <w:marTop w:val="0"/>
              <w:marBottom w:val="0"/>
              <w:divBdr>
                <w:top w:val="none" w:sz="0" w:space="0" w:color="auto"/>
                <w:left w:val="none" w:sz="0" w:space="0" w:color="auto"/>
                <w:bottom w:val="none" w:sz="0" w:space="0" w:color="auto"/>
                <w:right w:val="none" w:sz="0" w:space="0" w:color="auto"/>
              </w:divBdr>
            </w:div>
            <w:div w:id="621958189">
              <w:marLeft w:val="0"/>
              <w:marRight w:val="0"/>
              <w:marTop w:val="0"/>
              <w:marBottom w:val="0"/>
              <w:divBdr>
                <w:top w:val="none" w:sz="0" w:space="0" w:color="auto"/>
                <w:left w:val="none" w:sz="0" w:space="0" w:color="auto"/>
                <w:bottom w:val="none" w:sz="0" w:space="0" w:color="auto"/>
                <w:right w:val="none" w:sz="0" w:space="0" w:color="auto"/>
              </w:divBdr>
            </w:div>
          </w:divsChild>
        </w:div>
        <w:div w:id="242572255">
          <w:marLeft w:val="0"/>
          <w:marRight w:val="0"/>
          <w:marTop w:val="0"/>
          <w:marBottom w:val="0"/>
          <w:divBdr>
            <w:top w:val="none" w:sz="0" w:space="0" w:color="auto"/>
            <w:left w:val="none" w:sz="0" w:space="0" w:color="auto"/>
            <w:bottom w:val="none" w:sz="0" w:space="0" w:color="auto"/>
            <w:right w:val="none" w:sz="0" w:space="0" w:color="auto"/>
          </w:divBdr>
        </w:div>
        <w:div w:id="649212056">
          <w:marLeft w:val="0"/>
          <w:marRight w:val="0"/>
          <w:marTop w:val="0"/>
          <w:marBottom w:val="0"/>
          <w:divBdr>
            <w:top w:val="none" w:sz="0" w:space="0" w:color="auto"/>
            <w:left w:val="none" w:sz="0" w:space="0" w:color="auto"/>
            <w:bottom w:val="none" w:sz="0" w:space="0" w:color="auto"/>
            <w:right w:val="none" w:sz="0" w:space="0" w:color="auto"/>
          </w:divBdr>
        </w:div>
      </w:divsChild>
    </w:div>
    <w:div w:id="1189954874">
      <w:bodyDiv w:val="1"/>
      <w:marLeft w:val="0"/>
      <w:marRight w:val="0"/>
      <w:marTop w:val="0"/>
      <w:marBottom w:val="0"/>
      <w:divBdr>
        <w:top w:val="none" w:sz="0" w:space="0" w:color="auto"/>
        <w:left w:val="none" w:sz="0" w:space="0" w:color="auto"/>
        <w:bottom w:val="none" w:sz="0" w:space="0" w:color="auto"/>
        <w:right w:val="none" w:sz="0" w:space="0" w:color="auto"/>
      </w:divBdr>
      <w:divsChild>
        <w:div w:id="1046832009">
          <w:marLeft w:val="0"/>
          <w:marRight w:val="0"/>
          <w:marTop w:val="0"/>
          <w:marBottom w:val="0"/>
          <w:divBdr>
            <w:top w:val="none" w:sz="0" w:space="0" w:color="auto"/>
            <w:left w:val="none" w:sz="0" w:space="0" w:color="auto"/>
            <w:bottom w:val="none" w:sz="0" w:space="0" w:color="auto"/>
            <w:right w:val="none" w:sz="0" w:space="0" w:color="auto"/>
          </w:divBdr>
        </w:div>
        <w:div w:id="846015681">
          <w:marLeft w:val="0"/>
          <w:marRight w:val="0"/>
          <w:marTop w:val="0"/>
          <w:marBottom w:val="0"/>
          <w:divBdr>
            <w:top w:val="none" w:sz="0" w:space="0" w:color="auto"/>
            <w:left w:val="none" w:sz="0" w:space="0" w:color="auto"/>
            <w:bottom w:val="none" w:sz="0" w:space="0" w:color="auto"/>
            <w:right w:val="none" w:sz="0" w:space="0" w:color="auto"/>
          </w:divBdr>
        </w:div>
        <w:div w:id="787747563">
          <w:marLeft w:val="0"/>
          <w:marRight w:val="0"/>
          <w:marTop w:val="0"/>
          <w:marBottom w:val="0"/>
          <w:divBdr>
            <w:top w:val="none" w:sz="0" w:space="0" w:color="auto"/>
            <w:left w:val="none" w:sz="0" w:space="0" w:color="auto"/>
            <w:bottom w:val="none" w:sz="0" w:space="0" w:color="auto"/>
            <w:right w:val="none" w:sz="0" w:space="0" w:color="auto"/>
          </w:divBdr>
        </w:div>
      </w:divsChild>
    </w:div>
    <w:div w:id="1220089949">
      <w:bodyDiv w:val="1"/>
      <w:marLeft w:val="0"/>
      <w:marRight w:val="0"/>
      <w:marTop w:val="0"/>
      <w:marBottom w:val="0"/>
      <w:divBdr>
        <w:top w:val="none" w:sz="0" w:space="0" w:color="auto"/>
        <w:left w:val="none" w:sz="0" w:space="0" w:color="auto"/>
        <w:bottom w:val="none" w:sz="0" w:space="0" w:color="auto"/>
        <w:right w:val="none" w:sz="0" w:space="0" w:color="auto"/>
      </w:divBdr>
      <w:divsChild>
        <w:div w:id="418062463">
          <w:marLeft w:val="0"/>
          <w:marRight w:val="0"/>
          <w:marTop w:val="0"/>
          <w:marBottom w:val="0"/>
          <w:divBdr>
            <w:top w:val="none" w:sz="0" w:space="0" w:color="auto"/>
            <w:left w:val="none" w:sz="0" w:space="0" w:color="auto"/>
            <w:bottom w:val="none" w:sz="0" w:space="0" w:color="auto"/>
            <w:right w:val="none" w:sz="0" w:space="0" w:color="auto"/>
          </w:divBdr>
        </w:div>
        <w:div w:id="1071581027">
          <w:marLeft w:val="0"/>
          <w:marRight w:val="0"/>
          <w:marTop w:val="0"/>
          <w:marBottom w:val="0"/>
          <w:divBdr>
            <w:top w:val="none" w:sz="0" w:space="0" w:color="auto"/>
            <w:left w:val="none" w:sz="0" w:space="0" w:color="auto"/>
            <w:bottom w:val="none" w:sz="0" w:space="0" w:color="auto"/>
            <w:right w:val="none" w:sz="0" w:space="0" w:color="auto"/>
          </w:divBdr>
        </w:div>
        <w:div w:id="1783305258">
          <w:marLeft w:val="0"/>
          <w:marRight w:val="0"/>
          <w:marTop w:val="0"/>
          <w:marBottom w:val="0"/>
          <w:divBdr>
            <w:top w:val="none" w:sz="0" w:space="0" w:color="auto"/>
            <w:left w:val="none" w:sz="0" w:space="0" w:color="auto"/>
            <w:bottom w:val="none" w:sz="0" w:space="0" w:color="auto"/>
            <w:right w:val="none" w:sz="0" w:space="0" w:color="auto"/>
          </w:divBdr>
        </w:div>
        <w:div w:id="1124732871">
          <w:marLeft w:val="0"/>
          <w:marRight w:val="0"/>
          <w:marTop w:val="0"/>
          <w:marBottom w:val="0"/>
          <w:divBdr>
            <w:top w:val="none" w:sz="0" w:space="0" w:color="auto"/>
            <w:left w:val="none" w:sz="0" w:space="0" w:color="auto"/>
            <w:bottom w:val="none" w:sz="0" w:space="0" w:color="auto"/>
            <w:right w:val="none" w:sz="0" w:space="0" w:color="auto"/>
          </w:divBdr>
        </w:div>
      </w:divsChild>
    </w:div>
    <w:div w:id="1270237456">
      <w:bodyDiv w:val="1"/>
      <w:marLeft w:val="0"/>
      <w:marRight w:val="0"/>
      <w:marTop w:val="0"/>
      <w:marBottom w:val="0"/>
      <w:divBdr>
        <w:top w:val="none" w:sz="0" w:space="0" w:color="auto"/>
        <w:left w:val="none" w:sz="0" w:space="0" w:color="auto"/>
        <w:bottom w:val="none" w:sz="0" w:space="0" w:color="auto"/>
        <w:right w:val="none" w:sz="0" w:space="0" w:color="auto"/>
      </w:divBdr>
      <w:divsChild>
        <w:div w:id="781072343">
          <w:marLeft w:val="0"/>
          <w:marRight w:val="0"/>
          <w:marTop w:val="0"/>
          <w:marBottom w:val="0"/>
          <w:divBdr>
            <w:top w:val="none" w:sz="0" w:space="0" w:color="auto"/>
            <w:left w:val="none" w:sz="0" w:space="0" w:color="auto"/>
            <w:bottom w:val="none" w:sz="0" w:space="0" w:color="auto"/>
            <w:right w:val="none" w:sz="0" w:space="0" w:color="auto"/>
          </w:divBdr>
        </w:div>
        <w:div w:id="1203862901">
          <w:marLeft w:val="0"/>
          <w:marRight w:val="0"/>
          <w:marTop w:val="0"/>
          <w:marBottom w:val="0"/>
          <w:divBdr>
            <w:top w:val="none" w:sz="0" w:space="0" w:color="auto"/>
            <w:left w:val="none" w:sz="0" w:space="0" w:color="auto"/>
            <w:bottom w:val="none" w:sz="0" w:space="0" w:color="auto"/>
            <w:right w:val="none" w:sz="0" w:space="0" w:color="auto"/>
          </w:divBdr>
        </w:div>
        <w:div w:id="299774925">
          <w:marLeft w:val="0"/>
          <w:marRight w:val="0"/>
          <w:marTop w:val="0"/>
          <w:marBottom w:val="0"/>
          <w:divBdr>
            <w:top w:val="none" w:sz="0" w:space="0" w:color="auto"/>
            <w:left w:val="none" w:sz="0" w:space="0" w:color="auto"/>
            <w:bottom w:val="none" w:sz="0" w:space="0" w:color="auto"/>
            <w:right w:val="none" w:sz="0" w:space="0" w:color="auto"/>
          </w:divBdr>
        </w:div>
      </w:divsChild>
    </w:div>
    <w:div w:id="1289238120">
      <w:bodyDiv w:val="1"/>
      <w:marLeft w:val="0"/>
      <w:marRight w:val="0"/>
      <w:marTop w:val="0"/>
      <w:marBottom w:val="0"/>
      <w:divBdr>
        <w:top w:val="none" w:sz="0" w:space="0" w:color="auto"/>
        <w:left w:val="none" w:sz="0" w:space="0" w:color="auto"/>
        <w:bottom w:val="none" w:sz="0" w:space="0" w:color="auto"/>
        <w:right w:val="none" w:sz="0" w:space="0" w:color="auto"/>
      </w:divBdr>
      <w:divsChild>
        <w:div w:id="888107768">
          <w:marLeft w:val="0"/>
          <w:marRight w:val="0"/>
          <w:marTop w:val="0"/>
          <w:marBottom w:val="0"/>
          <w:divBdr>
            <w:top w:val="none" w:sz="0" w:space="0" w:color="auto"/>
            <w:left w:val="none" w:sz="0" w:space="0" w:color="auto"/>
            <w:bottom w:val="none" w:sz="0" w:space="0" w:color="auto"/>
            <w:right w:val="none" w:sz="0" w:space="0" w:color="auto"/>
          </w:divBdr>
        </w:div>
        <w:div w:id="446896898">
          <w:marLeft w:val="0"/>
          <w:marRight w:val="0"/>
          <w:marTop w:val="0"/>
          <w:marBottom w:val="0"/>
          <w:divBdr>
            <w:top w:val="none" w:sz="0" w:space="0" w:color="auto"/>
            <w:left w:val="none" w:sz="0" w:space="0" w:color="auto"/>
            <w:bottom w:val="none" w:sz="0" w:space="0" w:color="auto"/>
            <w:right w:val="none" w:sz="0" w:space="0" w:color="auto"/>
          </w:divBdr>
        </w:div>
        <w:div w:id="841436735">
          <w:marLeft w:val="0"/>
          <w:marRight w:val="0"/>
          <w:marTop w:val="0"/>
          <w:marBottom w:val="0"/>
          <w:divBdr>
            <w:top w:val="none" w:sz="0" w:space="0" w:color="auto"/>
            <w:left w:val="none" w:sz="0" w:space="0" w:color="auto"/>
            <w:bottom w:val="none" w:sz="0" w:space="0" w:color="auto"/>
            <w:right w:val="none" w:sz="0" w:space="0" w:color="auto"/>
          </w:divBdr>
        </w:div>
        <w:div w:id="1875075414">
          <w:marLeft w:val="0"/>
          <w:marRight w:val="0"/>
          <w:marTop w:val="0"/>
          <w:marBottom w:val="0"/>
          <w:divBdr>
            <w:top w:val="none" w:sz="0" w:space="0" w:color="auto"/>
            <w:left w:val="none" w:sz="0" w:space="0" w:color="auto"/>
            <w:bottom w:val="none" w:sz="0" w:space="0" w:color="auto"/>
            <w:right w:val="none" w:sz="0" w:space="0" w:color="auto"/>
          </w:divBdr>
        </w:div>
        <w:div w:id="1964771558">
          <w:marLeft w:val="0"/>
          <w:marRight w:val="0"/>
          <w:marTop w:val="0"/>
          <w:marBottom w:val="0"/>
          <w:divBdr>
            <w:top w:val="none" w:sz="0" w:space="0" w:color="auto"/>
            <w:left w:val="none" w:sz="0" w:space="0" w:color="auto"/>
            <w:bottom w:val="none" w:sz="0" w:space="0" w:color="auto"/>
            <w:right w:val="none" w:sz="0" w:space="0" w:color="auto"/>
          </w:divBdr>
        </w:div>
        <w:div w:id="1558975902">
          <w:marLeft w:val="0"/>
          <w:marRight w:val="0"/>
          <w:marTop w:val="0"/>
          <w:marBottom w:val="0"/>
          <w:divBdr>
            <w:top w:val="none" w:sz="0" w:space="0" w:color="auto"/>
            <w:left w:val="none" w:sz="0" w:space="0" w:color="auto"/>
            <w:bottom w:val="none" w:sz="0" w:space="0" w:color="auto"/>
            <w:right w:val="none" w:sz="0" w:space="0" w:color="auto"/>
          </w:divBdr>
        </w:div>
      </w:divsChild>
    </w:div>
    <w:div w:id="1296989327">
      <w:bodyDiv w:val="1"/>
      <w:marLeft w:val="0"/>
      <w:marRight w:val="0"/>
      <w:marTop w:val="0"/>
      <w:marBottom w:val="0"/>
      <w:divBdr>
        <w:top w:val="none" w:sz="0" w:space="0" w:color="auto"/>
        <w:left w:val="none" w:sz="0" w:space="0" w:color="auto"/>
        <w:bottom w:val="none" w:sz="0" w:space="0" w:color="auto"/>
        <w:right w:val="none" w:sz="0" w:space="0" w:color="auto"/>
      </w:divBdr>
      <w:divsChild>
        <w:div w:id="592857476">
          <w:marLeft w:val="0"/>
          <w:marRight w:val="0"/>
          <w:marTop w:val="0"/>
          <w:marBottom w:val="0"/>
          <w:divBdr>
            <w:top w:val="none" w:sz="0" w:space="0" w:color="auto"/>
            <w:left w:val="none" w:sz="0" w:space="0" w:color="auto"/>
            <w:bottom w:val="none" w:sz="0" w:space="0" w:color="auto"/>
            <w:right w:val="none" w:sz="0" w:space="0" w:color="auto"/>
          </w:divBdr>
        </w:div>
        <w:div w:id="2015262316">
          <w:marLeft w:val="0"/>
          <w:marRight w:val="0"/>
          <w:marTop w:val="0"/>
          <w:marBottom w:val="0"/>
          <w:divBdr>
            <w:top w:val="none" w:sz="0" w:space="0" w:color="auto"/>
            <w:left w:val="none" w:sz="0" w:space="0" w:color="auto"/>
            <w:bottom w:val="none" w:sz="0" w:space="0" w:color="auto"/>
            <w:right w:val="none" w:sz="0" w:space="0" w:color="auto"/>
          </w:divBdr>
        </w:div>
        <w:div w:id="869881520">
          <w:marLeft w:val="0"/>
          <w:marRight w:val="0"/>
          <w:marTop w:val="0"/>
          <w:marBottom w:val="0"/>
          <w:divBdr>
            <w:top w:val="none" w:sz="0" w:space="0" w:color="auto"/>
            <w:left w:val="none" w:sz="0" w:space="0" w:color="auto"/>
            <w:bottom w:val="none" w:sz="0" w:space="0" w:color="auto"/>
            <w:right w:val="none" w:sz="0" w:space="0" w:color="auto"/>
          </w:divBdr>
        </w:div>
        <w:div w:id="1288245064">
          <w:marLeft w:val="0"/>
          <w:marRight w:val="0"/>
          <w:marTop w:val="0"/>
          <w:marBottom w:val="0"/>
          <w:divBdr>
            <w:top w:val="none" w:sz="0" w:space="0" w:color="auto"/>
            <w:left w:val="none" w:sz="0" w:space="0" w:color="auto"/>
            <w:bottom w:val="none" w:sz="0" w:space="0" w:color="auto"/>
            <w:right w:val="none" w:sz="0" w:space="0" w:color="auto"/>
          </w:divBdr>
        </w:div>
        <w:div w:id="1363748966">
          <w:marLeft w:val="0"/>
          <w:marRight w:val="0"/>
          <w:marTop w:val="0"/>
          <w:marBottom w:val="0"/>
          <w:divBdr>
            <w:top w:val="none" w:sz="0" w:space="0" w:color="auto"/>
            <w:left w:val="none" w:sz="0" w:space="0" w:color="auto"/>
            <w:bottom w:val="none" w:sz="0" w:space="0" w:color="auto"/>
            <w:right w:val="none" w:sz="0" w:space="0" w:color="auto"/>
          </w:divBdr>
        </w:div>
        <w:div w:id="1684815803">
          <w:marLeft w:val="0"/>
          <w:marRight w:val="0"/>
          <w:marTop w:val="0"/>
          <w:marBottom w:val="0"/>
          <w:divBdr>
            <w:top w:val="none" w:sz="0" w:space="0" w:color="auto"/>
            <w:left w:val="none" w:sz="0" w:space="0" w:color="auto"/>
            <w:bottom w:val="none" w:sz="0" w:space="0" w:color="auto"/>
            <w:right w:val="none" w:sz="0" w:space="0" w:color="auto"/>
          </w:divBdr>
        </w:div>
        <w:div w:id="2063601385">
          <w:marLeft w:val="0"/>
          <w:marRight w:val="0"/>
          <w:marTop w:val="0"/>
          <w:marBottom w:val="0"/>
          <w:divBdr>
            <w:top w:val="none" w:sz="0" w:space="0" w:color="auto"/>
            <w:left w:val="none" w:sz="0" w:space="0" w:color="auto"/>
            <w:bottom w:val="none" w:sz="0" w:space="0" w:color="auto"/>
            <w:right w:val="none" w:sz="0" w:space="0" w:color="auto"/>
          </w:divBdr>
        </w:div>
        <w:div w:id="258104619">
          <w:marLeft w:val="0"/>
          <w:marRight w:val="0"/>
          <w:marTop w:val="0"/>
          <w:marBottom w:val="0"/>
          <w:divBdr>
            <w:top w:val="none" w:sz="0" w:space="0" w:color="auto"/>
            <w:left w:val="none" w:sz="0" w:space="0" w:color="auto"/>
            <w:bottom w:val="none" w:sz="0" w:space="0" w:color="auto"/>
            <w:right w:val="none" w:sz="0" w:space="0" w:color="auto"/>
          </w:divBdr>
        </w:div>
        <w:div w:id="1779787937">
          <w:marLeft w:val="0"/>
          <w:marRight w:val="0"/>
          <w:marTop w:val="0"/>
          <w:marBottom w:val="0"/>
          <w:divBdr>
            <w:top w:val="none" w:sz="0" w:space="0" w:color="auto"/>
            <w:left w:val="none" w:sz="0" w:space="0" w:color="auto"/>
            <w:bottom w:val="none" w:sz="0" w:space="0" w:color="auto"/>
            <w:right w:val="none" w:sz="0" w:space="0" w:color="auto"/>
          </w:divBdr>
        </w:div>
        <w:div w:id="271742863">
          <w:marLeft w:val="0"/>
          <w:marRight w:val="0"/>
          <w:marTop w:val="0"/>
          <w:marBottom w:val="0"/>
          <w:divBdr>
            <w:top w:val="none" w:sz="0" w:space="0" w:color="auto"/>
            <w:left w:val="none" w:sz="0" w:space="0" w:color="auto"/>
            <w:bottom w:val="none" w:sz="0" w:space="0" w:color="auto"/>
            <w:right w:val="none" w:sz="0" w:space="0" w:color="auto"/>
          </w:divBdr>
        </w:div>
      </w:divsChild>
    </w:div>
    <w:div w:id="1330018764">
      <w:bodyDiv w:val="1"/>
      <w:marLeft w:val="0"/>
      <w:marRight w:val="0"/>
      <w:marTop w:val="0"/>
      <w:marBottom w:val="0"/>
      <w:divBdr>
        <w:top w:val="none" w:sz="0" w:space="0" w:color="auto"/>
        <w:left w:val="none" w:sz="0" w:space="0" w:color="auto"/>
        <w:bottom w:val="none" w:sz="0" w:space="0" w:color="auto"/>
        <w:right w:val="none" w:sz="0" w:space="0" w:color="auto"/>
      </w:divBdr>
    </w:div>
    <w:div w:id="1376274193">
      <w:bodyDiv w:val="1"/>
      <w:marLeft w:val="0"/>
      <w:marRight w:val="0"/>
      <w:marTop w:val="0"/>
      <w:marBottom w:val="0"/>
      <w:divBdr>
        <w:top w:val="none" w:sz="0" w:space="0" w:color="auto"/>
        <w:left w:val="none" w:sz="0" w:space="0" w:color="auto"/>
        <w:bottom w:val="none" w:sz="0" w:space="0" w:color="auto"/>
        <w:right w:val="none" w:sz="0" w:space="0" w:color="auto"/>
      </w:divBdr>
      <w:divsChild>
        <w:div w:id="236257381">
          <w:marLeft w:val="0"/>
          <w:marRight w:val="0"/>
          <w:marTop w:val="0"/>
          <w:marBottom w:val="0"/>
          <w:divBdr>
            <w:top w:val="none" w:sz="0" w:space="0" w:color="auto"/>
            <w:left w:val="none" w:sz="0" w:space="0" w:color="auto"/>
            <w:bottom w:val="none" w:sz="0" w:space="0" w:color="auto"/>
            <w:right w:val="none" w:sz="0" w:space="0" w:color="auto"/>
          </w:divBdr>
        </w:div>
        <w:div w:id="1057629599">
          <w:marLeft w:val="0"/>
          <w:marRight w:val="0"/>
          <w:marTop w:val="0"/>
          <w:marBottom w:val="0"/>
          <w:divBdr>
            <w:top w:val="none" w:sz="0" w:space="0" w:color="auto"/>
            <w:left w:val="none" w:sz="0" w:space="0" w:color="auto"/>
            <w:bottom w:val="none" w:sz="0" w:space="0" w:color="auto"/>
            <w:right w:val="none" w:sz="0" w:space="0" w:color="auto"/>
          </w:divBdr>
        </w:div>
        <w:div w:id="304743560">
          <w:marLeft w:val="0"/>
          <w:marRight w:val="0"/>
          <w:marTop w:val="0"/>
          <w:marBottom w:val="0"/>
          <w:divBdr>
            <w:top w:val="none" w:sz="0" w:space="0" w:color="auto"/>
            <w:left w:val="none" w:sz="0" w:space="0" w:color="auto"/>
            <w:bottom w:val="none" w:sz="0" w:space="0" w:color="auto"/>
            <w:right w:val="none" w:sz="0" w:space="0" w:color="auto"/>
          </w:divBdr>
        </w:div>
        <w:div w:id="1235698529">
          <w:marLeft w:val="0"/>
          <w:marRight w:val="0"/>
          <w:marTop w:val="0"/>
          <w:marBottom w:val="0"/>
          <w:divBdr>
            <w:top w:val="none" w:sz="0" w:space="0" w:color="auto"/>
            <w:left w:val="none" w:sz="0" w:space="0" w:color="auto"/>
            <w:bottom w:val="none" w:sz="0" w:space="0" w:color="auto"/>
            <w:right w:val="none" w:sz="0" w:space="0" w:color="auto"/>
          </w:divBdr>
        </w:div>
        <w:div w:id="1942493501">
          <w:marLeft w:val="0"/>
          <w:marRight w:val="0"/>
          <w:marTop w:val="0"/>
          <w:marBottom w:val="0"/>
          <w:divBdr>
            <w:top w:val="none" w:sz="0" w:space="0" w:color="auto"/>
            <w:left w:val="none" w:sz="0" w:space="0" w:color="auto"/>
            <w:bottom w:val="none" w:sz="0" w:space="0" w:color="auto"/>
            <w:right w:val="none" w:sz="0" w:space="0" w:color="auto"/>
          </w:divBdr>
        </w:div>
      </w:divsChild>
    </w:div>
    <w:div w:id="1377268705">
      <w:bodyDiv w:val="1"/>
      <w:marLeft w:val="0"/>
      <w:marRight w:val="0"/>
      <w:marTop w:val="0"/>
      <w:marBottom w:val="0"/>
      <w:divBdr>
        <w:top w:val="none" w:sz="0" w:space="0" w:color="auto"/>
        <w:left w:val="none" w:sz="0" w:space="0" w:color="auto"/>
        <w:bottom w:val="none" w:sz="0" w:space="0" w:color="auto"/>
        <w:right w:val="none" w:sz="0" w:space="0" w:color="auto"/>
      </w:divBdr>
      <w:divsChild>
        <w:div w:id="1264805995">
          <w:marLeft w:val="0"/>
          <w:marRight w:val="0"/>
          <w:marTop w:val="0"/>
          <w:marBottom w:val="0"/>
          <w:divBdr>
            <w:top w:val="none" w:sz="0" w:space="0" w:color="auto"/>
            <w:left w:val="none" w:sz="0" w:space="0" w:color="auto"/>
            <w:bottom w:val="none" w:sz="0" w:space="0" w:color="auto"/>
            <w:right w:val="none" w:sz="0" w:space="0" w:color="auto"/>
          </w:divBdr>
        </w:div>
        <w:div w:id="1768772149">
          <w:marLeft w:val="0"/>
          <w:marRight w:val="0"/>
          <w:marTop w:val="0"/>
          <w:marBottom w:val="0"/>
          <w:divBdr>
            <w:top w:val="none" w:sz="0" w:space="0" w:color="auto"/>
            <w:left w:val="none" w:sz="0" w:space="0" w:color="auto"/>
            <w:bottom w:val="none" w:sz="0" w:space="0" w:color="auto"/>
            <w:right w:val="none" w:sz="0" w:space="0" w:color="auto"/>
          </w:divBdr>
        </w:div>
        <w:div w:id="1650014577">
          <w:marLeft w:val="0"/>
          <w:marRight w:val="0"/>
          <w:marTop w:val="0"/>
          <w:marBottom w:val="0"/>
          <w:divBdr>
            <w:top w:val="none" w:sz="0" w:space="0" w:color="auto"/>
            <w:left w:val="none" w:sz="0" w:space="0" w:color="auto"/>
            <w:bottom w:val="none" w:sz="0" w:space="0" w:color="auto"/>
            <w:right w:val="none" w:sz="0" w:space="0" w:color="auto"/>
          </w:divBdr>
        </w:div>
        <w:div w:id="2108380952">
          <w:marLeft w:val="0"/>
          <w:marRight w:val="0"/>
          <w:marTop w:val="0"/>
          <w:marBottom w:val="0"/>
          <w:divBdr>
            <w:top w:val="none" w:sz="0" w:space="0" w:color="auto"/>
            <w:left w:val="none" w:sz="0" w:space="0" w:color="auto"/>
            <w:bottom w:val="none" w:sz="0" w:space="0" w:color="auto"/>
            <w:right w:val="none" w:sz="0" w:space="0" w:color="auto"/>
          </w:divBdr>
        </w:div>
        <w:div w:id="1332216356">
          <w:marLeft w:val="0"/>
          <w:marRight w:val="0"/>
          <w:marTop w:val="0"/>
          <w:marBottom w:val="0"/>
          <w:divBdr>
            <w:top w:val="none" w:sz="0" w:space="0" w:color="auto"/>
            <w:left w:val="none" w:sz="0" w:space="0" w:color="auto"/>
            <w:bottom w:val="none" w:sz="0" w:space="0" w:color="auto"/>
            <w:right w:val="none" w:sz="0" w:space="0" w:color="auto"/>
          </w:divBdr>
        </w:div>
        <w:div w:id="620576018">
          <w:marLeft w:val="0"/>
          <w:marRight w:val="0"/>
          <w:marTop w:val="0"/>
          <w:marBottom w:val="0"/>
          <w:divBdr>
            <w:top w:val="none" w:sz="0" w:space="0" w:color="auto"/>
            <w:left w:val="none" w:sz="0" w:space="0" w:color="auto"/>
            <w:bottom w:val="none" w:sz="0" w:space="0" w:color="auto"/>
            <w:right w:val="none" w:sz="0" w:space="0" w:color="auto"/>
          </w:divBdr>
        </w:div>
        <w:div w:id="1716005693">
          <w:marLeft w:val="0"/>
          <w:marRight w:val="0"/>
          <w:marTop w:val="0"/>
          <w:marBottom w:val="0"/>
          <w:divBdr>
            <w:top w:val="none" w:sz="0" w:space="0" w:color="auto"/>
            <w:left w:val="none" w:sz="0" w:space="0" w:color="auto"/>
            <w:bottom w:val="none" w:sz="0" w:space="0" w:color="auto"/>
            <w:right w:val="none" w:sz="0" w:space="0" w:color="auto"/>
          </w:divBdr>
        </w:div>
        <w:div w:id="1578899278">
          <w:marLeft w:val="0"/>
          <w:marRight w:val="0"/>
          <w:marTop w:val="0"/>
          <w:marBottom w:val="0"/>
          <w:divBdr>
            <w:top w:val="none" w:sz="0" w:space="0" w:color="auto"/>
            <w:left w:val="none" w:sz="0" w:space="0" w:color="auto"/>
            <w:bottom w:val="none" w:sz="0" w:space="0" w:color="auto"/>
            <w:right w:val="none" w:sz="0" w:space="0" w:color="auto"/>
          </w:divBdr>
        </w:div>
        <w:div w:id="316106171">
          <w:marLeft w:val="0"/>
          <w:marRight w:val="0"/>
          <w:marTop w:val="0"/>
          <w:marBottom w:val="0"/>
          <w:divBdr>
            <w:top w:val="none" w:sz="0" w:space="0" w:color="auto"/>
            <w:left w:val="none" w:sz="0" w:space="0" w:color="auto"/>
            <w:bottom w:val="none" w:sz="0" w:space="0" w:color="auto"/>
            <w:right w:val="none" w:sz="0" w:space="0" w:color="auto"/>
          </w:divBdr>
        </w:div>
        <w:div w:id="1685983953">
          <w:marLeft w:val="0"/>
          <w:marRight w:val="0"/>
          <w:marTop w:val="0"/>
          <w:marBottom w:val="0"/>
          <w:divBdr>
            <w:top w:val="none" w:sz="0" w:space="0" w:color="auto"/>
            <w:left w:val="none" w:sz="0" w:space="0" w:color="auto"/>
            <w:bottom w:val="none" w:sz="0" w:space="0" w:color="auto"/>
            <w:right w:val="none" w:sz="0" w:space="0" w:color="auto"/>
          </w:divBdr>
        </w:div>
        <w:div w:id="1997957800">
          <w:marLeft w:val="0"/>
          <w:marRight w:val="0"/>
          <w:marTop w:val="0"/>
          <w:marBottom w:val="0"/>
          <w:divBdr>
            <w:top w:val="none" w:sz="0" w:space="0" w:color="auto"/>
            <w:left w:val="none" w:sz="0" w:space="0" w:color="auto"/>
            <w:bottom w:val="none" w:sz="0" w:space="0" w:color="auto"/>
            <w:right w:val="none" w:sz="0" w:space="0" w:color="auto"/>
          </w:divBdr>
        </w:div>
        <w:div w:id="1733310572">
          <w:marLeft w:val="0"/>
          <w:marRight w:val="0"/>
          <w:marTop w:val="0"/>
          <w:marBottom w:val="0"/>
          <w:divBdr>
            <w:top w:val="none" w:sz="0" w:space="0" w:color="auto"/>
            <w:left w:val="none" w:sz="0" w:space="0" w:color="auto"/>
            <w:bottom w:val="none" w:sz="0" w:space="0" w:color="auto"/>
            <w:right w:val="none" w:sz="0" w:space="0" w:color="auto"/>
          </w:divBdr>
        </w:div>
        <w:div w:id="1777166552">
          <w:marLeft w:val="0"/>
          <w:marRight w:val="0"/>
          <w:marTop w:val="0"/>
          <w:marBottom w:val="0"/>
          <w:divBdr>
            <w:top w:val="none" w:sz="0" w:space="0" w:color="auto"/>
            <w:left w:val="none" w:sz="0" w:space="0" w:color="auto"/>
            <w:bottom w:val="none" w:sz="0" w:space="0" w:color="auto"/>
            <w:right w:val="none" w:sz="0" w:space="0" w:color="auto"/>
          </w:divBdr>
        </w:div>
      </w:divsChild>
    </w:div>
    <w:div w:id="1395621886">
      <w:bodyDiv w:val="1"/>
      <w:marLeft w:val="0"/>
      <w:marRight w:val="0"/>
      <w:marTop w:val="0"/>
      <w:marBottom w:val="0"/>
      <w:divBdr>
        <w:top w:val="none" w:sz="0" w:space="0" w:color="auto"/>
        <w:left w:val="none" w:sz="0" w:space="0" w:color="auto"/>
        <w:bottom w:val="none" w:sz="0" w:space="0" w:color="auto"/>
        <w:right w:val="none" w:sz="0" w:space="0" w:color="auto"/>
      </w:divBdr>
      <w:divsChild>
        <w:div w:id="760488560">
          <w:marLeft w:val="0"/>
          <w:marRight w:val="0"/>
          <w:marTop w:val="0"/>
          <w:marBottom w:val="0"/>
          <w:divBdr>
            <w:top w:val="none" w:sz="0" w:space="0" w:color="auto"/>
            <w:left w:val="none" w:sz="0" w:space="0" w:color="auto"/>
            <w:bottom w:val="none" w:sz="0" w:space="0" w:color="auto"/>
            <w:right w:val="none" w:sz="0" w:space="0" w:color="auto"/>
          </w:divBdr>
        </w:div>
        <w:div w:id="1954557911">
          <w:marLeft w:val="0"/>
          <w:marRight w:val="0"/>
          <w:marTop w:val="0"/>
          <w:marBottom w:val="0"/>
          <w:divBdr>
            <w:top w:val="none" w:sz="0" w:space="0" w:color="auto"/>
            <w:left w:val="none" w:sz="0" w:space="0" w:color="auto"/>
            <w:bottom w:val="none" w:sz="0" w:space="0" w:color="auto"/>
            <w:right w:val="none" w:sz="0" w:space="0" w:color="auto"/>
          </w:divBdr>
        </w:div>
      </w:divsChild>
    </w:div>
    <w:div w:id="1474517864">
      <w:bodyDiv w:val="1"/>
      <w:marLeft w:val="0"/>
      <w:marRight w:val="0"/>
      <w:marTop w:val="0"/>
      <w:marBottom w:val="0"/>
      <w:divBdr>
        <w:top w:val="none" w:sz="0" w:space="0" w:color="auto"/>
        <w:left w:val="none" w:sz="0" w:space="0" w:color="auto"/>
        <w:bottom w:val="none" w:sz="0" w:space="0" w:color="auto"/>
        <w:right w:val="none" w:sz="0" w:space="0" w:color="auto"/>
      </w:divBdr>
      <w:divsChild>
        <w:div w:id="2060785357">
          <w:marLeft w:val="0"/>
          <w:marRight w:val="0"/>
          <w:marTop w:val="0"/>
          <w:marBottom w:val="0"/>
          <w:divBdr>
            <w:top w:val="none" w:sz="0" w:space="0" w:color="auto"/>
            <w:left w:val="none" w:sz="0" w:space="0" w:color="auto"/>
            <w:bottom w:val="none" w:sz="0" w:space="0" w:color="auto"/>
            <w:right w:val="none" w:sz="0" w:space="0" w:color="auto"/>
          </w:divBdr>
        </w:div>
        <w:div w:id="1071776568">
          <w:marLeft w:val="0"/>
          <w:marRight w:val="0"/>
          <w:marTop w:val="0"/>
          <w:marBottom w:val="0"/>
          <w:divBdr>
            <w:top w:val="none" w:sz="0" w:space="0" w:color="auto"/>
            <w:left w:val="none" w:sz="0" w:space="0" w:color="auto"/>
            <w:bottom w:val="none" w:sz="0" w:space="0" w:color="auto"/>
            <w:right w:val="none" w:sz="0" w:space="0" w:color="auto"/>
          </w:divBdr>
        </w:div>
        <w:div w:id="1586186848">
          <w:marLeft w:val="0"/>
          <w:marRight w:val="0"/>
          <w:marTop w:val="0"/>
          <w:marBottom w:val="0"/>
          <w:divBdr>
            <w:top w:val="none" w:sz="0" w:space="0" w:color="auto"/>
            <w:left w:val="none" w:sz="0" w:space="0" w:color="auto"/>
            <w:bottom w:val="none" w:sz="0" w:space="0" w:color="auto"/>
            <w:right w:val="none" w:sz="0" w:space="0" w:color="auto"/>
          </w:divBdr>
        </w:div>
        <w:div w:id="1776823438">
          <w:marLeft w:val="0"/>
          <w:marRight w:val="0"/>
          <w:marTop w:val="0"/>
          <w:marBottom w:val="0"/>
          <w:divBdr>
            <w:top w:val="none" w:sz="0" w:space="0" w:color="auto"/>
            <w:left w:val="none" w:sz="0" w:space="0" w:color="auto"/>
            <w:bottom w:val="none" w:sz="0" w:space="0" w:color="auto"/>
            <w:right w:val="none" w:sz="0" w:space="0" w:color="auto"/>
          </w:divBdr>
        </w:div>
        <w:div w:id="1480075860">
          <w:marLeft w:val="0"/>
          <w:marRight w:val="0"/>
          <w:marTop w:val="0"/>
          <w:marBottom w:val="0"/>
          <w:divBdr>
            <w:top w:val="none" w:sz="0" w:space="0" w:color="auto"/>
            <w:left w:val="none" w:sz="0" w:space="0" w:color="auto"/>
            <w:bottom w:val="none" w:sz="0" w:space="0" w:color="auto"/>
            <w:right w:val="none" w:sz="0" w:space="0" w:color="auto"/>
          </w:divBdr>
        </w:div>
        <w:div w:id="1815831592">
          <w:marLeft w:val="0"/>
          <w:marRight w:val="0"/>
          <w:marTop w:val="0"/>
          <w:marBottom w:val="0"/>
          <w:divBdr>
            <w:top w:val="none" w:sz="0" w:space="0" w:color="auto"/>
            <w:left w:val="none" w:sz="0" w:space="0" w:color="auto"/>
            <w:bottom w:val="none" w:sz="0" w:space="0" w:color="auto"/>
            <w:right w:val="none" w:sz="0" w:space="0" w:color="auto"/>
          </w:divBdr>
        </w:div>
        <w:div w:id="529222493">
          <w:marLeft w:val="0"/>
          <w:marRight w:val="0"/>
          <w:marTop w:val="0"/>
          <w:marBottom w:val="0"/>
          <w:divBdr>
            <w:top w:val="none" w:sz="0" w:space="0" w:color="auto"/>
            <w:left w:val="none" w:sz="0" w:space="0" w:color="auto"/>
            <w:bottom w:val="none" w:sz="0" w:space="0" w:color="auto"/>
            <w:right w:val="none" w:sz="0" w:space="0" w:color="auto"/>
          </w:divBdr>
        </w:div>
      </w:divsChild>
    </w:div>
    <w:div w:id="1553541640">
      <w:bodyDiv w:val="1"/>
      <w:marLeft w:val="0"/>
      <w:marRight w:val="0"/>
      <w:marTop w:val="0"/>
      <w:marBottom w:val="0"/>
      <w:divBdr>
        <w:top w:val="none" w:sz="0" w:space="0" w:color="auto"/>
        <w:left w:val="none" w:sz="0" w:space="0" w:color="auto"/>
        <w:bottom w:val="none" w:sz="0" w:space="0" w:color="auto"/>
        <w:right w:val="none" w:sz="0" w:space="0" w:color="auto"/>
      </w:divBdr>
      <w:divsChild>
        <w:div w:id="964694016">
          <w:marLeft w:val="0"/>
          <w:marRight w:val="0"/>
          <w:marTop w:val="0"/>
          <w:marBottom w:val="0"/>
          <w:divBdr>
            <w:top w:val="none" w:sz="0" w:space="0" w:color="auto"/>
            <w:left w:val="none" w:sz="0" w:space="0" w:color="auto"/>
            <w:bottom w:val="none" w:sz="0" w:space="0" w:color="auto"/>
            <w:right w:val="none" w:sz="0" w:space="0" w:color="auto"/>
          </w:divBdr>
        </w:div>
        <w:div w:id="364526709">
          <w:marLeft w:val="0"/>
          <w:marRight w:val="0"/>
          <w:marTop w:val="0"/>
          <w:marBottom w:val="0"/>
          <w:divBdr>
            <w:top w:val="none" w:sz="0" w:space="0" w:color="auto"/>
            <w:left w:val="none" w:sz="0" w:space="0" w:color="auto"/>
            <w:bottom w:val="none" w:sz="0" w:space="0" w:color="auto"/>
            <w:right w:val="none" w:sz="0" w:space="0" w:color="auto"/>
          </w:divBdr>
        </w:div>
        <w:div w:id="383212833">
          <w:marLeft w:val="0"/>
          <w:marRight w:val="0"/>
          <w:marTop w:val="0"/>
          <w:marBottom w:val="0"/>
          <w:divBdr>
            <w:top w:val="none" w:sz="0" w:space="0" w:color="auto"/>
            <w:left w:val="none" w:sz="0" w:space="0" w:color="auto"/>
            <w:bottom w:val="none" w:sz="0" w:space="0" w:color="auto"/>
            <w:right w:val="none" w:sz="0" w:space="0" w:color="auto"/>
          </w:divBdr>
        </w:div>
      </w:divsChild>
    </w:div>
    <w:div w:id="1666974649">
      <w:bodyDiv w:val="1"/>
      <w:marLeft w:val="0"/>
      <w:marRight w:val="0"/>
      <w:marTop w:val="0"/>
      <w:marBottom w:val="0"/>
      <w:divBdr>
        <w:top w:val="none" w:sz="0" w:space="0" w:color="auto"/>
        <w:left w:val="none" w:sz="0" w:space="0" w:color="auto"/>
        <w:bottom w:val="none" w:sz="0" w:space="0" w:color="auto"/>
        <w:right w:val="none" w:sz="0" w:space="0" w:color="auto"/>
      </w:divBdr>
      <w:divsChild>
        <w:div w:id="1643848476">
          <w:marLeft w:val="0"/>
          <w:marRight w:val="0"/>
          <w:marTop w:val="0"/>
          <w:marBottom w:val="0"/>
          <w:divBdr>
            <w:top w:val="none" w:sz="0" w:space="0" w:color="auto"/>
            <w:left w:val="none" w:sz="0" w:space="0" w:color="auto"/>
            <w:bottom w:val="none" w:sz="0" w:space="0" w:color="auto"/>
            <w:right w:val="none" w:sz="0" w:space="0" w:color="auto"/>
          </w:divBdr>
        </w:div>
        <w:div w:id="605160456">
          <w:marLeft w:val="0"/>
          <w:marRight w:val="0"/>
          <w:marTop w:val="0"/>
          <w:marBottom w:val="0"/>
          <w:divBdr>
            <w:top w:val="none" w:sz="0" w:space="0" w:color="auto"/>
            <w:left w:val="none" w:sz="0" w:space="0" w:color="auto"/>
            <w:bottom w:val="none" w:sz="0" w:space="0" w:color="auto"/>
            <w:right w:val="none" w:sz="0" w:space="0" w:color="auto"/>
          </w:divBdr>
        </w:div>
        <w:div w:id="904528899">
          <w:marLeft w:val="0"/>
          <w:marRight w:val="0"/>
          <w:marTop w:val="0"/>
          <w:marBottom w:val="0"/>
          <w:divBdr>
            <w:top w:val="none" w:sz="0" w:space="0" w:color="auto"/>
            <w:left w:val="none" w:sz="0" w:space="0" w:color="auto"/>
            <w:bottom w:val="none" w:sz="0" w:space="0" w:color="auto"/>
            <w:right w:val="none" w:sz="0" w:space="0" w:color="auto"/>
          </w:divBdr>
        </w:div>
      </w:divsChild>
    </w:div>
    <w:div w:id="1675183743">
      <w:bodyDiv w:val="1"/>
      <w:marLeft w:val="0"/>
      <w:marRight w:val="0"/>
      <w:marTop w:val="0"/>
      <w:marBottom w:val="0"/>
      <w:divBdr>
        <w:top w:val="none" w:sz="0" w:space="0" w:color="auto"/>
        <w:left w:val="none" w:sz="0" w:space="0" w:color="auto"/>
        <w:bottom w:val="none" w:sz="0" w:space="0" w:color="auto"/>
        <w:right w:val="none" w:sz="0" w:space="0" w:color="auto"/>
      </w:divBdr>
      <w:divsChild>
        <w:div w:id="1351179713">
          <w:marLeft w:val="0"/>
          <w:marRight w:val="0"/>
          <w:marTop w:val="0"/>
          <w:marBottom w:val="0"/>
          <w:divBdr>
            <w:top w:val="none" w:sz="0" w:space="0" w:color="auto"/>
            <w:left w:val="none" w:sz="0" w:space="0" w:color="auto"/>
            <w:bottom w:val="none" w:sz="0" w:space="0" w:color="auto"/>
            <w:right w:val="none" w:sz="0" w:space="0" w:color="auto"/>
          </w:divBdr>
        </w:div>
        <w:div w:id="1274091949">
          <w:marLeft w:val="0"/>
          <w:marRight w:val="0"/>
          <w:marTop w:val="0"/>
          <w:marBottom w:val="0"/>
          <w:divBdr>
            <w:top w:val="none" w:sz="0" w:space="0" w:color="auto"/>
            <w:left w:val="none" w:sz="0" w:space="0" w:color="auto"/>
            <w:bottom w:val="none" w:sz="0" w:space="0" w:color="auto"/>
            <w:right w:val="none" w:sz="0" w:space="0" w:color="auto"/>
          </w:divBdr>
        </w:div>
        <w:div w:id="488524070">
          <w:marLeft w:val="0"/>
          <w:marRight w:val="0"/>
          <w:marTop w:val="0"/>
          <w:marBottom w:val="0"/>
          <w:divBdr>
            <w:top w:val="none" w:sz="0" w:space="0" w:color="auto"/>
            <w:left w:val="none" w:sz="0" w:space="0" w:color="auto"/>
            <w:bottom w:val="none" w:sz="0" w:space="0" w:color="auto"/>
            <w:right w:val="none" w:sz="0" w:space="0" w:color="auto"/>
          </w:divBdr>
        </w:div>
        <w:div w:id="1446341931">
          <w:marLeft w:val="0"/>
          <w:marRight w:val="0"/>
          <w:marTop w:val="0"/>
          <w:marBottom w:val="0"/>
          <w:divBdr>
            <w:top w:val="none" w:sz="0" w:space="0" w:color="auto"/>
            <w:left w:val="none" w:sz="0" w:space="0" w:color="auto"/>
            <w:bottom w:val="none" w:sz="0" w:space="0" w:color="auto"/>
            <w:right w:val="none" w:sz="0" w:space="0" w:color="auto"/>
          </w:divBdr>
        </w:div>
        <w:div w:id="574439403">
          <w:marLeft w:val="0"/>
          <w:marRight w:val="0"/>
          <w:marTop w:val="0"/>
          <w:marBottom w:val="0"/>
          <w:divBdr>
            <w:top w:val="none" w:sz="0" w:space="0" w:color="auto"/>
            <w:left w:val="none" w:sz="0" w:space="0" w:color="auto"/>
            <w:bottom w:val="none" w:sz="0" w:space="0" w:color="auto"/>
            <w:right w:val="none" w:sz="0" w:space="0" w:color="auto"/>
          </w:divBdr>
        </w:div>
        <w:div w:id="1151285141">
          <w:marLeft w:val="0"/>
          <w:marRight w:val="0"/>
          <w:marTop w:val="0"/>
          <w:marBottom w:val="0"/>
          <w:divBdr>
            <w:top w:val="none" w:sz="0" w:space="0" w:color="auto"/>
            <w:left w:val="none" w:sz="0" w:space="0" w:color="auto"/>
            <w:bottom w:val="none" w:sz="0" w:space="0" w:color="auto"/>
            <w:right w:val="none" w:sz="0" w:space="0" w:color="auto"/>
          </w:divBdr>
        </w:div>
        <w:div w:id="1752845035">
          <w:marLeft w:val="0"/>
          <w:marRight w:val="0"/>
          <w:marTop w:val="0"/>
          <w:marBottom w:val="0"/>
          <w:divBdr>
            <w:top w:val="none" w:sz="0" w:space="0" w:color="auto"/>
            <w:left w:val="none" w:sz="0" w:space="0" w:color="auto"/>
            <w:bottom w:val="none" w:sz="0" w:space="0" w:color="auto"/>
            <w:right w:val="none" w:sz="0" w:space="0" w:color="auto"/>
          </w:divBdr>
        </w:div>
        <w:div w:id="623661199">
          <w:marLeft w:val="0"/>
          <w:marRight w:val="0"/>
          <w:marTop w:val="0"/>
          <w:marBottom w:val="0"/>
          <w:divBdr>
            <w:top w:val="none" w:sz="0" w:space="0" w:color="auto"/>
            <w:left w:val="none" w:sz="0" w:space="0" w:color="auto"/>
            <w:bottom w:val="none" w:sz="0" w:space="0" w:color="auto"/>
            <w:right w:val="none" w:sz="0" w:space="0" w:color="auto"/>
          </w:divBdr>
        </w:div>
        <w:div w:id="754321995">
          <w:marLeft w:val="0"/>
          <w:marRight w:val="0"/>
          <w:marTop w:val="0"/>
          <w:marBottom w:val="0"/>
          <w:divBdr>
            <w:top w:val="none" w:sz="0" w:space="0" w:color="auto"/>
            <w:left w:val="none" w:sz="0" w:space="0" w:color="auto"/>
            <w:bottom w:val="none" w:sz="0" w:space="0" w:color="auto"/>
            <w:right w:val="none" w:sz="0" w:space="0" w:color="auto"/>
          </w:divBdr>
        </w:div>
        <w:div w:id="1516112032">
          <w:marLeft w:val="0"/>
          <w:marRight w:val="0"/>
          <w:marTop w:val="0"/>
          <w:marBottom w:val="0"/>
          <w:divBdr>
            <w:top w:val="none" w:sz="0" w:space="0" w:color="auto"/>
            <w:left w:val="none" w:sz="0" w:space="0" w:color="auto"/>
            <w:bottom w:val="none" w:sz="0" w:space="0" w:color="auto"/>
            <w:right w:val="none" w:sz="0" w:space="0" w:color="auto"/>
          </w:divBdr>
        </w:div>
      </w:divsChild>
    </w:div>
    <w:div w:id="1699742305">
      <w:bodyDiv w:val="1"/>
      <w:marLeft w:val="0"/>
      <w:marRight w:val="0"/>
      <w:marTop w:val="0"/>
      <w:marBottom w:val="0"/>
      <w:divBdr>
        <w:top w:val="none" w:sz="0" w:space="0" w:color="auto"/>
        <w:left w:val="none" w:sz="0" w:space="0" w:color="auto"/>
        <w:bottom w:val="none" w:sz="0" w:space="0" w:color="auto"/>
        <w:right w:val="none" w:sz="0" w:space="0" w:color="auto"/>
      </w:divBdr>
      <w:divsChild>
        <w:div w:id="899637153">
          <w:marLeft w:val="0"/>
          <w:marRight w:val="0"/>
          <w:marTop w:val="0"/>
          <w:marBottom w:val="0"/>
          <w:divBdr>
            <w:top w:val="none" w:sz="0" w:space="0" w:color="auto"/>
            <w:left w:val="none" w:sz="0" w:space="0" w:color="auto"/>
            <w:bottom w:val="none" w:sz="0" w:space="0" w:color="auto"/>
            <w:right w:val="none" w:sz="0" w:space="0" w:color="auto"/>
          </w:divBdr>
        </w:div>
        <w:div w:id="1014846512">
          <w:marLeft w:val="0"/>
          <w:marRight w:val="0"/>
          <w:marTop w:val="0"/>
          <w:marBottom w:val="0"/>
          <w:divBdr>
            <w:top w:val="none" w:sz="0" w:space="0" w:color="auto"/>
            <w:left w:val="none" w:sz="0" w:space="0" w:color="auto"/>
            <w:bottom w:val="none" w:sz="0" w:space="0" w:color="auto"/>
            <w:right w:val="none" w:sz="0" w:space="0" w:color="auto"/>
          </w:divBdr>
        </w:div>
        <w:div w:id="1767454206">
          <w:marLeft w:val="0"/>
          <w:marRight w:val="0"/>
          <w:marTop w:val="0"/>
          <w:marBottom w:val="0"/>
          <w:divBdr>
            <w:top w:val="none" w:sz="0" w:space="0" w:color="auto"/>
            <w:left w:val="none" w:sz="0" w:space="0" w:color="auto"/>
            <w:bottom w:val="none" w:sz="0" w:space="0" w:color="auto"/>
            <w:right w:val="none" w:sz="0" w:space="0" w:color="auto"/>
          </w:divBdr>
        </w:div>
        <w:div w:id="1708945425">
          <w:marLeft w:val="0"/>
          <w:marRight w:val="0"/>
          <w:marTop w:val="0"/>
          <w:marBottom w:val="0"/>
          <w:divBdr>
            <w:top w:val="none" w:sz="0" w:space="0" w:color="auto"/>
            <w:left w:val="none" w:sz="0" w:space="0" w:color="auto"/>
            <w:bottom w:val="none" w:sz="0" w:space="0" w:color="auto"/>
            <w:right w:val="none" w:sz="0" w:space="0" w:color="auto"/>
          </w:divBdr>
        </w:div>
        <w:div w:id="1962951157">
          <w:marLeft w:val="0"/>
          <w:marRight w:val="0"/>
          <w:marTop w:val="0"/>
          <w:marBottom w:val="0"/>
          <w:divBdr>
            <w:top w:val="none" w:sz="0" w:space="0" w:color="auto"/>
            <w:left w:val="none" w:sz="0" w:space="0" w:color="auto"/>
            <w:bottom w:val="none" w:sz="0" w:space="0" w:color="auto"/>
            <w:right w:val="none" w:sz="0" w:space="0" w:color="auto"/>
          </w:divBdr>
        </w:div>
      </w:divsChild>
    </w:div>
    <w:div w:id="1701006846">
      <w:bodyDiv w:val="1"/>
      <w:marLeft w:val="0"/>
      <w:marRight w:val="0"/>
      <w:marTop w:val="0"/>
      <w:marBottom w:val="0"/>
      <w:divBdr>
        <w:top w:val="none" w:sz="0" w:space="0" w:color="auto"/>
        <w:left w:val="none" w:sz="0" w:space="0" w:color="auto"/>
        <w:bottom w:val="none" w:sz="0" w:space="0" w:color="auto"/>
        <w:right w:val="none" w:sz="0" w:space="0" w:color="auto"/>
      </w:divBdr>
      <w:divsChild>
        <w:div w:id="1853567007">
          <w:marLeft w:val="0"/>
          <w:marRight w:val="0"/>
          <w:marTop w:val="0"/>
          <w:marBottom w:val="0"/>
          <w:divBdr>
            <w:top w:val="none" w:sz="0" w:space="0" w:color="auto"/>
            <w:left w:val="none" w:sz="0" w:space="0" w:color="auto"/>
            <w:bottom w:val="none" w:sz="0" w:space="0" w:color="auto"/>
            <w:right w:val="none" w:sz="0" w:space="0" w:color="auto"/>
          </w:divBdr>
        </w:div>
        <w:div w:id="563952556">
          <w:marLeft w:val="0"/>
          <w:marRight w:val="0"/>
          <w:marTop w:val="0"/>
          <w:marBottom w:val="0"/>
          <w:divBdr>
            <w:top w:val="none" w:sz="0" w:space="0" w:color="auto"/>
            <w:left w:val="none" w:sz="0" w:space="0" w:color="auto"/>
            <w:bottom w:val="none" w:sz="0" w:space="0" w:color="auto"/>
            <w:right w:val="none" w:sz="0" w:space="0" w:color="auto"/>
          </w:divBdr>
        </w:div>
        <w:div w:id="1188374491">
          <w:marLeft w:val="0"/>
          <w:marRight w:val="0"/>
          <w:marTop w:val="0"/>
          <w:marBottom w:val="0"/>
          <w:divBdr>
            <w:top w:val="none" w:sz="0" w:space="0" w:color="auto"/>
            <w:left w:val="none" w:sz="0" w:space="0" w:color="auto"/>
            <w:bottom w:val="none" w:sz="0" w:space="0" w:color="auto"/>
            <w:right w:val="none" w:sz="0" w:space="0" w:color="auto"/>
          </w:divBdr>
        </w:div>
        <w:div w:id="1764178368">
          <w:marLeft w:val="0"/>
          <w:marRight w:val="0"/>
          <w:marTop w:val="0"/>
          <w:marBottom w:val="0"/>
          <w:divBdr>
            <w:top w:val="none" w:sz="0" w:space="0" w:color="auto"/>
            <w:left w:val="none" w:sz="0" w:space="0" w:color="auto"/>
            <w:bottom w:val="none" w:sz="0" w:space="0" w:color="auto"/>
            <w:right w:val="none" w:sz="0" w:space="0" w:color="auto"/>
          </w:divBdr>
          <w:divsChild>
            <w:div w:id="345599734">
              <w:marLeft w:val="0"/>
              <w:marRight w:val="0"/>
              <w:marTop w:val="0"/>
              <w:marBottom w:val="0"/>
              <w:divBdr>
                <w:top w:val="none" w:sz="0" w:space="0" w:color="auto"/>
                <w:left w:val="none" w:sz="0" w:space="0" w:color="auto"/>
                <w:bottom w:val="none" w:sz="0" w:space="0" w:color="auto"/>
                <w:right w:val="none" w:sz="0" w:space="0" w:color="auto"/>
              </w:divBdr>
            </w:div>
            <w:div w:id="226769505">
              <w:marLeft w:val="0"/>
              <w:marRight w:val="0"/>
              <w:marTop w:val="0"/>
              <w:marBottom w:val="0"/>
              <w:divBdr>
                <w:top w:val="none" w:sz="0" w:space="0" w:color="auto"/>
                <w:left w:val="none" w:sz="0" w:space="0" w:color="auto"/>
                <w:bottom w:val="none" w:sz="0" w:space="0" w:color="auto"/>
                <w:right w:val="none" w:sz="0" w:space="0" w:color="auto"/>
              </w:divBdr>
            </w:div>
            <w:div w:id="1134638579">
              <w:marLeft w:val="0"/>
              <w:marRight w:val="0"/>
              <w:marTop w:val="0"/>
              <w:marBottom w:val="0"/>
              <w:divBdr>
                <w:top w:val="none" w:sz="0" w:space="0" w:color="auto"/>
                <w:left w:val="none" w:sz="0" w:space="0" w:color="auto"/>
                <w:bottom w:val="none" w:sz="0" w:space="0" w:color="auto"/>
                <w:right w:val="none" w:sz="0" w:space="0" w:color="auto"/>
              </w:divBdr>
            </w:div>
            <w:div w:id="878710258">
              <w:marLeft w:val="0"/>
              <w:marRight w:val="0"/>
              <w:marTop w:val="0"/>
              <w:marBottom w:val="0"/>
              <w:divBdr>
                <w:top w:val="none" w:sz="0" w:space="0" w:color="auto"/>
                <w:left w:val="none" w:sz="0" w:space="0" w:color="auto"/>
                <w:bottom w:val="none" w:sz="0" w:space="0" w:color="auto"/>
                <w:right w:val="none" w:sz="0" w:space="0" w:color="auto"/>
              </w:divBdr>
            </w:div>
            <w:div w:id="1250964129">
              <w:marLeft w:val="0"/>
              <w:marRight w:val="0"/>
              <w:marTop w:val="0"/>
              <w:marBottom w:val="0"/>
              <w:divBdr>
                <w:top w:val="none" w:sz="0" w:space="0" w:color="auto"/>
                <w:left w:val="none" w:sz="0" w:space="0" w:color="auto"/>
                <w:bottom w:val="none" w:sz="0" w:space="0" w:color="auto"/>
                <w:right w:val="none" w:sz="0" w:space="0" w:color="auto"/>
              </w:divBdr>
            </w:div>
          </w:divsChild>
        </w:div>
        <w:div w:id="483862897">
          <w:marLeft w:val="0"/>
          <w:marRight w:val="0"/>
          <w:marTop w:val="0"/>
          <w:marBottom w:val="0"/>
          <w:divBdr>
            <w:top w:val="none" w:sz="0" w:space="0" w:color="auto"/>
            <w:left w:val="none" w:sz="0" w:space="0" w:color="auto"/>
            <w:bottom w:val="none" w:sz="0" w:space="0" w:color="auto"/>
            <w:right w:val="none" w:sz="0" w:space="0" w:color="auto"/>
          </w:divBdr>
        </w:div>
        <w:div w:id="1762143228">
          <w:marLeft w:val="0"/>
          <w:marRight w:val="0"/>
          <w:marTop w:val="0"/>
          <w:marBottom w:val="0"/>
          <w:divBdr>
            <w:top w:val="none" w:sz="0" w:space="0" w:color="auto"/>
            <w:left w:val="none" w:sz="0" w:space="0" w:color="auto"/>
            <w:bottom w:val="none" w:sz="0" w:space="0" w:color="auto"/>
            <w:right w:val="none" w:sz="0" w:space="0" w:color="auto"/>
          </w:divBdr>
        </w:div>
      </w:divsChild>
    </w:div>
    <w:div w:id="1776897780">
      <w:bodyDiv w:val="1"/>
      <w:marLeft w:val="0"/>
      <w:marRight w:val="0"/>
      <w:marTop w:val="0"/>
      <w:marBottom w:val="0"/>
      <w:divBdr>
        <w:top w:val="none" w:sz="0" w:space="0" w:color="auto"/>
        <w:left w:val="none" w:sz="0" w:space="0" w:color="auto"/>
        <w:bottom w:val="none" w:sz="0" w:space="0" w:color="auto"/>
        <w:right w:val="none" w:sz="0" w:space="0" w:color="auto"/>
      </w:divBdr>
      <w:divsChild>
        <w:div w:id="783110975">
          <w:marLeft w:val="0"/>
          <w:marRight w:val="0"/>
          <w:marTop w:val="0"/>
          <w:marBottom w:val="0"/>
          <w:divBdr>
            <w:top w:val="none" w:sz="0" w:space="0" w:color="auto"/>
            <w:left w:val="none" w:sz="0" w:space="0" w:color="auto"/>
            <w:bottom w:val="none" w:sz="0" w:space="0" w:color="auto"/>
            <w:right w:val="none" w:sz="0" w:space="0" w:color="auto"/>
          </w:divBdr>
        </w:div>
        <w:div w:id="1609503913">
          <w:marLeft w:val="0"/>
          <w:marRight w:val="0"/>
          <w:marTop w:val="0"/>
          <w:marBottom w:val="0"/>
          <w:divBdr>
            <w:top w:val="none" w:sz="0" w:space="0" w:color="auto"/>
            <w:left w:val="none" w:sz="0" w:space="0" w:color="auto"/>
            <w:bottom w:val="none" w:sz="0" w:space="0" w:color="auto"/>
            <w:right w:val="none" w:sz="0" w:space="0" w:color="auto"/>
          </w:divBdr>
        </w:div>
        <w:div w:id="181287846">
          <w:marLeft w:val="0"/>
          <w:marRight w:val="0"/>
          <w:marTop w:val="0"/>
          <w:marBottom w:val="0"/>
          <w:divBdr>
            <w:top w:val="none" w:sz="0" w:space="0" w:color="auto"/>
            <w:left w:val="none" w:sz="0" w:space="0" w:color="auto"/>
            <w:bottom w:val="none" w:sz="0" w:space="0" w:color="auto"/>
            <w:right w:val="none" w:sz="0" w:space="0" w:color="auto"/>
          </w:divBdr>
        </w:div>
        <w:div w:id="611938298">
          <w:marLeft w:val="0"/>
          <w:marRight w:val="0"/>
          <w:marTop w:val="0"/>
          <w:marBottom w:val="0"/>
          <w:divBdr>
            <w:top w:val="none" w:sz="0" w:space="0" w:color="auto"/>
            <w:left w:val="none" w:sz="0" w:space="0" w:color="auto"/>
            <w:bottom w:val="none" w:sz="0" w:space="0" w:color="auto"/>
            <w:right w:val="none" w:sz="0" w:space="0" w:color="auto"/>
          </w:divBdr>
        </w:div>
      </w:divsChild>
    </w:div>
    <w:div w:id="1800830809">
      <w:bodyDiv w:val="1"/>
      <w:marLeft w:val="0"/>
      <w:marRight w:val="0"/>
      <w:marTop w:val="0"/>
      <w:marBottom w:val="0"/>
      <w:divBdr>
        <w:top w:val="none" w:sz="0" w:space="0" w:color="auto"/>
        <w:left w:val="none" w:sz="0" w:space="0" w:color="auto"/>
        <w:bottom w:val="none" w:sz="0" w:space="0" w:color="auto"/>
        <w:right w:val="none" w:sz="0" w:space="0" w:color="auto"/>
      </w:divBdr>
      <w:divsChild>
        <w:div w:id="1172523190">
          <w:marLeft w:val="0"/>
          <w:marRight w:val="0"/>
          <w:marTop w:val="0"/>
          <w:marBottom w:val="0"/>
          <w:divBdr>
            <w:top w:val="none" w:sz="0" w:space="0" w:color="auto"/>
            <w:left w:val="none" w:sz="0" w:space="0" w:color="auto"/>
            <w:bottom w:val="none" w:sz="0" w:space="0" w:color="auto"/>
            <w:right w:val="none" w:sz="0" w:space="0" w:color="auto"/>
          </w:divBdr>
        </w:div>
        <w:div w:id="19671363">
          <w:marLeft w:val="0"/>
          <w:marRight w:val="0"/>
          <w:marTop w:val="0"/>
          <w:marBottom w:val="0"/>
          <w:divBdr>
            <w:top w:val="none" w:sz="0" w:space="0" w:color="auto"/>
            <w:left w:val="none" w:sz="0" w:space="0" w:color="auto"/>
            <w:bottom w:val="none" w:sz="0" w:space="0" w:color="auto"/>
            <w:right w:val="none" w:sz="0" w:space="0" w:color="auto"/>
          </w:divBdr>
        </w:div>
        <w:div w:id="2138528580">
          <w:marLeft w:val="0"/>
          <w:marRight w:val="0"/>
          <w:marTop w:val="0"/>
          <w:marBottom w:val="0"/>
          <w:divBdr>
            <w:top w:val="none" w:sz="0" w:space="0" w:color="auto"/>
            <w:left w:val="none" w:sz="0" w:space="0" w:color="auto"/>
            <w:bottom w:val="none" w:sz="0" w:space="0" w:color="auto"/>
            <w:right w:val="none" w:sz="0" w:space="0" w:color="auto"/>
          </w:divBdr>
        </w:div>
        <w:div w:id="1460150435">
          <w:marLeft w:val="0"/>
          <w:marRight w:val="0"/>
          <w:marTop w:val="0"/>
          <w:marBottom w:val="0"/>
          <w:divBdr>
            <w:top w:val="none" w:sz="0" w:space="0" w:color="auto"/>
            <w:left w:val="none" w:sz="0" w:space="0" w:color="auto"/>
            <w:bottom w:val="none" w:sz="0" w:space="0" w:color="auto"/>
            <w:right w:val="none" w:sz="0" w:space="0" w:color="auto"/>
          </w:divBdr>
        </w:div>
        <w:div w:id="663512242">
          <w:marLeft w:val="0"/>
          <w:marRight w:val="0"/>
          <w:marTop w:val="0"/>
          <w:marBottom w:val="0"/>
          <w:divBdr>
            <w:top w:val="none" w:sz="0" w:space="0" w:color="auto"/>
            <w:left w:val="none" w:sz="0" w:space="0" w:color="auto"/>
            <w:bottom w:val="none" w:sz="0" w:space="0" w:color="auto"/>
            <w:right w:val="none" w:sz="0" w:space="0" w:color="auto"/>
          </w:divBdr>
        </w:div>
        <w:div w:id="681200811">
          <w:marLeft w:val="0"/>
          <w:marRight w:val="0"/>
          <w:marTop w:val="0"/>
          <w:marBottom w:val="0"/>
          <w:divBdr>
            <w:top w:val="none" w:sz="0" w:space="0" w:color="auto"/>
            <w:left w:val="none" w:sz="0" w:space="0" w:color="auto"/>
            <w:bottom w:val="none" w:sz="0" w:space="0" w:color="auto"/>
            <w:right w:val="none" w:sz="0" w:space="0" w:color="auto"/>
          </w:divBdr>
        </w:div>
        <w:div w:id="1513489038">
          <w:marLeft w:val="0"/>
          <w:marRight w:val="0"/>
          <w:marTop w:val="0"/>
          <w:marBottom w:val="0"/>
          <w:divBdr>
            <w:top w:val="none" w:sz="0" w:space="0" w:color="auto"/>
            <w:left w:val="none" w:sz="0" w:space="0" w:color="auto"/>
            <w:bottom w:val="none" w:sz="0" w:space="0" w:color="auto"/>
            <w:right w:val="none" w:sz="0" w:space="0" w:color="auto"/>
          </w:divBdr>
        </w:div>
        <w:div w:id="283462805">
          <w:marLeft w:val="0"/>
          <w:marRight w:val="0"/>
          <w:marTop w:val="0"/>
          <w:marBottom w:val="0"/>
          <w:divBdr>
            <w:top w:val="none" w:sz="0" w:space="0" w:color="auto"/>
            <w:left w:val="none" w:sz="0" w:space="0" w:color="auto"/>
            <w:bottom w:val="none" w:sz="0" w:space="0" w:color="auto"/>
            <w:right w:val="none" w:sz="0" w:space="0" w:color="auto"/>
          </w:divBdr>
        </w:div>
        <w:div w:id="328876183">
          <w:marLeft w:val="0"/>
          <w:marRight w:val="0"/>
          <w:marTop w:val="0"/>
          <w:marBottom w:val="0"/>
          <w:divBdr>
            <w:top w:val="none" w:sz="0" w:space="0" w:color="auto"/>
            <w:left w:val="none" w:sz="0" w:space="0" w:color="auto"/>
            <w:bottom w:val="none" w:sz="0" w:space="0" w:color="auto"/>
            <w:right w:val="none" w:sz="0" w:space="0" w:color="auto"/>
          </w:divBdr>
        </w:div>
        <w:div w:id="1966540433">
          <w:marLeft w:val="0"/>
          <w:marRight w:val="0"/>
          <w:marTop w:val="0"/>
          <w:marBottom w:val="0"/>
          <w:divBdr>
            <w:top w:val="none" w:sz="0" w:space="0" w:color="auto"/>
            <w:left w:val="none" w:sz="0" w:space="0" w:color="auto"/>
            <w:bottom w:val="none" w:sz="0" w:space="0" w:color="auto"/>
            <w:right w:val="none" w:sz="0" w:space="0" w:color="auto"/>
          </w:divBdr>
        </w:div>
      </w:divsChild>
    </w:div>
    <w:div w:id="1817407888">
      <w:bodyDiv w:val="1"/>
      <w:marLeft w:val="0"/>
      <w:marRight w:val="0"/>
      <w:marTop w:val="0"/>
      <w:marBottom w:val="0"/>
      <w:divBdr>
        <w:top w:val="none" w:sz="0" w:space="0" w:color="auto"/>
        <w:left w:val="none" w:sz="0" w:space="0" w:color="auto"/>
        <w:bottom w:val="none" w:sz="0" w:space="0" w:color="auto"/>
        <w:right w:val="none" w:sz="0" w:space="0" w:color="auto"/>
      </w:divBdr>
      <w:divsChild>
        <w:div w:id="1756971100">
          <w:marLeft w:val="0"/>
          <w:marRight w:val="0"/>
          <w:marTop w:val="0"/>
          <w:marBottom w:val="0"/>
          <w:divBdr>
            <w:top w:val="none" w:sz="0" w:space="0" w:color="auto"/>
            <w:left w:val="none" w:sz="0" w:space="0" w:color="auto"/>
            <w:bottom w:val="none" w:sz="0" w:space="0" w:color="auto"/>
            <w:right w:val="none" w:sz="0" w:space="0" w:color="auto"/>
          </w:divBdr>
        </w:div>
        <w:div w:id="459107526">
          <w:marLeft w:val="0"/>
          <w:marRight w:val="0"/>
          <w:marTop w:val="0"/>
          <w:marBottom w:val="0"/>
          <w:divBdr>
            <w:top w:val="none" w:sz="0" w:space="0" w:color="auto"/>
            <w:left w:val="none" w:sz="0" w:space="0" w:color="auto"/>
            <w:bottom w:val="none" w:sz="0" w:space="0" w:color="auto"/>
            <w:right w:val="none" w:sz="0" w:space="0" w:color="auto"/>
          </w:divBdr>
        </w:div>
        <w:div w:id="858618370">
          <w:marLeft w:val="0"/>
          <w:marRight w:val="0"/>
          <w:marTop w:val="0"/>
          <w:marBottom w:val="0"/>
          <w:divBdr>
            <w:top w:val="none" w:sz="0" w:space="0" w:color="auto"/>
            <w:left w:val="none" w:sz="0" w:space="0" w:color="auto"/>
            <w:bottom w:val="none" w:sz="0" w:space="0" w:color="auto"/>
            <w:right w:val="none" w:sz="0" w:space="0" w:color="auto"/>
          </w:divBdr>
        </w:div>
        <w:div w:id="396780914">
          <w:marLeft w:val="0"/>
          <w:marRight w:val="0"/>
          <w:marTop w:val="0"/>
          <w:marBottom w:val="0"/>
          <w:divBdr>
            <w:top w:val="none" w:sz="0" w:space="0" w:color="auto"/>
            <w:left w:val="none" w:sz="0" w:space="0" w:color="auto"/>
            <w:bottom w:val="none" w:sz="0" w:space="0" w:color="auto"/>
            <w:right w:val="none" w:sz="0" w:space="0" w:color="auto"/>
          </w:divBdr>
        </w:div>
      </w:divsChild>
    </w:div>
    <w:div w:id="2002078792">
      <w:bodyDiv w:val="1"/>
      <w:marLeft w:val="0"/>
      <w:marRight w:val="0"/>
      <w:marTop w:val="0"/>
      <w:marBottom w:val="0"/>
      <w:divBdr>
        <w:top w:val="none" w:sz="0" w:space="0" w:color="auto"/>
        <w:left w:val="none" w:sz="0" w:space="0" w:color="auto"/>
        <w:bottom w:val="none" w:sz="0" w:space="0" w:color="auto"/>
        <w:right w:val="none" w:sz="0" w:space="0" w:color="auto"/>
      </w:divBdr>
    </w:div>
    <w:div w:id="2113696771">
      <w:bodyDiv w:val="1"/>
      <w:marLeft w:val="0"/>
      <w:marRight w:val="0"/>
      <w:marTop w:val="0"/>
      <w:marBottom w:val="0"/>
      <w:divBdr>
        <w:top w:val="none" w:sz="0" w:space="0" w:color="auto"/>
        <w:left w:val="none" w:sz="0" w:space="0" w:color="auto"/>
        <w:bottom w:val="none" w:sz="0" w:space="0" w:color="auto"/>
        <w:right w:val="none" w:sz="0" w:space="0" w:color="auto"/>
      </w:divBdr>
      <w:divsChild>
        <w:div w:id="705444645">
          <w:marLeft w:val="0"/>
          <w:marRight w:val="0"/>
          <w:marTop w:val="0"/>
          <w:marBottom w:val="0"/>
          <w:divBdr>
            <w:top w:val="none" w:sz="0" w:space="0" w:color="auto"/>
            <w:left w:val="none" w:sz="0" w:space="0" w:color="auto"/>
            <w:bottom w:val="none" w:sz="0" w:space="0" w:color="auto"/>
            <w:right w:val="none" w:sz="0" w:space="0" w:color="auto"/>
          </w:divBdr>
        </w:div>
        <w:div w:id="663052094">
          <w:marLeft w:val="0"/>
          <w:marRight w:val="0"/>
          <w:marTop w:val="0"/>
          <w:marBottom w:val="0"/>
          <w:divBdr>
            <w:top w:val="none" w:sz="0" w:space="0" w:color="auto"/>
            <w:left w:val="none" w:sz="0" w:space="0" w:color="auto"/>
            <w:bottom w:val="none" w:sz="0" w:space="0" w:color="auto"/>
            <w:right w:val="none" w:sz="0" w:space="0" w:color="auto"/>
          </w:divBdr>
        </w:div>
        <w:div w:id="134416549">
          <w:marLeft w:val="0"/>
          <w:marRight w:val="0"/>
          <w:marTop w:val="0"/>
          <w:marBottom w:val="0"/>
          <w:divBdr>
            <w:top w:val="none" w:sz="0" w:space="0" w:color="auto"/>
            <w:left w:val="none" w:sz="0" w:space="0" w:color="auto"/>
            <w:bottom w:val="none" w:sz="0" w:space="0" w:color="auto"/>
            <w:right w:val="none" w:sz="0" w:space="0" w:color="auto"/>
          </w:divBdr>
        </w:div>
        <w:div w:id="1797983212">
          <w:marLeft w:val="0"/>
          <w:marRight w:val="0"/>
          <w:marTop w:val="0"/>
          <w:marBottom w:val="0"/>
          <w:divBdr>
            <w:top w:val="none" w:sz="0" w:space="0" w:color="auto"/>
            <w:left w:val="none" w:sz="0" w:space="0" w:color="auto"/>
            <w:bottom w:val="none" w:sz="0" w:space="0" w:color="auto"/>
            <w:right w:val="none" w:sz="0" w:space="0" w:color="auto"/>
          </w:divBdr>
        </w:div>
        <w:div w:id="1705667451">
          <w:marLeft w:val="0"/>
          <w:marRight w:val="0"/>
          <w:marTop w:val="0"/>
          <w:marBottom w:val="0"/>
          <w:divBdr>
            <w:top w:val="none" w:sz="0" w:space="0" w:color="auto"/>
            <w:left w:val="none" w:sz="0" w:space="0" w:color="auto"/>
            <w:bottom w:val="none" w:sz="0" w:space="0" w:color="auto"/>
            <w:right w:val="none" w:sz="0" w:space="0" w:color="auto"/>
          </w:divBdr>
        </w:div>
      </w:divsChild>
    </w:div>
    <w:div w:id="2119569187">
      <w:bodyDiv w:val="1"/>
      <w:marLeft w:val="0"/>
      <w:marRight w:val="0"/>
      <w:marTop w:val="0"/>
      <w:marBottom w:val="0"/>
      <w:divBdr>
        <w:top w:val="none" w:sz="0" w:space="0" w:color="auto"/>
        <w:left w:val="none" w:sz="0" w:space="0" w:color="auto"/>
        <w:bottom w:val="none" w:sz="0" w:space="0" w:color="auto"/>
        <w:right w:val="none" w:sz="0" w:space="0" w:color="auto"/>
      </w:divBdr>
      <w:divsChild>
        <w:div w:id="171991635">
          <w:marLeft w:val="0"/>
          <w:marRight w:val="0"/>
          <w:marTop w:val="0"/>
          <w:marBottom w:val="0"/>
          <w:divBdr>
            <w:top w:val="none" w:sz="0" w:space="0" w:color="auto"/>
            <w:left w:val="none" w:sz="0" w:space="0" w:color="auto"/>
            <w:bottom w:val="none" w:sz="0" w:space="0" w:color="auto"/>
            <w:right w:val="none" w:sz="0" w:space="0" w:color="auto"/>
          </w:divBdr>
        </w:div>
        <w:div w:id="303892333">
          <w:marLeft w:val="0"/>
          <w:marRight w:val="0"/>
          <w:marTop w:val="0"/>
          <w:marBottom w:val="0"/>
          <w:divBdr>
            <w:top w:val="none" w:sz="0" w:space="0" w:color="auto"/>
            <w:left w:val="none" w:sz="0" w:space="0" w:color="auto"/>
            <w:bottom w:val="none" w:sz="0" w:space="0" w:color="auto"/>
            <w:right w:val="none" w:sz="0" w:space="0" w:color="auto"/>
          </w:divBdr>
        </w:div>
        <w:div w:id="1155755091">
          <w:marLeft w:val="0"/>
          <w:marRight w:val="0"/>
          <w:marTop w:val="0"/>
          <w:marBottom w:val="0"/>
          <w:divBdr>
            <w:top w:val="none" w:sz="0" w:space="0" w:color="auto"/>
            <w:left w:val="none" w:sz="0" w:space="0" w:color="auto"/>
            <w:bottom w:val="none" w:sz="0" w:space="0" w:color="auto"/>
            <w:right w:val="none" w:sz="0" w:space="0" w:color="auto"/>
          </w:divBdr>
        </w:div>
        <w:div w:id="1647976757">
          <w:marLeft w:val="0"/>
          <w:marRight w:val="0"/>
          <w:marTop w:val="0"/>
          <w:marBottom w:val="0"/>
          <w:divBdr>
            <w:top w:val="none" w:sz="0" w:space="0" w:color="auto"/>
            <w:left w:val="none" w:sz="0" w:space="0" w:color="auto"/>
            <w:bottom w:val="none" w:sz="0" w:space="0" w:color="auto"/>
            <w:right w:val="none" w:sz="0" w:space="0" w:color="auto"/>
          </w:divBdr>
        </w:div>
      </w:divsChild>
    </w:div>
    <w:div w:id="2121752991">
      <w:bodyDiv w:val="1"/>
      <w:marLeft w:val="0"/>
      <w:marRight w:val="0"/>
      <w:marTop w:val="0"/>
      <w:marBottom w:val="0"/>
      <w:divBdr>
        <w:top w:val="none" w:sz="0" w:space="0" w:color="auto"/>
        <w:left w:val="none" w:sz="0" w:space="0" w:color="auto"/>
        <w:bottom w:val="none" w:sz="0" w:space="0" w:color="auto"/>
        <w:right w:val="none" w:sz="0" w:space="0" w:color="auto"/>
      </w:divBdr>
      <w:divsChild>
        <w:div w:id="889651881">
          <w:marLeft w:val="0"/>
          <w:marRight w:val="0"/>
          <w:marTop w:val="0"/>
          <w:marBottom w:val="0"/>
          <w:divBdr>
            <w:top w:val="none" w:sz="0" w:space="0" w:color="auto"/>
            <w:left w:val="none" w:sz="0" w:space="0" w:color="auto"/>
            <w:bottom w:val="none" w:sz="0" w:space="0" w:color="auto"/>
            <w:right w:val="none" w:sz="0" w:space="0" w:color="auto"/>
          </w:divBdr>
        </w:div>
        <w:div w:id="1612737392">
          <w:marLeft w:val="0"/>
          <w:marRight w:val="0"/>
          <w:marTop w:val="0"/>
          <w:marBottom w:val="0"/>
          <w:divBdr>
            <w:top w:val="none" w:sz="0" w:space="0" w:color="auto"/>
            <w:left w:val="none" w:sz="0" w:space="0" w:color="auto"/>
            <w:bottom w:val="none" w:sz="0" w:space="0" w:color="auto"/>
            <w:right w:val="none" w:sz="0" w:space="0" w:color="auto"/>
          </w:divBdr>
        </w:div>
        <w:div w:id="1316567342">
          <w:marLeft w:val="0"/>
          <w:marRight w:val="0"/>
          <w:marTop w:val="0"/>
          <w:marBottom w:val="0"/>
          <w:divBdr>
            <w:top w:val="none" w:sz="0" w:space="0" w:color="auto"/>
            <w:left w:val="none" w:sz="0" w:space="0" w:color="auto"/>
            <w:bottom w:val="none" w:sz="0" w:space="0" w:color="auto"/>
            <w:right w:val="none" w:sz="0" w:space="0" w:color="auto"/>
          </w:divBdr>
        </w:div>
        <w:div w:id="538670328">
          <w:marLeft w:val="0"/>
          <w:marRight w:val="0"/>
          <w:marTop w:val="0"/>
          <w:marBottom w:val="0"/>
          <w:divBdr>
            <w:top w:val="none" w:sz="0" w:space="0" w:color="auto"/>
            <w:left w:val="none" w:sz="0" w:space="0" w:color="auto"/>
            <w:bottom w:val="none" w:sz="0" w:space="0" w:color="auto"/>
            <w:right w:val="none" w:sz="0" w:space="0" w:color="auto"/>
          </w:divBdr>
        </w:div>
      </w:divsChild>
    </w:div>
    <w:div w:id="2126071781">
      <w:bodyDiv w:val="1"/>
      <w:marLeft w:val="0"/>
      <w:marRight w:val="0"/>
      <w:marTop w:val="0"/>
      <w:marBottom w:val="0"/>
      <w:divBdr>
        <w:top w:val="none" w:sz="0" w:space="0" w:color="auto"/>
        <w:left w:val="none" w:sz="0" w:space="0" w:color="auto"/>
        <w:bottom w:val="none" w:sz="0" w:space="0" w:color="auto"/>
        <w:right w:val="none" w:sz="0" w:space="0" w:color="auto"/>
      </w:divBdr>
      <w:divsChild>
        <w:div w:id="1147479648">
          <w:marLeft w:val="0"/>
          <w:marRight w:val="0"/>
          <w:marTop w:val="0"/>
          <w:marBottom w:val="0"/>
          <w:divBdr>
            <w:top w:val="none" w:sz="0" w:space="0" w:color="auto"/>
            <w:left w:val="none" w:sz="0" w:space="0" w:color="auto"/>
            <w:bottom w:val="none" w:sz="0" w:space="0" w:color="auto"/>
            <w:right w:val="none" w:sz="0" w:space="0" w:color="auto"/>
          </w:divBdr>
        </w:div>
        <w:div w:id="1794520790">
          <w:marLeft w:val="0"/>
          <w:marRight w:val="0"/>
          <w:marTop w:val="0"/>
          <w:marBottom w:val="0"/>
          <w:divBdr>
            <w:top w:val="none" w:sz="0" w:space="0" w:color="auto"/>
            <w:left w:val="none" w:sz="0" w:space="0" w:color="auto"/>
            <w:bottom w:val="none" w:sz="0" w:space="0" w:color="auto"/>
            <w:right w:val="none" w:sz="0" w:space="0" w:color="auto"/>
          </w:divBdr>
        </w:div>
        <w:div w:id="3229732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ic.gov.au/sites/default/files/2020-07/sb28_prevalence_of_domestic_violence_among_women_during_covid-19_pandemic.pdf" TargetMode="External"/><Relationship Id="rId18" Type="http://schemas.openxmlformats.org/officeDocument/2006/relationships/hyperlink" Target="https://www.aihw.gov.au/getmedia/8acc8a97-3af3-4ca4-99e7-829167e57d50/aihw-per-106.pdf.aspx?inline=true"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communityservices.act.gov.au/women/womens-plan-2016-26" TargetMode="External"/><Relationship Id="rId17" Type="http://schemas.openxmlformats.org/officeDocument/2006/relationships/hyperlink" Target="https://www.weforum.org/reports/global-gender-gap-report-2022" TargetMode="External"/><Relationship Id="rId2" Type="http://schemas.openxmlformats.org/officeDocument/2006/relationships/customXml" Target="../customXml/item2.xml"/><Relationship Id="rId16" Type="http://schemas.openxmlformats.org/officeDocument/2006/relationships/hyperlink" Target="https://www.latrobe.edu.au/__data/assets/pdf_file/0009/1185885/Private-Lives-3.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venue.act.gov.au/levies/safer-families-levy"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aifs.gov.au/aifs-conference/fathers-and-work"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mmunityservices.act.gov.au/__data/assets/pdf_file/0006/1168584/ACT-Family-Safety-Hub-Insights-Report-v2-5.pdf"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abs.gov.au/statistics/people/people-and-communities/gender-indicators-australia/2020" TargetMode="External"/><Relationship Id="rId13" Type="http://schemas.openxmlformats.org/officeDocument/2006/relationships/hyperlink" Target="https://www.lgbtiqhealth.org.au/statistics/" TargetMode="External"/><Relationship Id="rId3" Type="http://schemas.openxmlformats.org/officeDocument/2006/relationships/hyperlink" Target="https://www.wwdact.org.au/publications/" TargetMode="External"/><Relationship Id="rId7" Type="http://schemas.openxmlformats.org/officeDocument/2006/relationships/hyperlink" Target="https://www.weforum.org/reports/global-gender-gap-report-2022/in-full?_gl=1*hmbfrn*_up*MQ..&amp;gclid=EAIaIQobChMIp6KP3NW-_AIVTpNmAh09wgiVEAAYAiAAEgIeYfD_BwE" TargetMode="External"/><Relationship Id="rId12" Type="http://schemas.openxmlformats.org/officeDocument/2006/relationships/hyperlink" Target="https://www.latrobe.edu.au/arcshs/publications/private-lives/private-lives-3" TargetMode="External"/><Relationship Id="rId2" Type="http://schemas.openxmlformats.org/officeDocument/2006/relationships/hyperlink" Target="https://www.womenshealthmatters.org.au/resources/submissions/" TargetMode="External"/><Relationship Id="rId1" Type="http://schemas.openxmlformats.org/officeDocument/2006/relationships/hyperlink" Target="https://www.communityservices.act.gov.au/hcs/community-sector-reform/industry-strategy-2016-2026" TargetMode="External"/><Relationship Id="rId6" Type="http://schemas.openxmlformats.org/officeDocument/2006/relationships/hyperlink" Target="https://www.wgea.gov.au/pay-and-gender/gender-pay-gap-data" TargetMode="External"/><Relationship Id="rId11" Type="http://schemas.openxmlformats.org/officeDocument/2006/relationships/hyperlink" Target="https://aifs.gov.au/cfca/publications/intimate-partner-violence-lgbtiq-communities" TargetMode="External"/><Relationship Id="rId5" Type="http://schemas.openxmlformats.org/officeDocument/2006/relationships/hyperlink" Target="https://www.tandfonline.com/doi/full/10.1080/1323238X.2022.2078535" TargetMode="External"/><Relationship Id="rId10" Type="http://schemas.openxmlformats.org/officeDocument/2006/relationships/hyperlink" Target="https://grattan.edu.au/report/womens-work/" TargetMode="External"/><Relationship Id="rId4" Type="http://schemas.openxmlformats.org/officeDocument/2006/relationships/hyperlink" Target="https://www.aic.gov.au/publications/sb/sb28" TargetMode="External"/><Relationship Id="rId9" Type="http://schemas.openxmlformats.org/officeDocument/2006/relationships/hyperlink" Target="https://aifs.gov.au/aifs-conference/fathers-and-work" TargetMode="External"/><Relationship Id="rId14" Type="http://schemas.openxmlformats.org/officeDocument/2006/relationships/hyperlink" Target="https://www.latrobe.edu.au/arcshs/publications/writing-themselves-in-publications/writing-themselves-in-4"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svg"/></Relationships>
</file>

<file path=word/theme/theme1.xml><?xml version="1.0" encoding="utf-8"?>
<a:theme xmlns:a="http://schemas.openxmlformats.org/drawingml/2006/main" name="Office Theme">
  <a:themeElements>
    <a:clrScheme name="ACTCOSS">
      <a:dk1>
        <a:srgbClr val="000000"/>
      </a:dk1>
      <a:lt1>
        <a:srgbClr val="FFFFFF"/>
      </a:lt1>
      <a:dk2>
        <a:srgbClr val="44546A"/>
      </a:dk2>
      <a:lt2>
        <a:srgbClr val="E7E6E6"/>
      </a:lt2>
      <a:accent1>
        <a:srgbClr val="2C6CB5"/>
      </a:accent1>
      <a:accent2>
        <a:srgbClr val="DA5037"/>
      </a:accent2>
      <a:accent3>
        <a:srgbClr val="F7991D"/>
      </a:accent3>
      <a:accent4>
        <a:srgbClr val="1DDF8D"/>
      </a:accent4>
      <a:accent5>
        <a:srgbClr val="ED4FDE"/>
      </a:accent5>
      <a:accent6>
        <a:srgbClr val="7948EF"/>
      </a:accent6>
      <a:hlink>
        <a:srgbClr val="2C6CB5"/>
      </a:hlink>
      <a:folHlink>
        <a:srgbClr val="2C6CB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393A2617EF7DB41893826E3ECAAB324" ma:contentTypeVersion="13" ma:contentTypeDescription="Create a new document." ma:contentTypeScope="" ma:versionID="eb2252b06a48bff722b152afd4cf9232">
  <xsd:schema xmlns:xsd="http://www.w3.org/2001/XMLSchema" xmlns:xs="http://www.w3.org/2001/XMLSchema" xmlns:p="http://schemas.microsoft.com/office/2006/metadata/properties" xmlns:ns2="32918964-d11d-4bda-ba04-9b8184f6a173" xmlns:ns3="ef2741e4-cc31-428c-aca2-d2da616e4ed0" targetNamespace="http://schemas.microsoft.com/office/2006/metadata/properties" ma:root="true" ma:fieldsID="8c6ebd67d87678d3e1544cfbbdabf4cf" ns2:_="" ns3:_="">
    <xsd:import namespace="32918964-d11d-4bda-ba04-9b8184f6a173"/>
    <xsd:import namespace="ef2741e4-cc31-428c-aca2-d2da616e4e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18964-d11d-4bda-ba04-9b8184f6a1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2741e4-cc31-428c-aca2-d2da616e4ed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3C2124-0600-B746-B5CF-853EE73734DD}">
  <ds:schemaRefs>
    <ds:schemaRef ds:uri="http://schemas.openxmlformats.org/officeDocument/2006/bibliography"/>
  </ds:schemaRefs>
</ds:datastoreItem>
</file>

<file path=customXml/itemProps2.xml><?xml version="1.0" encoding="utf-8"?>
<ds:datastoreItem xmlns:ds="http://schemas.openxmlformats.org/officeDocument/2006/customXml" ds:itemID="{47B38755-D93F-4F12-B1F8-9A06EA5DF497}">
  <ds:schemaRefs>
    <ds:schemaRef ds:uri="http://schemas.microsoft.com/sharepoint/v3/contenttype/forms"/>
  </ds:schemaRefs>
</ds:datastoreItem>
</file>

<file path=customXml/itemProps3.xml><?xml version="1.0" encoding="utf-8"?>
<ds:datastoreItem xmlns:ds="http://schemas.openxmlformats.org/officeDocument/2006/customXml" ds:itemID="{5161A59F-A8B0-4F97-A366-52AF9F0729CC}">
  <ds:schemaRefs>
    <ds:schemaRef ds:uri="http://www.w3.org/XML/1998/namespace"/>
    <ds:schemaRef ds:uri="http://schemas.microsoft.com/office/2006/metadata/properties"/>
    <ds:schemaRef ds:uri="http://purl.org/dc/terms/"/>
    <ds:schemaRef ds:uri="ef2741e4-cc31-428c-aca2-d2da616e4ed0"/>
    <ds:schemaRef ds:uri="http://schemas.microsoft.com/office/infopath/2007/PartnerControls"/>
    <ds:schemaRef ds:uri="http://schemas.openxmlformats.org/package/2006/metadata/core-properties"/>
    <ds:schemaRef ds:uri="http://schemas.microsoft.com/office/2006/documentManagement/types"/>
    <ds:schemaRef ds:uri="32918964-d11d-4bda-ba04-9b8184f6a173"/>
    <ds:schemaRef ds:uri="http://purl.org/dc/dcmitype/"/>
    <ds:schemaRef ds:uri="http://purl.org/dc/elements/1.1/"/>
  </ds:schemaRefs>
</ds:datastoreItem>
</file>

<file path=customXml/itemProps4.xml><?xml version="1.0" encoding="utf-8"?>
<ds:datastoreItem xmlns:ds="http://schemas.openxmlformats.org/officeDocument/2006/customXml" ds:itemID="{7D1D9C36-1B95-4899-BFFE-2A87A49BD4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918964-d11d-4bda-ba04-9b8184f6a173"/>
    <ds:schemaRef ds:uri="ef2741e4-cc31-428c-aca2-d2da616e4e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628</TotalTime>
  <Pages>6</Pages>
  <Words>1681</Words>
  <Characters>9582</Characters>
  <Application>Microsoft Office Word</Application>
  <DocSecurity>0</DocSecurity>
  <Lines>79</Lines>
  <Paragraphs>22</Paragraphs>
  <ScaleCrop>false</ScaleCrop>
  <Company/>
  <LinksUpToDate>false</LinksUpToDate>
  <CharactersWithSpaces>11241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Castro</dc:creator>
  <cp:keywords/>
  <dc:description/>
  <cp:lastModifiedBy>Gemma Killen</cp:lastModifiedBy>
  <cp:revision>272</cp:revision>
  <dcterms:created xsi:type="dcterms:W3CDTF">2022-11-29T01:47:00Z</dcterms:created>
  <dcterms:modified xsi:type="dcterms:W3CDTF">2023-05-30T06:42:00Z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0x010100A393A2617EF7DB41893826E3ECAAB324</vt:lpwstr>
  </property>
</Properties>
</file>