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F4722" w14:textId="77DF3AA4" w:rsidR="008F7966" w:rsidRDefault="008F7966" w:rsidP="00F7487C">
      <w:pPr>
        <w:pStyle w:val="Heading2"/>
      </w:pPr>
    </w:p>
    <w:p w14:paraId="6346A4DC" w14:textId="6EC094B1" w:rsidR="00565FBB" w:rsidRDefault="00565FBB" w:rsidP="00565FBB"/>
    <w:p w14:paraId="40C99432" w14:textId="44DC9CAC" w:rsidR="00565FBB" w:rsidRDefault="00565FBB" w:rsidP="00565FBB"/>
    <w:p w14:paraId="06F1D218" w14:textId="77777777" w:rsidR="00565FBB" w:rsidRDefault="00565FBB" w:rsidP="00565FBB"/>
    <w:p w14:paraId="05580C07" w14:textId="77777777" w:rsidR="00565FBB" w:rsidRDefault="00565FBB" w:rsidP="00565FBB"/>
    <w:p w14:paraId="23529D6B" w14:textId="77777777" w:rsidR="00565FBB" w:rsidRDefault="00565FBB" w:rsidP="00565FBB"/>
    <w:p w14:paraId="173861FD" w14:textId="17B23B1F" w:rsidR="00565FBB" w:rsidRDefault="00565FBB" w:rsidP="00565FBB"/>
    <w:p w14:paraId="38EA626E" w14:textId="4B77A9E5" w:rsidR="00565FBB" w:rsidRDefault="00565FBB" w:rsidP="00565FBB"/>
    <w:p w14:paraId="298189BF" w14:textId="77777777" w:rsidR="00565FBB" w:rsidRDefault="00565FBB" w:rsidP="00565FBB"/>
    <w:p w14:paraId="103E1106" w14:textId="77777777" w:rsidR="00565FBB" w:rsidRDefault="00565FBB" w:rsidP="00565FBB"/>
    <w:p w14:paraId="354BB5C2" w14:textId="3097355F" w:rsidR="00565FBB" w:rsidRDefault="00565FBB" w:rsidP="00565FBB"/>
    <w:p w14:paraId="1E1A2539" w14:textId="0266DBA6" w:rsidR="00493316" w:rsidRDefault="00311996" w:rsidP="00F7487C">
      <w:pPr>
        <w:pStyle w:val="Heading2"/>
      </w:pPr>
      <w:r>
        <w:t>To support the health and wellbeing of ACT residents, the ACT Government must</w:t>
      </w:r>
      <w:r w:rsidR="00493316">
        <w:t>:</w:t>
      </w:r>
    </w:p>
    <w:p w14:paraId="5F6BB11E" w14:textId="7F4ED7EF" w:rsidR="00515A16" w:rsidRPr="00515A16" w:rsidRDefault="00515A16" w:rsidP="00515A16">
      <w:pPr>
        <w:pStyle w:val="ListBullet"/>
        <w:rPr>
          <w:rFonts w:eastAsia="Arial" w:cs="Arial"/>
          <w:color w:val="000000" w:themeColor="text1"/>
        </w:rPr>
      </w:pPr>
      <w:r w:rsidRPr="00A7758C">
        <w:rPr>
          <w:rFonts w:eastAsia="Arial" w:cs="Arial"/>
          <w:color w:val="000000" w:themeColor="text1"/>
        </w:rPr>
        <w:t>Commit to a real increase in spending on frontline ACT Government and community health services to raise ACT service standards up to those of other jurisdictions</w:t>
      </w:r>
    </w:p>
    <w:p w14:paraId="043641FE" w14:textId="6EE01A85" w:rsidR="00515A16" w:rsidRPr="00515A16" w:rsidRDefault="00515A16" w:rsidP="00515A16">
      <w:pPr>
        <w:pStyle w:val="ListBullet"/>
        <w:rPr>
          <w:rFonts w:eastAsia="Arial" w:cs="Arial"/>
          <w:color w:val="000000" w:themeColor="text1"/>
        </w:rPr>
      </w:pPr>
      <w:r w:rsidRPr="00960BD9">
        <w:rPr>
          <w:rFonts w:eastAsia="Arial" w:cs="Arial"/>
          <w:color w:val="000000" w:themeColor="text1"/>
        </w:rPr>
        <w:t>Implement key worker strategies to attract and retain health workers in partnership with the community sector where there are shared workforce goals</w:t>
      </w:r>
    </w:p>
    <w:p w14:paraId="631980CA" w14:textId="226E65BF" w:rsidR="00515A16" w:rsidRPr="00F9661F" w:rsidRDefault="00515A16" w:rsidP="00515A16">
      <w:pPr>
        <w:pStyle w:val="ListBullet"/>
        <w:rPr>
          <w:rFonts w:eastAsia="Arial" w:cs="Arial"/>
          <w:color w:val="000000" w:themeColor="text1"/>
        </w:rPr>
      </w:pPr>
      <w:r w:rsidRPr="00F9661F">
        <w:rPr>
          <w:rFonts w:cs="Arial"/>
        </w:rPr>
        <w:t>Implement multi</w:t>
      </w:r>
      <w:r w:rsidR="00E84C8A">
        <w:rPr>
          <w:rFonts w:cs="Arial"/>
        </w:rPr>
        <w:t>-</w:t>
      </w:r>
      <w:r w:rsidRPr="00F9661F">
        <w:rPr>
          <w:rFonts w:cs="Arial"/>
        </w:rPr>
        <w:t>year funding for the co-design and implementation of the Disability Health Strategy</w:t>
      </w:r>
    </w:p>
    <w:p w14:paraId="03F5F2D7" w14:textId="56888AFC" w:rsidR="00515A16" w:rsidRPr="00515A16" w:rsidRDefault="00515A16" w:rsidP="00515A16">
      <w:pPr>
        <w:pStyle w:val="ListBullet"/>
        <w:rPr>
          <w:rFonts w:eastAsia="Arial" w:cs="Arial"/>
          <w:color w:val="000000" w:themeColor="text1"/>
        </w:rPr>
      </w:pPr>
      <w:r>
        <w:rPr>
          <w:rFonts w:eastAsia="Arial" w:cs="Arial"/>
          <w:color w:val="000000" w:themeColor="text1"/>
        </w:rPr>
        <w:t>Invest in services to improve health outcomes for Aboriginal and Torres Strait Islander people in the ACT</w:t>
      </w:r>
    </w:p>
    <w:p w14:paraId="593F7B8D" w14:textId="63DAB0BC" w:rsidR="00515A16" w:rsidRPr="00603A3D" w:rsidRDefault="00515A16" w:rsidP="00515A16">
      <w:pPr>
        <w:pStyle w:val="ListBullet"/>
        <w:rPr>
          <w:rFonts w:eastAsia="Arial" w:cs="Arial"/>
          <w:color w:val="000000" w:themeColor="text1"/>
        </w:rPr>
      </w:pPr>
      <w:r w:rsidRPr="00603A3D">
        <w:rPr>
          <w:rFonts w:eastAsia="Arial" w:cs="Arial"/>
          <w:color w:val="000000" w:themeColor="text1"/>
        </w:rPr>
        <w:t>Implement a patient navigator service, between hospital and community health services, with a priority focus on children and families (particularly for children needing complex care interstate)</w:t>
      </w:r>
    </w:p>
    <w:p w14:paraId="41377E55" w14:textId="04F52E44" w:rsidR="00515A16" w:rsidRPr="00573B81" w:rsidRDefault="00515A16" w:rsidP="00256B5E">
      <w:pPr>
        <w:pStyle w:val="ListBullet"/>
        <w:rPr>
          <w:rFonts w:eastAsia="Arial" w:cs="Arial"/>
          <w:color w:val="000000" w:themeColor="text1"/>
        </w:rPr>
      </w:pPr>
      <w:r>
        <w:rPr>
          <w:rFonts w:eastAsia="Arial" w:cs="Arial"/>
        </w:rPr>
        <w:t xml:space="preserve">Invest in training and other programs </w:t>
      </w:r>
      <w:r w:rsidRPr="0063576C">
        <w:rPr>
          <w:rFonts w:eastAsia="Arial" w:cs="Arial"/>
        </w:rPr>
        <w:t>to ensure that public health services are safe and inclusive for</w:t>
      </w:r>
      <w:r w:rsidR="006A2265">
        <w:rPr>
          <w:rFonts w:eastAsia="Arial" w:cs="Arial"/>
        </w:rPr>
        <w:t xml:space="preserve"> people who face systemic barriers to equitable health outcomes, including</w:t>
      </w:r>
      <w:r w:rsidRPr="0063576C">
        <w:rPr>
          <w:rFonts w:eastAsia="Arial" w:cs="Arial"/>
        </w:rPr>
        <w:t xml:space="preserve"> </w:t>
      </w:r>
      <w:r>
        <w:rPr>
          <w:rFonts w:eastAsia="Arial" w:cs="Arial"/>
        </w:rPr>
        <w:t xml:space="preserve">people from migrant and refugee backgrounds, </w:t>
      </w:r>
      <w:r w:rsidRPr="0063576C">
        <w:rPr>
          <w:rFonts w:eastAsia="Arial" w:cs="Arial"/>
        </w:rPr>
        <w:t>LGBTIQ</w:t>
      </w:r>
      <w:r>
        <w:rPr>
          <w:rFonts w:eastAsia="Arial" w:cs="Arial"/>
        </w:rPr>
        <w:t>A</w:t>
      </w:r>
      <w:r w:rsidRPr="0063576C">
        <w:rPr>
          <w:rFonts w:eastAsia="Arial" w:cs="Arial"/>
        </w:rPr>
        <w:t>+ Canberrans</w:t>
      </w:r>
      <w:r w:rsidR="009A7D1F">
        <w:rPr>
          <w:rFonts w:eastAsia="Arial" w:cs="Arial"/>
        </w:rPr>
        <w:t>, Aboriginal and Torres Strait Islander people</w:t>
      </w:r>
      <w:r>
        <w:rPr>
          <w:rFonts w:eastAsia="Arial" w:cs="Arial"/>
        </w:rPr>
        <w:t xml:space="preserve"> and people with disability</w:t>
      </w:r>
    </w:p>
    <w:p w14:paraId="1CE3E6E7" w14:textId="3C0D2471" w:rsidR="00515A16" w:rsidRPr="00D01420" w:rsidRDefault="00515A16" w:rsidP="00D01420">
      <w:pPr>
        <w:pStyle w:val="ListBullet"/>
        <w:rPr>
          <w:rFonts w:eastAsia="Arial"/>
          <w:color w:val="000000" w:themeColor="text1"/>
        </w:rPr>
      </w:pPr>
      <w:r w:rsidRPr="00A35B96">
        <w:rPr>
          <w:rFonts w:eastAsia="Arial"/>
          <w:color w:val="000000" w:themeColor="text1"/>
        </w:rPr>
        <w:t xml:space="preserve">Invest in trauma informed practice and service design training for government and non-government </w:t>
      </w:r>
      <w:r w:rsidR="002626D4">
        <w:rPr>
          <w:rFonts w:eastAsia="Arial"/>
          <w:color w:val="000000" w:themeColor="text1"/>
        </w:rPr>
        <w:t xml:space="preserve">healthcare </w:t>
      </w:r>
      <w:r w:rsidR="009A7D1F">
        <w:rPr>
          <w:rFonts w:eastAsia="Arial"/>
          <w:color w:val="000000" w:themeColor="text1"/>
        </w:rPr>
        <w:t>providers</w:t>
      </w:r>
    </w:p>
    <w:p w14:paraId="2FCEA410" w14:textId="77777777" w:rsidR="00C16074" w:rsidRPr="0044769F" w:rsidRDefault="00C16074" w:rsidP="00C16074">
      <w:pPr>
        <w:pStyle w:val="ListBullet"/>
      </w:pPr>
      <w:r w:rsidRPr="0044769F">
        <w:t xml:space="preserve">Develop a sexual </w:t>
      </w:r>
      <w:r>
        <w:t>and</w:t>
      </w:r>
      <w:r w:rsidRPr="0044769F">
        <w:t xml:space="preserve"> reproductive health strategy</w:t>
      </w:r>
      <w:r>
        <w:t xml:space="preserve"> based on lived experience</w:t>
      </w:r>
      <w:r w:rsidRPr="0044769F">
        <w:t>, including communications about how people can access free abortions</w:t>
      </w:r>
    </w:p>
    <w:p w14:paraId="2578B994" w14:textId="443832A9" w:rsidR="00C16074" w:rsidRDefault="00C16074" w:rsidP="00C16074">
      <w:pPr>
        <w:pStyle w:val="ListBullet"/>
      </w:pPr>
      <w:r>
        <w:t xml:space="preserve">Further invest in the ACT </w:t>
      </w:r>
      <w:r w:rsidRPr="00F17641">
        <w:t>Women's Health Service</w:t>
      </w:r>
      <w:r>
        <w:t xml:space="preserve"> and provide subsidi</w:t>
      </w:r>
      <w:r w:rsidR="00201E92">
        <w:t>s</w:t>
      </w:r>
      <w:r>
        <w:t>ed health services for women and people who have experienced sexual violence</w:t>
      </w:r>
    </w:p>
    <w:p w14:paraId="7310C6E3" w14:textId="7D85DD7C" w:rsidR="00325591" w:rsidRPr="00325591" w:rsidRDefault="00325591" w:rsidP="00325591">
      <w:pPr>
        <w:pStyle w:val="ListBullet"/>
        <w:rPr>
          <w:rFonts w:eastAsia="Arial"/>
        </w:rPr>
      </w:pPr>
      <w:r w:rsidRPr="00A35B96">
        <w:rPr>
          <w:rFonts w:eastAsia="Arial"/>
        </w:rPr>
        <w:t>Increase women’s access to health services by meeting their needs for transport, safety</w:t>
      </w:r>
      <w:r w:rsidR="00033759">
        <w:rPr>
          <w:rFonts w:eastAsia="Arial"/>
        </w:rPr>
        <w:t>,</w:t>
      </w:r>
      <w:r w:rsidRPr="00A35B96">
        <w:rPr>
          <w:rFonts w:eastAsia="Arial"/>
        </w:rPr>
        <w:t xml:space="preserve"> and affordable and accessible health care</w:t>
      </w:r>
    </w:p>
    <w:p w14:paraId="23742C59" w14:textId="77777777" w:rsidR="00C16074" w:rsidRPr="0044769F" w:rsidRDefault="00C16074" w:rsidP="00C16074">
      <w:pPr>
        <w:pStyle w:val="ListBullet"/>
      </w:pPr>
      <w:r w:rsidRPr="0044769F">
        <w:t>Fund dementia specific support services, including diagnosis, education, counselling, housing, support groups and respite programs</w:t>
      </w:r>
    </w:p>
    <w:p w14:paraId="6E95481E" w14:textId="77777777" w:rsidR="00515A16" w:rsidRPr="00210DF6" w:rsidRDefault="00515A16" w:rsidP="00D01420">
      <w:pPr>
        <w:pStyle w:val="ListBullet"/>
        <w:rPr>
          <w:rFonts w:eastAsia="Arial"/>
        </w:rPr>
      </w:pPr>
      <w:r w:rsidRPr="00210DF6">
        <w:rPr>
          <w:rFonts w:eastAsia="Arial"/>
        </w:rPr>
        <w:t xml:space="preserve">Commit to a significant package of mental health investments </w:t>
      </w:r>
      <w:r>
        <w:rPr>
          <w:rFonts w:eastAsia="Arial"/>
        </w:rPr>
        <w:t>to b</w:t>
      </w:r>
      <w:r w:rsidRPr="00210DF6">
        <w:rPr>
          <w:rFonts w:eastAsia="Arial"/>
        </w:rPr>
        <w:t>uild a robust mental health sector that reflects Canberra’s diversity, prioriti</w:t>
      </w:r>
      <w:r>
        <w:rPr>
          <w:rFonts w:eastAsia="Arial"/>
        </w:rPr>
        <w:t>s</w:t>
      </w:r>
      <w:r w:rsidRPr="00210DF6">
        <w:rPr>
          <w:rFonts w:eastAsia="Arial"/>
        </w:rPr>
        <w:t xml:space="preserve">ing </w:t>
      </w:r>
      <w:r>
        <w:rPr>
          <w:rFonts w:eastAsia="Arial"/>
        </w:rPr>
        <w:t xml:space="preserve">low-cost </w:t>
      </w:r>
      <w:r w:rsidRPr="00210DF6">
        <w:rPr>
          <w:rFonts w:eastAsia="Arial"/>
        </w:rPr>
        <w:t>early intervention and sub-acute mental health services</w:t>
      </w:r>
      <w:r>
        <w:rPr>
          <w:rFonts w:eastAsia="Arial"/>
        </w:rPr>
        <w:t xml:space="preserve"> including:</w:t>
      </w:r>
    </w:p>
    <w:p w14:paraId="6FFC8FB8" w14:textId="77777777" w:rsidR="00515A16" w:rsidRPr="00447B90" w:rsidRDefault="00515A16" w:rsidP="00D01420">
      <w:pPr>
        <w:pStyle w:val="ListBullet2"/>
        <w:spacing w:after="0"/>
        <w:rPr>
          <w:shd w:val="clear" w:color="auto" w:fill="FFFFFF"/>
        </w:rPr>
      </w:pPr>
      <w:r w:rsidRPr="00D55284">
        <w:rPr>
          <w:shd w:val="clear" w:color="auto" w:fill="FFFFFF"/>
        </w:rPr>
        <w:t xml:space="preserve">Significant investment in </w:t>
      </w:r>
      <w:r w:rsidRPr="00821C16">
        <w:rPr>
          <w:shd w:val="clear" w:color="auto" w:fill="FFFFFF"/>
        </w:rPr>
        <w:t>not-for-profit</w:t>
      </w:r>
      <w:r w:rsidRPr="00447B90">
        <w:rPr>
          <w:shd w:val="clear" w:color="auto" w:fill="FFFFFF"/>
        </w:rPr>
        <w:t xml:space="preserve"> mental health and wellbeing services as part of prioriti</w:t>
      </w:r>
      <w:r>
        <w:rPr>
          <w:shd w:val="clear" w:color="auto" w:fill="FFFFFF"/>
        </w:rPr>
        <w:t>s</w:t>
      </w:r>
      <w:r w:rsidRPr="00447B90">
        <w:rPr>
          <w:shd w:val="clear" w:color="auto" w:fill="FFFFFF"/>
        </w:rPr>
        <w:t>ing early intervention and prevention</w:t>
      </w:r>
    </w:p>
    <w:p w14:paraId="47228A8B" w14:textId="75BE4735" w:rsidR="00515A16" w:rsidRPr="009E7734" w:rsidRDefault="00515A16" w:rsidP="00D01420">
      <w:pPr>
        <w:pStyle w:val="ListBullet2"/>
        <w:spacing w:after="0"/>
        <w:rPr>
          <w:rStyle w:val="normaltextrun"/>
          <w:rFonts w:cs="Arial"/>
          <w:color w:val="000000"/>
          <w:shd w:val="clear" w:color="auto" w:fill="FFFFFF"/>
        </w:rPr>
      </w:pPr>
      <w:r>
        <w:rPr>
          <w:rStyle w:val="normaltextrun"/>
          <w:rFonts w:cs="Arial"/>
          <w:color w:val="000000"/>
          <w:shd w:val="clear" w:color="auto" w:fill="FFFFFF"/>
          <w:lang w:val="en-US"/>
        </w:rPr>
        <w:t>Increased c</w:t>
      </w:r>
      <w:r w:rsidRPr="005C738C">
        <w:rPr>
          <w:rStyle w:val="normaltextrun"/>
          <w:rFonts w:cs="Arial"/>
          <w:color w:val="000000"/>
          <w:shd w:val="clear" w:color="auto" w:fill="FFFFFF"/>
          <w:lang w:val="en-US"/>
        </w:rPr>
        <w:t>ulturally safe</w:t>
      </w:r>
      <w:r w:rsidR="00E13037">
        <w:rPr>
          <w:rStyle w:val="normaltextrun"/>
          <w:rFonts w:cs="Arial"/>
          <w:color w:val="000000"/>
          <w:shd w:val="clear" w:color="auto" w:fill="FFFFFF"/>
          <w:lang w:val="en-US"/>
        </w:rPr>
        <w:t xml:space="preserve"> and community controlled</w:t>
      </w:r>
      <w:r w:rsidRPr="005C738C">
        <w:rPr>
          <w:rStyle w:val="normaltextrun"/>
          <w:rFonts w:cs="Arial"/>
          <w:color w:val="000000"/>
          <w:shd w:val="clear" w:color="auto" w:fill="FFFFFF"/>
          <w:lang w:val="en-US"/>
        </w:rPr>
        <w:t xml:space="preserve"> mental health support</w:t>
      </w:r>
      <w:r w:rsidR="00E13037">
        <w:rPr>
          <w:rStyle w:val="normaltextrun"/>
          <w:rFonts w:cs="Arial"/>
          <w:color w:val="000000"/>
          <w:shd w:val="clear" w:color="auto" w:fill="FFFFFF"/>
          <w:lang w:val="en-US"/>
        </w:rPr>
        <w:t>s</w:t>
      </w:r>
      <w:r w:rsidR="00253CF6">
        <w:rPr>
          <w:rStyle w:val="normaltextrun"/>
          <w:rFonts w:cs="Arial"/>
          <w:color w:val="000000"/>
          <w:shd w:val="clear" w:color="auto" w:fill="FFFFFF"/>
          <w:lang w:val="en-US"/>
        </w:rPr>
        <w:t xml:space="preserve"> for</w:t>
      </w:r>
      <w:r w:rsidRPr="005C738C">
        <w:rPr>
          <w:rStyle w:val="normaltextrun"/>
          <w:rFonts w:cs="Arial"/>
          <w:color w:val="000000"/>
          <w:shd w:val="clear" w:color="auto" w:fill="FFFFFF"/>
          <w:lang w:val="en-US"/>
        </w:rPr>
        <w:t xml:space="preserve"> Aboriginal and Torres Strait Islander people/communities</w:t>
      </w:r>
    </w:p>
    <w:p w14:paraId="1329C45A" w14:textId="1FBEA1B6" w:rsidR="00515A16" w:rsidRPr="009E7734" w:rsidRDefault="00515A16" w:rsidP="00D01420">
      <w:pPr>
        <w:pStyle w:val="ListBullet2"/>
        <w:spacing w:after="0"/>
        <w:rPr>
          <w:rStyle w:val="normaltextrun"/>
          <w:rFonts w:cs="Arial"/>
          <w:color w:val="000000"/>
          <w:shd w:val="clear" w:color="auto" w:fill="FFFFFF"/>
        </w:rPr>
      </w:pPr>
      <w:r w:rsidRPr="009E7734">
        <w:t xml:space="preserve">Invest in improved mental health services for people with intellectual disability and </w:t>
      </w:r>
      <w:r>
        <w:t>a</w:t>
      </w:r>
      <w:r w:rsidRPr="009E7734">
        <w:t xml:space="preserve">utism </w:t>
      </w:r>
      <w:r>
        <w:t>s</w:t>
      </w:r>
      <w:r w:rsidRPr="009E7734">
        <w:t xml:space="preserve">pectrum </w:t>
      </w:r>
      <w:r>
        <w:t>d</w:t>
      </w:r>
      <w:r w:rsidRPr="009E7734">
        <w:t>isorder in the ACT, including early diagnosis/intervention</w:t>
      </w:r>
    </w:p>
    <w:p w14:paraId="445E599B" w14:textId="77777777" w:rsidR="00515A16" w:rsidRPr="00447B90" w:rsidRDefault="00515A16" w:rsidP="00D01420">
      <w:pPr>
        <w:pStyle w:val="ListBullet2"/>
        <w:spacing w:after="0"/>
        <w:rPr>
          <w:rStyle w:val="eop"/>
          <w:rFonts w:cs="Arial"/>
          <w:color w:val="000000"/>
          <w:shd w:val="clear" w:color="auto" w:fill="FFFFFF"/>
        </w:rPr>
      </w:pPr>
      <w:r>
        <w:rPr>
          <w:rStyle w:val="normaltextrun"/>
          <w:rFonts w:cs="Arial"/>
          <w:color w:val="000000"/>
          <w:shd w:val="clear" w:color="auto" w:fill="FFFFFF"/>
          <w:lang w:val="en-US"/>
        </w:rPr>
        <w:t>A</w:t>
      </w:r>
      <w:r w:rsidRPr="00447B90">
        <w:rPr>
          <w:rStyle w:val="normaltextrun"/>
          <w:rFonts w:cs="Arial"/>
          <w:color w:val="000000"/>
          <w:shd w:val="clear" w:color="auto" w:fill="FFFFFF"/>
          <w:lang w:val="en-US"/>
        </w:rPr>
        <w:t xml:space="preserve"> permanent </w:t>
      </w:r>
      <w:r w:rsidRPr="00447B90">
        <w:rPr>
          <w:rStyle w:val="findhit"/>
          <w:rFonts w:cs="Arial"/>
          <w:color w:val="000000"/>
          <w:shd w:val="clear" w:color="auto" w:fill="FFFFFF"/>
          <w:lang w:val="en-US"/>
        </w:rPr>
        <w:t>Recovery</w:t>
      </w:r>
      <w:r w:rsidRPr="00447B90">
        <w:rPr>
          <w:rStyle w:val="normaltextrun"/>
          <w:rFonts w:cs="Arial"/>
          <w:color w:val="000000"/>
          <w:shd w:val="clear" w:color="auto" w:fill="FFFFFF"/>
          <w:lang w:val="en-US"/>
        </w:rPr>
        <w:t> College for the ACT</w:t>
      </w:r>
      <w:r w:rsidRPr="00447B90">
        <w:rPr>
          <w:rStyle w:val="eop"/>
          <w:rFonts w:cs="Arial"/>
          <w:color w:val="000000"/>
          <w:shd w:val="clear" w:color="auto" w:fill="FFFFFF"/>
        </w:rPr>
        <w:t> </w:t>
      </w:r>
    </w:p>
    <w:p w14:paraId="72A06FE3" w14:textId="7EC3DAAC" w:rsidR="00515A16" w:rsidRPr="00D55284" w:rsidRDefault="00515A16" w:rsidP="00D01420">
      <w:pPr>
        <w:pStyle w:val="ListBullet2"/>
        <w:spacing w:after="0"/>
        <w:rPr>
          <w:rFonts w:eastAsia="Arial"/>
          <w:color w:val="000000" w:themeColor="text1"/>
        </w:rPr>
      </w:pPr>
      <w:r w:rsidRPr="00447B90">
        <w:rPr>
          <w:rFonts w:eastAsia="Arial"/>
        </w:rPr>
        <w:t>A</w:t>
      </w:r>
      <w:r w:rsidRPr="00447B90">
        <w:t xml:space="preserve">dequate funding for LGBTIQA+ mental health support including increased access </w:t>
      </w:r>
      <w:r w:rsidRPr="00821C16">
        <w:t>to psychosocial and</w:t>
      </w:r>
      <w:r w:rsidRPr="00D55284">
        <w:t xml:space="preserve"> peer support and family therapy/support services that respond to the specific needs of LGBTIQ</w:t>
      </w:r>
      <w:r w:rsidR="00572451">
        <w:t>A</w:t>
      </w:r>
      <w:r w:rsidRPr="00D55284">
        <w:t>+ families</w:t>
      </w:r>
    </w:p>
    <w:p w14:paraId="398363DF" w14:textId="66243279" w:rsidR="00515A16" w:rsidRDefault="00515A16" w:rsidP="00D01420">
      <w:pPr>
        <w:pStyle w:val="ListBullet2"/>
        <w:spacing w:after="0"/>
        <w:rPr>
          <w:shd w:val="clear" w:color="auto" w:fill="FFFFFF"/>
        </w:rPr>
      </w:pPr>
      <w:r>
        <w:rPr>
          <w:shd w:val="clear" w:color="auto" w:fill="FFFFFF"/>
        </w:rPr>
        <w:t>Funding for in</w:t>
      </w:r>
      <w:r w:rsidR="001346BA">
        <w:rPr>
          <w:shd w:val="clear" w:color="auto" w:fill="FFFFFF"/>
        </w:rPr>
        <w:t>-</w:t>
      </w:r>
      <w:r>
        <w:rPr>
          <w:shd w:val="clear" w:color="auto" w:fill="FFFFFF"/>
        </w:rPr>
        <w:t>house psychotherapy services in community housing and homelessness settings</w:t>
      </w:r>
    </w:p>
    <w:p w14:paraId="009B2B98" w14:textId="77777777" w:rsidR="00515A16" w:rsidRDefault="00515A16" w:rsidP="00D01420">
      <w:pPr>
        <w:pStyle w:val="ListBullet2"/>
        <w:spacing w:after="0"/>
        <w:rPr>
          <w:shd w:val="clear" w:color="auto" w:fill="FFFFFF"/>
        </w:rPr>
      </w:pPr>
      <w:r w:rsidRPr="00D55284">
        <w:rPr>
          <w:shd w:val="clear" w:color="auto" w:fill="FFFFFF"/>
        </w:rPr>
        <w:t>Community-based mental health peer worker expansion and adequate renumeration and recognition</w:t>
      </w:r>
    </w:p>
    <w:p w14:paraId="5BE427EE" w14:textId="18AD34DE" w:rsidR="00515A16" w:rsidRPr="00D55284" w:rsidRDefault="00515A16" w:rsidP="00D01420">
      <w:pPr>
        <w:pStyle w:val="ListBullet2"/>
        <w:spacing w:after="0"/>
        <w:rPr>
          <w:shd w:val="clear" w:color="auto" w:fill="FFFFFF"/>
        </w:rPr>
      </w:pPr>
      <w:r>
        <w:rPr>
          <w:shd w:val="clear" w:color="auto" w:fill="FFFFFF"/>
        </w:rPr>
        <w:t xml:space="preserve">Increased services for </w:t>
      </w:r>
      <w:r w:rsidRPr="00D260CC">
        <w:rPr>
          <w:shd w:val="clear" w:color="auto" w:fill="FFFFFF"/>
        </w:rPr>
        <w:t>people with moderate to severe mental ill</w:t>
      </w:r>
      <w:r w:rsidR="00F2093D">
        <w:rPr>
          <w:shd w:val="clear" w:color="auto" w:fill="FFFFFF"/>
        </w:rPr>
        <w:t>-</w:t>
      </w:r>
      <w:r w:rsidRPr="00D260CC">
        <w:rPr>
          <w:shd w:val="clear" w:color="auto" w:fill="FFFFFF"/>
        </w:rPr>
        <w:t>h</w:t>
      </w:r>
      <w:r>
        <w:rPr>
          <w:shd w:val="clear" w:color="auto" w:fill="FFFFFF"/>
        </w:rPr>
        <w:t>ealth</w:t>
      </w:r>
      <w:r w:rsidRPr="00D260CC">
        <w:rPr>
          <w:shd w:val="clear" w:color="auto" w:fill="FFFFFF"/>
        </w:rPr>
        <w:t xml:space="preserve"> </w:t>
      </w:r>
      <w:r>
        <w:rPr>
          <w:shd w:val="clear" w:color="auto" w:fill="FFFFFF"/>
        </w:rPr>
        <w:t xml:space="preserve">- </w:t>
      </w:r>
      <w:r w:rsidRPr="00D260CC">
        <w:rPr>
          <w:shd w:val="clear" w:color="auto" w:fill="FFFFFF"/>
        </w:rPr>
        <w:t>a group for whom there are not currently enough supports available, resulting in increased pressure on acute services</w:t>
      </w:r>
    </w:p>
    <w:p w14:paraId="5ADCBAC4" w14:textId="323C1FB1" w:rsidR="00515A16" w:rsidRPr="00447B90" w:rsidRDefault="007D4968" w:rsidP="00D01420">
      <w:pPr>
        <w:pStyle w:val="ListBullet2"/>
        <w:spacing w:after="0"/>
        <w:rPr>
          <w:shd w:val="clear" w:color="auto" w:fill="FFFFFF"/>
        </w:rPr>
      </w:pPr>
      <w:r>
        <w:rPr>
          <w:shd w:val="clear" w:color="auto" w:fill="FFFFFF"/>
        </w:rPr>
        <w:t xml:space="preserve">Progress </w:t>
      </w:r>
      <w:r w:rsidR="009340E2">
        <w:rPr>
          <w:shd w:val="clear" w:color="auto" w:fill="FFFFFF"/>
        </w:rPr>
        <w:t xml:space="preserve">creation of Mental Health Workforce Strategy </w:t>
      </w:r>
      <w:r w:rsidR="009340E2" w:rsidRPr="00447B90">
        <w:rPr>
          <w:shd w:val="clear" w:color="auto" w:fill="FFFFFF"/>
        </w:rPr>
        <w:t>for all ACT mental health services</w:t>
      </w:r>
      <w:r w:rsidR="009340E2">
        <w:rPr>
          <w:shd w:val="clear" w:color="auto" w:fill="FFFFFF"/>
        </w:rPr>
        <w:t xml:space="preserve"> using the</w:t>
      </w:r>
      <w:r w:rsidR="00422D9B">
        <w:rPr>
          <w:shd w:val="clear" w:color="auto" w:fill="FFFFFF"/>
        </w:rPr>
        <w:t xml:space="preserve"> </w:t>
      </w:r>
      <w:hyperlink r:id="rId11" w:anchor=":~:text=This%20strategic%20framework%20has%20been%20developed%20in%20collaboration,for%20the%20community%20through%20their%20delivery%20of%20services." w:history="1">
        <w:r w:rsidR="00502823">
          <w:rPr>
            <w:rStyle w:val="Hyperlink"/>
            <w:shd w:val="clear" w:color="auto" w:fill="FFFFFF"/>
          </w:rPr>
          <w:t>ACT Mental Health Workforce Strategy Framework [pdf]</w:t>
        </w:r>
      </w:hyperlink>
      <w:r w:rsidR="00703C80">
        <w:rPr>
          <w:shd w:val="clear" w:color="auto" w:fill="FFFFFF"/>
        </w:rPr>
        <w:t xml:space="preserve"> </w:t>
      </w:r>
    </w:p>
    <w:p w14:paraId="4FE40E0A" w14:textId="44BAC16F" w:rsidR="00515A16" w:rsidRPr="00447B90" w:rsidRDefault="00515A16" w:rsidP="00D01420">
      <w:pPr>
        <w:pStyle w:val="ListBullet2"/>
        <w:spacing w:after="0"/>
        <w:rPr>
          <w:shd w:val="clear" w:color="auto" w:fill="FFFFFF"/>
        </w:rPr>
      </w:pPr>
      <w:r w:rsidRPr="00447B90">
        <w:t xml:space="preserve">Funding for investment in mental health supports for children – particularly early intervention mental health with flexible outreach for </w:t>
      </w:r>
      <w:r>
        <w:t xml:space="preserve">children aged </w:t>
      </w:r>
      <w:r w:rsidRPr="00A85034">
        <w:t>8</w:t>
      </w:r>
      <w:r>
        <w:t xml:space="preserve"> to</w:t>
      </w:r>
      <w:r w:rsidR="00803001">
        <w:t xml:space="preserve"> </w:t>
      </w:r>
      <w:r w:rsidRPr="00A85034">
        <w:t>12</w:t>
      </w:r>
      <w:r>
        <w:t xml:space="preserve"> </w:t>
      </w:r>
      <w:r w:rsidRPr="00A85034">
        <w:t>year</w:t>
      </w:r>
      <w:r>
        <w:t xml:space="preserve">s </w:t>
      </w:r>
    </w:p>
    <w:p w14:paraId="7AFB7F81" w14:textId="57E149A4" w:rsidR="00515A16" w:rsidRPr="00447B90" w:rsidRDefault="00515A16" w:rsidP="00D01420">
      <w:pPr>
        <w:pStyle w:val="ListBullet2"/>
        <w:spacing w:after="0"/>
        <w:rPr>
          <w:shd w:val="clear" w:color="auto" w:fill="FFFFFF"/>
        </w:rPr>
      </w:pPr>
      <w:r w:rsidRPr="00447B90">
        <w:rPr>
          <w:shd w:val="clear" w:color="auto" w:fill="FFFFFF"/>
        </w:rPr>
        <w:t>Trauma-informed care across ACT Government</w:t>
      </w:r>
      <w:r w:rsidR="00803001">
        <w:rPr>
          <w:shd w:val="clear" w:color="auto" w:fill="FFFFFF"/>
        </w:rPr>
        <w:t xml:space="preserve"> mental health services, particularly in closed </w:t>
      </w:r>
      <w:r w:rsidR="0066047C">
        <w:rPr>
          <w:shd w:val="clear" w:color="auto" w:fill="FFFFFF"/>
        </w:rPr>
        <w:t>units that may use physical and chemical restraints</w:t>
      </w:r>
      <w:r w:rsidRPr="00447B90">
        <w:rPr>
          <w:shd w:val="clear" w:color="auto" w:fill="FFFFFF"/>
        </w:rPr>
        <w:t xml:space="preserve"> </w:t>
      </w:r>
    </w:p>
    <w:p w14:paraId="1D576AF5" w14:textId="6325FA1F" w:rsidR="00515A16" w:rsidRDefault="002C37BA" w:rsidP="00D01420">
      <w:pPr>
        <w:pStyle w:val="ListBullet2"/>
        <w:spacing w:after="0"/>
        <w:rPr>
          <w:shd w:val="clear" w:color="auto" w:fill="FFFFFF"/>
        </w:rPr>
      </w:pPr>
      <w:r>
        <w:rPr>
          <w:shd w:val="clear" w:color="auto" w:fill="FFFFFF"/>
        </w:rPr>
        <w:t xml:space="preserve">Implementation of </w:t>
      </w:r>
      <w:r w:rsidR="00AA63FA">
        <w:rPr>
          <w:shd w:val="clear" w:color="auto" w:fill="FFFFFF"/>
        </w:rPr>
        <w:t>r</w:t>
      </w:r>
      <w:r>
        <w:rPr>
          <w:shd w:val="clear" w:color="auto" w:fill="FFFFFF"/>
        </w:rPr>
        <w:t xml:space="preserve">ecommendations from the </w:t>
      </w:r>
      <w:hyperlink r:id="rId12" w:anchor=":~:text=Re-envisioning%20Older%20Persons%20Mental%20Health%20and%20Wellbeing%20in,mental%20health%20and%20wellbeing%20outcomes%20of%20older%20Canberrans." w:history="1">
        <w:r w:rsidR="00304034">
          <w:rPr>
            <w:rStyle w:val="Hyperlink"/>
            <w:shd w:val="clear" w:color="auto" w:fill="FFFFFF"/>
          </w:rPr>
          <w:t>Older Persons Mental Health and Wellbeing in the ACT Strategy 2022-2026 [pdf]</w:t>
        </w:r>
      </w:hyperlink>
    </w:p>
    <w:p w14:paraId="56398016" w14:textId="77777777" w:rsidR="00515A16" w:rsidRPr="00515A16" w:rsidRDefault="00515A16" w:rsidP="00515A16">
      <w:pPr>
        <w:spacing w:line="264" w:lineRule="auto"/>
        <w:ind w:left="720"/>
        <w:rPr>
          <w:rFonts w:cs="Arial"/>
          <w:color w:val="000000"/>
          <w:shd w:val="clear" w:color="auto" w:fill="FFFFFF"/>
        </w:rPr>
      </w:pPr>
    </w:p>
    <w:p w14:paraId="3DAEEC7B" w14:textId="2493498A" w:rsidR="00515A16" w:rsidRPr="000B0C6F" w:rsidRDefault="00515A16" w:rsidP="00515A16">
      <w:pPr>
        <w:pStyle w:val="Heading2"/>
      </w:pPr>
      <w:r w:rsidRPr="000B0C6F">
        <w:t xml:space="preserve">The </w:t>
      </w:r>
      <w:r>
        <w:t>Justification</w:t>
      </w:r>
    </w:p>
    <w:p w14:paraId="02DA8391" w14:textId="77777777" w:rsidR="00CE57EF" w:rsidRDefault="00CE57EF" w:rsidP="00CE57EF">
      <w:pPr>
        <w:pStyle w:val="ListBullet"/>
      </w:pPr>
      <w:r>
        <w:t>The ACT has the lowest rates of bulk billing GPs in the country, with less than 40% of people likely to see a bulkbilling GP and 20% of people saying they are never bulk billed.</w:t>
      </w:r>
      <w:r>
        <w:rPr>
          <w:rStyle w:val="FootnoteReference"/>
        </w:rPr>
        <w:footnoteReference w:id="2"/>
      </w:r>
      <w:r>
        <w:t xml:space="preserve"> HealthEngine.com.au lists four bulk billing general practices (GPs) in the ACT. HotDoc.com.au lists three fully bulk billing GPs in the ACT and the ACT Disability, Aged and Carer Advocacy Service (ADACAS) lists seven.</w:t>
      </w:r>
      <w:r>
        <w:rPr>
          <w:rStyle w:val="FootnoteReference"/>
        </w:rPr>
        <w:footnoteReference w:id="3"/>
      </w:r>
      <w:r>
        <w:t xml:space="preserve"> However, this list includes Winnunga Nimmityjah which has recently had to restrict their services to Aboriginal and/or Torres Strait Islander clients only, due to increasing demand and lack of support for the provision of bulkbilling services</w:t>
      </w:r>
      <w:r>
        <w:rPr>
          <w:rStyle w:val="FootnoteReference"/>
        </w:rPr>
        <w:footnoteReference w:id="4"/>
      </w:r>
    </w:p>
    <w:p w14:paraId="7ED8DC5C" w14:textId="4543A8E1" w:rsidR="00D504B5" w:rsidRPr="00D504B5" w:rsidRDefault="00D504B5" w:rsidP="00515A16">
      <w:pPr>
        <w:pStyle w:val="ListBullet"/>
      </w:pPr>
      <w:r w:rsidRPr="00261ECF">
        <w:rPr>
          <w:rFonts w:cs="Arial"/>
          <w:szCs w:val="20"/>
        </w:rPr>
        <w:t>Chronic disease makes up most of our spending on healthcare</w:t>
      </w:r>
      <w:r w:rsidR="00C85E65">
        <w:rPr>
          <w:rFonts w:cs="Arial"/>
          <w:szCs w:val="20"/>
        </w:rPr>
        <w:t>. P</w:t>
      </w:r>
      <w:r w:rsidRPr="00261ECF">
        <w:rPr>
          <w:rFonts w:cs="Arial"/>
          <w:szCs w:val="20"/>
        </w:rPr>
        <w:t>eople in the lowest income quintile, as well as Aboriginal and</w:t>
      </w:r>
      <w:r>
        <w:rPr>
          <w:rFonts w:cs="Arial"/>
          <w:szCs w:val="20"/>
        </w:rPr>
        <w:t>/or</w:t>
      </w:r>
      <w:r w:rsidRPr="00261ECF">
        <w:rPr>
          <w:rFonts w:cs="Arial"/>
          <w:szCs w:val="20"/>
        </w:rPr>
        <w:t xml:space="preserve"> Torres Strait Islander peoples</w:t>
      </w:r>
      <w:r>
        <w:rPr>
          <w:rFonts w:cs="Arial"/>
          <w:szCs w:val="20"/>
        </w:rPr>
        <w:t>,</w:t>
      </w:r>
      <w:r w:rsidRPr="00261ECF">
        <w:rPr>
          <w:rFonts w:cs="Arial"/>
          <w:szCs w:val="20"/>
        </w:rPr>
        <w:t xml:space="preserve"> are much more likely to </w:t>
      </w:r>
      <w:r w:rsidR="00AA63FA">
        <w:rPr>
          <w:rFonts w:cs="Arial"/>
          <w:szCs w:val="20"/>
        </w:rPr>
        <w:t xml:space="preserve">experience </w:t>
      </w:r>
      <w:r w:rsidRPr="00261ECF">
        <w:rPr>
          <w:rFonts w:cs="Arial"/>
          <w:szCs w:val="20"/>
        </w:rPr>
        <w:t>chronic disease</w:t>
      </w:r>
      <w:r>
        <w:rPr>
          <w:rStyle w:val="FootnoteReference"/>
          <w:rFonts w:cs="Arial"/>
          <w:szCs w:val="20"/>
        </w:rPr>
        <w:footnoteReference w:id="5"/>
      </w:r>
      <w:r w:rsidRPr="00261ECF">
        <w:rPr>
          <w:rFonts w:cs="Arial"/>
          <w:szCs w:val="20"/>
        </w:rPr>
        <w:t xml:space="preserve"> </w:t>
      </w:r>
    </w:p>
    <w:p w14:paraId="5D9DB306" w14:textId="2763B478" w:rsidR="00AA73B4" w:rsidRDefault="00D504B5" w:rsidP="00515A16">
      <w:pPr>
        <w:pStyle w:val="ListBullet"/>
      </w:pPr>
      <w:r w:rsidRPr="00261ECF">
        <w:rPr>
          <w:rFonts w:cs="Arial"/>
          <w:szCs w:val="20"/>
        </w:rPr>
        <w:t xml:space="preserve">To prevent </w:t>
      </w:r>
      <w:r>
        <w:rPr>
          <w:rFonts w:cs="Arial"/>
          <w:szCs w:val="20"/>
        </w:rPr>
        <w:t>and effectively manage</w:t>
      </w:r>
      <w:r w:rsidRPr="00261ECF">
        <w:rPr>
          <w:rFonts w:cs="Arial"/>
          <w:szCs w:val="20"/>
        </w:rPr>
        <w:t xml:space="preserve"> chronic disease, people must be able to see a doctor before their illness becomes dire. </w:t>
      </w:r>
      <w:r>
        <w:t>40% of Canberrans have a long-term health condition</w:t>
      </w:r>
      <w:r>
        <w:rPr>
          <w:rStyle w:val="FootnoteReference"/>
        </w:rPr>
        <w:footnoteReference w:id="6"/>
      </w:r>
    </w:p>
    <w:p w14:paraId="42116D78" w14:textId="55D18AD1" w:rsidR="006A7EC4" w:rsidRDefault="006A7EC4" w:rsidP="006A7EC4">
      <w:pPr>
        <w:pStyle w:val="ListBullet"/>
      </w:pPr>
      <w:r w:rsidRPr="00E36A03">
        <w:t>In the ACT in 202</w:t>
      </w:r>
      <w:r w:rsidR="00986EDC">
        <w:t>1</w:t>
      </w:r>
      <w:r w:rsidRPr="00E36A03">
        <w:t>-2</w:t>
      </w:r>
      <w:r w:rsidR="00986EDC">
        <w:t>2</w:t>
      </w:r>
      <w:r w:rsidRPr="00E36A03">
        <w:t xml:space="preserve"> for people who saw a GP for urgent care, the</w:t>
      </w:r>
      <w:r w:rsidR="00CB338A">
        <w:t xml:space="preserve"> </w:t>
      </w:r>
      <w:r w:rsidR="00CB338A" w:rsidRPr="00CB338A">
        <w:t xml:space="preserve">proportion who waited 24 hours or more was </w:t>
      </w:r>
      <w:r w:rsidR="00CB338A">
        <w:t>5</w:t>
      </w:r>
      <w:r w:rsidR="00CB338A" w:rsidRPr="00CB338A">
        <w:t>3.</w:t>
      </w:r>
      <w:r w:rsidR="00CB338A">
        <w:t>3</w:t>
      </w:r>
      <w:r w:rsidR="004748E1">
        <w:t>%</w:t>
      </w:r>
      <w:r w:rsidR="00986EDC">
        <w:rPr>
          <w:rStyle w:val="FootnoteReference"/>
        </w:rPr>
        <w:footnoteReference w:id="7"/>
      </w:r>
    </w:p>
    <w:p w14:paraId="328BFD27" w14:textId="77777777" w:rsidR="00633743" w:rsidRDefault="00633743" w:rsidP="00633743">
      <w:pPr>
        <w:pStyle w:val="ListBullet"/>
      </w:pPr>
      <w:r>
        <w:t xml:space="preserve">When they do see a doctor, people on low incomes are </w:t>
      </w:r>
      <w:r w:rsidRPr="004213B3">
        <w:t xml:space="preserve">more likely to </w:t>
      </w:r>
      <w:r>
        <w:t>wait longer for an appointment.</w:t>
      </w:r>
      <w:r>
        <w:rPr>
          <w:rStyle w:val="FootnoteReference"/>
        </w:rPr>
        <w:footnoteReference w:id="8"/>
      </w:r>
      <w:r>
        <w:t xml:space="preserve"> </w:t>
      </w:r>
    </w:p>
    <w:p w14:paraId="04D3C372" w14:textId="77777777" w:rsidR="00633743" w:rsidRDefault="00633743" w:rsidP="00633743">
      <w:pPr>
        <w:pStyle w:val="ListBullet"/>
      </w:pPr>
      <w:r>
        <w:t>The ACT also has the highest out of pocket costs in the country for GP, specialist and allied health appointments.</w:t>
      </w:r>
      <w:r>
        <w:rPr>
          <w:rStyle w:val="FootnoteReference"/>
        </w:rPr>
        <w:footnoteReference w:id="9"/>
      </w:r>
      <w:r>
        <w:t xml:space="preserve"> </w:t>
      </w:r>
    </w:p>
    <w:p w14:paraId="0F2D2E72" w14:textId="044C57B7" w:rsidR="00633743" w:rsidRPr="007E6120" w:rsidRDefault="00633743" w:rsidP="00633743">
      <w:pPr>
        <w:pStyle w:val="ListBullet"/>
      </w:pPr>
      <w:r>
        <w:t>40%</w:t>
      </w:r>
      <w:r w:rsidRPr="00FF30B9">
        <w:rPr>
          <w:rFonts w:cs="Arial"/>
          <w:szCs w:val="20"/>
        </w:rPr>
        <w:t xml:space="preserve"> of chronic illness is preventable, so the government needs to provide healthcare that prevents people from becoming chronically ill.</w:t>
      </w:r>
      <w:r>
        <w:rPr>
          <w:rStyle w:val="FootnoteReference"/>
          <w:rFonts w:cs="Arial"/>
          <w:szCs w:val="20"/>
        </w:rPr>
        <w:footnoteReference w:id="10"/>
      </w:r>
    </w:p>
    <w:p w14:paraId="10B71B9D" w14:textId="41A7C8ED" w:rsidR="007E6120" w:rsidRPr="00AC11E3" w:rsidRDefault="007E6120" w:rsidP="007E6120">
      <w:pPr>
        <w:pStyle w:val="ListBullet"/>
      </w:pPr>
      <w:r w:rsidRPr="00AC11E3">
        <w:t>Less than half of people with severe mental ill health receive any psychosocial support from government-funded services, while</w:t>
      </w:r>
      <w:r w:rsidR="000A49EE">
        <w:t xml:space="preserve"> </w:t>
      </w:r>
      <w:r w:rsidR="000A49EE" w:rsidRPr="000A49EE">
        <w:t>less than 25% are estimated to be eligible for NDIS support</w:t>
      </w:r>
      <w:r w:rsidRPr="00AC11E3">
        <w:t>.</w:t>
      </w:r>
      <w:r w:rsidR="00ED3BA5">
        <w:rPr>
          <w:rStyle w:val="FootnoteReference"/>
        </w:rPr>
        <w:footnoteReference w:id="11"/>
      </w:r>
      <w:r w:rsidRPr="00AC11E3">
        <w:t> </w:t>
      </w:r>
    </w:p>
    <w:p w14:paraId="02C66902" w14:textId="0674C922" w:rsidR="007E6120" w:rsidRDefault="00894D93" w:rsidP="00633743">
      <w:pPr>
        <w:pStyle w:val="ListBullet"/>
      </w:pPr>
      <w:r w:rsidRPr="00AC11E3">
        <w:t>In the ACT mental illness is the</w:t>
      </w:r>
      <w:r w:rsidR="003B4534">
        <w:t xml:space="preserve"> </w:t>
      </w:r>
      <w:r w:rsidR="003B4534" w:rsidRPr="003B4534">
        <w:t>leading cause of chronic disease</w:t>
      </w:r>
      <w:r w:rsidRPr="00AC11E3">
        <w:t>,</w:t>
      </w:r>
      <w:r w:rsidR="008E28D0">
        <w:rPr>
          <w:rStyle w:val="FootnoteReference"/>
        </w:rPr>
        <w:footnoteReference w:id="12"/>
      </w:r>
      <w:r w:rsidRPr="00AC11E3">
        <w:t xml:space="preserve"> and in the 2021 Census </w:t>
      </w:r>
      <w:r w:rsidR="007C693A" w:rsidRPr="007C693A">
        <w:t>10% of Canberrans declared a long-term mental health condition</w:t>
      </w:r>
      <w:r w:rsidR="007C693A">
        <w:t xml:space="preserve"> </w:t>
      </w:r>
      <w:r w:rsidRPr="00AC11E3">
        <w:t>– representing the second highest rate in Australia.</w:t>
      </w:r>
      <w:r w:rsidR="007C693A">
        <w:rPr>
          <w:rStyle w:val="FootnoteReference"/>
        </w:rPr>
        <w:footnoteReference w:id="13"/>
      </w:r>
    </w:p>
    <w:p w14:paraId="37F4DB37" w14:textId="1D4511F4" w:rsidR="009C46CC" w:rsidRPr="00340E7F" w:rsidRDefault="009C46CC" w:rsidP="00633743">
      <w:pPr>
        <w:pStyle w:val="ListBullet"/>
      </w:pPr>
      <w:r w:rsidRPr="00AC11E3">
        <w:t xml:space="preserve">The provision of psychosocial support services has been demonstrated to offer a </w:t>
      </w:r>
      <w:r w:rsidR="00E03053" w:rsidRPr="00E03053">
        <w:t>38% reduction in the number of people hospitalised due to mental ill health.</w:t>
      </w:r>
      <w:r w:rsidR="00E03053">
        <w:rPr>
          <w:rStyle w:val="FootnoteReference"/>
        </w:rPr>
        <w:footnoteReference w:id="14"/>
      </w:r>
    </w:p>
    <w:p w14:paraId="0C8E94E4" w14:textId="7EB78642" w:rsidR="00515A16" w:rsidRDefault="00515A16" w:rsidP="00515A16">
      <w:pPr>
        <w:pStyle w:val="Heading2"/>
      </w:pPr>
      <w:r>
        <w:t xml:space="preserve">The Issues </w:t>
      </w:r>
    </w:p>
    <w:p w14:paraId="7E6B57EC" w14:textId="31FC98BD" w:rsidR="00515A16" w:rsidRPr="0004040E" w:rsidRDefault="00777F21" w:rsidP="00D01420">
      <w:pPr>
        <w:pStyle w:val="ListBullet"/>
        <w:rPr>
          <w:lang w:eastAsia="en-AU"/>
        </w:rPr>
      </w:pPr>
      <w:r>
        <w:t xml:space="preserve">In acknowledging the social determinants of health, </w:t>
      </w:r>
      <w:r w:rsidR="00515A16" w:rsidRPr="0004040E">
        <w:t>continued investment in the non-clinical needs of low income and disadvantaged Canberrans</w:t>
      </w:r>
      <w:r w:rsidR="00270D1F">
        <w:t xml:space="preserve"> is needed</w:t>
      </w:r>
      <w:r w:rsidR="00515A16" w:rsidRPr="0004040E">
        <w:t xml:space="preserve">. </w:t>
      </w:r>
      <w:r w:rsidR="00515A16" w:rsidRPr="0004040E">
        <w:rPr>
          <w:lang w:eastAsia="en-AU"/>
        </w:rPr>
        <w:t>Community health care support</w:t>
      </w:r>
      <w:r w:rsidR="008855A4">
        <w:rPr>
          <w:lang w:eastAsia="en-AU"/>
        </w:rPr>
        <w:t xml:space="preserve"> provider</w:t>
      </w:r>
      <w:r w:rsidR="00515A16" w:rsidRPr="0004040E">
        <w:rPr>
          <w:lang w:eastAsia="en-AU"/>
        </w:rPr>
        <w:t xml:space="preserve">s </w:t>
      </w:r>
      <w:r w:rsidR="008855A4">
        <w:rPr>
          <w:lang w:eastAsia="en-AU"/>
        </w:rPr>
        <w:t>are</w:t>
      </w:r>
      <w:r w:rsidR="00515A16" w:rsidRPr="0004040E">
        <w:rPr>
          <w:lang w:eastAsia="en-AU"/>
        </w:rPr>
        <w:t xml:space="preserve"> vital </w:t>
      </w:r>
      <w:r w:rsidR="008855A4">
        <w:rPr>
          <w:lang w:eastAsia="en-AU"/>
        </w:rPr>
        <w:t>to facilitation of</w:t>
      </w:r>
      <w:r w:rsidR="00CF23D3">
        <w:rPr>
          <w:lang w:eastAsia="en-AU"/>
        </w:rPr>
        <w:t xml:space="preserve"> service</w:t>
      </w:r>
      <w:r w:rsidR="00515A16" w:rsidRPr="0004040E">
        <w:rPr>
          <w:lang w:eastAsia="en-AU"/>
        </w:rPr>
        <w:t xml:space="preserve"> access and alleviating pressure on the ACT health sys</w:t>
      </w:r>
      <w:r w:rsidR="00515A16">
        <w:rPr>
          <w:lang w:eastAsia="en-AU"/>
        </w:rPr>
        <w:t>tem.</w:t>
      </w:r>
    </w:p>
    <w:p w14:paraId="7718F99C" w14:textId="33AA69F8" w:rsidR="00515A16" w:rsidRPr="0004040E" w:rsidRDefault="004336BE" w:rsidP="00D01420">
      <w:pPr>
        <w:pStyle w:val="ListBullet"/>
      </w:pPr>
      <w:r>
        <w:t xml:space="preserve">The </w:t>
      </w:r>
      <w:r w:rsidRPr="004336BE">
        <w:t xml:space="preserve">ACT Disability Health Strategy (DHS) </w:t>
      </w:r>
      <w:r w:rsidR="006F5A4F">
        <w:t>needs</w:t>
      </w:r>
      <w:r w:rsidR="00515A16" w:rsidRPr="0004040E">
        <w:t xml:space="preserve"> to address poor health outcomes arising from personal and structural issues when engaging with the health system. The Strategy should include:</w:t>
      </w:r>
    </w:p>
    <w:p w14:paraId="142CBFB3" w14:textId="77777777" w:rsidR="00515A16" w:rsidRPr="0058000F" w:rsidRDefault="00515A16" w:rsidP="0058000F">
      <w:pPr>
        <w:pStyle w:val="ListBullet2"/>
        <w:spacing w:after="0"/>
      </w:pPr>
      <w:r w:rsidRPr="0004040E">
        <w:t xml:space="preserve">A </w:t>
      </w:r>
      <w:r w:rsidRPr="0058000F">
        <w:t>once-a-year free extended consultation with a GP and better support to navigate the interface between health and disability service systems</w:t>
      </w:r>
    </w:p>
    <w:p w14:paraId="13C2EA68" w14:textId="77777777" w:rsidR="00515A16" w:rsidRPr="0058000F" w:rsidRDefault="00515A16" w:rsidP="0058000F">
      <w:pPr>
        <w:pStyle w:val="ListBullet2"/>
        <w:spacing w:after="0"/>
      </w:pPr>
      <w:r w:rsidRPr="0058000F">
        <w:t>Improved access to information about health conditions, screening, prevention, early intervention, treatment options and recovery support</w:t>
      </w:r>
    </w:p>
    <w:p w14:paraId="37A749FC" w14:textId="77777777" w:rsidR="00515A16" w:rsidRPr="0058000F" w:rsidRDefault="00515A16" w:rsidP="0058000F">
      <w:pPr>
        <w:pStyle w:val="ListBullet2"/>
        <w:spacing w:after="0"/>
      </w:pPr>
      <w:r w:rsidRPr="0058000F">
        <w:t>Auditing and improving health infrastructure to make it more fit for purpose for people with disabilities</w:t>
      </w:r>
    </w:p>
    <w:p w14:paraId="27CE16D9" w14:textId="2AC98FCF" w:rsidR="00515A16" w:rsidRPr="0058000F" w:rsidRDefault="00515A16" w:rsidP="0058000F">
      <w:pPr>
        <w:pStyle w:val="ListBullet2"/>
        <w:spacing w:after="0"/>
      </w:pPr>
      <w:r w:rsidRPr="0058000F">
        <w:t>Funded specialist centres of excellence for diagnostic disabilities (</w:t>
      </w:r>
      <w:r w:rsidR="00A274D6" w:rsidRPr="0058000F">
        <w:t>i.e.,</w:t>
      </w:r>
      <w:r w:rsidRPr="0058000F">
        <w:t xml:space="preserve"> to understand, treat and manage the primary and secondary health impacts of different kinds of disabilities)  </w:t>
      </w:r>
    </w:p>
    <w:p w14:paraId="284F558E" w14:textId="77777777" w:rsidR="00515A16" w:rsidRDefault="00515A16" w:rsidP="0058000F">
      <w:pPr>
        <w:pStyle w:val="ListBullet2"/>
        <w:spacing w:after="0"/>
      </w:pPr>
      <w:r w:rsidRPr="0058000F">
        <w:t>Funding</w:t>
      </w:r>
      <w:r w:rsidRPr="0004040E">
        <w:t xml:space="preserve"> for training and skills development work led by people with disability for medical practitioners. </w:t>
      </w:r>
    </w:p>
    <w:p w14:paraId="06C053A2" w14:textId="77777777" w:rsidR="0058000F" w:rsidRPr="0004040E" w:rsidRDefault="0058000F" w:rsidP="0058000F">
      <w:pPr>
        <w:pStyle w:val="ListBullet2"/>
        <w:numPr>
          <w:ilvl w:val="0"/>
          <w:numId w:val="0"/>
        </w:numPr>
        <w:spacing w:after="0"/>
        <w:ind w:left="567"/>
      </w:pPr>
    </w:p>
    <w:p w14:paraId="0691F072" w14:textId="731CF837" w:rsidR="00515A16" w:rsidRPr="0004040E" w:rsidRDefault="00515A16" w:rsidP="0058000F">
      <w:pPr>
        <w:pStyle w:val="ListBullet"/>
      </w:pPr>
      <w:r w:rsidRPr="005F2BA9">
        <w:rPr>
          <w:bCs/>
        </w:rPr>
        <w:t>Mental health</w:t>
      </w:r>
      <w:r w:rsidRPr="0004040E">
        <w:t xml:space="preserve"> continues to be a key</w:t>
      </w:r>
      <w:r>
        <w:t xml:space="preserve"> area of priority, especially given the toll of the ongoing COVID-19 pandemic on mental wellbeing</w:t>
      </w:r>
      <w:r w:rsidRPr="0004040E">
        <w:t>. Services are required to meet gaps in NDIS service provision of psychosocial disability in the ACT</w:t>
      </w:r>
      <w:r>
        <w:t xml:space="preserve"> and</w:t>
      </w:r>
      <w:r w:rsidRPr="0004040E">
        <w:t xml:space="preserve"> investment in the mental health workforce is key.  There are indications that the need for psychosocial supports in specific areas such as homelessness services has increased since early 2020. </w:t>
      </w:r>
      <w:r w:rsidR="00427C8B" w:rsidRPr="00AC11E3">
        <w:t xml:space="preserve">The ACT’s most recent </w:t>
      </w:r>
      <w:hyperlink r:id="rId13" w:tgtFrame="_blank" w:history="1">
        <w:r w:rsidR="005E54EA">
          <w:rPr>
            <w:rStyle w:val="Hyperlink"/>
          </w:rPr>
          <w:t>Health Needs Assessment [pdf]</w:t>
        </w:r>
      </w:hyperlink>
      <w:r w:rsidR="00427C8B" w:rsidRPr="00AC11E3">
        <w:t xml:space="preserve"> demonstrated that mental health was respondents’ most prevalent health concern, and that a lack of appropriate mental health services was the most</w:t>
      </w:r>
      <w:r w:rsidR="005E54EA">
        <w:t xml:space="preserve"> frequently</w:t>
      </w:r>
      <w:r w:rsidR="00427C8B" w:rsidRPr="00AC11E3">
        <w:t xml:space="preserve"> identified service gap</w:t>
      </w:r>
    </w:p>
    <w:p w14:paraId="77996EAF" w14:textId="42D7F35A" w:rsidR="00565FBB" w:rsidRDefault="00515A16" w:rsidP="0058000F">
      <w:pPr>
        <w:pStyle w:val="ListBullet"/>
      </w:pPr>
      <w:r w:rsidRPr="0044290A">
        <w:rPr>
          <w:rStyle w:val="normaltextrun"/>
          <w:rFonts w:cs="Arial"/>
          <w:color w:val="000000"/>
          <w:shd w:val="clear" w:color="auto" w:fill="FFFFFF"/>
        </w:rPr>
        <w:t>Carers are</w:t>
      </w:r>
      <w:r w:rsidRPr="0004040E">
        <w:rPr>
          <w:rStyle w:val="normaltextrun"/>
          <w:rFonts w:cs="Arial"/>
          <w:color w:val="000000"/>
          <w:shd w:val="clear" w:color="auto" w:fill="FFFFFF"/>
        </w:rPr>
        <w:t xml:space="preserve"> a key factor in reducing hospital presentations.</w:t>
      </w:r>
      <w:r w:rsidR="00262BFB">
        <w:rPr>
          <w:rStyle w:val="normaltextrun"/>
          <w:rFonts w:cs="Arial"/>
          <w:color w:val="000000"/>
          <w:shd w:val="clear" w:color="auto" w:fill="FFFFFF"/>
        </w:rPr>
        <w:t xml:space="preserve"> I</w:t>
      </w:r>
      <w:r w:rsidRPr="0004040E">
        <w:rPr>
          <w:rStyle w:val="normaltextrun"/>
          <w:rFonts w:cs="Arial"/>
          <w:color w:val="000000"/>
          <w:shd w:val="clear" w:color="auto" w:fill="FFFFFF"/>
        </w:rPr>
        <w:t xml:space="preserve">nvestment in supports for carers will </w:t>
      </w:r>
      <w:r w:rsidR="005E54EA">
        <w:rPr>
          <w:rStyle w:val="normaltextrun"/>
          <w:rFonts w:cs="Arial"/>
          <w:color w:val="000000"/>
          <w:shd w:val="clear" w:color="auto" w:fill="FFFFFF"/>
        </w:rPr>
        <w:t xml:space="preserve">assist in </w:t>
      </w:r>
      <w:r w:rsidRPr="0004040E">
        <w:rPr>
          <w:rStyle w:val="normaltextrun"/>
          <w:rFonts w:cs="Arial"/>
          <w:color w:val="000000"/>
          <w:shd w:val="clear" w:color="auto" w:fill="FFFFFF"/>
        </w:rPr>
        <w:t>address</w:t>
      </w:r>
      <w:r w:rsidR="005E54EA">
        <w:rPr>
          <w:rStyle w:val="normaltextrun"/>
          <w:rFonts w:cs="Arial"/>
          <w:color w:val="000000"/>
          <w:shd w:val="clear" w:color="auto" w:fill="FFFFFF"/>
        </w:rPr>
        <w:t>ing unnecessarily long</w:t>
      </w:r>
      <w:r w:rsidRPr="0004040E">
        <w:rPr>
          <w:rStyle w:val="normaltextrun"/>
          <w:rFonts w:cs="Arial"/>
          <w:color w:val="000000"/>
          <w:shd w:val="clear" w:color="auto" w:fill="FFFFFF"/>
        </w:rPr>
        <w:t xml:space="preserve"> hospital wait times. </w:t>
      </w:r>
    </w:p>
    <w:tbl>
      <w:tblPr>
        <w:tblStyle w:val="Table3"/>
        <w:tblpPr w:leftFromText="180" w:rightFromText="180" w:vertAnchor="text" w:horzAnchor="margin" w:tblpY="137"/>
        <w:tblW w:w="5000" w:type="pct"/>
        <w:tblLook w:val="00A0" w:firstRow="1" w:lastRow="0" w:firstColumn="1" w:lastColumn="0" w:noHBand="0" w:noVBand="0"/>
      </w:tblPr>
      <w:tblGrid>
        <w:gridCol w:w="9020"/>
      </w:tblGrid>
      <w:tr w:rsidR="0092080A" w:rsidRPr="00462055" w14:paraId="7130A77A" w14:textId="77777777">
        <w:trPr>
          <w:cnfStyle w:val="100000000000" w:firstRow="1" w:lastRow="0" w:firstColumn="0" w:lastColumn="0" w:oddVBand="0" w:evenVBand="0" w:oddHBand="0"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5000" w:type="pct"/>
          </w:tcPr>
          <w:p w14:paraId="70651702" w14:textId="77777777" w:rsidR="0092080A" w:rsidRPr="006F1B39" w:rsidRDefault="0092080A">
            <w:pPr>
              <w:rPr>
                <w:bCs/>
                <w:sz w:val="20"/>
                <w:szCs w:val="20"/>
              </w:rPr>
            </w:pPr>
            <w:r w:rsidRPr="00925C8E">
              <w:rPr>
                <w:bCs/>
                <w:sz w:val="20"/>
                <w:szCs w:val="20"/>
              </w:rPr>
              <w:t xml:space="preserve">Delivering commitments in the ACT Parliamentary and Governing Agreement </w:t>
            </w:r>
          </w:p>
        </w:tc>
      </w:tr>
      <w:tr w:rsidR="0092080A" w:rsidRPr="00462055" w14:paraId="41CC7126" w14:textId="77777777">
        <w:trPr>
          <w:trHeight w:val="567"/>
        </w:trPr>
        <w:tc>
          <w:tcPr>
            <w:cnfStyle w:val="000010000000" w:firstRow="0" w:lastRow="0" w:firstColumn="0" w:lastColumn="0" w:oddVBand="1" w:evenVBand="0" w:oddHBand="0" w:evenHBand="0" w:firstRowFirstColumn="0" w:firstRowLastColumn="0" w:lastRowFirstColumn="0" w:lastRowLastColumn="0"/>
            <w:tcW w:w="5000" w:type="pct"/>
          </w:tcPr>
          <w:p w14:paraId="7AA12DD7" w14:textId="77777777" w:rsidR="000431AA" w:rsidRPr="000431AA" w:rsidRDefault="000431AA" w:rsidP="000431AA">
            <w:pPr>
              <w:pStyle w:val="BodyText"/>
              <w:rPr>
                <w:sz w:val="22"/>
                <w:szCs w:val="22"/>
              </w:rPr>
            </w:pPr>
            <w:r w:rsidRPr="000431AA">
              <w:rPr>
                <w:sz w:val="22"/>
                <w:szCs w:val="22"/>
              </w:rPr>
              <w:t xml:space="preserve">The Government should prioritise some of its commitments </w:t>
            </w:r>
            <w:r w:rsidRPr="002933D0">
              <w:rPr>
                <w:sz w:val="22"/>
                <w:szCs w:val="22"/>
              </w:rPr>
              <w:t xml:space="preserve">under the </w:t>
            </w:r>
            <w:hyperlink r:id="rId14" w:history="1">
              <w:r w:rsidRPr="002933D0">
                <w:rPr>
                  <w:rStyle w:val="Hyperlink"/>
                  <w:sz w:val="22"/>
                  <w:szCs w:val="22"/>
                </w:rPr>
                <w:t>Parliamentary and Governing Agreement</w:t>
              </w:r>
            </w:hyperlink>
            <w:r w:rsidRPr="000431AA">
              <w:rPr>
                <w:sz w:val="22"/>
                <w:szCs w:val="22"/>
              </w:rPr>
              <w:t xml:space="preserve"> for this term of Government as they relate to planning and transport – these include: </w:t>
            </w:r>
          </w:p>
          <w:p w14:paraId="14689C07" w14:textId="77777777" w:rsidR="000431AA" w:rsidRPr="000431AA" w:rsidRDefault="000431AA" w:rsidP="000431AA">
            <w:pPr>
              <w:pStyle w:val="BodyText"/>
              <w:rPr>
                <w:sz w:val="22"/>
                <w:szCs w:val="22"/>
              </w:rPr>
            </w:pPr>
            <w:r w:rsidRPr="000431AA">
              <w:rPr>
                <w:sz w:val="22"/>
                <w:szCs w:val="22"/>
              </w:rPr>
              <w:t>Greens:</w:t>
            </w:r>
          </w:p>
          <w:p w14:paraId="0C366308" w14:textId="77777777" w:rsidR="000431AA" w:rsidRDefault="000431AA" w:rsidP="000431AA">
            <w:pPr>
              <w:pStyle w:val="ListBullet"/>
            </w:pPr>
            <w:r>
              <w:t xml:space="preserve">12.1 Improve services for walk-in centres including offering sexual health screening, reduce Elective Surgery Waitlists, build a hydrotherapy pool, expand Hospital in the Home, invest in preventative health measures including physical activity, obesity reduction, social prescribing, and scope a Northside Hospital </w:t>
            </w:r>
          </w:p>
          <w:p w14:paraId="1D81DD03" w14:textId="77777777" w:rsidR="000431AA" w:rsidRDefault="000431AA" w:rsidP="000431AA">
            <w:pPr>
              <w:pStyle w:val="ListBullet"/>
            </w:pPr>
            <w:r>
              <w:t xml:space="preserve">12.2 Improve Emergency Department responses with geriatric streaming and a Psychiatric Alcohol and non-prescription Drugs Assessment (PANDA) Unit </w:t>
            </w:r>
          </w:p>
          <w:p w14:paraId="1A086AEC" w14:textId="77777777" w:rsidR="000431AA" w:rsidRDefault="000431AA" w:rsidP="000431AA">
            <w:pPr>
              <w:pStyle w:val="ListBullet"/>
            </w:pPr>
            <w:r>
              <w:t xml:space="preserve">12.3 Introduce more end-of-life treatment and care options, including a palliative care ward at the Canberra Hospital, enhanced after hours palliative care, palliative care respite facility for carers and a scoping study for a secular hospice </w:t>
            </w:r>
          </w:p>
          <w:p w14:paraId="4FFAA75D" w14:textId="77777777" w:rsidR="000431AA" w:rsidRDefault="000431AA" w:rsidP="000431AA">
            <w:pPr>
              <w:pStyle w:val="ListBullet"/>
            </w:pPr>
            <w:r>
              <w:t>12.4 Provide an additional $1.5 Million in Dental Care for Low Income Families</w:t>
            </w:r>
          </w:p>
          <w:p w14:paraId="5DF38D80" w14:textId="77777777" w:rsidR="000431AA" w:rsidRDefault="000431AA" w:rsidP="000431AA">
            <w:pPr>
              <w:pStyle w:val="ListBullet"/>
            </w:pPr>
            <w:r>
              <w:t xml:space="preserve">15.1 Expand capacity at the Birth Centre and establish a standalone family birth centre </w:t>
            </w:r>
          </w:p>
          <w:p w14:paraId="638844DC" w14:textId="77777777" w:rsidR="000431AA" w:rsidRDefault="000431AA" w:rsidP="000431AA">
            <w:pPr>
              <w:pStyle w:val="ListBullet"/>
            </w:pPr>
            <w:r>
              <w:t xml:space="preserve">15.2 Expand home birthing eligibility criteria </w:t>
            </w:r>
          </w:p>
          <w:p w14:paraId="7DC69232" w14:textId="77777777" w:rsidR="000431AA" w:rsidRDefault="000431AA" w:rsidP="000431AA">
            <w:pPr>
              <w:pStyle w:val="ListBullet"/>
            </w:pPr>
            <w:r>
              <w:t xml:space="preserve">15.3 Provide woman and baby-centred planning, design and delivery of maternity services and increase access to breastfeeding information for new mothers </w:t>
            </w:r>
          </w:p>
          <w:p w14:paraId="45E3860B" w14:textId="77777777" w:rsidR="000431AA" w:rsidRDefault="000431AA" w:rsidP="000431AA">
            <w:pPr>
              <w:pStyle w:val="ListBullet"/>
            </w:pPr>
            <w:r>
              <w:t xml:space="preserve">15.4 Increase investment in Perinatal Mental Health and Wellbeing Mental Health &amp; Youth Mental Health </w:t>
            </w:r>
          </w:p>
          <w:p w14:paraId="449A33D4" w14:textId="77777777" w:rsidR="000431AA" w:rsidRDefault="000431AA" w:rsidP="000431AA">
            <w:pPr>
              <w:pStyle w:val="ListBullet"/>
            </w:pPr>
            <w:r>
              <w:t xml:space="preserve">16.1 Expand PACER to two teams to service the North and South of Canberra 7 days a week </w:t>
            </w:r>
          </w:p>
          <w:p w14:paraId="6AC33211" w14:textId="77777777" w:rsidR="000431AA" w:rsidRDefault="000431AA" w:rsidP="000431AA">
            <w:pPr>
              <w:pStyle w:val="ListBullet"/>
            </w:pPr>
            <w:r>
              <w:t xml:space="preserve">16.2 Build 5 additional supported accommodation houses over the next 4 years </w:t>
            </w:r>
          </w:p>
          <w:p w14:paraId="5D649F26" w14:textId="77777777" w:rsidR="000431AA" w:rsidRDefault="000431AA" w:rsidP="000431AA">
            <w:pPr>
              <w:pStyle w:val="ListBullet"/>
            </w:pPr>
            <w:r>
              <w:t xml:space="preserve">16.3 Refurbish 10 beds at the Brian Hennessy Rehabilitation Centre for transitional and rehabilitation accommodation for consumers with enduring mental illness ($10 Million Capital expenditure plus $3.25 Million over 4 years) </w:t>
            </w:r>
          </w:p>
          <w:p w14:paraId="783A60FF" w14:textId="77777777" w:rsidR="000431AA" w:rsidRDefault="000431AA" w:rsidP="000431AA">
            <w:pPr>
              <w:pStyle w:val="ListBullet"/>
            </w:pPr>
            <w:r>
              <w:t xml:space="preserve">16.4 Boost community counselling, mentoring, home visits, advocacy and case management for 10-25 year olds </w:t>
            </w:r>
          </w:p>
          <w:p w14:paraId="72A821ED" w14:textId="77777777" w:rsidR="000431AA" w:rsidRDefault="000431AA" w:rsidP="000431AA">
            <w:pPr>
              <w:pStyle w:val="ListBullet"/>
            </w:pPr>
            <w:r>
              <w:t xml:space="preserve">16.5 Establish a psychologist subsidy scheme for young people and people on low incomes ($2M over 4 years) </w:t>
            </w:r>
          </w:p>
          <w:p w14:paraId="7E4E002C" w14:textId="77777777" w:rsidR="0092080A" w:rsidRDefault="000431AA" w:rsidP="000431AA">
            <w:pPr>
              <w:pStyle w:val="ListBullet"/>
            </w:pPr>
            <w:r>
              <w:t xml:space="preserve">16.6 Improve programs that target and support youth mental health, eating disorders, alcohol/drug use/mental health, First Nations mental health, First Nations suicide prevention &amp; postvention and respite for mental health carer </w:t>
            </w:r>
          </w:p>
          <w:p w14:paraId="116991E5" w14:textId="77777777" w:rsidR="00D44983" w:rsidRDefault="00D44983" w:rsidP="00D44983">
            <w:pPr>
              <w:pStyle w:val="ListBullet"/>
            </w:pPr>
            <w:r>
              <w:t>20.5 Roll out community based rapid HIV testing and HIV/BBV prevention efforts</w:t>
            </w:r>
          </w:p>
          <w:p w14:paraId="1A0EC60D" w14:textId="77777777" w:rsidR="00D44983" w:rsidRDefault="00D44983" w:rsidP="00D44983">
            <w:pPr>
              <w:pStyle w:val="ListBullet"/>
            </w:pPr>
            <w:r>
              <w:t>20.6 Ban gender-related surgery on intersex babies (unless necessary for preservation of life) and provide training for midwives and doctors</w:t>
            </w:r>
          </w:p>
          <w:p w14:paraId="43D09B9E" w14:textId="2E469C42" w:rsidR="00D44983" w:rsidRPr="00CE7A83" w:rsidRDefault="002933D0" w:rsidP="00D44983">
            <w:pPr>
              <w:pStyle w:val="ListBullet"/>
              <w:numPr>
                <w:ilvl w:val="0"/>
                <w:numId w:val="0"/>
              </w:numPr>
            </w:pPr>
            <w:r>
              <w:t xml:space="preserve">ACT </w:t>
            </w:r>
            <w:r w:rsidR="00D44983" w:rsidRPr="00CE7A83">
              <w:t>Labor</w:t>
            </w:r>
            <w:r>
              <w:t xml:space="preserve"> Platform</w:t>
            </w:r>
            <w:r w:rsidR="00D44983" w:rsidRPr="00CE7A83">
              <w:t>:</w:t>
            </w:r>
          </w:p>
          <w:p w14:paraId="34EECD66" w14:textId="77777777" w:rsidR="00D44983" w:rsidRDefault="00D44983" w:rsidP="00D44983">
            <w:pPr>
              <w:pStyle w:val="ListBullet"/>
            </w:pPr>
            <w:r w:rsidRPr="00017B0E">
              <w:t>2.1 Employ</w:t>
            </w:r>
            <w:r>
              <w:t xml:space="preserve"> an additional 400 doctors, nurses and allied health workers this term</w:t>
            </w:r>
          </w:p>
          <w:p w14:paraId="484A8318" w14:textId="77777777" w:rsidR="00D44983" w:rsidRDefault="00D44983" w:rsidP="00D44983">
            <w:pPr>
              <w:pStyle w:val="ListBullet"/>
            </w:pPr>
            <w:r>
              <w:t xml:space="preserve">2.2 Continue to provide accessible COVID-19 testing facilities across Canberra for as long as is needed </w:t>
            </w:r>
          </w:p>
          <w:p w14:paraId="6D93FCAB" w14:textId="77777777" w:rsidR="00D44983" w:rsidRDefault="00D44983" w:rsidP="00D44983">
            <w:pPr>
              <w:pStyle w:val="ListBullet"/>
            </w:pPr>
            <w:r>
              <w:t xml:space="preserve">2.3 Expand the range of services available at our five nurse-led walk-in centres </w:t>
            </w:r>
          </w:p>
          <w:p w14:paraId="61511ADD" w14:textId="77777777" w:rsidR="00D44983" w:rsidRDefault="00D44983" w:rsidP="00D44983">
            <w:pPr>
              <w:pStyle w:val="ListBullet"/>
            </w:pPr>
            <w:r>
              <w:t>2.4 Roll out five new local walk-in health centres in South Tuggeranong, West Belconnen, North Gungahlin, Molonglo and the Inner South between 2021-22 and the middle of the decade, offering accessible public health care across Canberra</w:t>
            </w:r>
          </w:p>
          <w:p w14:paraId="7F807C1A" w14:textId="77777777" w:rsidR="00D44983" w:rsidRDefault="00D44983" w:rsidP="00D44983">
            <w:pPr>
              <w:pStyle w:val="ListBullet"/>
            </w:pPr>
            <w:r>
              <w:t xml:space="preserve">2.5 Deliver 60,000 elective surgeries over the next four years, and establish an Elective Surgery Centre on the University of Canberra campus </w:t>
            </w:r>
          </w:p>
          <w:p w14:paraId="7F260041" w14:textId="77777777" w:rsidR="00D44983" w:rsidRDefault="00D44983" w:rsidP="00D44983">
            <w:pPr>
              <w:pStyle w:val="ListBullet"/>
            </w:pPr>
            <w:r>
              <w:t xml:space="preserve">2.6 Complete the major expansion of the Canberra Hospital, delivering the biggest healthcare infrastructure investment since self-government, with a new emergency, surgical and critical care facility to ensure we keep meeting the acute care needs of Canberra and region residents </w:t>
            </w:r>
          </w:p>
          <w:p w14:paraId="6FE4C5E8" w14:textId="77777777" w:rsidR="00D44983" w:rsidRDefault="00D44983" w:rsidP="00D44983">
            <w:pPr>
              <w:pStyle w:val="ListBullet"/>
            </w:pPr>
            <w:r>
              <w:t xml:space="preserve">2.7 Continue the planning and design work for a new northside hospital, with the aim to start construction by mid-decade </w:t>
            </w:r>
          </w:p>
          <w:p w14:paraId="45AE10EF" w14:textId="36893EB5" w:rsidR="00D44983" w:rsidRPr="000431AA" w:rsidRDefault="00D44983" w:rsidP="00D44983">
            <w:pPr>
              <w:pStyle w:val="ListBullet"/>
            </w:pPr>
            <w:r>
              <w:t>2.8 Invest $15 million in more mental health support for Canberra’s young people</w:t>
            </w:r>
          </w:p>
        </w:tc>
      </w:tr>
    </w:tbl>
    <w:p w14:paraId="27EADBC8" w14:textId="77777777" w:rsidR="00955FF9" w:rsidRDefault="00955FF9" w:rsidP="00565FBB"/>
    <w:p w14:paraId="71DB7A3E" w14:textId="77777777" w:rsidR="00955FF9" w:rsidRDefault="00955FF9" w:rsidP="00565FBB"/>
    <w:p w14:paraId="77498364" w14:textId="77777777" w:rsidR="00656B36" w:rsidRDefault="00656B36" w:rsidP="00565FBB"/>
    <w:p w14:paraId="48B5080C" w14:textId="77777777" w:rsidR="00656B36" w:rsidRDefault="00656B36" w:rsidP="00565FBB"/>
    <w:p w14:paraId="51D6A389" w14:textId="77777777" w:rsidR="00656B36" w:rsidRDefault="00656B36" w:rsidP="00565FBB"/>
    <w:p w14:paraId="3E53D82F" w14:textId="77777777" w:rsidR="00656B36" w:rsidRDefault="00656B36" w:rsidP="00565FBB"/>
    <w:p w14:paraId="609490F3" w14:textId="77777777" w:rsidR="00656B36" w:rsidRDefault="00656B36" w:rsidP="00565FBB"/>
    <w:p w14:paraId="41A1D670" w14:textId="77777777" w:rsidR="00656B36" w:rsidRDefault="00656B36" w:rsidP="00565FBB"/>
    <w:p w14:paraId="07C38F6F" w14:textId="77777777" w:rsidR="00656B36" w:rsidRDefault="00656B36" w:rsidP="00565FBB"/>
    <w:p w14:paraId="7AF9E1D9" w14:textId="77777777" w:rsidR="00656B36" w:rsidRDefault="00656B36" w:rsidP="00565FBB"/>
    <w:p w14:paraId="217F493B" w14:textId="77777777" w:rsidR="00656B36" w:rsidRPr="00565FBB" w:rsidRDefault="00656B36" w:rsidP="00565FBB"/>
    <w:sectPr w:rsidR="00656B36" w:rsidRPr="00565FBB" w:rsidSect="00955FF9">
      <w:headerReference w:type="default" r:id="rId15"/>
      <w:footerReference w:type="default" r:id="rId16"/>
      <w:headerReference w:type="first" r:id="rId17"/>
      <w:footerReference w:type="first" r:id="rId18"/>
      <w:pgSz w:w="11900" w:h="16840"/>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285B7" w14:textId="77777777" w:rsidR="007C4B63" w:rsidRDefault="007C4B63" w:rsidP="00257D1B"/>
  </w:endnote>
  <w:endnote w:type="continuationSeparator" w:id="0">
    <w:p w14:paraId="083CA693" w14:textId="77777777" w:rsidR="007C4B63" w:rsidRDefault="007C4B63" w:rsidP="00257D1B">
      <w:r>
        <w:continuationSeparator/>
      </w:r>
    </w:p>
  </w:endnote>
  <w:endnote w:type="continuationNotice" w:id="1">
    <w:p w14:paraId="3649B4C6" w14:textId="77777777" w:rsidR="007C4B63" w:rsidRDefault="007C4B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54A16B3-BADA-4595-B888-88A31096B84C}"/>
    <w:embedBold r:id="rId2" w:fontKey="{3E0CE803-7CFA-4C33-A510-42598EF8C074}"/>
    <w:embedItalic r:id="rId3" w:fontKey="{CD3D8E29-E0EC-4888-84B7-6DDBBA8D13C9}"/>
  </w:font>
  <w:font w:name="Times New Roman (Body CS)">
    <w:altName w:val="Times New Roman"/>
    <w:charset w:val="00"/>
    <w:family w:val="roman"/>
    <w:pitch w:val="default"/>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F3E72D69-B2F8-460B-BDDF-881A877C36B8}"/>
    <w:embedItalic r:id="rId5" w:fontKey="{A80A3820-2C77-4782-9179-61DB03EBFAF9}"/>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835066"/>
      <w:docPartObj>
        <w:docPartGallery w:val="Page Numbers (Bottom of Page)"/>
        <w:docPartUnique/>
      </w:docPartObj>
    </w:sdtPr>
    <w:sdtEndPr>
      <w:rPr>
        <w:noProof/>
      </w:rPr>
    </w:sdtEndPr>
    <w:sdtContent>
      <w:p w14:paraId="06AD86E5" w14:textId="77777777" w:rsidR="00EB53A2" w:rsidRDefault="00EB53A2" w:rsidP="00EB53A2">
        <w:pPr>
          <w:pStyle w:val="Footer"/>
          <w:jc w:val="right"/>
        </w:pPr>
        <w:r>
          <w:fldChar w:fldCharType="begin"/>
        </w:r>
        <w:r>
          <w:instrText xml:space="preserve"> PAGE   \* MERGEFORMAT </w:instrText>
        </w:r>
        <w:r>
          <w:fldChar w:fldCharType="separate"/>
        </w:r>
        <w:r>
          <w:t>1</w:t>
        </w:r>
        <w:r>
          <w:rPr>
            <w:noProof/>
          </w:rPr>
          <w:fldChar w:fldCharType="end"/>
        </w:r>
      </w:p>
    </w:sdtContent>
  </w:sdt>
  <w:p w14:paraId="73287FB1" w14:textId="69480D05" w:rsidR="002C6A0D" w:rsidRDefault="00807EA0">
    <w:pPr>
      <w:pStyle w:val="Footer"/>
    </w:pPr>
    <w:r>
      <w:t>Health</w:t>
    </w:r>
    <w:r w:rsidR="00EB53A2">
      <w:t xml:space="preserve"> – ACTCOSS 2023 Policy Brief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850885"/>
      <w:docPartObj>
        <w:docPartGallery w:val="Page Numbers (Bottom of Page)"/>
        <w:docPartUnique/>
      </w:docPartObj>
    </w:sdtPr>
    <w:sdtEndPr>
      <w:rPr>
        <w:noProof/>
      </w:rPr>
    </w:sdtEndPr>
    <w:sdtContent>
      <w:p w14:paraId="7ED4F435" w14:textId="77777777" w:rsidR="00B030CE" w:rsidRDefault="00B030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8CD001" w14:textId="07500B26" w:rsidR="002C6A0D" w:rsidRDefault="00807EA0">
    <w:pPr>
      <w:pStyle w:val="Footer"/>
    </w:pPr>
    <w:r>
      <w:t>Health</w:t>
    </w:r>
    <w:r w:rsidR="00B030CE">
      <w:t xml:space="preserve"> – ACTCOSS 2023 Policy Brief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41BD1" w14:textId="77777777" w:rsidR="007C4B63" w:rsidRDefault="007C4B63" w:rsidP="00257D1B">
      <w:r>
        <w:separator/>
      </w:r>
    </w:p>
  </w:footnote>
  <w:footnote w:type="continuationSeparator" w:id="0">
    <w:p w14:paraId="5C0E159C" w14:textId="77777777" w:rsidR="007C4B63" w:rsidRDefault="007C4B63" w:rsidP="00257D1B">
      <w:r>
        <w:continuationSeparator/>
      </w:r>
    </w:p>
  </w:footnote>
  <w:footnote w:type="continuationNotice" w:id="1">
    <w:p w14:paraId="31B3E866" w14:textId="77777777" w:rsidR="007C4B63" w:rsidRDefault="007C4B63"/>
  </w:footnote>
  <w:footnote w:id="2">
    <w:p w14:paraId="13F60EBF" w14:textId="77777777" w:rsidR="00CE57EF" w:rsidRPr="000D5D41" w:rsidRDefault="00CE57EF" w:rsidP="00CE57EF">
      <w:pPr>
        <w:pStyle w:val="FootnoteText"/>
      </w:pPr>
      <w:r w:rsidRPr="000D5D41">
        <w:rPr>
          <w:rStyle w:val="FootnoteReference"/>
          <w:rFonts w:eastAsiaTheme="majorEastAsia"/>
        </w:rPr>
        <w:footnoteRef/>
      </w:r>
      <w:r w:rsidRPr="000D5D41">
        <w:t xml:space="preserve"> </w:t>
      </w:r>
      <w:r>
        <w:t>N Chrysanthos and A Dow, ‘</w:t>
      </w:r>
      <w:hyperlink r:id="rId1" w:history="1">
        <w:r>
          <w:rPr>
            <w:rStyle w:val="Hyperlink"/>
          </w:rPr>
          <w:t>Bulk-billing data reveals where you’re most likely to find a free doctor</w:t>
        </w:r>
      </w:hyperlink>
      <w:r>
        <w:t xml:space="preserve">’, </w:t>
      </w:r>
      <w:r w:rsidRPr="00975B6F">
        <w:rPr>
          <w:i/>
          <w:iCs/>
        </w:rPr>
        <w:t>The Sydney Morning Herald</w:t>
      </w:r>
      <w:r>
        <w:t>, 20 February 2023, accessed 2 March 2023; M Davey, ‘</w:t>
      </w:r>
      <w:hyperlink r:id="rId2" w:history="1">
        <w:r>
          <w:rPr>
            <w:rStyle w:val="Hyperlink"/>
          </w:rPr>
          <w:t>‘Almost impossible to get bulk billed’: patients avoid seeing doctors due to out-of-pocket costs</w:t>
        </w:r>
      </w:hyperlink>
      <w:r>
        <w:t xml:space="preserve">’, </w:t>
      </w:r>
      <w:r w:rsidRPr="00A35438">
        <w:rPr>
          <w:i/>
          <w:iCs/>
        </w:rPr>
        <w:t>The Guardian</w:t>
      </w:r>
      <w:r>
        <w:t>, 12 May 2022, accessed 2 March 2023.</w:t>
      </w:r>
    </w:p>
  </w:footnote>
  <w:footnote w:id="3">
    <w:p w14:paraId="61A06A49" w14:textId="77777777" w:rsidR="00CE57EF" w:rsidRPr="00B777CB" w:rsidRDefault="00CE57EF" w:rsidP="00CE57EF">
      <w:pPr>
        <w:pStyle w:val="FootnoteText"/>
      </w:pPr>
      <w:r>
        <w:rPr>
          <w:rStyle w:val="FootnoteReference"/>
          <w:rFonts w:eastAsiaTheme="majorEastAsia"/>
        </w:rPr>
        <w:footnoteRef/>
      </w:r>
      <w:r>
        <w:t xml:space="preserve"> ACT Disability, Aged and Carer Advocacy Service (ADACAS), </w:t>
      </w:r>
      <w:hyperlink r:id="rId3" w:history="1">
        <w:r w:rsidRPr="000F3E61">
          <w:rPr>
            <w:rStyle w:val="Hyperlink"/>
            <w:i/>
            <w:iCs/>
          </w:rPr>
          <w:t>Bulk Billing General Practitioner clinics</w:t>
        </w:r>
      </w:hyperlink>
      <w:r>
        <w:t>, ADACAS website, n.d., accessed 2 March 2023.</w:t>
      </w:r>
    </w:p>
  </w:footnote>
  <w:footnote w:id="4">
    <w:p w14:paraId="621A6C80" w14:textId="77777777" w:rsidR="00CE57EF" w:rsidRDefault="00CE57EF" w:rsidP="00CE57EF">
      <w:pPr>
        <w:pStyle w:val="FootnoteText"/>
      </w:pPr>
      <w:r>
        <w:rPr>
          <w:rStyle w:val="FootnoteReference"/>
        </w:rPr>
        <w:footnoteRef/>
      </w:r>
      <w:r>
        <w:t xml:space="preserve"> </w:t>
      </w:r>
      <w:hyperlink r:id="rId4" w:history="1">
        <w:r w:rsidRPr="006F5E9E">
          <w:rPr>
            <w:rStyle w:val="Hyperlink"/>
          </w:rPr>
          <w:t>Winnunga-Newsletter-March-2023.pdf</w:t>
        </w:r>
      </w:hyperlink>
    </w:p>
  </w:footnote>
  <w:footnote w:id="5">
    <w:p w14:paraId="3EFEDC21" w14:textId="77777777" w:rsidR="00D504B5" w:rsidRDefault="00D504B5" w:rsidP="00D504B5">
      <w:pPr>
        <w:pStyle w:val="FootnoteText"/>
      </w:pPr>
      <w:r>
        <w:rPr>
          <w:rStyle w:val="FootnoteReference"/>
          <w:rFonts w:eastAsiaTheme="majorEastAsia"/>
        </w:rPr>
        <w:footnoteRef/>
      </w:r>
      <w:r>
        <w:t xml:space="preserve"> P</w:t>
      </w:r>
      <w:r w:rsidRPr="008F5E93">
        <w:t xml:space="preserve"> Breadon, </w:t>
      </w:r>
      <w:r>
        <w:t>L</w:t>
      </w:r>
      <w:r w:rsidRPr="008F5E93">
        <w:t xml:space="preserve"> Fox, </w:t>
      </w:r>
      <w:r>
        <w:t>O</w:t>
      </w:r>
      <w:r w:rsidRPr="008F5E93">
        <w:t xml:space="preserve"> Emslie</w:t>
      </w:r>
      <w:r>
        <w:t xml:space="preserve">, </w:t>
      </w:r>
      <w:hyperlink r:id="rId5" w:history="1">
        <w:r w:rsidRPr="005F03A7">
          <w:rPr>
            <w:rStyle w:val="Hyperlink"/>
            <w:i/>
            <w:iCs/>
          </w:rPr>
          <w:t>The Australian Centre for Disease Control (ACDC): Highway to health</w:t>
        </w:r>
      </w:hyperlink>
      <w:r>
        <w:t>, Grattan Institute, 2023, accessed 17 March 2023.</w:t>
      </w:r>
    </w:p>
  </w:footnote>
  <w:footnote w:id="6">
    <w:p w14:paraId="524FB4AE" w14:textId="77777777" w:rsidR="00D504B5" w:rsidRPr="000D5D41" w:rsidRDefault="00D504B5" w:rsidP="00D504B5">
      <w:pPr>
        <w:pStyle w:val="FootnoteText"/>
      </w:pPr>
      <w:r w:rsidRPr="000D5D41">
        <w:rPr>
          <w:rStyle w:val="FootnoteReference"/>
          <w:rFonts w:eastAsiaTheme="majorEastAsia"/>
        </w:rPr>
        <w:footnoteRef/>
      </w:r>
      <w:r w:rsidRPr="000D5D41">
        <w:t xml:space="preserve"> ABS, </w:t>
      </w:r>
      <w:hyperlink r:id="rId6" w:history="1">
        <w:r w:rsidRPr="000F3E61">
          <w:rPr>
            <w:rStyle w:val="Hyperlink"/>
            <w:i/>
            <w:iCs/>
          </w:rPr>
          <w:t>Region summary: Australian Capital Territory</w:t>
        </w:r>
      </w:hyperlink>
      <w:r w:rsidRPr="000D5D41">
        <w:t xml:space="preserve">, ABS website, </w:t>
      </w:r>
      <w:r>
        <w:t xml:space="preserve">n.d., </w:t>
      </w:r>
      <w:r w:rsidRPr="000D5D41">
        <w:t>accessed 24 February 2023.</w:t>
      </w:r>
    </w:p>
  </w:footnote>
  <w:footnote w:id="7">
    <w:p w14:paraId="577AA513" w14:textId="3C5F9B88" w:rsidR="00986EDC" w:rsidRDefault="00986EDC" w:rsidP="00C40300">
      <w:pPr>
        <w:pStyle w:val="FootnoteText"/>
      </w:pPr>
      <w:r>
        <w:rPr>
          <w:rStyle w:val="FootnoteReference"/>
        </w:rPr>
        <w:footnoteRef/>
      </w:r>
      <w:r>
        <w:t xml:space="preserve"> </w:t>
      </w:r>
      <w:r w:rsidR="00C40300">
        <w:t xml:space="preserve">Productivity Commission, </w:t>
      </w:r>
      <w:hyperlink r:id="rId7" w:history="1">
        <w:r w:rsidR="00C40300" w:rsidRPr="000E3F62">
          <w:rPr>
            <w:rStyle w:val="Hyperlink"/>
            <w:i/>
            <w:iCs/>
          </w:rPr>
          <w:t>Report on Government Services 2023: 10 Primary and community health</w:t>
        </w:r>
      </w:hyperlink>
      <w:r w:rsidR="00C40300">
        <w:t xml:space="preserve"> [data set], Productivity Commission, Australian Government, 2023, accessed 17 March 2023.</w:t>
      </w:r>
    </w:p>
  </w:footnote>
  <w:footnote w:id="8">
    <w:p w14:paraId="7BDA178F" w14:textId="639CF37D" w:rsidR="00633743" w:rsidRPr="000D5D41" w:rsidRDefault="00633743" w:rsidP="00633743">
      <w:pPr>
        <w:pStyle w:val="FootnoteText"/>
      </w:pPr>
      <w:r w:rsidRPr="000D5D41">
        <w:rPr>
          <w:rStyle w:val="FootnoteReference"/>
          <w:rFonts w:eastAsiaTheme="majorEastAsia"/>
        </w:rPr>
        <w:footnoteRef/>
      </w:r>
      <w:r w:rsidRPr="000D5D41">
        <w:t xml:space="preserve"> </w:t>
      </w:r>
      <w:r w:rsidR="006514AF">
        <w:t>Ibid.</w:t>
      </w:r>
    </w:p>
  </w:footnote>
  <w:footnote w:id="9">
    <w:p w14:paraId="78C6D596" w14:textId="77777777" w:rsidR="00633743" w:rsidRDefault="00633743" w:rsidP="00633743">
      <w:pPr>
        <w:pStyle w:val="FootnoteText"/>
      </w:pPr>
      <w:r>
        <w:rPr>
          <w:rStyle w:val="FootnoteReference"/>
          <w:rFonts w:eastAsiaTheme="majorEastAsia"/>
        </w:rPr>
        <w:footnoteRef/>
      </w:r>
      <w:r>
        <w:t xml:space="preserve"> Productivity Commission, </w:t>
      </w:r>
      <w:hyperlink r:id="rId8" w:history="1">
        <w:r w:rsidRPr="000E3F62">
          <w:rPr>
            <w:rStyle w:val="Hyperlink"/>
            <w:i/>
            <w:iCs/>
          </w:rPr>
          <w:t>Report on Government Services 2023: 10 Primary and community health</w:t>
        </w:r>
      </w:hyperlink>
      <w:r>
        <w:t xml:space="preserve"> [data set], Productivity Commission, Australian Government, 2023, accessed 17 March 2023.</w:t>
      </w:r>
    </w:p>
  </w:footnote>
  <w:footnote w:id="10">
    <w:p w14:paraId="7EFCD971" w14:textId="77777777" w:rsidR="00633743" w:rsidRPr="00AD3214" w:rsidRDefault="00633743" w:rsidP="00633743">
      <w:pPr>
        <w:pStyle w:val="FootnoteText"/>
      </w:pPr>
      <w:r>
        <w:rPr>
          <w:rStyle w:val="FootnoteReference"/>
          <w:rFonts w:eastAsiaTheme="majorEastAsia"/>
        </w:rPr>
        <w:footnoteRef/>
      </w:r>
      <w:r>
        <w:t xml:space="preserve"> Australian Institute of Health and Welfare (AIHW), </w:t>
      </w:r>
      <w:hyperlink r:id="rId9" w:history="1">
        <w:r w:rsidRPr="009C32F5">
          <w:rPr>
            <w:rStyle w:val="Hyperlink"/>
            <w:i/>
            <w:iCs/>
          </w:rPr>
          <w:t>One-third of disease burden caused by modifiable risk factors</w:t>
        </w:r>
      </w:hyperlink>
      <w:r>
        <w:t xml:space="preserve"> [media release], AIHW, 18 August 2021, accessed 17 March 2023.</w:t>
      </w:r>
    </w:p>
  </w:footnote>
  <w:footnote w:id="11">
    <w:p w14:paraId="54A5F649" w14:textId="6A62508D" w:rsidR="00ED3BA5" w:rsidRPr="0053141C" w:rsidRDefault="00ED3BA5">
      <w:pPr>
        <w:pStyle w:val="FootnoteText"/>
      </w:pPr>
      <w:r>
        <w:rPr>
          <w:rStyle w:val="FootnoteReference"/>
        </w:rPr>
        <w:footnoteRef/>
      </w:r>
      <w:r>
        <w:t xml:space="preserve"> Productivity Commission, </w:t>
      </w:r>
      <w:hyperlink r:id="rId10" w:history="1">
        <w:r w:rsidR="0053141C" w:rsidRPr="0053141C">
          <w:rPr>
            <w:rStyle w:val="Hyperlink"/>
            <w:i/>
            <w:iCs/>
          </w:rPr>
          <w:t>Inquiry report - Mental Health - Productivity Commission (pc.gov.au)</w:t>
        </w:r>
      </w:hyperlink>
      <w:r w:rsidR="0053141C">
        <w:rPr>
          <w:i/>
          <w:iCs/>
        </w:rPr>
        <w:t xml:space="preserve">, </w:t>
      </w:r>
      <w:r w:rsidR="0053141C">
        <w:t>Productivity Commission, Australian Government, 20</w:t>
      </w:r>
      <w:r w:rsidR="000A49EE">
        <w:t>20, accessed 17 April 2023.</w:t>
      </w:r>
    </w:p>
  </w:footnote>
  <w:footnote w:id="12">
    <w:p w14:paraId="577B44B9" w14:textId="0591C507" w:rsidR="008E28D0" w:rsidRPr="008E28D0" w:rsidRDefault="008E28D0">
      <w:pPr>
        <w:pStyle w:val="FootnoteText"/>
      </w:pPr>
      <w:r>
        <w:rPr>
          <w:rStyle w:val="FootnoteReference"/>
        </w:rPr>
        <w:footnoteRef/>
      </w:r>
      <w:r>
        <w:t xml:space="preserve"> ACT Health, </w:t>
      </w:r>
      <w:hyperlink r:id="rId11" w:history="1">
        <w:r w:rsidR="00940CDC">
          <w:rPr>
            <w:rStyle w:val="Hyperlink"/>
            <w:i/>
            <w:iCs/>
          </w:rPr>
          <w:t>Chief Health Officer’s Report 2020 Healthy Minds</w:t>
        </w:r>
      </w:hyperlink>
      <w:r w:rsidR="00940CDC">
        <w:rPr>
          <w:i/>
          <w:iCs/>
        </w:rPr>
        <w:t xml:space="preserve">, </w:t>
      </w:r>
      <w:r w:rsidR="003B4534">
        <w:t>ACT Health</w:t>
      </w:r>
      <w:r>
        <w:rPr>
          <w:i/>
          <w:iCs/>
        </w:rPr>
        <w:t>,</w:t>
      </w:r>
      <w:r w:rsidR="003B4534">
        <w:rPr>
          <w:i/>
          <w:iCs/>
        </w:rPr>
        <w:t xml:space="preserve"> </w:t>
      </w:r>
      <w:r w:rsidR="003B4534">
        <w:t>2020, accessed 17 April 2023</w:t>
      </w:r>
      <w:r>
        <w:t xml:space="preserve"> </w:t>
      </w:r>
    </w:p>
  </w:footnote>
  <w:footnote w:id="13">
    <w:p w14:paraId="5EEA22E4" w14:textId="58D4A63F" w:rsidR="007C693A" w:rsidRPr="007C693A" w:rsidRDefault="007C693A">
      <w:pPr>
        <w:pStyle w:val="FootnoteText"/>
      </w:pPr>
      <w:r>
        <w:rPr>
          <w:rStyle w:val="FootnoteReference"/>
        </w:rPr>
        <w:footnoteRef/>
      </w:r>
      <w:r>
        <w:t xml:space="preserve"> Australian Bureau of Statistics, </w:t>
      </w:r>
      <w:hyperlink r:id="rId12" w:history="1">
        <w:r w:rsidRPr="007C693A">
          <w:rPr>
            <w:rStyle w:val="Hyperlink"/>
            <w:i/>
            <w:iCs/>
          </w:rPr>
          <w:t>Health: Census, 2021 | Australian Bureau of Statistics (abs.gov.au)</w:t>
        </w:r>
      </w:hyperlink>
      <w:r>
        <w:rPr>
          <w:i/>
          <w:iCs/>
        </w:rPr>
        <w:t xml:space="preserve">, </w:t>
      </w:r>
      <w:r>
        <w:t>Australian Bureau of Statistics, 2021, accessed 17 April 2023.</w:t>
      </w:r>
    </w:p>
  </w:footnote>
  <w:footnote w:id="14">
    <w:p w14:paraId="7DCE79E1" w14:textId="4A39D7C5" w:rsidR="00E03053" w:rsidRDefault="00E03053" w:rsidP="00E03053">
      <w:pPr>
        <w:pStyle w:val="FootnoteText"/>
      </w:pPr>
      <w:r>
        <w:rPr>
          <w:rStyle w:val="FootnoteReference"/>
        </w:rPr>
        <w:footnoteRef/>
      </w:r>
      <w:r>
        <w:t xml:space="preserve"> </w:t>
      </w:r>
      <w:r w:rsidRPr="00E03053">
        <w:t xml:space="preserve">Productivity Commission, </w:t>
      </w:r>
      <w:hyperlink r:id="rId13" w:history="1">
        <w:r w:rsidRPr="00E03053">
          <w:rPr>
            <w:rStyle w:val="Hyperlink"/>
            <w:i/>
            <w:iCs/>
          </w:rPr>
          <w:t>Inquiry report - Mental Health - Productivity Commission (pc.gov.au)</w:t>
        </w:r>
      </w:hyperlink>
      <w:r w:rsidRPr="00E03053">
        <w:rPr>
          <w:i/>
          <w:iCs/>
        </w:rPr>
        <w:t xml:space="preserve">, </w:t>
      </w:r>
      <w:r w:rsidRPr="00E03053">
        <w:t>Productivity Commission, Australian Government, 2020, accessed 17 April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EC3F" w14:textId="79598B35" w:rsidR="00076C29" w:rsidRDefault="00656B36">
    <w:pPr>
      <w:pStyle w:val="Header"/>
    </w:pPr>
    <w:r>
      <w:rPr>
        <w:noProof/>
      </w:rPr>
      <w:drawing>
        <wp:anchor distT="0" distB="0" distL="114300" distR="114300" simplePos="0" relativeHeight="251658241" behindDoc="0" locked="0" layoutInCell="1" allowOverlap="1" wp14:anchorId="78E3F759" wp14:editId="44154676">
          <wp:simplePos x="0" y="0"/>
          <wp:positionH relativeFrom="column">
            <wp:posOffset>4624705</wp:posOffset>
          </wp:positionH>
          <wp:positionV relativeFrom="paragraph">
            <wp:posOffset>-348805</wp:posOffset>
          </wp:positionV>
          <wp:extent cx="1694815" cy="1023620"/>
          <wp:effectExtent l="0" t="0" r="0" b="0"/>
          <wp:wrapSquare wrapText="bothSides"/>
          <wp:docPr id="69" name="Graph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10D7" w14:textId="7B3E5E2C" w:rsidR="00494929" w:rsidRDefault="00656B36" w:rsidP="0038563B">
    <w:pPr>
      <w:pStyle w:val="Header"/>
      <w:tabs>
        <w:tab w:val="clear" w:pos="4513"/>
        <w:tab w:val="clear" w:pos="9026"/>
        <w:tab w:val="left" w:pos="5638"/>
      </w:tabs>
    </w:pPr>
    <w:r w:rsidRPr="00E43455">
      <w:rPr>
        <w:noProof/>
      </w:rPr>
      <mc:AlternateContent>
        <mc:Choice Requires="wps">
          <w:drawing>
            <wp:anchor distT="0" distB="0" distL="114300" distR="114300" simplePos="0" relativeHeight="251658242" behindDoc="0" locked="0" layoutInCell="1" allowOverlap="1" wp14:anchorId="44FC1835" wp14:editId="62EE2B2E">
              <wp:simplePos x="0" y="0"/>
              <wp:positionH relativeFrom="column">
                <wp:posOffset>-153341</wp:posOffset>
              </wp:positionH>
              <wp:positionV relativeFrom="paragraph">
                <wp:posOffset>534035</wp:posOffset>
              </wp:positionV>
              <wp:extent cx="4267200" cy="2008554"/>
              <wp:effectExtent l="0" t="0" r="0" b="0"/>
              <wp:wrapNone/>
              <wp:docPr id="4" name="Text Box 4"/>
              <wp:cNvGraphicFramePr/>
              <a:graphic xmlns:a="http://schemas.openxmlformats.org/drawingml/2006/main">
                <a:graphicData uri="http://schemas.microsoft.com/office/word/2010/wordprocessingShape">
                  <wps:wsp>
                    <wps:cNvSpPr txBox="1"/>
                    <wps:spPr>
                      <a:xfrm>
                        <a:off x="0" y="0"/>
                        <a:ext cx="4267200" cy="2008554"/>
                      </a:xfrm>
                      <a:prstGeom prst="rect">
                        <a:avLst/>
                      </a:prstGeom>
                      <a:noFill/>
                      <a:ln w="6350">
                        <a:noFill/>
                      </a:ln>
                    </wps:spPr>
                    <wps:txbx>
                      <w:txbxContent>
                        <w:p w14:paraId="2CD216D2" w14:textId="553F8CA5" w:rsidR="0033558A" w:rsidRPr="00257D1B" w:rsidRDefault="00453097" w:rsidP="00DF284E">
                          <w:pPr>
                            <w:pStyle w:val="Heading1"/>
                            <w:numPr>
                              <w:ilvl w:val="0"/>
                              <w:numId w:val="0"/>
                            </w:numPr>
                          </w:pPr>
                          <w:r>
                            <w:t xml:space="preserve">Health </w:t>
                          </w:r>
                        </w:p>
                        <w:p w14:paraId="12C23408" w14:textId="45FB680A" w:rsidR="0033558A" w:rsidRDefault="00453097" w:rsidP="0033558A">
                          <w:pPr>
                            <w:pStyle w:val="DocumentSubtitle"/>
                          </w:pPr>
                          <w:r>
                            <w:t>2023 Policy Brief</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FC1835" id="_x0000_t202" coordsize="21600,21600" o:spt="202" path="m,l,21600r21600,l21600,xe">
              <v:stroke joinstyle="miter"/>
              <v:path gradientshapeok="t" o:connecttype="rect"/>
            </v:shapetype>
            <v:shape id="Text Box 4" o:spid="_x0000_s1026" type="#_x0000_t202" style="position:absolute;margin-left:-12.05pt;margin-top:42.05pt;width:336pt;height:158.1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" filled="f" stroked="f" strokeweight=".5pt">
              <v:textbox inset="0,,0">
                <w:txbxContent>
                  <w:p w14:paraId="2CD216D2" w14:textId="553F8CA5" w:rsidR="0033558A" w:rsidRPr="00257D1B" w:rsidRDefault="00453097" w:rsidP="00DF284E">
                    <w:pPr>
                      <w:pStyle w:val="Heading1"/>
                      <w:numPr>
                        <w:ilvl w:val="0"/>
                        <w:numId w:val="0"/>
                      </w:numPr>
                    </w:pPr>
                    <w:r>
                      <w:t xml:space="preserve">Health </w:t>
                    </w:r>
                  </w:p>
                  <w:p w14:paraId="12C23408" w14:textId="45FB680A" w:rsidR="0033558A" w:rsidRDefault="00453097" w:rsidP="0033558A">
                    <w:pPr>
                      <w:pStyle w:val="DocumentSubtitle"/>
                    </w:pPr>
                    <w:r>
                      <w:t>2023 Policy Brief</w:t>
                    </w:r>
                  </w:p>
                </w:txbxContent>
              </v:textbox>
            </v:shape>
          </w:pict>
        </mc:Fallback>
      </mc:AlternateContent>
    </w:r>
    <w:r>
      <w:rPr>
        <w:b/>
        <w:bCs/>
        <w:noProof/>
        <w:color w:val="FFFFFF" w:themeColor="background1"/>
        <w:sz w:val="80"/>
        <w:szCs w:val="80"/>
      </w:rPr>
      <w:drawing>
        <wp:anchor distT="0" distB="0" distL="114300" distR="114300" simplePos="0" relativeHeight="251658243" behindDoc="1" locked="0" layoutInCell="1" allowOverlap="1" wp14:anchorId="78613E99" wp14:editId="386DB2E1">
          <wp:simplePos x="0" y="0"/>
          <wp:positionH relativeFrom="column">
            <wp:posOffset>4489260</wp:posOffset>
          </wp:positionH>
          <wp:positionV relativeFrom="paragraph">
            <wp:posOffset>-70428</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67" name="Graph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r>
      <w:rPr>
        <w:noProof/>
        <w:color w:val="31619F"/>
      </w:rPr>
      <w:drawing>
        <wp:anchor distT="0" distB="0" distL="114300" distR="114300" simplePos="0" relativeHeight="251658244" behindDoc="1" locked="0" layoutInCell="1" allowOverlap="1" wp14:anchorId="27710951" wp14:editId="44B4AD6A">
          <wp:simplePos x="0" y="0"/>
          <wp:positionH relativeFrom="page">
            <wp:align>right</wp:align>
          </wp:positionH>
          <wp:positionV relativeFrom="page">
            <wp:align>top</wp:align>
          </wp:positionV>
          <wp:extent cx="7555230" cy="3094355"/>
          <wp:effectExtent l="0" t="0" r="7620" b="0"/>
          <wp:wrapNone/>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b="1264"/>
                  <a:stretch/>
                </pic:blipFill>
                <pic:spPr bwMode="auto">
                  <a:xfrm>
                    <a:off x="0" y="0"/>
                    <a:ext cx="7555230" cy="309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7D1B">
      <w:rPr>
        <w:b/>
        <w:bCs/>
        <w:noProof/>
        <w:color w:val="FFFFFF" w:themeColor="background1"/>
        <w:sz w:val="80"/>
        <w:szCs w:val="80"/>
      </w:rPr>
      <mc:AlternateContent>
        <mc:Choice Requires="wps">
          <w:drawing>
            <wp:anchor distT="0" distB="0" distL="114300" distR="114300" simplePos="0" relativeHeight="251658240" behindDoc="1" locked="0" layoutInCell="1" allowOverlap="1" wp14:anchorId="2005C590" wp14:editId="4418C032">
              <wp:simplePos x="0" y="0"/>
              <wp:positionH relativeFrom="page">
                <wp:align>left</wp:align>
              </wp:positionH>
              <wp:positionV relativeFrom="page">
                <wp:align>top</wp:align>
              </wp:positionV>
              <wp:extent cx="7557135" cy="3094355"/>
              <wp:effectExtent l="0" t="0" r="5715" b="0"/>
              <wp:wrapNone/>
              <wp:docPr id="1" name="Rectangle 1"/>
              <wp:cNvGraphicFramePr/>
              <a:graphic xmlns:a="http://schemas.openxmlformats.org/drawingml/2006/main">
                <a:graphicData uri="http://schemas.microsoft.com/office/word/2010/wordprocessingShape">
                  <wps:wsp>
                    <wps:cNvSpPr/>
                    <wps:spPr>
                      <a:xfrm>
                        <a:off x="0" y="0"/>
                        <a:ext cx="7557135" cy="30943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5B9FEDC1">
            <v:rect id="Rectangle 1" style="position:absolute;margin-left:0;margin-top:0;width:595.05pt;height:243.65pt;z-index:-25164800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2d6cb5" stroked="f" strokeweight="1pt" w14:anchorId="1E4A5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">
              <w10:wrap anchorx="page" anchory="page"/>
            </v:rect>
          </w:pict>
        </mc:Fallback>
      </mc:AlternateContent>
    </w:r>
    <w:r w:rsidR="00494929">
      <w:rPr>
        <w:b/>
        <w:bCs/>
        <w:noProof/>
        <w:color w:val="FFFFFF" w:themeColor="background1"/>
        <w:sz w:val="80"/>
        <w:szCs w:val="80"/>
      </w:rPr>
      <w:t xml:space="preserve"> </w:t>
    </w:r>
    <w:r w:rsidR="0038563B">
      <w:rPr>
        <w:b/>
        <w:bCs/>
        <w:noProof/>
        <w:color w:val="FFFFFF" w:themeColor="background1"/>
        <w:sz w:val="80"/>
        <w:szCs w:val="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4B8B"/>
    <w:multiLevelType w:val="hybridMultilevel"/>
    <w:tmpl w:val="AC302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C21E78"/>
    <w:multiLevelType w:val="hybridMultilevel"/>
    <w:tmpl w:val="3924766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176078"/>
    <w:multiLevelType w:val="hybridMultilevel"/>
    <w:tmpl w:val="22A8C7DA"/>
    <w:lvl w:ilvl="0" w:tplc="B03803A0">
      <w:start w:val="1"/>
      <w:numFmt w:val="bullet"/>
      <w:pStyle w:val="ListBullet"/>
      <w:lvlText w:val=""/>
      <w:lvlJc w:val="left"/>
      <w:pPr>
        <w:tabs>
          <w:tab w:val="num" w:pos="567"/>
        </w:tabs>
        <w:ind w:left="567" w:hanging="567"/>
      </w:pPr>
      <w:rPr>
        <w:rFonts w:ascii="Symbol" w:hAnsi="Symbol" w:hint="default"/>
        <w:b w:val="0"/>
        <w:i w:val="0"/>
        <w:color w:val="005984"/>
        <w:sz w:val="20"/>
      </w:rPr>
    </w:lvl>
    <w:lvl w:ilvl="1" w:tplc="6F14BC2E">
      <w:start w:val="1"/>
      <w:numFmt w:val="bullet"/>
      <w:pStyle w:val="ListBullet2"/>
      <w:lvlText w:val=""/>
      <w:lvlJc w:val="left"/>
      <w:pPr>
        <w:tabs>
          <w:tab w:val="num" w:pos="1134"/>
        </w:tabs>
        <w:ind w:left="1134" w:hanging="567"/>
      </w:pPr>
      <w:rPr>
        <w:rFonts w:ascii="Symbol" w:hAnsi="Symbol" w:hint="default"/>
        <w:color w:val="005984"/>
        <w:sz w:val="20"/>
      </w:rPr>
    </w:lvl>
    <w:lvl w:ilvl="2" w:tplc="ACA00B76">
      <w:start w:val="1"/>
      <w:numFmt w:val="bullet"/>
      <w:pStyle w:val="ListBullet3"/>
      <w:lvlText w:val=""/>
      <w:lvlJc w:val="left"/>
      <w:pPr>
        <w:tabs>
          <w:tab w:val="num" w:pos="1701"/>
        </w:tabs>
        <w:ind w:left="1701" w:hanging="567"/>
      </w:pPr>
      <w:rPr>
        <w:rFonts w:ascii="Symbol" w:hAnsi="Symbol" w:hint="default"/>
        <w:color w:val="005984"/>
        <w:sz w:val="20"/>
      </w:rPr>
    </w:lvl>
    <w:lvl w:ilvl="3" w:tplc="121AC776">
      <w:start w:val="1"/>
      <w:numFmt w:val="bullet"/>
      <w:pStyle w:val="ListBullet4"/>
      <w:lvlText w:val=""/>
      <w:lvlJc w:val="left"/>
      <w:pPr>
        <w:tabs>
          <w:tab w:val="num" w:pos="2268"/>
        </w:tabs>
        <w:ind w:left="2268" w:hanging="567"/>
      </w:pPr>
      <w:rPr>
        <w:rFonts w:ascii="Symbol" w:hAnsi="Symbol" w:hint="default"/>
        <w:color w:val="005984"/>
        <w:sz w:val="20"/>
      </w:rPr>
    </w:lvl>
    <w:lvl w:ilvl="4" w:tplc="8DC0A4A8">
      <w:start w:val="1"/>
      <w:numFmt w:val="bullet"/>
      <w:pStyle w:val="ListBullet5"/>
      <w:lvlText w:val=""/>
      <w:lvlJc w:val="left"/>
      <w:pPr>
        <w:tabs>
          <w:tab w:val="num" w:pos="2835"/>
        </w:tabs>
        <w:ind w:left="2835" w:hanging="567"/>
      </w:pPr>
      <w:rPr>
        <w:rFonts w:ascii="Symbol" w:hAnsi="Symbol" w:hint="default"/>
        <w:color w:val="005984"/>
        <w:sz w:val="20"/>
      </w:rPr>
    </w:lvl>
    <w:lvl w:ilvl="5" w:tplc="609CB1EC">
      <w:start w:val="1"/>
      <w:numFmt w:val="decimal"/>
      <w:lvlText w:val=""/>
      <w:lvlJc w:val="left"/>
      <w:pPr>
        <w:tabs>
          <w:tab w:val="num" w:pos="2160"/>
        </w:tabs>
        <w:ind w:left="2160" w:hanging="360"/>
      </w:pPr>
    </w:lvl>
    <w:lvl w:ilvl="6" w:tplc="537C1A4A">
      <w:start w:val="1"/>
      <w:numFmt w:val="decimal"/>
      <w:lvlText w:val=""/>
      <w:lvlJc w:val="left"/>
      <w:pPr>
        <w:tabs>
          <w:tab w:val="num" w:pos="2520"/>
        </w:tabs>
        <w:ind w:left="2520" w:hanging="360"/>
      </w:pPr>
    </w:lvl>
    <w:lvl w:ilvl="7" w:tplc="DA1AC76E">
      <w:start w:val="1"/>
      <w:numFmt w:val="decimal"/>
      <w:lvlText w:val=""/>
      <w:lvlJc w:val="left"/>
      <w:pPr>
        <w:tabs>
          <w:tab w:val="num" w:pos="2880"/>
        </w:tabs>
        <w:ind w:left="2880" w:hanging="360"/>
      </w:pPr>
    </w:lvl>
    <w:lvl w:ilvl="8" w:tplc="620A7CE4">
      <w:start w:val="1"/>
      <w:numFmt w:val="decimal"/>
      <w:lvlText w:val=""/>
      <w:lvlJc w:val="left"/>
      <w:pPr>
        <w:tabs>
          <w:tab w:val="num" w:pos="3240"/>
        </w:tabs>
        <w:ind w:left="3240" w:hanging="360"/>
      </w:pPr>
    </w:lvl>
  </w:abstractNum>
  <w:abstractNum w:abstractNumId="3" w15:restartNumberingAfterBreak="0">
    <w:nsid w:val="09374643"/>
    <w:multiLevelType w:val="hybridMultilevel"/>
    <w:tmpl w:val="910295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10696D"/>
    <w:multiLevelType w:val="hybridMultilevel"/>
    <w:tmpl w:val="2AE4D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0A2B71"/>
    <w:multiLevelType w:val="hybridMultilevel"/>
    <w:tmpl w:val="B37E9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C25F4"/>
    <w:multiLevelType w:val="multilevel"/>
    <w:tmpl w:val="6B6C69FA"/>
    <w:lvl w:ilvl="0">
      <w:start w:val="1"/>
      <w:numFmt w:val="bullet"/>
      <w:pStyle w:val="List-Asks"/>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E63CAD"/>
    <w:multiLevelType w:val="hybridMultilevel"/>
    <w:tmpl w:val="53ECDF06"/>
    <w:lvl w:ilvl="0" w:tplc="FFFFFFFF">
      <w:start w:val="1"/>
      <w:numFmt w:val="bullet"/>
      <w:lvlText w:val=""/>
      <w:lvlJc w:val="left"/>
      <w:pPr>
        <w:tabs>
          <w:tab w:val="num" w:pos="567"/>
        </w:tabs>
        <w:ind w:left="567" w:hanging="567"/>
      </w:pPr>
      <w:rPr>
        <w:rFonts w:ascii="Symbol" w:hAnsi="Symbol" w:hint="default"/>
        <w:b w:val="0"/>
        <w:i w:val="0"/>
        <w:color w:val="005984"/>
        <w:sz w:val="20"/>
      </w:rPr>
    </w:lvl>
    <w:lvl w:ilvl="1" w:tplc="0C090001">
      <w:start w:val="1"/>
      <w:numFmt w:val="bullet"/>
      <w:lvlText w:val=""/>
      <w:lvlJc w:val="left"/>
      <w:pPr>
        <w:ind w:left="927" w:hanging="360"/>
      </w:pPr>
      <w:rPr>
        <w:rFonts w:ascii="Symbol" w:hAnsi="Symbol" w:hint="default"/>
      </w:rPr>
    </w:lvl>
    <w:lvl w:ilvl="2" w:tplc="FFFFFFFF">
      <w:start w:val="1"/>
      <w:numFmt w:val="bullet"/>
      <w:lvlText w:val=""/>
      <w:lvlJc w:val="left"/>
      <w:pPr>
        <w:tabs>
          <w:tab w:val="num" w:pos="1701"/>
        </w:tabs>
        <w:ind w:left="1701" w:hanging="567"/>
      </w:pPr>
      <w:rPr>
        <w:rFonts w:ascii="Symbol" w:hAnsi="Symbol" w:hint="default"/>
        <w:color w:val="005984"/>
        <w:sz w:val="20"/>
      </w:rPr>
    </w:lvl>
    <w:lvl w:ilvl="3" w:tplc="FFFFFFFF">
      <w:start w:val="1"/>
      <w:numFmt w:val="bullet"/>
      <w:lvlText w:val=""/>
      <w:lvlJc w:val="left"/>
      <w:pPr>
        <w:tabs>
          <w:tab w:val="num" w:pos="2268"/>
        </w:tabs>
        <w:ind w:left="2268" w:hanging="567"/>
      </w:pPr>
      <w:rPr>
        <w:rFonts w:ascii="Symbol" w:hAnsi="Symbol" w:hint="default"/>
        <w:color w:val="005984"/>
        <w:sz w:val="20"/>
      </w:rPr>
    </w:lvl>
    <w:lvl w:ilvl="4" w:tplc="FFFFFFFF">
      <w:start w:val="1"/>
      <w:numFmt w:val="bullet"/>
      <w:lvlText w:val=""/>
      <w:lvlJc w:val="left"/>
      <w:pPr>
        <w:tabs>
          <w:tab w:val="num" w:pos="2835"/>
        </w:tabs>
        <w:ind w:left="2835" w:hanging="567"/>
      </w:pPr>
      <w:rPr>
        <w:rFonts w:ascii="Symbol" w:hAnsi="Symbol" w:hint="default"/>
        <w:color w:val="005984"/>
        <w:sz w:val="20"/>
      </w:rPr>
    </w:lvl>
    <w:lvl w:ilvl="5" w:tplc="FFFFFFFF">
      <w:start w:val="1"/>
      <w:numFmt w:val="decimal"/>
      <w:lvlText w:val=""/>
      <w:lvlJc w:val="left"/>
      <w:pPr>
        <w:tabs>
          <w:tab w:val="num" w:pos="2160"/>
        </w:tabs>
        <w:ind w:left="2160" w:hanging="360"/>
      </w:pPr>
    </w:lvl>
    <w:lvl w:ilvl="6" w:tplc="FFFFFFFF">
      <w:start w:val="1"/>
      <w:numFmt w:val="decimal"/>
      <w:lvlText w:val=""/>
      <w:lvlJc w:val="left"/>
      <w:pPr>
        <w:tabs>
          <w:tab w:val="num" w:pos="2520"/>
        </w:tabs>
        <w:ind w:left="2520" w:hanging="360"/>
      </w:pPr>
    </w:lvl>
    <w:lvl w:ilvl="7" w:tplc="FFFFFFFF">
      <w:start w:val="1"/>
      <w:numFmt w:val="decimal"/>
      <w:lvlText w:val=""/>
      <w:lvlJc w:val="left"/>
      <w:pPr>
        <w:tabs>
          <w:tab w:val="num" w:pos="2880"/>
        </w:tabs>
        <w:ind w:left="2880" w:hanging="360"/>
      </w:pPr>
    </w:lvl>
    <w:lvl w:ilvl="8" w:tplc="FFFFFFFF">
      <w:start w:val="1"/>
      <w:numFmt w:val="decimal"/>
      <w:lvlText w:val=""/>
      <w:lvlJc w:val="left"/>
      <w:pPr>
        <w:tabs>
          <w:tab w:val="num" w:pos="3240"/>
        </w:tabs>
        <w:ind w:left="3240" w:hanging="360"/>
      </w:pPr>
    </w:lvl>
  </w:abstractNum>
  <w:abstractNum w:abstractNumId="8"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307075F1"/>
    <w:multiLevelType w:val="hybridMultilevel"/>
    <w:tmpl w:val="D1C2A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137249"/>
    <w:multiLevelType w:val="hybridMultilevel"/>
    <w:tmpl w:val="72C21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BC0364"/>
    <w:multiLevelType w:val="hybridMultilevel"/>
    <w:tmpl w:val="7D689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3802D4"/>
    <w:multiLevelType w:val="hybridMultilevel"/>
    <w:tmpl w:val="6F1AC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F84E26"/>
    <w:multiLevelType w:val="hybridMultilevel"/>
    <w:tmpl w:val="A37EA9CE"/>
    <w:lvl w:ilvl="0" w:tplc="FFFFFFFF">
      <w:start w:val="1"/>
      <w:numFmt w:val="bullet"/>
      <w:lvlText w:val=""/>
      <w:lvlJc w:val="left"/>
      <w:pPr>
        <w:tabs>
          <w:tab w:val="num" w:pos="567"/>
        </w:tabs>
        <w:ind w:left="567" w:hanging="567"/>
      </w:pPr>
      <w:rPr>
        <w:rFonts w:ascii="Symbol" w:hAnsi="Symbol" w:hint="default"/>
        <w:b w:val="0"/>
        <w:i w:val="0"/>
        <w:color w:val="005984"/>
        <w:sz w:val="20"/>
      </w:rPr>
    </w:lvl>
    <w:lvl w:ilvl="1" w:tplc="0C090005">
      <w:start w:val="1"/>
      <w:numFmt w:val="bullet"/>
      <w:lvlText w:val=""/>
      <w:lvlJc w:val="left"/>
      <w:pPr>
        <w:ind w:left="927" w:hanging="360"/>
      </w:pPr>
      <w:rPr>
        <w:rFonts w:ascii="Wingdings" w:hAnsi="Wingdings" w:hint="default"/>
      </w:rPr>
    </w:lvl>
    <w:lvl w:ilvl="2" w:tplc="FFFFFFFF">
      <w:start w:val="1"/>
      <w:numFmt w:val="bullet"/>
      <w:lvlText w:val=""/>
      <w:lvlJc w:val="left"/>
      <w:pPr>
        <w:tabs>
          <w:tab w:val="num" w:pos="1701"/>
        </w:tabs>
        <w:ind w:left="1701" w:hanging="567"/>
      </w:pPr>
      <w:rPr>
        <w:rFonts w:ascii="Symbol" w:hAnsi="Symbol" w:hint="default"/>
        <w:color w:val="005984"/>
        <w:sz w:val="20"/>
      </w:rPr>
    </w:lvl>
    <w:lvl w:ilvl="3" w:tplc="FFFFFFFF">
      <w:start w:val="1"/>
      <w:numFmt w:val="bullet"/>
      <w:lvlText w:val=""/>
      <w:lvlJc w:val="left"/>
      <w:pPr>
        <w:tabs>
          <w:tab w:val="num" w:pos="2268"/>
        </w:tabs>
        <w:ind w:left="2268" w:hanging="567"/>
      </w:pPr>
      <w:rPr>
        <w:rFonts w:ascii="Symbol" w:hAnsi="Symbol" w:hint="default"/>
        <w:color w:val="005984"/>
        <w:sz w:val="20"/>
      </w:rPr>
    </w:lvl>
    <w:lvl w:ilvl="4" w:tplc="FFFFFFFF">
      <w:start w:val="1"/>
      <w:numFmt w:val="bullet"/>
      <w:lvlText w:val=""/>
      <w:lvlJc w:val="left"/>
      <w:pPr>
        <w:tabs>
          <w:tab w:val="num" w:pos="2835"/>
        </w:tabs>
        <w:ind w:left="2835" w:hanging="567"/>
      </w:pPr>
      <w:rPr>
        <w:rFonts w:ascii="Symbol" w:hAnsi="Symbol" w:hint="default"/>
        <w:color w:val="005984"/>
        <w:sz w:val="20"/>
      </w:rPr>
    </w:lvl>
    <w:lvl w:ilvl="5" w:tplc="FFFFFFFF">
      <w:start w:val="1"/>
      <w:numFmt w:val="decimal"/>
      <w:lvlText w:val=""/>
      <w:lvlJc w:val="left"/>
      <w:pPr>
        <w:tabs>
          <w:tab w:val="num" w:pos="2160"/>
        </w:tabs>
        <w:ind w:left="2160" w:hanging="360"/>
      </w:pPr>
    </w:lvl>
    <w:lvl w:ilvl="6" w:tplc="FFFFFFFF">
      <w:start w:val="1"/>
      <w:numFmt w:val="decimal"/>
      <w:lvlText w:val=""/>
      <w:lvlJc w:val="left"/>
      <w:pPr>
        <w:tabs>
          <w:tab w:val="num" w:pos="2520"/>
        </w:tabs>
        <w:ind w:left="2520" w:hanging="360"/>
      </w:pPr>
    </w:lvl>
    <w:lvl w:ilvl="7" w:tplc="FFFFFFFF">
      <w:start w:val="1"/>
      <w:numFmt w:val="decimal"/>
      <w:lvlText w:val=""/>
      <w:lvlJc w:val="left"/>
      <w:pPr>
        <w:tabs>
          <w:tab w:val="num" w:pos="2880"/>
        </w:tabs>
        <w:ind w:left="2880" w:hanging="360"/>
      </w:pPr>
    </w:lvl>
    <w:lvl w:ilvl="8" w:tplc="FFFFFFFF">
      <w:start w:val="1"/>
      <w:numFmt w:val="decimal"/>
      <w:lvlText w:val=""/>
      <w:lvlJc w:val="left"/>
      <w:pPr>
        <w:tabs>
          <w:tab w:val="num" w:pos="3240"/>
        </w:tabs>
        <w:ind w:left="3240" w:hanging="360"/>
      </w:pPr>
    </w:lvl>
  </w:abstractNum>
  <w:abstractNum w:abstractNumId="14" w15:restartNumberingAfterBreak="0">
    <w:nsid w:val="43FA06DC"/>
    <w:multiLevelType w:val="multilevel"/>
    <w:tmpl w:val="AFBE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705004"/>
    <w:multiLevelType w:val="hybridMultilevel"/>
    <w:tmpl w:val="E2AC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786EA8"/>
    <w:multiLevelType w:val="hybridMultilevel"/>
    <w:tmpl w:val="71705C22"/>
    <w:lvl w:ilvl="0" w:tplc="FD78AB92">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B796D78"/>
    <w:multiLevelType w:val="multilevel"/>
    <w:tmpl w:val="26F4C10A"/>
    <w:lvl w:ilvl="0">
      <w:start w:val="1"/>
      <w:numFmt w:val="lowerRoman"/>
      <w:pStyle w:val="ListRoman"/>
      <w:lvlText w:val="%1."/>
      <w:lvlJc w:val="left"/>
      <w:pPr>
        <w:tabs>
          <w:tab w:val="num" w:pos="567"/>
        </w:tabs>
        <w:ind w:left="567" w:hanging="567"/>
      </w:pPr>
      <w:rPr>
        <w:rFonts w:hint="default"/>
        <w:b w:val="0"/>
        <w:i w:val="0"/>
        <w:color w:val="auto"/>
      </w:rPr>
    </w:lvl>
    <w:lvl w:ilvl="1">
      <w:start w:val="1"/>
      <w:numFmt w:val="lowerRoman"/>
      <w:pStyle w:val="ListRoman2"/>
      <w:lvlText w:val="%2."/>
      <w:lvlJc w:val="left"/>
      <w:pPr>
        <w:tabs>
          <w:tab w:val="num" w:pos="1134"/>
        </w:tabs>
        <w:ind w:left="1134" w:hanging="567"/>
      </w:pPr>
      <w:rPr>
        <w:rFonts w:hint="default"/>
        <w:b w:val="0"/>
        <w:i w:val="0"/>
        <w:color w:val="auto"/>
      </w:rPr>
    </w:lvl>
    <w:lvl w:ilvl="2">
      <w:start w:val="1"/>
      <w:numFmt w:val="lowerRoman"/>
      <w:pStyle w:val="ListRoman3"/>
      <w:lvlText w:val="%3."/>
      <w:lvlJc w:val="left"/>
      <w:pPr>
        <w:tabs>
          <w:tab w:val="num" w:pos="1701"/>
        </w:tabs>
        <w:ind w:left="1701" w:hanging="567"/>
      </w:pPr>
      <w:rPr>
        <w:rFonts w:hint="default"/>
        <w:b w:val="0"/>
        <w:i w:val="0"/>
        <w:color w:val="auto"/>
      </w:rPr>
    </w:lvl>
    <w:lvl w:ilvl="3">
      <w:start w:val="1"/>
      <w:numFmt w:val="lowerRoman"/>
      <w:pStyle w:val="ListRoman4"/>
      <w:lvlText w:val="%4."/>
      <w:lvlJc w:val="left"/>
      <w:pPr>
        <w:tabs>
          <w:tab w:val="num" w:pos="2268"/>
        </w:tabs>
        <w:ind w:left="2268" w:hanging="567"/>
      </w:pPr>
      <w:rPr>
        <w:rFonts w:hint="default"/>
        <w:b w:val="0"/>
        <w:i w:val="0"/>
        <w:color w:val="auto"/>
      </w:rPr>
    </w:lvl>
    <w:lvl w:ilvl="4">
      <w:start w:val="1"/>
      <w:numFmt w:val="lowerRoman"/>
      <w:pStyle w:val="ListRoman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8" w15:restartNumberingAfterBreak="0">
    <w:nsid w:val="5E9F3460"/>
    <w:multiLevelType w:val="multilevel"/>
    <w:tmpl w:val="E6F6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7CA091B"/>
    <w:multiLevelType w:val="multilevel"/>
    <w:tmpl w:val="0732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8E4070"/>
    <w:multiLevelType w:val="multilevel"/>
    <w:tmpl w:val="0C090023"/>
    <w:styleLink w:val="ArticleSection"/>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79A33C56"/>
    <w:multiLevelType w:val="hybridMultilevel"/>
    <w:tmpl w:val="44B670EE"/>
    <w:lvl w:ilvl="0" w:tplc="131EE65E">
      <w:numFmt w:val="bullet"/>
      <w:lvlText w:val=""/>
      <w:lvlJc w:val="left"/>
      <w:pPr>
        <w:ind w:left="552" w:hanging="552"/>
      </w:pPr>
      <w:rPr>
        <w:rFonts w:ascii="Symbol" w:eastAsia="Symbol" w:hAnsi="Symbol" w:cs="Symbol" w:hint="default"/>
        <w:color w:val="005984"/>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183967"/>
    <w:multiLevelType w:val="hybridMultilevel"/>
    <w:tmpl w:val="B83EC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71585C"/>
    <w:multiLevelType w:val="hybridMultilevel"/>
    <w:tmpl w:val="45121FF6"/>
    <w:lvl w:ilvl="0" w:tplc="7496FE46">
      <w:start w:val="1"/>
      <w:numFmt w:val="bullet"/>
      <w:pStyle w:val="Level1BulletList"/>
      <w:lvlText w:val=""/>
      <w:lvlJc w:val="left"/>
      <w:pPr>
        <w:ind w:left="720" w:hanging="360"/>
      </w:pPr>
      <w:rPr>
        <w:rFonts w:ascii="Symbol" w:hAnsi="Symbol" w:hint="default"/>
      </w:rPr>
    </w:lvl>
    <w:lvl w:ilvl="1" w:tplc="83D2ABD8">
      <w:start w:val="1"/>
      <w:numFmt w:val="bullet"/>
      <w:pStyle w:val="Level2BulletList"/>
      <w:lvlText w:val=""/>
      <w:lvlJc w:val="left"/>
      <w:pPr>
        <w:ind w:left="786" w:hanging="360"/>
      </w:pPr>
      <w:rPr>
        <w:rFonts w:ascii="Symbol" w:hAnsi="Symbol" w:hint="default"/>
        <w:color w:val="DA5037"/>
      </w:rPr>
    </w:lvl>
    <w:lvl w:ilvl="2" w:tplc="CFCEBD02">
      <w:start w:val="1"/>
      <w:numFmt w:val="bullet"/>
      <w:pStyle w:val="Level3BulletList"/>
      <w:lvlText w:val=""/>
      <w:lvlJc w:val="left"/>
      <w:pPr>
        <w:ind w:left="1353" w:hanging="360"/>
      </w:pPr>
      <w:rPr>
        <w:rFonts w:ascii="Symbol" w:hAnsi="Symbol" w:hint="default"/>
        <w:color w:val="0070C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5779347">
    <w:abstractNumId w:val="10"/>
  </w:num>
  <w:num w:numId="2" w16cid:durableId="372579172">
    <w:abstractNumId w:val="16"/>
  </w:num>
  <w:num w:numId="3" w16cid:durableId="800654704">
    <w:abstractNumId w:val="2"/>
  </w:num>
  <w:num w:numId="4" w16cid:durableId="832182467">
    <w:abstractNumId w:val="15"/>
  </w:num>
  <w:num w:numId="5" w16cid:durableId="691339801">
    <w:abstractNumId w:val="9"/>
  </w:num>
  <w:num w:numId="6" w16cid:durableId="365910268">
    <w:abstractNumId w:val="4"/>
  </w:num>
  <w:num w:numId="7" w16cid:durableId="1292900735">
    <w:abstractNumId w:val="19"/>
  </w:num>
  <w:num w:numId="8" w16cid:durableId="1494759826">
    <w:abstractNumId w:val="14"/>
  </w:num>
  <w:num w:numId="9" w16cid:durableId="1150289155">
    <w:abstractNumId w:val="6"/>
  </w:num>
  <w:num w:numId="10" w16cid:durableId="2006279482">
    <w:abstractNumId w:val="18"/>
  </w:num>
  <w:num w:numId="11" w16cid:durableId="150633647">
    <w:abstractNumId w:val="7"/>
  </w:num>
  <w:num w:numId="12" w16cid:durableId="1221480471">
    <w:abstractNumId w:val="13"/>
  </w:num>
  <w:num w:numId="13" w16cid:durableId="1035351566">
    <w:abstractNumId w:val="20"/>
    <w:lvlOverride w:ilvl="0">
      <w:lvl w:ilvl="0">
        <w:start w:val="1"/>
        <w:numFmt w:val="upperRoman"/>
        <w:pStyle w:val="Heading1"/>
        <w:lvlText w:val="Article %1."/>
        <w:lvlJc w:val="left"/>
        <w:pPr>
          <w:ind w:left="0" w:firstLine="0"/>
        </w:pPr>
      </w:lvl>
    </w:lvlOverride>
  </w:num>
  <w:num w:numId="14" w16cid:durableId="1922904273">
    <w:abstractNumId w:val="5"/>
  </w:num>
  <w:num w:numId="15" w16cid:durableId="135337118">
    <w:abstractNumId w:val="0"/>
  </w:num>
  <w:num w:numId="16" w16cid:durableId="476537458">
    <w:abstractNumId w:val="22"/>
  </w:num>
  <w:num w:numId="17" w16cid:durableId="778454569">
    <w:abstractNumId w:val="17"/>
  </w:num>
  <w:num w:numId="18" w16cid:durableId="1752266435">
    <w:abstractNumId w:val="11"/>
  </w:num>
  <w:num w:numId="19" w16cid:durableId="305164296">
    <w:abstractNumId w:val="8"/>
  </w:num>
  <w:num w:numId="20" w16cid:durableId="323557028">
    <w:abstractNumId w:val="21"/>
  </w:num>
  <w:num w:numId="21" w16cid:durableId="1230193719">
    <w:abstractNumId w:val="1"/>
  </w:num>
  <w:num w:numId="22" w16cid:durableId="933705545">
    <w:abstractNumId w:val="3"/>
  </w:num>
  <w:num w:numId="23" w16cid:durableId="768742365">
    <w:abstractNumId w:val="12"/>
  </w:num>
  <w:num w:numId="24" w16cid:durableId="1246188887">
    <w:abstractNumId w:val="20"/>
  </w:num>
  <w:num w:numId="25" w16cid:durableId="20332479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1B"/>
    <w:rsid w:val="0000133D"/>
    <w:rsid w:val="00033759"/>
    <w:rsid w:val="000431AA"/>
    <w:rsid w:val="00076C29"/>
    <w:rsid w:val="00097678"/>
    <w:rsid w:val="000A49EE"/>
    <w:rsid w:val="000B5081"/>
    <w:rsid w:val="000C0043"/>
    <w:rsid w:val="000C3677"/>
    <w:rsid w:val="000E1268"/>
    <w:rsid w:val="000E1C2C"/>
    <w:rsid w:val="000E31AA"/>
    <w:rsid w:val="000F5B94"/>
    <w:rsid w:val="00124062"/>
    <w:rsid w:val="001346BA"/>
    <w:rsid w:val="00135CA5"/>
    <w:rsid w:val="00141ECF"/>
    <w:rsid w:val="001448A6"/>
    <w:rsid w:val="001451CD"/>
    <w:rsid w:val="00151C23"/>
    <w:rsid w:val="00152541"/>
    <w:rsid w:val="0016281B"/>
    <w:rsid w:val="00164469"/>
    <w:rsid w:val="0019100E"/>
    <w:rsid w:val="00201E92"/>
    <w:rsid w:val="00205493"/>
    <w:rsid w:val="00224FC4"/>
    <w:rsid w:val="00233283"/>
    <w:rsid w:val="0023760C"/>
    <w:rsid w:val="0024366E"/>
    <w:rsid w:val="0024522A"/>
    <w:rsid w:val="00245EB3"/>
    <w:rsid w:val="00253CF6"/>
    <w:rsid w:val="00256B5E"/>
    <w:rsid w:val="00257D1B"/>
    <w:rsid w:val="002626D4"/>
    <w:rsid w:val="00262BFB"/>
    <w:rsid w:val="00270D1F"/>
    <w:rsid w:val="00282A09"/>
    <w:rsid w:val="00284F59"/>
    <w:rsid w:val="00286EBC"/>
    <w:rsid w:val="002931F2"/>
    <w:rsid w:val="002933D0"/>
    <w:rsid w:val="00293DDA"/>
    <w:rsid w:val="002C06A6"/>
    <w:rsid w:val="002C37BA"/>
    <w:rsid w:val="002C6A0D"/>
    <w:rsid w:val="002E20C9"/>
    <w:rsid w:val="002E3D93"/>
    <w:rsid w:val="002E62D0"/>
    <w:rsid w:val="002F601B"/>
    <w:rsid w:val="00304034"/>
    <w:rsid w:val="003062C5"/>
    <w:rsid w:val="00311996"/>
    <w:rsid w:val="00325591"/>
    <w:rsid w:val="0033558A"/>
    <w:rsid w:val="00340E7F"/>
    <w:rsid w:val="003430FE"/>
    <w:rsid w:val="00360B58"/>
    <w:rsid w:val="00380839"/>
    <w:rsid w:val="0038563B"/>
    <w:rsid w:val="003A31AA"/>
    <w:rsid w:val="003B4534"/>
    <w:rsid w:val="003D30C9"/>
    <w:rsid w:val="003F309F"/>
    <w:rsid w:val="003F367C"/>
    <w:rsid w:val="003F46CF"/>
    <w:rsid w:val="004138B8"/>
    <w:rsid w:val="00422D9B"/>
    <w:rsid w:val="00427C8B"/>
    <w:rsid w:val="004336BE"/>
    <w:rsid w:val="0043705A"/>
    <w:rsid w:val="00440006"/>
    <w:rsid w:val="00453097"/>
    <w:rsid w:val="00462055"/>
    <w:rsid w:val="004668C2"/>
    <w:rsid w:val="00470AC5"/>
    <w:rsid w:val="004748E1"/>
    <w:rsid w:val="00493316"/>
    <w:rsid w:val="00494929"/>
    <w:rsid w:val="004D3DA9"/>
    <w:rsid w:val="004E4EF1"/>
    <w:rsid w:val="004E7AB1"/>
    <w:rsid w:val="004F13C1"/>
    <w:rsid w:val="004F2A66"/>
    <w:rsid w:val="00500BF2"/>
    <w:rsid w:val="00502823"/>
    <w:rsid w:val="00511F1F"/>
    <w:rsid w:val="00515A16"/>
    <w:rsid w:val="00515CFF"/>
    <w:rsid w:val="00527E59"/>
    <w:rsid w:val="0053141C"/>
    <w:rsid w:val="00563E01"/>
    <w:rsid w:val="00564E5E"/>
    <w:rsid w:val="00565FBB"/>
    <w:rsid w:val="00570BEF"/>
    <w:rsid w:val="00572451"/>
    <w:rsid w:val="00573B81"/>
    <w:rsid w:val="0058000F"/>
    <w:rsid w:val="005B1401"/>
    <w:rsid w:val="005C39E9"/>
    <w:rsid w:val="005E54EA"/>
    <w:rsid w:val="00603A3D"/>
    <w:rsid w:val="00614887"/>
    <w:rsid w:val="00621CF1"/>
    <w:rsid w:val="00621E13"/>
    <w:rsid w:val="00623630"/>
    <w:rsid w:val="00633743"/>
    <w:rsid w:val="00650074"/>
    <w:rsid w:val="006514AF"/>
    <w:rsid w:val="00656B36"/>
    <w:rsid w:val="0066047C"/>
    <w:rsid w:val="00663933"/>
    <w:rsid w:val="00697868"/>
    <w:rsid w:val="006A2265"/>
    <w:rsid w:val="006A7EC4"/>
    <w:rsid w:val="006D0B6C"/>
    <w:rsid w:val="006E2864"/>
    <w:rsid w:val="006F1B39"/>
    <w:rsid w:val="006F5A4F"/>
    <w:rsid w:val="006F5E9E"/>
    <w:rsid w:val="00703C80"/>
    <w:rsid w:val="00705708"/>
    <w:rsid w:val="0071321D"/>
    <w:rsid w:val="007209C3"/>
    <w:rsid w:val="00720E81"/>
    <w:rsid w:val="00722B6C"/>
    <w:rsid w:val="00741A8D"/>
    <w:rsid w:val="00753FE7"/>
    <w:rsid w:val="007558D3"/>
    <w:rsid w:val="00771095"/>
    <w:rsid w:val="00772B61"/>
    <w:rsid w:val="00777F21"/>
    <w:rsid w:val="00781E82"/>
    <w:rsid w:val="00786FA5"/>
    <w:rsid w:val="007A1ECE"/>
    <w:rsid w:val="007A5A90"/>
    <w:rsid w:val="007B1BB0"/>
    <w:rsid w:val="007B4076"/>
    <w:rsid w:val="007C4B63"/>
    <w:rsid w:val="007C693A"/>
    <w:rsid w:val="007D4968"/>
    <w:rsid w:val="007E4FAD"/>
    <w:rsid w:val="007E5A81"/>
    <w:rsid w:val="007E6120"/>
    <w:rsid w:val="007F3B6D"/>
    <w:rsid w:val="00803001"/>
    <w:rsid w:val="00807EA0"/>
    <w:rsid w:val="00810EA0"/>
    <w:rsid w:val="008336F4"/>
    <w:rsid w:val="00833C2B"/>
    <w:rsid w:val="008449B1"/>
    <w:rsid w:val="00847BD7"/>
    <w:rsid w:val="008679AC"/>
    <w:rsid w:val="00867F17"/>
    <w:rsid w:val="008855A4"/>
    <w:rsid w:val="00894A03"/>
    <w:rsid w:val="00894D93"/>
    <w:rsid w:val="008A0F6C"/>
    <w:rsid w:val="008A3557"/>
    <w:rsid w:val="008A54E4"/>
    <w:rsid w:val="008B1F6E"/>
    <w:rsid w:val="008D124B"/>
    <w:rsid w:val="008E28D0"/>
    <w:rsid w:val="008F7966"/>
    <w:rsid w:val="0092080A"/>
    <w:rsid w:val="0092177F"/>
    <w:rsid w:val="00925C8E"/>
    <w:rsid w:val="009340E2"/>
    <w:rsid w:val="00940CDC"/>
    <w:rsid w:val="00940E08"/>
    <w:rsid w:val="00955FF9"/>
    <w:rsid w:val="00963AE0"/>
    <w:rsid w:val="009860C4"/>
    <w:rsid w:val="0098666A"/>
    <w:rsid w:val="00986EDC"/>
    <w:rsid w:val="009A7D1F"/>
    <w:rsid w:val="009B27D2"/>
    <w:rsid w:val="009C0649"/>
    <w:rsid w:val="009C10E2"/>
    <w:rsid w:val="009C46CC"/>
    <w:rsid w:val="009F6BDA"/>
    <w:rsid w:val="00A0264D"/>
    <w:rsid w:val="00A067E0"/>
    <w:rsid w:val="00A17E77"/>
    <w:rsid w:val="00A274D6"/>
    <w:rsid w:val="00A3699A"/>
    <w:rsid w:val="00A4239E"/>
    <w:rsid w:val="00A81A99"/>
    <w:rsid w:val="00A87565"/>
    <w:rsid w:val="00AA63FA"/>
    <w:rsid w:val="00AA73B4"/>
    <w:rsid w:val="00AB453C"/>
    <w:rsid w:val="00AC6D7B"/>
    <w:rsid w:val="00AE1144"/>
    <w:rsid w:val="00B030CE"/>
    <w:rsid w:val="00B10F47"/>
    <w:rsid w:val="00B30A18"/>
    <w:rsid w:val="00B547EE"/>
    <w:rsid w:val="00B677D0"/>
    <w:rsid w:val="00B729E6"/>
    <w:rsid w:val="00B775E8"/>
    <w:rsid w:val="00BA5906"/>
    <w:rsid w:val="00BB7A37"/>
    <w:rsid w:val="00BC3CE0"/>
    <w:rsid w:val="00BD7A73"/>
    <w:rsid w:val="00BE12EB"/>
    <w:rsid w:val="00BF03D1"/>
    <w:rsid w:val="00C020C2"/>
    <w:rsid w:val="00C05F0C"/>
    <w:rsid w:val="00C06327"/>
    <w:rsid w:val="00C16074"/>
    <w:rsid w:val="00C40300"/>
    <w:rsid w:val="00C40BEB"/>
    <w:rsid w:val="00C45024"/>
    <w:rsid w:val="00C60806"/>
    <w:rsid w:val="00C65C1D"/>
    <w:rsid w:val="00C7124C"/>
    <w:rsid w:val="00C730E8"/>
    <w:rsid w:val="00C85E65"/>
    <w:rsid w:val="00CA6250"/>
    <w:rsid w:val="00CB1573"/>
    <w:rsid w:val="00CB2601"/>
    <w:rsid w:val="00CB338A"/>
    <w:rsid w:val="00CD7564"/>
    <w:rsid w:val="00CE2054"/>
    <w:rsid w:val="00CE57EF"/>
    <w:rsid w:val="00CE7A83"/>
    <w:rsid w:val="00CF23D3"/>
    <w:rsid w:val="00D01420"/>
    <w:rsid w:val="00D03E1D"/>
    <w:rsid w:val="00D15B47"/>
    <w:rsid w:val="00D4041A"/>
    <w:rsid w:val="00D44983"/>
    <w:rsid w:val="00D504B5"/>
    <w:rsid w:val="00D545D8"/>
    <w:rsid w:val="00D61465"/>
    <w:rsid w:val="00D8053E"/>
    <w:rsid w:val="00D9299E"/>
    <w:rsid w:val="00D95030"/>
    <w:rsid w:val="00DA7041"/>
    <w:rsid w:val="00DC383E"/>
    <w:rsid w:val="00DF284E"/>
    <w:rsid w:val="00DF2E24"/>
    <w:rsid w:val="00DF4358"/>
    <w:rsid w:val="00E03053"/>
    <w:rsid w:val="00E13037"/>
    <w:rsid w:val="00E140F4"/>
    <w:rsid w:val="00E36A03"/>
    <w:rsid w:val="00E43455"/>
    <w:rsid w:val="00E43514"/>
    <w:rsid w:val="00E44A15"/>
    <w:rsid w:val="00E47510"/>
    <w:rsid w:val="00E61412"/>
    <w:rsid w:val="00E61CDA"/>
    <w:rsid w:val="00E84C8A"/>
    <w:rsid w:val="00E851DB"/>
    <w:rsid w:val="00E95BF9"/>
    <w:rsid w:val="00EA71A1"/>
    <w:rsid w:val="00EB2751"/>
    <w:rsid w:val="00EB522B"/>
    <w:rsid w:val="00EB53A2"/>
    <w:rsid w:val="00EC6240"/>
    <w:rsid w:val="00EC7790"/>
    <w:rsid w:val="00ED305F"/>
    <w:rsid w:val="00ED3BA5"/>
    <w:rsid w:val="00EE0044"/>
    <w:rsid w:val="00EE07FD"/>
    <w:rsid w:val="00EE7C2F"/>
    <w:rsid w:val="00F2093D"/>
    <w:rsid w:val="00F34C23"/>
    <w:rsid w:val="00F51A8F"/>
    <w:rsid w:val="00F72044"/>
    <w:rsid w:val="00F7487C"/>
    <w:rsid w:val="00F82439"/>
    <w:rsid w:val="00F9219F"/>
    <w:rsid w:val="00F9661F"/>
    <w:rsid w:val="00FA388D"/>
    <w:rsid w:val="00FD1FE2"/>
    <w:rsid w:val="00FD3B9D"/>
    <w:rsid w:val="00FE6E76"/>
    <w:rsid w:val="00FE72AD"/>
    <w:rsid w:val="00FF65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92BF8"/>
  <w15:chartTrackingRefBased/>
  <w15:docId w15:val="{2C697BFD-6C2F-4A83-B869-6BAB6060E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CA5"/>
    <w:pPr>
      <w:numPr>
        <w:numId w:val="13"/>
      </w:numPr>
      <w:spacing w:after="360"/>
      <w:outlineLvl w:val="0"/>
    </w:pPr>
    <w:rPr>
      <w:b/>
      <w:bCs/>
      <w:color w:val="FFF7E1"/>
      <w:sz w:val="70"/>
      <w:szCs w:val="70"/>
    </w:rPr>
  </w:style>
  <w:style w:type="paragraph" w:styleId="Heading2">
    <w:name w:val="heading 2"/>
    <w:basedOn w:val="DocumentSubtitle"/>
    <w:next w:val="Normal"/>
    <w:link w:val="Heading2Char"/>
    <w:uiPriority w:val="9"/>
    <w:unhideWhenUsed/>
    <w:qFormat/>
    <w:rsid w:val="00F7487C"/>
    <w:pPr>
      <w:spacing w:after="240"/>
      <w:outlineLvl w:val="1"/>
    </w:pPr>
    <w:rPr>
      <w:noProof/>
      <w:color w:val="2D6CB5"/>
      <w:sz w:val="50"/>
      <w:szCs w:val="50"/>
    </w:rPr>
  </w:style>
  <w:style w:type="paragraph" w:styleId="Heading3">
    <w:name w:val="heading 3"/>
    <w:basedOn w:val="Normal"/>
    <w:next w:val="Normal"/>
    <w:link w:val="Heading3Char"/>
    <w:uiPriority w:val="9"/>
    <w:unhideWhenUsed/>
    <w:qFormat/>
    <w:rsid w:val="008F7966"/>
    <w:pPr>
      <w:keepNext/>
      <w:keepLines/>
      <w:numPr>
        <w:ilvl w:val="2"/>
        <w:numId w:val="13"/>
      </w:numPr>
      <w:spacing w:before="480" w:after="240"/>
      <w:outlineLvl w:val="2"/>
    </w:pPr>
    <w:rPr>
      <w:rFonts w:eastAsiaTheme="majorEastAsia" w:cs="Arial"/>
      <w:color w:val="000000" w:themeColor="text1"/>
      <w:sz w:val="30"/>
      <w:szCs w:val="30"/>
    </w:rPr>
  </w:style>
  <w:style w:type="paragraph" w:styleId="Heading4">
    <w:name w:val="heading 4"/>
    <w:basedOn w:val="Heading3"/>
    <w:next w:val="Normal"/>
    <w:link w:val="Heading4Char"/>
    <w:uiPriority w:val="9"/>
    <w:unhideWhenUsed/>
    <w:qFormat/>
    <w:rsid w:val="008F7966"/>
    <w:pPr>
      <w:numPr>
        <w:ilvl w:val="3"/>
      </w:numPr>
      <w:spacing w:before="0" w:after="200"/>
      <w:outlineLvl w:val="3"/>
    </w:pPr>
  </w:style>
  <w:style w:type="paragraph" w:styleId="Heading5">
    <w:name w:val="heading 5"/>
    <w:basedOn w:val="Normal"/>
    <w:next w:val="Normal"/>
    <w:link w:val="Heading5Char"/>
    <w:uiPriority w:val="9"/>
    <w:semiHidden/>
    <w:unhideWhenUsed/>
    <w:qFormat/>
    <w:rsid w:val="00781E82"/>
    <w:pPr>
      <w:keepNext/>
      <w:keepLines/>
      <w:numPr>
        <w:ilvl w:val="4"/>
        <w:numId w:val="13"/>
      </w:numPr>
      <w:spacing w:before="40"/>
      <w:outlineLvl w:val="4"/>
    </w:pPr>
    <w:rPr>
      <w:rFonts w:asciiTheme="majorHAnsi" w:eastAsiaTheme="majorEastAsia" w:hAnsiTheme="majorHAnsi" w:cstheme="majorBidi"/>
      <w:color w:val="215087" w:themeColor="accent1" w:themeShade="BF"/>
    </w:rPr>
  </w:style>
  <w:style w:type="paragraph" w:styleId="Heading6">
    <w:name w:val="heading 6"/>
    <w:basedOn w:val="Normal"/>
    <w:next w:val="Normal"/>
    <w:link w:val="Heading6Char"/>
    <w:uiPriority w:val="9"/>
    <w:semiHidden/>
    <w:unhideWhenUsed/>
    <w:qFormat/>
    <w:rsid w:val="00781E82"/>
    <w:pPr>
      <w:keepNext/>
      <w:keepLines/>
      <w:numPr>
        <w:ilvl w:val="5"/>
        <w:numId w:val="13"/>
      </w:numPr>
      <w:spacing w:before="40"/>
      <w:outlineLvl w:val="5"/>
    </w:pPr>
    <w:rPr>
      <w:rFonts w:asciiTheme="majorHAnsi" w:eastAsiaTheme="majorEastAsia" w:hAnsiTheme="majorHAnsi" w:cstheme="majorBidi"/>
      <w:color w:val="16355A" w:themeColor="accent1" w:themeShade="7F"/>
    </w:rPr>
  </w:style>
  <w:style w:type="paragraph" w:styleId="Heading7">
    <w:name w:val="heading 7"/>
    <w:basedOn w:val="Normal"/>
    <w:next w:val="Normal"/>
    <w:link w:val="Heading7Char"/>
    <w:uiPriority w:val="9"/>
    <w:semiHidden/>
    <w:unhideWhenUsed/>
    <w:qFormat/>
    <w:rsid w:val="00781E82"/>
    <w:pPr>
      <w:keepNext/>
      <w:keepLines/>
      <w:numPr>
        <w:ilvl w:val="6"/>
        <w:numId w:val="13"/>
      </w:numPr>
      <w:spacing w:before="40"/>
      <w:outlineLvl w:val="6"/>
    </w:pPr>
    <w:rPr>
      <w:rFonts w:asciiTheme="majorHAnsi" w:eastAsiaTheme="majorEastAsia" w:hAnsiTheme="majorHAnsi" w:cstheme="majorBidi"/>
      <w:i/>
      <w:iCs/>
      <w:color w:val="16355A" w:themeColor="accent1" w:themeShade="7F"/>
    </w:rPr>
  </w:style>
  <w:style w:type="paragraph" w:styleId="Heading8">
    <w:name w:val="heading 8"/>
    <w:basedOn w:val="Normal"/>
    <w:next w:val="Normal"/>
    <w:link w:val="Heading8Char"/>
    <w:uiPriority w:val="9"/>
    <w:semiHidden/>
    <w:unhideWhenUsed/>
    <w:qFormat/>
    <w:rsid w:val="00781E82"/>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1E82"/>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1B"/>
    <w:pPr>
      <w:tabs>
        <w:tab w:val="center" w:pos="4513"/>
        <w:tab w:val="right" w:pos="9026"/>
      </w:tabs>
    </w:pPr>
  </w:style>
  <w:style w:type="character" w:customStyle="1" w:styleId="HeaderChar">
    <w:name w:val="Header Char"/>
    <w:basedOn w:val="DefaultParagraphFont"/>
    <w:link w:val="Header"/>
    <w:uiPriority w:val="99"/>
    <w:rsid w:val="00257D1B"/>
  </w:style>
  <w:style w:type="paragraph" w:styleId="Footer">
    <w:name w:val="footer"/>
    <w:basedOn w:val="Normal"/>
    <w:link w:val="FooterChar"/>
    <w:uiPriority w:val="99"/>
    <w:unhideWhenUsed/>
    <w:rsid w:val="00B775E8"/>
    <w:pPr>
      <w:tabs>
        <w:tab w:val="center" w:pos="4513"/>
        <w:tab w:val="right" w:pos="9026"/>
      </w:tabs>
      <w:ind w:right="360"/>
    </w:pPr>
    <w:rPr>
      <w:sz w:val="18"/>
      <w:szCs w:val="18"/>
    </w:rPr>
  </w:style>
  <w:style w:type="character" w:customStyle="1" w:styleId="FooterChar">
    <w:name w:val="Footer Char"/>
    <w:basedOn w:val="DefaultParagraphFont"/>
    <w:link w:val="Footer"/>
    <w:uiPriority w:val="99"/>
    <w:rsid w:val="00B775E8"/>
    <w:rPr>
      <w:sz w:val="18"/>
      <w:szCs w:val="18"/>
    </w:rPr>
  </w:style>
  <w:style w:type="character" w:customStyle="1" w:styleId="Heading1Char">
    <w:name w:val="Heading 1 Char"/>
    <w:basedOn w:val="DefaultParagraphFont"/>
    <w:link w:val="Heading1"/>
    <w:uiPriority w:val="9"/>
    <w:rsid w:val="00135CA5"/>
    <w:rPr>
      <w:b/>
      <w:bCs/>
      <w:color w:val="FFF7E1"/>
      <w:sz w:val="70"/>
      <w:szCs w:val="70"/>
    </w:rPr>
  </w:style>
  <w:style w:type="paragraph" w:customStyle="1" w:styleId="DocumentSubtitle">
    <w:name w:val="Document Subtitle"/>
    <w:basedOn w:val="Normal"/>
    <w:qFormat/>
    <w:rsid w:val="00257D1B"/>
    <w:rPr>
      <w:color w:val="FFFFFF" w:themeColor="background1"/>
      <w:sz w:val="40"/>
      <w:szCs w:val="40"/>
    </w:rPr>
  </w:style>
  <w:style w:type="character" w:customStyle="1" w:styleId="Heading2Char">
    <w:name w:val="Heading 2 Char"/>
    <w:basedOn w:val="DefaultParagraphFont"/>
    <w:link w:val="Heading2"/>
    <w:uiPriority w:val="9"/>
    <w:rsid w:val="00F7487C"/>
    <w:rPr>
      <w:noProof/>
      <w:color w:val="2D6CB5"/>
      <w:sz w:val="50"/>
      <w:szCs w:val="50"/>
    </w:rPr>
  </w:style>
  <w:style w:type="paragraph" w:customStyle="1" w:styleId="ParagraphHighlight">
    <w:name w:val="Paragraph Highlight"/>
    <w:basedOn w:val="Normal"/>
    <w:uiPriority w:val="99"/>
    <w:rsid w:val="00697868"/>
    <w:pPr>
      <w:autoSpaceDE w:val="0"/>
      <w:autoSpaceDN w:val="0"/>
      <w:adjustRightInd w:val="0"/>
      <w:spacing w:after="227" w:line="320" w:lineRule="atLeast"/>
      <w:textAlignment w:val="center"/>
    </w:pPr>
    <w:rPr>
      <w:rFonts w:cs="Arial"/>
      <w:color w:val="000000"/>
      <w:sz w:val="23"/>
      <w:szCs w:val="23"/>
      <w:lang w:val="en-US"/>
    </w:rPr>
  </w:style>
  <w:style w:type="character" w:customStyle="1" w:styleId="Heading4Char">
    <w:name w:val="Heading 4 Char"/>
    <w:basedOn w:val="DefaultParagraphFont"/>
    <w:link w:val="Heading4"/>
    <w:uiPriority w:val="9"/>
    <w:rsid w:val="008F7966"/>
    <w:rPr>
      <w:rFonts w:eastAsiaTheme="majorEastAsia" w:cs="Arial"/>
      <w:color w:val="000000" w:themeColor="text1"/>
      <w:sz w:val="29"/>
      <w:szCs w:val="29"/>
    </w:rPr>
  </w:style>
  <w:style w:type="paragraph" w:customStyle="1" w:styleId="Paragraph">
    <w:name w:val="Paragraph"/>
    <w:basedOn w:val="ParagraphHighlight"/>
    <w:uiPriority w:val="99"/>
    <w:rsid w:val="00697868"/>
    <w:pPr>
      <w:suppressAutoHyphens/>
      <w:spacing w:line="280" w:lineRule="atLeast"/>
    </w:pPr>
    <w:rPr>
      <w:sz w:val="20"/>
      <w:szCs w:val="20"/>
    </w:rPr>
  </w:style>
  <w:style w:type="table" w:styleId="TableGrid">
    <w:name w:val="Table Grid"/>
    <w:basedOn w:val="TableNormal"/>
    <w:uiPriority w:val="39"/>
    <w:rsid w:val="0069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7966"/>
    <w:rPr>
      <w:rFonts w:eastAsiaTheme="majorEastAsia" w:cs="Arial"/>
      <w:color w:val="000000" w:themeColor="text1"/>
      <w:sz w:val="30"/>
      <w:szCs w:val="30"/>
    </w:rPr>
  </w:style>
  <w:style w:type="character" w:styleId="PageNumber">
    <w:name w:val="page number"/>
    <w:basedOn w:val="DefaultParagraphFont"/>
    <w:uiPriority w:val="99"/>
    <w:semiHidden/>
    <w:unhideWhenUsed/>
    <w:rsid w:val="00697868"/>
  </w:style>
  <w:style w:type="paragraph" w:customStyle="1" w:styleId="TableHeading1">
    <w:name w:val="Table Heading 1"/>
    <w:basedOn w:val="ParagraphHighlight"/>
    <w:qFormat/>
    <w:rsid w:val="008F7966"/>
    <w:pPr>
      <w:framePr w:hSpace="180" w:wrap="around" w:vAnchor="text" w:hAnchor="text" w:y="280"/>
      <w:spacing w:after="0" w:line="280" w:lineRule="atLeast"/>
    </w:pPr>
    <w:rPr>
      <w:b/>
      <w:color w:val="FFFFFF" w:themeColor="background1"/>
      <w:sz w:val="20"/>
      <w:szCs w:val="22"/>
    </w:rPr>
  </w:style>
  <w:style w:type="paragraph" w:customStyle="1" w:styleId="TableContentsL1">
    <w:name w:val="Table Contents L1"/>
    <w:basedOn w:val="ParagraphHighlight"/>
    <w:qFormat/>
    <w:rsid w:val="008F7966"/>
    <w:pPr>
      <w:framePr w:hSpace="180" w:wrap="around" w:vAnchor="text" w:hAnchor="text" w:y="280"/>
      <w:spacing w:after="0" w:line="300" w:lineRule="atLeast"/>
    </w:pPr>
    <w:rPr>
      <w:bCs/>
      <w:sz w:val="20"/>
      <w:szCs w:val="22"/>
    </w:rPr>
  </w:style>
  <w:style w:type="paragraph" w:styleId="EndnoteText">
    <w:name w:val="endnote text"/>
    <w:basedOn w:val="Normal"/>
    <w:link w:val="EndnoteTextChar"/>
    <w:uiPriority w:val="99"/>
    <w:semiHidden/>
    <w:unhideWhenUsed/>
    <w:rsid w:val="000F5B94"/>
    <w:rPr>
      <w:sz w:val="20"/>
      <w:szCs w:val="20"/>
    </w:rPr>
  </w:style>
  <w:style w:type="character" w:customStyle="1" w:styleId="EndnoteTextChar">
    <w:name w:val="Endnote Text Char"/>
    <w:basedOn w:val="DefaultParagraphFont"/>
    <w:link w:val="EndnoteText"/>
    <w:uiPriority w:val="99"/>
    <w:semiHidden/>
    <w:rsid w:val="000F5B94"/>
    <w:rPr>
      <w:sz w:val="20"/>
      <w:szCs w:val="20"/>
    </w:rPr>
  </w:style>
  <w:style w:type="character" w:styleId="EndnoteReference">
    <w:name w:val="endnote reference"/>
    <w:basedOn w:val="DefaultParagraphFont"/>
    <w:uiPriority w:val="99"/>
    <w:semiHidden/>
    <w:unhideWhenUsed/>
    <w:rsid w:val="000F5B94"/>
    <w:rPr>
      <w:vertAlign w:val="superscript"/>
    </w:rPr>
  </w:style>
  <w:style w:type="paragraph" w:customStyle="1" w:styleId="TableHeading2">
    <w:name w:val="Table Heading 2"/>
    <w:basedOn w:val="TableHeading1"/>
    <w:qFormat/>
    <w:rsid w:val="00623630"/>
    <w:pPr>
      <w:framePr w:wrap="around"/>
      <w:spacing w:line="220" w:lineRule="atLeast"/>
    </w:pPr>
    <w:rPr>
      <w:sz w:val="18"/>
      <w:szCs w:val="18"/>
    </w:rPr>
  </w:style>
  <w:style w:type="paragraph" w:customStyle="1" w:styleId="TableContentsL2">
    <w:name w:val="Table Contents L2"/>
    <w:basedOn w:val="Normal"/>
    <w:qFormat/>
    <w:rsid w:val="00623630"/>
    <w:pPr>
      <w:spacing w:line="220" w:lineRule="exact"/>
    </w:pPr>
    <w:rPr>
      <w:sz w:val="18"/>
      <w:szCs w:val="16"/>
    </w:rPr>
  </w:style>
  <w:style w:type="paragraph" w:customStyle="1" w:styleId="Endnotedescription">
    <w:name w:val="End note description"/>
    <w:basedOn w:val="EndnoteText"/>
    <w:qFormat/>
    <w:rsid w:val="003D30C9"/>
    <w:pPr>
      <w:spacing w:after="115"/>
    </w:pPr>
  </w:style>
  <w:style w:type="paragraph" w:styleId="Caption">
    <w:name w:val="caption"/>
    <w:basedOn w:val="Normal"/>
    <w:next w:val="Normal"/>
    <w:uiPriority w:val="35"/>
    <w:unhideWhenUsed/>
    <w:qFormat/>
    <w:rsid w:val="003D30C9"/>
    <w:pPr>
      <w:spacing w:after="200"/>
    </w:pPr>
    <w:rPr>
      <w:i/>
      <w:iCs/>
      <w:color w:val="44546A" w:themeColor="text2"/>
      <w:sz w:val="18"/>
      <w:szCs w:val="18"/>
    </w:rPr>
  </w:style>
  <w:style w:type="table" w:customStyle="1" w:styleId="Table1">
    <w:name w:val="Table 1"/>
    <w:basedOn w:val="TableNormal"/>
    <w:uiPriority w:val="99"/>
    <w:rsid w:val="00462055"/>
    <w:pPr>
      <w:spacing w:before="120" w:after="120"/>
    </w:pPr>
    <w:rPr>
      <w:sz w:val="18"/>
    </w:rPr>
    <w:tblPr>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tcPr>
    </w:tblStylePr>
  </w:style>
  <w:style w:type="table" w:customStyle="1" w:styleId="Table2">
    <w:name w:val="Table 2"/>
    <w:basedOn w:val="TableNormal"/>
    <w:uiPriority w:val="99"/>
    <w:rsid w:val="00462055"/>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3">
    <w:name w:val="Table 3"/>
    <w:basedOn w:val="TableNormal"/>
    <w:uiPriority w:val="99"/>
    <w:rsid w:val="00462055"/>
    <w:pPr>
      <w:spacing w:before="120" w:after="120"/>
    </w:pPr>
    <w:rPr>
      <w:sz w:val="18"/>
    </w:rPr>
    <w:tblPr>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tblPr/>
      <w:tcPr>
        <w:shd w:val="clear" w:color="auto" w:fill="FFF7E1"/>
      </w:tcPr>
    </w:tblStylePr>
    <w:tblStylePr w:type="band2Vert">
      <w:rPr>
        <w:rFonts w:ascii="Arial" w:hAnsi="Arial"/>
      </w:rPr>
      <w:tblPr/>
      <w:tcPr>
        <w:shd w:val="clear" w:color="auto" w:fill="E3F3F3"/>
      </w:tcPr>
    </w:tblStylePr>
  </w:style>
  <w:style w:type="character" w:customStyle="1" w:styleId="normaltextrun">
    <w:name w:val="normaltextrun"/>
    <w:basedOn w:val="DefaultParagraphFont"/>
    <w:rsid w:val="00FE72AD"/>
  </w:style>
  <w:style w:type="paragraph" w:styleId="FootnoteText">
    <w:name w:val="footnote text"/>
    <w:basedOn w:val="BodyText"/>
    <w:link w:val="FootnoteTextChar"/>
    <w:rsid w:val="00FE72AD"/>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60" w:line="264" w:lineRule="auto"/>
      <w:ind w:left="284" w:hanging="284"/>
    </w:pPr>
    <w:rPr>
      <w:rFonts w:eastAsia="Times New Roman" w:cs="Times New Roman"/>
      <w:sz w:val="18"/>
      <w:szCs w:val="20"/>
      <w:lang w:eastAsia="en-GB"/>
    </w:rPr>
  </w:style>
  <w:style w:type="character" w:customStyle="1" w:styleId="FootnoteTextChar">
    <w:name w:val="Footnote Text Char"/>
    <w:basedOn w:val="DefaultParagraphFont"/>
    <w:link w:val="FootnoteText"/>
    <w:rsid w:val="00FE72AD"/>
    <w:rPr>
      <w:rFonts w:eastAsia="Times New Roman" w:cs="Times New Roman"/>
      <w:sz w:val="18"/>
      <w:szCs w:val="20"/>
      <w:lang w:eastAsia="en-GB"/>
    </w:rPr>
  </w:style>
  <w:style w:type="character" w:styleId="FootnoteReference">
    <w:name w:val="footnote reference"/>
    <w:rsid w:val="00FE72AD"/>
    <w:rPr>
      <w:sz w:val="24"/>
      <w:vertAlign w:val="superscript"/>
    </w:rPr>
  </w:style>
  <w:style w:type="character" w:styleId="Hyperlink">
    <w:name w:val="Hyperlink"/>
    <w:rsid w:val="00FE72AD"/>
    <w:rPr>
      <w:color w:val="0000FF"/>
      <w:u w:val="single"/>
    </w:rPr>
  </w:style>
  <w:style w:type="paragraph" w:styleId="ListBullet">
    <w:name w:val="List Bullet"/>
    <w:basedOn w:val="BodyText"/>
    <w:qFormat/>
    <w:rsid w:val="00511F1F"/>
    <w:pPr>
      <w:numPr>
        <w:numId w:val="3"/>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heme="majorEastAsia" w:cs="Times New Roman"/>
      <w:sz w:val="22"/>
      <w:szCs w:val="22"/>
      <w:lang w:eastAsia="en-GB"/>
    </w:rPr>
  </w:style>
  <w:style w:type="paragraph" w:styleId="ListBullet2">
    <w:name w:val="List Bullet 2"/>
    <w:basedOn w:val="ListBullet"/>
    <w:unhideWhenUsed/>
    <w:rsid w:val="00FE72AD"/>
    <w:pPr>
      <w:numPr>
        <w:ilvl w:val="1"/>
      </w:numPr>
      <w:tabs>
        <w:tab w:val="clear" w:pos="1134"/>
        <w:tab w:val="num" w:pos="360"/>
      </w:tabs>
    </w:pPr>
  </w:style>
  <w:style w:type="paragraph" w:styleId="ListBullet3">
    <w:name w:val="List Bullet 3"/>
    <w:basedOn w:val="ListBullet2"/>
    <w:rsid w:val="00FE72AD"/>
    <w:pPr>
      <w:numPr>
        <w:ilvl w:val="2"/>
      </w:numPr>
      <w:tabs>
        <w:tab w:val="clear" w:pos="1701"/>
        <w:tab w:val="num" w:pos="360"/>
      </w:tabs>
    </w:pPr>
  </w:style>
  <w:style w:type="paragraph" w:styleId="ListBullet4">
    <w:name w:val="List Bullet 4"/>
    <w:basedOn w:val="ListBullet3"/>
    <w:rsid w:val="00FE72AD"/>
    <w:pPr>
      <w:numPr>
        <w:ilvl w:val="3"/>
      </w:numPr>
      <w:tabs>
        <w:tab w:val="clear" w:pos="2268"/>
        <w:tab w:val="num" w:pos="360"/>
      </w:tabs>
    </w:pPr>
  </w:style>
  <w:style w:type="paragraph" w:styleId="ListBullet5">
    <w:name w:val="List Bullet 5"/>
    <w:basedOn w:val="ListBullet4"/>
    <w:rsid w:val="00FE72AD"/>
    <w:pPr>
      <w:numPr>
        <w:ilvl w:val="4"/>
      </w:numPr>
      <w:tabs>
        <w:tab w:val="clear" w:pos="2835"/>
        <w:tab w:val="num" w:pos="360"/>
      </w:tabs>
    </w:pPr>
  </w:style>
  <w:style w:type="paragraph" w:styleId="BodyText">
    <w:name w:val="Body Text"/>
    <w:basedOn w:val="Normal"/>
    <w:link w:val="BodyTextChar"/>
    <w:uiPriority w:val="99"/>
    <w:semiHidden/>
    <w:unhideWhenUsed/>
    <w:rsid w:val="00FE72AD"/>
    <w:pPr>
      <w:spacing w:after="120"/>
    </w:pPr>
  </w:style>
  <w:style w:type="character" w:customStyle="1" w:styleId="BodyTextChar">
    <w:name w:val="Body Text Char"/>
    <w:basedOn w:val="DefaultParagraphFont"/>
    <w:link w:val="BodyText"/>
    <w:rsid w:val="00FE72AD"/>
  </w:style>
  <w:style w:type="paragraph" w:styleId="ListParagraph">
    <w:name w:val="List Paragraph"/>
    <w:basedOn w:val="Normal"/>
    <w:uiPriority w:val="34"/>
    <w:qFormat/>
    <w:rsid w:val="007B1BB0"/>
    <w:pPr>
      <w:spacing w:after="160" w:line="259" w:lineRule="auto"/>
      <w:ind w:left="720"/>
      <w:contextualSpacing/>
    </w:pPr>
    <w:rPr>
      <w:rFonts w:asciiTheme="minorHAnsi" w:hAnsiTheme="minorHAnsi" w:cstheme="minorBidi"/>
      <w:sz w:val="22"/>
      <w:szCs w:val="22"/>
    </w:rPr>
  </w:style>
  <w:style w:type="paragraph" w:customStyle="1" w:styleId="paragraph0">
    <w:name w:val="paragraph"/>
    <w:basedOn w:val="Normal"/>
    <w:rsid w:val="00C06327"/>
    <w:pPr>
      <w:spacing w:before="100" w:beforeAutospacing="1" w:after="100" w:afterAutospacing="1"/>
    </w:pPr>
    <w:rPr>
      <w:rFonts w:ascii="Times New Roman" w:eastAsia="Times New Roman" w:hAnsi="Times New Roman" w:cs="Times New Roman"/>
      <w:lang w:eastAsia="en-AU"/>
    </w:rPr>
  </w:style>
  <w:style w:type="character" w:customStyle="1" w:styleId="eop">
    <w:name w:val="eop"/>
    <w:basedOn w:val="DefaultParagraphFont"/>
    <w:rsid w:val="00C06327"/>
  </w:style>
  <w:style w:type="paragraph" w:customStyle="1" w:styleId="List-Asks">
    <w:name w:val="List - Asks"/>
    <w:basedOn w:val="ListBullet"/>
    <w:qFormat/>
    <w:rsid w:val="00CD7564"/>
    <w:pPr>
      <w:numPr>
        <w:numId w:val="9"/>
      </w:numPr>
    </w:pPr>
    <w:rPr>
      <w:rFonts w:eastAsia="Times New Roman"/>
      <w:b/>
      <w:bCs/>
      <w:sz w:val="24"/>
    </w:rPr>
  </w:style>
  <w:style w:type="paragraph" w:styleId="BodyTextFirstIndent">
    <w:name w:val="Body Text First Indent"/>
    <w:basedOn w:val="BodyText"/>
    <w:link w:val="BodyTextFirstIndentChar"/>
    <w:uiPriority w:val="99"/>
    <w:semiHidden/>
    <w:unhideWhenUsed/>
    <w:rsid w:val="00781E82"/>
    <w:pPr>
      <w:spacing w:after="0"/>
      <w:ind w:firstLine="360"/>
    </w:pPr>
  </w:style>
  <w:style w:type="character" w:customStyle="1" w:styleId="BodyTextFirstIndentChar">
    <w:name w:val="Body Text First Indent Char"/>
    <w:basedOn w:val="BodyTextChar"/>
    <w:link w:val="BodyTextFirstIndent"/>
    <w:uiPriority w:val="99"/>
    <w:semiHidden/>
    <w:rsid w:val="00781E82"/>
  </w:style>
  <w:style w:type="character" w:customStyle="1" w:styleId="Heading5Char">
    <w:name w:val="Heading 5 Char"/>
    <w:basedOn w:val="DefaultParagraphFont"/>
    <w:link w:val="Heading5"/>
    <w:uiPriority w:val="9"/>
    <w:semiHidden/>
    <w:rsid w:val="00781E82"/>
    <w:rPr>
      <w:rFonts w:asciiTheme="majorHAnsi" w:eastAsiaTheme="majorEastAsia" w:hAnsiTheme="majorHAnsi" w:cstheme="majorBidi"/>
      <w:color w:val="215087" w:themeColor="accent1" w:themeShade="BF"/>
    </w:rPr>
  </w:style>
  <w:style w:type="character" w:customStyle="1" w:styleId="Heading6Char">
    <w:name w:val="Heading 6 Char"/>
    <w:basedOn w:val="DefaultParagraphFont"/>
    <w:link w:val="Heading6"/>
    <w:uiPriority w:val="9"/>
    <w:semiHidden/>
    <w:rsid w:val="00781E82"/>
    <w:rPr>
      <w:rFonts w:asciiTheme="majorHAnsi" w:eastAsiaTheme="majorEastAsia" w:hAnsiTheme="majorHAnsi" w:cstheme="majorBidi"/>
      <w:color w:val="16355A" w:themeColor="accent1" w:themeShade="7F"/>
    </w:rPr>
  </w:style>
  <w:style w:type="character" w:customStyle="1" w:styleId="Heading7Char">
    <w:name w:val="Heading 7 Char"/>
    <w:basedOn w:val="DefaultParagraphFont"/>
    <w:link w:val="Heading7"/>
    <w:uiPriority w:val="9"/>
    <w:semiHidden/>
    <w:rsid w:val="00781E82"/>
    <w:rPr>
      <w:rFonts w:asciiTheme="majorHAnsi" w:eastAsiaTheme="majorEastAsia" w:hAnsiTheme="majorHAnsi" w:cstheme="majorBidi"/>
      <w:i/>
      <w:iCs/>
      <w:color w:val="16355A" w:themeColor="accent1" w:themeShade="7F"/>
    </w:rPr>
  </w:style>
  <w:style w:type="character" w:customStyle="1" w:styleId="Heading8Char">
    <w:name w:val="Heading 8 Char"/>
    <w:basedOn w:val="DefaultParagraphFont"/>
    <w:link w:val="Heading8"/>
    <w:uiPriority w:val="9"/>
    <w:semiHidden/>
    <w:rsid w:val="00781E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1E8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semiHidden/>
    <w:unhideWhenUsed/>
    <w:rsid w:val="00781E82"/>
    <w:pPr>
      <w:numPr>
        <w:numId w:val="24"/>
      </w:numPr>
    </w:pPr>
  </w:style>
  <w:style w:type="character" w:styleId="UnresolvedMention">
    <w:name w:val="Unresolved Mention"/>
    <w:basedOn w:val="DefaultParagraphFont"/>
    <w:uiPriority w:val="99"/>
    <w:semiHidden/>
    <w:unhideWhenUsed/>
    <w:rsid w:val="00781E82"/>
    <w:rPr>
      <w:color w:val="605E5C"/>
      <w:shd w:val="clear" w:color="auto" w:fill="E1DFDD"/>
    </w:rPr>
  </w:style>
  <w:style w:type="character" w:styleId="CommentReference">
    <w:name w:val="annotation reference"/>
    <w:basedOn w:val="DefaultParagraphFont"/>
    <w:uiPriority w:val="99"/>
    <w:semiHidden/>
    <w:unhideWhenUsed/>
    <w:rsid w:val="00DF4358"/>
    <w:rPr>
      <w:sz w:val="16"/>
      <w:szCs w:val="16"/>
    </w:rPr>
  </w:style>
  <w:style w:type="paragraph" w:styleId="CommentText">
    <w:name w:val="annotation text"/>
    <w:basedOn w:val="Normal"/>
    <w:link w:val="CommentTextChar"/>
    <w:uiPriority w:val="99"/>
    <w:unhideWhenUsed/>
    <w:rsid w:val="00DF4358"/>
    <w:rPr>
      <w:sz w:val="20"/>
      <w:szCs w:val="20"/>
    </w:rPr>
  </w:style>
  <w:style w:type="character" w:customStyle="1" w:styleId="CommentTextChar">
    <w:name w:val="Comment Text Char"/>
    <w:basedOn w:val="DefaultParagraphFont"/>
    <w:link w:val="CommentText"/>
    <w:uiPriority w:val="99"/>
    <w:rsid w:val="00DF4358"/>
    <w:rPr>
      <w:sz w:val="20"/>
      <w:szCs w:val="20"/>
    </w:rPr>
  </w:style>
  <w:style w:type="paragraph" w:styleId="CommentSubject">
    <w:name w:val="annotation subject"/>
    <w:basedOn w:val="CommentText"/>
    <w:next w:val="CommentText"/>
    <w:link w:val="CommentSubjectChar"/>
    <w:uiPriority w:val="99"/>
    <w:semiHidden/>
    <w:unhideWhenUsed/>
    <w:rsid w:val="00DF4358"/>
    <w:rPr>
      <w:b/>
      <w:bCs/>
    </w:rPr>
  </w:style>
  <w:style w:type="character" w:customStyle="1" w:styleId="CommentSubjectChar">
    <w:name w:val="Comment Subject Char"/>
    <w:basedOn w:val="CommentTextChar"/>
    <w:link w:val="CommentSubject"/>
    <w:uiPriority w:val="99"/>
    <w:semiHidden/>
    <w:rsid w:val="00DF4358"/>
    <w:rPr>
      <w:b/>
      <w:bCs/>
      <w:sz w:val="20"/>
      <w:szCs w:val="20"/>
    </w:rPr>
  </w:style>
  <w:style w:type="paragraph" w:customStyle="1" w:styleId="ListRoman">
    <w:name w:val="List Roman"/>
    <w:basedOn w:val="BodyText"/>
    <w:rsid w:val="00493316"/>
    <w:pPr>
      <w:numPr>
        <w:numId w:val="17"/>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imes New Roman" w:cs="Times New Roman"/>
      <w:sz w:val="22"/>
      <w:szCs w:val="22"/>
      <w:lang w:eastAsia="en-GB"/>
    </w:rPr>
  </w:style>
  <w:style w:type="paragraph" w:customStyle="1" w:styleId="ListRoman2">
    <w:name w:val="List Roman 2"/>
    <w:basedOn w:val="ListRoman"/>
    <w:unhideWhenUsed/>
    <w:rsid w:val="00493316"/>
    <w:pPr>
      <w:numPr>
        <w:ilvl w:val="1"/>
      </w:numPr>
      <w:tabs>
        <w:tab w:val="clear" w:pos="1134"/>
      </w:tabs>
    </w:pPr>
  </w:style>
  <w:style w:type="paragraph" w:customStyle="1" w:styleId="ListRoman3">
    <w:name w:val="List Roman 3"/>
    <w:basedOn w:val="ListRoman2"/>
    <w:semiHidden/>
    <w:rsid w:val="00493316"/>
    <w:pPr>
      <w:numPr>
        <w:ilvl w:val="2"/>
      </w:numPr>
      <w:tabs>
        <w:tab w:val="clear" w:pos="1701"/>
      </w:tabs>
    </w:pPr>
  </w:style>
  <w:style w:type="paragraph" w:customStyle="1" w:styleId="ListRoman4">
    <w:name w:val="List Roman 4"/>
    <w:basedOn w:val="ListRoman3"/>
    <w:semiHidden/>
    <w:rsid w:val="00493316"/>
    <w:pPr>
      <w:numPr>
        <w:ilvl w:val="3"/>
      </w:numPr>
      <w:tabs>
        <w:tab w:val="clear" w:pos="2268"/>
      </w:tabs>
    </w:pPr>
  </w:style>
  <w:style w:type="paragraph" w:customStyle="1" w:styleId="ListRoman5">
    <w:name w:val="List Roman 5"/>
    <w:basedOn w:val="ListRoman4"/>
    <w:semiHidden/>
    <w:rsid w:val="00493316"/>
    <w:pPr>
      <w:numPr>
        <w:ilvl w:val="4"/>
      </w:numPr>
    </w:pPr>
  </w:style>
  <w:style w:type="paragraph" w:customStyle="1" w:styleId="Table-ListNumber">
    <w:name w:val="Table - List Number"/>
    <w:basedOn w:val="Normal"/>
    <w:rsid w:val="00E95BF9"/>
    <w:pPr>
      <w:numPr>
        <w:numId w:val="19"/>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pPr>
    <w:rPr>
      <w:rFonts w:eastAsia="Times New Roman" w:cs="Times New Roman"/>
      <w:sz w:val="20"/>
      <w:szCs w:val="22"/>
      <w:lang w:eastAsia="en-GB"/>
    </w:rPr>
  </w:style>
  <w:style w:type="paragraph" w:customStyle="1" w:styleId="Table-ListNumber2">
    <w:name w:val="Table - List Number 2"/>
    <w:basedOn w:val="Table-ListNumber"/>
    <w:unhideWhenUsed/>
    <w:rsid w:val="00E95BF9"/>
    <w:pPr>
      <w:numPr>
        <w:ilvl w:val="1"/>
      </w:numPr>
      <w:tabs>
        <w:tab w:val="clear" w:pos="567"/>
      </w:tabs>
    </w:pPr>
  </w:style>
  <w:style w:type="paragraph" w:customStyle="1" w:styleId="Table-ListNumber3">
    <w:name w:val="Table - List Number 3"/>
    <w:basedOn w:val="Table-ListNumber2"/>
    <w:unhideWhenUsed/>
    <w:rsid w:val="00E95BF9"/>
    <w:pPr>
      <w:numPr>
        <w:ilvl w:val="2"/>
      </w:numPr>
    </w:pPr>
  </w:style>
  <w:style w:type="character" w:customStyle="1" w:styleId="findhit">
    <w:name w:val="findhit"/>
    <w:basedOn w:val="DefaultParagraphFont"/>
    <w:rsid w:val="00515A16"/>
  </w:style>
  <w:style w:type="character" w:styleId="FollowedHyperlink">
    <w:name w:val="FollowedHyperlink"/>
    <w:basedOn w:val="DefaultParagraphFont"/>
    <w:uiPriority w:val="99"/>
    <w:semiHidden/>
    <w:unhideWhenUsed/>
    <w:rsid w:val="00B30A18"/>
    <w:rPr>
      <w:color w:val="2C6CB5" w:themeColor="followedHyperlink"/>
      <w:u w:val="single"/>
    </w:rPr>
  </w:style>
  <w:style w:type="paragraph" w:customStyle="1" w:styleId="Level1BulletList">
    <w:name w:val="Level 1 Bullet List"/>
    <w:basedOn w:val="Paragraph"/>
    <w:uiPriority w:val="99"/>
    <w:rsid w:val="00C16074"/>
    <w:pPr>
      <w:numPr>
        <w:numId w:val="25"/>
      </w:numPr>
      <w:tabs>
        <w:tab w:val="left" w:pos="284"/>
      </w:tabs>
      <w:spacing w:after="120"/>
      <w:ind w:left="284" w:hanging="284"/>
    </w:pPr>
  </w:style>
  <w:style w:type="paragraph" w:customStyle="1" w:styleId="Level2BulletList">
    <w:name w:val="Level 2 Bullet List"/>
    <w:basedOn w:val="Level1BulletList"/>
    <w:autoRedefine/>
    <w:qFormat/>
    <w:rsid w:val="00C16074"/>
    <w:pPr>
      <w:numPr>
        <w:ilvl w:val="1"/>
      </w:numPr>
      <w:spacing w:before="120"/>
    </w:pPr>
    <w:rPr>
      <w:rFonts w:asciiTheme="minorBidi" w:hAnsiTheme="minorBidi" w:cs="Courier New"/>
      <w:sz w:val="18"/>
      <w:szCs w:val="18"/>
    </w:rPr>
  </w:style>
  <w:style w:type="paragraph" w:customStyle="1" w:styleId="Level3BulletList">
    <w:name w:val="Level 3 Bullet List"/>
    <w:basedOn w:val="Level1BulletList"/>
    <w:qFormat/>
    <w:rsid w:val="00C16074"/>
    <w:pPr>
      <w:numPr>
        <w:ilvl w:val="2"/>
      </w:numPr>
    </w:pPr>
    <w:rPr>
      <w:rFonts w:cstheme="minorBid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897780">
      <w:bodyDiv w:val="1"/>
      <w:marLeft w:val="0"/>
      <w:marRight w:val="0"/>
      <w:marTop w:val="0"/>
      <w:marBottom w:val="0"/>
      <w:divBdr>
        <w:top w:val="none" w:sz="0" w:space="0" w:color="auto"/>
        <w:left w:val="none" w:sz="0" w:space="0" w:color="auto"/>
        <w:bottom w:val="none" w:sz="0" w:space="0" w:color="auto"/>
        <w:right w:val="none" w:sz="0" w:space="0" w:color="auto"/>
      </w:divBdr>
      <w:divsChild>
        <w:div w:id="181287846">
          <w:marLeft w:val="0"/>
          <w:marRight w:val="0"/>
          <w:marTop w:val="0"/>
          <w:marBottom w:val="0"/>
          <w:divBdr>
            <w:top w:val="none" w:sz="0" w:space="0" w:color="auto"/>
            <w:left w:val="none" w:sz="0" w:space="0" w:color="auto"/>
            <w:bottom w:val="none" w:sz="0" w:space="0" w:color="auto"/>
            <w:right w:val="none" w:sz="0" w:space="0" w:color="auto"/>
          </w:divBdr>
        </w:div>
        <w:div w:id="611938298">
          <w:marLeft w:val="0"/>
          <w:marRight w:val="0"/>
          <w:marTop w:val="0"/>
          <w:marBottom w:val="0"/>
          <w:divBdr>
            <w:top w:val="none" w:sz="0" w:space="0" w:color="auto"/>
            <w:left w:val="none" w:sz="0" w:space="0" w:color="auto"/>
            <w:bottom w:val="none" w:sz="0" w:space="0" w:color="auto"/>
            <w:right w:val="none" w:sz="0" w:space="0" w:color="auto"/>
          </w:divBdr>
        </w:div>
        <w:div w:id="783110975">
          <w:marLeft w:val="0"/>
          <w:marRight w:val="0"/>
          <w:marTop w:val="0"/>
          <w:marBottom w:val="0"/>
          <w:divBdr>
            <w:top w:val="none" w:sz="0" w:space="0" w:color="auto"/>
            <w:left w:val="none" w:sz="0" w:space="0" w:color="auto"/>
            <w:bottom w:val="none" w:sz="0" w:space="0" w:color="auto"/>
            <w:right w:val="none" w:sz="0" w:space="0" w:color="auto"/>
          </w:divBdr>
        </w:div>
        <w:div w:id="1609503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nact.org.au/wp-content/uploads/2021/01/ACTPHN-Needs-Ax-2020-21-Update.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arliament.act.gov.au/__data/assets/pdf_file/0020/2029340/Re-envisioning-Older-Persons-Mental-Health-and-Wellbeing-in-the-ACT-Strategy.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arliament.act.gov.au/__data/assets/pdf_file/0006/2081499/A-Framework-for-Change-ACT-Mental-Health-Workforce-Strategy.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mtedd.act.gov.au/__data/assets/pdf_file/0003/1654077/Parliamentary-Agreement-for-the-10th-Legislative-Assembly.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c.gov.au/ongoing/report-on-government-services/2023/health/primary-and-community-health" TargetMode="External"/><Relationship Id="rId13" Type="http://schemas.openxmlformats.org/officeDocument/2006/relationships/hyperlink" Target="https://www.pc.gov.au/inquiries/completed/mental-health/report" TargetMode="External"/><Relationship Id="rId3" Type="http://schemas.openxmlformats.org/officeDocument/2006/relationships/hyperlink" Target="https://adacas.org.au/information-resources/looking-after-your-physical-health/bulk-billing-gps/" TargetMode="External"/><Relationship Id="rId7" Type="http://schemas.openxmlformats.org/officeDocument/2006/relationships/hyperlink" Target="https://www.pc.gov.au/ongoing/report-on-government-services/2023/health/primary-and-community-health" TargetMode="External"/><Relationship Id="rId12" Type="http://schemas.openxmlformats.org/officeDocument/2006/relationships/hyperlink" Target="https://www.abs.gov.au/statistics/health/health-conditions-and-risks/health-census/latest-release" TargetMode="External"/><Relationship Id="rId2" Type="http://schemas.openxmlformats.org/officeDocument/2006/relationships/hyperlink" Target="https://www.theguardian.com/australia-news/2022/may/12/almost-impossible-to-get-bulk-billed-patients-avoid-seeing-doctors-due-to-out-of-pocket-costs" TargetMode="External"/><Relationship Id="rId1" Type="http://schemas.openxmlformats.org/officeDocument/2006/relationships/hyperlink" Target="https://www.smh.com.au/politics/federal/where-you-re-most-and-least-likely-to-find-a-bulk-billing-doctor-20230217-p5clc8.html" TargetMode="External"/><Relationship Id="rId6" Type="http://schemas.openxmlformats.org/officeDocument/2006/relationships/hyperlink" Target="https://dbr.abs.gov.au/region.html?lyr=ste&amp;rgn=8" TargetMode="External"/><Relationship Id="rId11" Type="http://schemas.openxmlformats.org/officeDocument/2006/relationships/hyperlink" Target="https://health.act.gov.au/sites/default/files/2021-05/Healthy%20Minds_CHO%20report%202021_4%20page.pdf" TargetMode="External"/><Relationship Id="rId5" Type="http://schemas.openxmlformats.org/officeDocument/2006/relationships/hyperlink" Target="https://grattan.edu.au/report/acdc-highway-to-health/" TargetMode="External"/><Relationship Id="rId10" Type="http://schemas.openxmlformats.org/officeDocument/2006/relationships/hyperlink" Target="https://www.pc.gov.au/inquiries/completed/mental-health/report" TargetMode="External"/><Relationship Id="rId4" Type="http://schemas.openxmlformats.org/officeDocument/2006/relationships/hyperlink" Target="https://winnunga.org.au/wp-content/uploads/2023/04/Winnunga-Newsletter-March-2023.pdf" TargetMode="External"/><Relationship Id="rId9" Type="http://schemas.openxmlformats.org/officeDocument/2006/relationships/hyperlink" Target="https://www.aihw.gov.au/news-media/media-releases/2021-1/august/one-third-of-disease-burden-caused-by-modifiabl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3" ma:contentTypeDescription="Create a new document." ma:contentTypeScope="" ma:versionID="eb2252b06a48bff722b152afd4cf923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8c6ebd67d87678d3e1544cfbbdabf4c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3C2124-0600-B746-B5CF-853EE73734DD}">
  <ds:schemaRefs>
    <ds:schemaRef ds:uri="http://schemas.openxmlformats.org/officeDocument/2006/bibliography"/>
  </ds:schemaRefs>
</ds:datastoreItem>
</file>

<file path=customXml/itemProps2.xml><?xml version="1.0" encoding="utf-8"?>
<ds:datastoreItem xmlns:ds="http://schemas.openxmlformats.org/officeDocument/2006/customXml" ds:itemID="{7D1D9C36-1B95-4899-BFFE-2A87A49BD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B38755-D93F-4F12-B1F8-9A06EA5DF497}">
  <ds:schemaRefs>
    <ds:schemaRef ds:uri="http://schemas.microsoft.com/sharepoint/v3/contenttype/forms"/>
  </ds:schemaRefs>
</ds:datastoreItem>
</file>

<file path=customXml/itemProps4.xml><?xml version="1.0" encoding="utf-8"?>
<ds:datastoreItem xmlns:ds="http://schemas.openxmlformats.org/officeDocument/2006/customXml" ds:itemID="{5161A59F-A8B0-4F97-A366-52AF9F0729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1</Pages>
  <Words>1834</Words>
  <Characters>10455</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12265</CharactersWithSpaces>
  <SharedDoc>false</SharedDoc>
  <HLinks>
    <vt:vector size="102" baseType="variant">
      <vt:variant>
        <vt:i4>6750234</vt:i4>
      </vt:variant>
      <vt:variant>
        <vt:i4>9</vt:i4>
      </vt:variant>
      <vt:variant>
        <vt:i4>0</vt:i4>
      </vt:variant>
      <vt:variant>
        <vt:i4>5</vt:i4>
      </vt:variant>
      <vt:variant>
        <vt:lpwstr>https://www.cmtedd.act.gov.au/__data/assets/pdf_file/0003/1654077/Parliamentary-Agreement-for-the-10th-Legislative-Assembly.pdf</vt:lpwstr>
      </vt:variant>
      <vt:variant>
        <vt:lpwstr/>
      </vt:variant>
      <vt:variant>
        <vt:i4>3997745</vt:i4>
      </vt:variant>
      <vt:variant>
        <vt:i4>6</vt:i4>
      </vt:variant>
      <vt:variant>
        <vt:i4>0</vt:i4>
      </vt:variant>
      <vt:variant>
        <vt:i4>5</vt:i4>
      </vt:variant>
      <vt:variant>
        <vt:lpwstr>https://www.chnact.org.au/wp-content/uploads/2021/01/ACTPHN-Needs-Ax-2020-21-Update.pdf</vt:lpwstr>
      </vt:variant>
      <vt:variant>
        <vt:lpwstr/>
      </vt:variant>
      <vt:variant>
        <vt:i4>7798796</vt:i4>
      </vt:variant>
      <vt:variant>
        <vt:i4>3</vt:i4>
      </vt:variant>
      <vt:variant>
        <vt:i4>0</vt:i4>
      </vt:variant>
      <vt:variant>
        <vt:i4>5</vt:i4>
      </vt:variant>
      <vt:variant>
        <vt:lpwstr>https://www.parliament.act.gov.au/__data/assets/pdf_file/0020/2029340/Re-envisioning-Older-Persons-Mental-Health-and-Wellbeing-in-the-ACT-Strategy.pdf</vt:lpwstr>
      </vt:variant>
      <vt:variant>
        <vt:lpwstr>:~:text=Re-envisioning%20Older%20Persons%20Mental%20Health%20and%20Wellbeing%20in,mental%20health%20and%20wellbeing%20outcomes%20of%20older%20Canberrans.</vt:lpwstr>
      </vt:variant>
      <vt:variant>
        <vt:i4>7209035</vt:i4>
      </vt:variant>
      <vt:variant>
        <vt:i4>0</vt:i4>
      </vt:variant>
      <vt:variant>
        <vt:i4>0</vt:i4>
      </vt:variant>
      <vt:variant>
        <vt:i4>5</vt:i4>
      </vt:variant>
      <vt:variant>
        <vt:lpwstr>https://www.parliament.act.gov.au/__data/assets/pdf_file/0006/2081499/A-Framework-for-Change-ACT-Mental-Health-Workforce-Strategy.PDF</vt:lpwstr>
      </vt:variant>
      <vt:variant>
        <vt:lpwstr>:~:text=This%20strategic%20framework%20has%20been%20developed%20in%20collaboration,for%20the%20community%20through%20their%20delivery%20of%20services.</vt:lpwstr>
      </vt:variant>
      <vt:variant>
        <vt:i4>3539053</vt:i4>
      </vt:variant>
      <vt:variant>
        <vt:i4>36</vt:i4>
      </vt:variant>
      <vt:variant>
        <vt:i4>0</vt:i4>
      </vt:variant>
      <vt:variant>
        <vt:i4>5</vt:i4>
      </vt:variant>
      <vt:variant>
        <vt:lpwstr>https://www.pc.gov.au/inquiries/completed/mental-health/report</vt:lpwstr>
      </vt:variant>
      <vt:variant>
        <vt:lpwstr/>
      </vt:variant>
      <vt:variant>
        <vt:i4>5636174</vt:i4>
      </vt:variant>
      <vt:variant>
        <vt:i4>33</vt:i4>
      </vt:variant>
      <vt:variant>
        <vt:i4>0</vt:i4>
      </vt:variant>
      <vt:variant>
        <vt:i4>5</vt:i4>
      </vt:variant>
      <vt:variant>
        <vt:lpwstr>https://www.abs.gov.au/statistics/health/health-conditions-and-risks/health-census/latest-release</vt:lpwstr>
      </vt:variant>
      <vt:variant>
        <vt:lpwstr/>
      </vt:variant>
      <vt:variant>
        <vt:i4>2818108</vt:i4>
      </vt:variant>
      <vt:variant>
        <vt:i4>30</vt:i4>
      </vt:variant>
      <vt:variant>
        <vt:i4>0</vt:i4>
      </vt:variant>
      <vt:variant>
        <vt:i4>5</vt:i4>
      </vt:variant>
      <vt:variant>
        <vt:lpwstr>https://health.act.gov.au/sites/default/files/2021-05/Healthy Minds_CHO report 2021_4 page.pdf</vt:lpwstr>
      </vt:variant>
      <vt:variant>
        <vt:lpwstr/>
      </vt:variant>
      <vt:variant>
        <vt:i4>3539053</vt:i4>
      </vt:variant>
      <vt:variant>
        <vt:i4>27</vt:i4>
      </vt:variant>
      <vt:variant>
        <vt:i4>0</vt:i4>
      </vt:variant>
      <vt:variant>
        <vt:i4>5</vt:i4>
      </vt:variant>
      <vt:variant>
        <vt:lpwstr>https://www.pc.gov.au/inquiries/completed/mental-health/report</vt:lpwstr>
      </vt:variant>
      <vt:variant>
        <vt:lpwstr/>
      </vt:variant>
      <vt:variant>
        <vt:i4>3801191</vt:i4>
      </vt:variant>
      <vt:variant>
        <vt:i4>24</vt:i4>
      </vt:variant>
      <vt:variant>
        <vt:i4>0</vt:i4>
      </vt:variant>
      <vt:variant>
        <vt:i4>5</vt:i4>
      </vt:variant>
      <vt:variant>
        <vt:lpwstr>https://www.aihw.gov.au/news-media/media-releases/2021-1/august/one-third-of-disease-burden-caused-by-modifiable-r</vt:lpwstr>
      </vt:variant>
      <vt:variant>
        <vt:lpwstr/>
      </vt:variant>
      <vt:variant>
        <vt:i4>5832717</vt:i4>
      </vt:variant>
      <vt:variant>
        <vt:i4>21</vt:i4>
      </vt:variant>
      <vt:variant>
        <vt:i4>0</vt:i4>
      </vt:variant>
      <vt:variant>
        <vt:i4>5</vt:i4>
      </vt:variant>
      <vt:variant>
        <vt:lpwstr>https://www.pc.gov.au/ongoing/report-on-government-services/2023/health/primary-and-community-health</vt:lpwstr>
      </vt:variant>
      <vt:variant>
        <vt:lpwstr/>
      </vt:variant>
      <vt:variant>
        <vt:i4>5832717</vt:i4>
      </vt:variant>
      <vt:variant>
        <vt:i4>18</vt:i4>
      </vt:variant>
      <vt:variant>
        <vt:i4>0</vt:i4>
      </vt:variant>
      <vt:variant>
        <vt:i4>5</vt:i4>
      </vt:variant>
      <vt:variant>
        <vt:lpwstr>https://www.pc.gov.au/ongoing/report-on-government-services/2023/health/primary-and-community-health</vt:lpwstr>
      </vt:variant>
      <vt:variant>
        <vt:lpwstr/>
      </vt:variant>
      <vt:variant>
        <vt:i4>4521999</vt:i4>
      </vt:variant>
      <vt:variant>
        <vt:i4>15</vt:i4>
      </vt:variant>
      <vt:variant>
        <vt:i4>0</vt:i4>
      </vt:variant>
      <vt:variant>
        <vt:i4>5</vt:i4>
      </vt:variant>
      <vt:variant>
        <vt:lpwstr>https://dbr.abs.gov.au/region.html?lyr=ste&amp;rgn=8</vt:lpwstr>
      </vt:variant>
      <vt:variant>
        <vt:lpwstr/>
      </vt:variant>
      <vt:variant>
        <vt:i4>65547</vt:i4>
      </vt:variant>
      <vt:variant>
        <vt:i4>12</vt:i4>
      </vt:variant>
      <vt:variant>
        <vt:i4>0</vt:i4>
      </vt:variant>
      <vt:variant>
        <vt:i4>5</vt:i4>
      </vt:variant>
      <vt:variant>
        <vt:lpwstr>https://grattan.edu.au/report/acdc-highway-to-health/</vt:lpwstr>
      </vt:variant>
      <vt:variant>
        <vt:lpwstr/>
      </vt:variant>
      <vt:variant>
        <vt:i4>5046297</vt:i4>
      </vt:variant>
      <vt:variant>
        <vt:i4>9</vt:i4>
      </vt:variant>
      <vt:variant>
        <vt:i4>0</vt:i4>
      </vt:variant>
      <vt:variant>
        <vt:i4>5</vt:i4>
      </vt:variant>
      <vt:variant>
        <vt:lpwstr>https://winnunga.org.au/wp-content/uploads/2023/04/Winnunga-Newsletter-March-2023.pdf</vt:lpwstr>
      </vt:variant>
      <vt:variant>
        <vt:lpwstr/>
      </vt:variant>
      <vt:variant>
        <vt:i4>4718686</vt:i4>
      </vt:variant>
      <vt:variant>
        <vt:i4>6</vt:i4>
      </vt:variant>
      <vt:variant>
        <vt:i4>0</vt:i4>
      </vt:variant>
      <vt:variant>
        <vt:i4>5</vt:i4>
      </vt:variant>
      <vt:variant>
        <vt:lpwstr>https://adacas.org.au/information-resources/looking-after-your-physical-health/bulk-billing-gps/</vt:lpwstr>
      </vt:variant>
      <vt:variant>
        <vt:lpwstr/>
      </vt:variant>
      <vt:variant>
        <vt:i4>5374043</vt:i4>
      </vt:variant>
      <vt:variant>
        <vt:i4>3</vt:i4>
      </vt:variant>
      <vt:variant>
        <vt:i4>0</vt:i4>
      </vt:variant>
      <vt:variant>
        <vt:i4>5</vt:i4>
      </vt:variant>
      <vt:variant>
        <vt:lpwstr>https://www.theguardian.com/australia-news/2022/may/12/almost-impossible-to-get-bulk-billed-patients-avoid-seeing-doctors-due-to-out-of-pocket-costs</vt:lpwstr>
      </vt:variant>
      <vt:variant>
        <vt:lpwstr/>
      </vt:variant>
      <vt:variant>
        <vt:i4>655374</vt:i4>
      </vt:variant>
      <vt:variant>
        <vt:i4>0</vt:i4>
      </vt:variant>
      <vt:variant>
        <vt:i4>0</vt:i4>
      </vt:variant>
      <vt:variant>
        <vt:i4>5</vt:i4>
      </vt:variant>
      <vt:variant>
        <vt:lpwstr>https://www.smh.com.au/politics/federal/where-you-re-most-and-least-likely-to-find-a-bulk-billing-doctor-20230217-p5clc8.html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Avan Daruwalla</cp:lastModifiedBy>
  <cp:revision>233</cp:revision>
  <dcterms:created xsi:type="dcterms:W3CDTF">2022-11-29T20:47:00Z</dcterms:created>
  <dcterms:modified xsi:type="dcterms:W3CDTF">2023-05-30T23:59:00Z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ies>
</file>