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A9D1" w14:textId="7C121B7D" w:rsidR="00916C6E" w:rsidRDefault="00916C6E">
      <w:pPr>
        <w:rPr>
          <w:b/>
          <w:bCs/>
        </w:rPr>
      </w:pPr>
      <w:r w:rsidRPr="00916C6E">
        <w:rPr>
          <w:b/>
          <w:bCs/>
        </w:rPr>
        <w:t xml:space="preserve">Communique: Industry Strategy Steering Group Meeting </w:t>
      </w:r>
      <w:r w:rsidR="00771863">
        <w:rPr>
          <w:b/>
          <w:bCs/>
          <w:lang w:val="en-US"/>
        </w:rPr>
        <w:t xml:space="preserve">– </w:t>
      </w:r>
      <w:r w:rsidRPr="00916C6E">
        <w:rPr>
          <w:b/>
          <w:bCs/>
        </w:rPr>
        <w:t>3 March 2021</w:t>
      </w:r>
      <w:r>
        <w:rPr>
          <w:b/>
          <w:bCs/>
        </w:rPr>
        <w:br/>
      </w:r>
    </w:p>
    <w:p w14:paraId="09EBC2AE" w14:textId="21EDE81B" w:rsidR="00916C6E" w:rsidRPr="00916C6E" w:rsidRDefault="00916C6E">
      <w:r w:rsidRPr="00916C6E">
        <w:t>This communique is sent on behalf of the Industry Strategy Steering Group (ISSG) to keep you – the ACT community sector – informed about key issues discussed and current work in progress. </w:t>
      </w:r>
    </w:p>
    <w:p w14:paraId="09D1E1D9"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About the ISSG</w:t>
      </w:r>
    </w:p>
    <w:p w14:paraId="53D2099D" w14:textId="77777777" w:rsidR="00916C6E" w:rsidRPr="00916C6E" w:rsidRDefault="00916C6E" w:rsidP="00916C6E">
      <w:r w:rsidRPr="00916C6E">
        <w:rPr>
          <w:lang w:eastAsia="en-AU"/>
        </w:rPr>
        <w:t xml:space="preserve">The ISSG monitors the implementation of </w:t>
      </w:r>
      <w:r w:rsidRPr="00916C6E">
        <w:t xml:space="preserve">the </w:t>
      </w:r>
      <w:hyperlink r:id="rId8" w:history="1">
        <w:r w:rsidRPr="00916C6E">
          <w:rPr>
            <w:rStyle w:val="Hyperlink"/>
          </w:rPr>
          <w:t xml:space="preserve">ACT Community Services Industry Strategy 2016-2026 </w:t>
        </w:r>
      </w:hyperlink>
      <w:r w:rsidRPr="00916C6E">
        <w:t>(the Industry Strategy). The Industry Strategy sets a 10-year vision for the ACT community services industry and identifies priority areas for response and outcomes to be achieved. The ACT Council of Social Service (ACTCOSS) chairs the ISSG.</w:t>
      </w:r>
    </w:p>
    <w:p w14:paraId="3BC7A653" w14:textId="77777777" w:rsidR="00916C6E" w:rsidRPr="00916C6E" w:rsidRDefault="00916C6E" w:rsidP="00916C6E">
      <w:r w:rsidRPr="00916C6E">
        <w:t xml:space="preserve">The Steering Group is a working group of the </w:t>
      </w:r>
      <w:hyperlink r:id="rId9" w:history="1">
        <w:r w:rsidRPr="00916C6E">
          <w:rPr>
            <w:rStyle w:val="Hyperlink"/>
          </w:rPr>
          <w:t>Joint Community Government Reference Group</w:t>
        </w:r>
      </w:hyperlink>
      <w:r w:rsidRPr="00916C6E">
        <w:t xml:space="preserve"> (JCGRG). The JCGRG is a consultative forum focused on progressing social and sustainability issues impacting the Canberra community between ACT Government and the ACT community sector. The JCGRG is co-Chaired by the Deputy Director-General Community Services Directorate (CSD), ACT Government and the CEO of ACTCOSS.</w:t>
      </w:r>
    </w:p>
    <w:p w14:paraId="75449345"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Membership</w:t>
      </w:r>
    </w:p>
    <w:p w14:paraId="62D2A517"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At this meeting, ISSG members discussed ISSG membership, noting the group makeup and sector representation. A list of current ISSG members is available at the bottom of this communique.</w:t>
      </w:r>
    </w:p>
    <w:p w14:paraId="46145A44"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The ISSG noted representation from the following would add value to the group:</w:t>
      </w:r>
    </w:p>
    <w:p w14:paraId="15D7C6A9" w14:textId="77777777" w:rsidR="00916C6E" w:rsidRPr="00916C6E" w:rsidRDefault="00916C6E" w:rsidP="00916C6E">
      <w:pPr>
        <w:numPr>
          <w:ilvl w:val="0"/>
          <w:numId w:val="2"/>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Aboriginal and/or Torres Strait Islander community-controlled organisations</w:t>
      </w:r>
    </w:p>
    <w:p w14:paraId="11ED00B6" w14:textId="77777777" w:rsidR="00916C6E" w:rsidRPr="00916C6E" w:rsidRDefault="00916C6E" w:rsidP="00916C6E">
      <w:pPr>
        <w:numPr>
          <w:ilvl w:val="0"/>
          <w:numId w:val="2"/>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Women’s sector and domestic and family violence organisations</w:t>
      </w:r>
    </w:p>
    <w:p w14:paraId="4C410C40" w14:textId="77777777" w:rsidR="00916C6E" w:rsidRPr="00916C6E" w:rsidRDefault="00916C6E" w:rsidP="00916C6E">
      <w:pPr>
        <w:numPr>
          <w:ilvl w:val="0"/>
          <w:numId w:val="2"/>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Organisations representing people of migrant and refugee background</w:t>
      </w:r>
    </w:p>
    <w:p w14:paraId="767FCDAF" w14:textId="77777777" w:rsidR="00916C6E" w:rsidRPr="00916C6E" w:rsidRDefault="00916C6E" w:rsidP="00916C6E">
      <w:pPr>
        <w:numPr>
          <w:ilvl w:val="0"/>
          <w:numId w:val="2"/>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Drug and alcohol sector organisations</w:t>
      </w:r>
    </w:p>
    <w:p w14:paraId="2002BBFF"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 xml:space="preserve">If you would like to learn more about the ISSG or would like to express interest in participating in the </w:t>
      </w:r>
      <w:r w:rsidRPr="00916C6E">
        <w:rPr>
          <w:lang w:eastAsia="en-AU"/>
        </w:rPr>
        <w:t xml:space="preserve">ISSG, please contact the ISSG Secretariat on 02 6202 7200 or by email: </w:t>
      </w:r>
      <w:hyperlink r:id="rId10" w:history="1">
        <w:r w:rsidRPr="00916C6E">
          <w:rPr>
            <w:rStyle w:val="Hyperlink"/>
            <w:lang w:eastAsia="en-AU"/>
          </w:rPr>
          <w:t>JCGRG@actcoss.org.au</w:t>
        </w:r>
      </w:hyperlink>
      <w:r w:rsidRPr="00916C6E">
        <w:rPr>
          <w:lang w:eastAsia="en-AU"/>
        </w:rPr>
        <w:t>.</w:t>
      </w:r>
    </w:p>
    <w:p w14:paraId="23F2DE36"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Community Sector Service Costing Project</w:t>
      </w:r>
    </w:p>
    <w:p w14:paraId="3743766A"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The ISSG agreed in 2020 to procure research into the true cost of community service provision in the ACT. The goal of this project is to provide empirical evidence on increasing costs and resource constraints faced by ACT community services.</w:t>
      </w:r>
    </w:p>
    <w:p w14:paraId="32228E36"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The ISSG sought and received tenders for this project and agreed the service costing proposal from the University of New South Wales Social Policy Research Centre (SPRC) will be accepted by the ISSG. An ISSG steering group to oversee the project will also be convened.</w:t>
      </w:r>
    </w:p>
    <w:p w14:paraId="72B66EF4"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Workforce Plan 2017-20</w:t>
      </w:r>
    </w:p>
    <w:p w14:paraId="5BCB6F77"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The Workforce Plan 2017-20 developed a range of research, frameworks, and tools for the ACT community sector. These resources have been reviewed and ACT Government has confirmed the recommendations are consistent with its commissioning agenda.</w:t>
      </w:r>
    </w:p>
    <w:p w14:paraId="26800691" w14:textId="77777777" w:rsidR="00916C6E" w:rsidRPr="00916C6E" w:rsidRDefault="00916C6E" w:rsidP="00916C6E">
      <w:r w:rsidRPr="00916C6E">
        <w:t xml:space="preserve">The resources are available on the </w:t>
      </w:r>
      <w:hyperlink r:id="rId11" w:history="1">
        <w:r w:rsidRPr="00916C6E">
          <w:rPr>
            <w:rStyle w:val="Hyperlink"/>
          </w:rPr>
          <w:t>ACTCOSS Industry Strategy website</w:t>
        </w:r>
      </w:hyperlink>
      <w:r w:rsidRPr="00916C6E">
        <w:t xml:space="preserve"> and include:</w:t>
      </w:r>
    </w:p>
    <w:p w14:paraId="1888B674"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lastRenderedPageBreak/>
        <w:t>Workforce Data &amp; Community Needs Analysis</w:t>
      </w:r>
    </w:p>
    <w:p w14:paraId="4FCC4872"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Emerging Leaders’ Framework</w:t>
      </w:r>
    </w:p>
    <w:p w14:paraId="6B04221E"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Guide to Onboarding</w:t>
      </w:r>
    </w:p>
    <w:p w14:paraId="189DB789"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Guide to Supervision</w:t>
      </w:r>
    </w:p>
    <w:p w14:paraId="7596C621"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Guide to Peer Support Coaching &amp; Mentoring</w:t>
      </w:r>
    </w:p>
    <w:p w14:paraId="343BC524"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Supplementary Guide to Probation</w:t>
      </w:r>
    </w:p>
    <w:p w14:paraId="7406D84E" w14:textId="77777777" w:rsidR="00916C6E" w:rsidRPr="00916C6E" w:rsidRDefault="00916C6E" w:rsidP="00916C6E">
      <w:pPr>
        <w:numPr>
          <w:ilvl w:val="0"/>
          <w:numId w:val="3"/>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Supplementary Guide to Performance Appraisal</w:t>
      </w:r>
    </w:p>
    <w:p w14:paraId="45A52D8F"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 xml:space="preserve">ISSG Workplans </w:t>
      </w:r>
    </w:p>
    <w:p w14:paraId="6CD19F4A"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lang w:eastAsia="en-AU"/>
        </w:rPr>
        <w:t>The ISSG noted two other workplans in the Research &amp; Evaluation plan and the Sustainable &amp; Adaptive Models Plan were part of the original 10-year plan for the ISSG in 2016. Given the current work committed to by the ISSG, these plans will be revisited in late 2021 to determine next steps. </w:t>
      </w:r>
    </w:p>
    <w:p w14:paraId="40D8B9A4"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Current ISSG Membership</w:t>
      </w:r>
    </w:p>
    <w:p w14:paraId="5556A7D0"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ACT Council of Social Service – Emma Campbell</w:t>
      </w:r>
    </w:p>
    <w:p w14:paraId="7870AB3A"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proofErr w:type="spellStart"/>
      <w:r w:rsidRPr="00916C6E">
        <w:rPr>
          <w:rFonts w:eastAsia="Times New Roman" w:cstheme="minorHAnsi"/>
          <w:lang w:eastAsia="en-AU"/>
        </w:rPr>
        <w:t>CatholicCare</w:t>
      </w:r>
      <w:proofErr w:type="spellEnd"/>
      <w:r w:rsidRPr="00916C6E">
        <w:rPr>
          <w:rFonts w:eastAsia="Times New Roman" w:cstheme="minorHAnsi"/>
          <w:lang w:eastAsia="en-AU"/>
        </w:rPr>
        <w:t xml:space="preserve"> Canberra &amp; Goulburn – Anne Kirwan</w:t>
      </w:r>
    </w:p>
    <w:p w14:paraId="1565DA04"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Mental Health Community Coalition ACT – Leith Felton-Taylor</w:t>
      </w:r>
    </w:p>
    <w:p w14:paraId="7F698E5C"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National Disability Services ACT – Kerrie Langford</w:t>
      </w:r>
    </w:p>
    <w:p w14:paraId="0F87677F"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Unions ACT – Patrick Bates</w:t>
      </w:r>
    </w:p>
    <w:p w14:paraId="589A2137"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UnitingCare Kippax – Michael Nurmi</w:t>
      </w:r>
    </w:p>
    <w:p w14:paraId="2BF93005"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Volunteering ACT – Jean Giese</w:t>
      </w:r>
    </w:p>
    <w:p w14:paraId="11B3FF05"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Youth Coalition of the ACT – Justin Barker</w:t>
      </w:r>
    </w:p>
    <w:p w14:paraId="414B1611"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Canberra Institute of Technology – James Dunstan</w:t>
      </w:r>
    </w:p>
    <w:p w14:paraId="789A6D4E"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Community Services Directorate, ACT Government – Jacinta Evans, Shaun Kelly</w:t>
      </w:r>
    </w:p>
    <w:p w14:paraId="57602F16"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Chief Minister, Treasury and Economic Development Directorate, ACT Government – David James, Peter Teo</w:t>
      </w:r>
    </w:p>
    <w:p w14:paraId="1FFB529C"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Family Policy Section, Department of Social Services, Australian Government – Josh Ballinger</w:t>
      </w:r>
    </w:p>
    <w:p w14:paraId="079CE891"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Regional Coordinator for ACT, Southern NSW, Wagga-Wagga, Boosting the Local Care Workforce Program, Department of Social Services, Australian Government – Renee Wallace</w:t>
      </w:r>
    </w:p>
    <w:p w14:paraId="2992B780"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For more information</w:t>
      </w:r>
    </w:p>
    <w:p w14:paraId="7C968582" w14:textId="77777777" w:rsidR="00916C6E" w:rsidRPr="00916C6E" w:rsidRDefault="00916C6E" w:rsidP="00916C6E">
      <w:r w:rsidRPr="00916C6E">
        <w:t xml:space="preserve">Please contact the ISSG Secretariat on 02 6202 7200 or by email: </w:t>
      </w:r>
      <w:hyperlink r:id="rId12" w:history="1">
        <w:r w:rsidRPr="00916C6E">
          <w:rPr>
            <w:rStyle w:val="Hyperlink"/>
          </w:rPr>
          <w:t>JCGRG@actcoss.org.au</w:t>
        </w:r>
      </w:hyperlink>
      <w:r w:rsidRPr="00916C6E">
        <w:t>.</w:t>
      </w:r>
    </w:p>
    <w:p w14:paraId="6F9B7B3B" w14:textId="289C28B1" w:rsidR="00D942CF" w:rsidRPr="00916C6E" w:rsidRDefault="00D942CF" w:rsidP="00916C6E">
      <w:pPr>
        <w:rPr>
          <w:rFonts w:cstheme="minorHAnsi"/>
          <w:lang w:val="en-US"/>
        </w:rPr>
      </w:pPr>
    </w:p>
    <w:sectPr w:rsidR="00D942CF" w:rsidRPr="0091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23C"/>
    <w:multiLevelType w:val="multilevel"/>
    <w:tmpl w:val="96B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A7B38"/>
    <w:multiLevelType w:val="multilevel"/>
    <w:tmpl w:val="BC6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65BC1"/>
    <w:multiLevelType w:val="multilevel"/>
    <w:tmpl w:val="844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410F94"/>
    <w:multiLevelType w:val="hybridMultilevel"/>
    <w:tmpl w:val="B4EE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AC"/>
    <w:rsid w:val="00037344"/>
    <w:rsid w:val="00113830"/>
    <w:rsid w:val="00122083"/>
    <w:rsid w:val="00126453"/>
    <w:rsid w:val="00131712"/>
    <w:rsid w:val="001647EC"/>
    <w:rsid w:val="001667DE"/>
    <w:rsid w:val="00254F66"/>
    <w:rsid w:val="00270282"/>
    <w:rsid w:val="00336BEF"/>
    <w:rsid w:val="003A7772"/>
    <w:rsid w:val="0043131F"/>
    <w:rsid w:val="00444393"/>
    <w:rsid w:val="00450F90"/>
    <w:rsid w:val="00465FE0"/>
    <w:rsid w:val="004F7C83"/>
    <w:rsid w:val="00505F84"/>
    <w:rsid w:val="00522BA1"/>
    <w:rsid w:val="00542099"/>
    <w:rsid w:val="005F5778"/>
    <w:rsid w:val="00603137"/>
    <w:rsid w:val="00646E07"/>
    <w:rsid w:val="0068494E"/>
    <w:rsid w:val="006E039A"/>
    <w:rsid w:val="006F73C6"/>
    <w:rsid w:val="007026EB"/>
    <w:rsid w:val="00714134"/>
    <w:rsid w:val="00771863"/>
    <w:rsid w:val="00777BF0"/>
    <w:rsid w:val="00782430"/>
    <w:rsid w:val="00786EB1"/>
    <w:rsid w:val="008554ED"/>
    <w:rsid w:val="00870CFA"/>
    <w:rsid w:val="008C3FAF"/>
    <w:rsid w:val="00916C6E"/>
    <w:rsid w:val="00A011CC"/>
    <w:rsid w:val="00A8518F"/>
    <w:rsid w:val="00B75405"/>
    <w:rsid w:val="00B764B1"/>
    <w:rsid w:val="00B95ABD"/>
    <w:rsid w:val="00BE1E4F"/>
    <w:rsid w:val="00C51FB1"/>
    <w:rsid w:val="00C82C6C"/>
    <w:rsid w:val="00D45837"/>
    <w:rsid w:val="00D62832"/>
    <w:rsid w:val="00D942CF"/>
    <w:rsid w:val="00DA6856"/>
    <w:rsid w:val="00E00F28"/>
    <w:rsid w:val="00E03DAC"/>
    <w:rsid w:val="00E35D97"/>
    <w:rsid w:val="00E5367C"/>
    <w:rsid w:val="00E60D6A"/>
    <w:rsid w:val="00E740F9"/>
    <w:rsid w:val="00F166C6"/>
    <w:rsid w:val="00F607AB"/>
    <w:rsid w:val="00F7468F"/>
    <w:rsid w:val="00FD0E45"/>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2D4"/>
  <w15:chartTrackingRefBased/>
  <w15:docId w15:val="{7DBD30E0-79A8-4E6E-BE69-2B5D03B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8F"/>
    <w:pPr>
      <w:ind w:left="720"/>
      <w:contextualSpacing/>
    </w:pPr>
  </w:style>
  <w:style w:type="table" w:styleId="TableGrid">
    <w:name w:val="Table Grid"/>
    <w:basedOn w:val="TableNormal"/>
    <w:uiPriority w:val="39"/>
    <w:rsid w:val="00E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6C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6C6E"/>
    <w:rPr>
      <w:b/>
      <w:bCs/>
    </w:rPr>
  </w:style>
  <w:style w:type="character" w:styleId="Hyperlink">
    <w:name w:val="Hyperlink"/>
    <w:basedOn w:val="DefaultParagraphFont"/>
    <w:uiPriority w:val="99"/>
    <w:unhideWhenUsed/>
    <w:rsid w:val="0091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services.act.gov.au/hcs/community-sector-reform/industry-strategy-2016-202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GRG@actcos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coss.org.au/policy/community-sector/industry-strategy" TargetMode="External"/><Relationship Id="rId5" Type="http://schemas.openxmlformats.org/officeDocument/2006/relationships/styles" Target="styles.xml"/><Relationship Id="rId10" Type="http://schemas.openxmlformats.org/officeDocument/2006/relationships/hyperlink" Target="mailto:JCGRG@actcoss.org.au" TargetMode="External"/><Relationship Id="rId4" Type="http://schemas.openxmlformats.org/officeDocument/2006/relationships/numbering" Target="numbering.xml"/><Relationship Id="rId9" Type="http://schemas.openxmlformats.org/officeDocument/2006/relationships/hyperlink" Target="https://www.communityservices.act.gov.au/about_us/strategic_policy/joint-community-government-reference-gro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a86098-bda5-408b-8c6d-f2987e366e2a">
      <UserInfo>
        <DisplayName>All Staff Team Members</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B1B22BDCEC4BBAA29E9ABFD6C1A0" ma:contentTypeVersion="10" ma:contentTypeDescription="Create a new document." ma:contentTypeScope="" ma:versionID="259a000e3a7111ce5f694070e86e082e">
  <xsd:schema xmlns:xsd="http://www.w3.org/2001/XMLSchema" xmlns:xs="http://www.w3.org/2001/XMLSchema" xmlns:p="http://schemas.microsoft.com/office/2006/metadata/properties" xmlns:ns2="dd004fdb-622f-4609-a4f3-f393c405545c" xmlns:ns3="21a86098-bda5-408b-8c6d-f2987e366e2a" targetNamespace="http://schemas.microsoft.com/office/2006/metadata/properties" ma:root="true" ma:fieldsID="fe9afba52a530ef9ac361bbeefbf1982" ns2:_="" ns3:_="">
    <xsd:import namespace="dd004fdb-622f-4609-a4f3-f393c405545c"/>
    <xsd:import namespace="21a86098-bda5-408b-8c6d-f2987e366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04fdb-622f-4609-a4f3-f393c405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86098-bda5-408b-8c6d-f2987e366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C465A-2686-4AEA-9038-C8B86906ADC6}">
  <ds:schemaRefs>
    <ds:schemaRef ds:uri="http://schemas.microsoft.com/office/2006/metadata/properties"/>
    <ds:schemaRef ds:uri="http://schemas.microsoft.com/office/infopath/2007/PartnerControls"/>
    <ds:schemaRef ds:uri="21a86098-bda5-408b-8c6d-f2987e366e2a"/>
  </ds:schemaRefs>
</ds:datastoreItem>
</file>

<file path=customXml/itemProps2.xml><?xml version="1.0" encoding="utf-8"?>
<ds:datastoreItem xmlns:ds="http://schemas.openxmlformats.org/officeDocument/2006/customXml" ds:itemID="{86058488-6782-4958-A2F1-F10704C660A4}">
  <ds:schemaRefs>
    <ds:schemaRef ds:uri="http://schemas.microsoft.com/sharepoint/v3/contenttype/forms"/>
  </ds:schemaRefs>
</ds:datastoreItem>
</file>

<file path=customXml/itemProps3.xml><?xml version="1.0" encoding="utf-8"?>
<ds:datastoreItem xmlns:ds="http://schemas.openxmlformats.org/officeDocument/2006/customXml" ds:itemID="{95029745-B8E7-4D55-98C4-F7507DC7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04fdb-622f-4609-a4f3-f393c405545c"/>
    <ds:schemaRef ds:uri="21a86098-bda5-408b-8c6d-f2987e36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Joseph</dc:creator>
  <cp:keywords/>
  <dc:description/>
  <cp:lastModifiedBy>Holly Zhang</cp:lastModifiedBy>
  <cp:revision>3</cp:revision>
  <dcterms:created xsi:type="dcterms:W3CDTF">2021-06-03T06:55:00Z</dcterms:created>
  <dcterms:modified xsi:type="dcterms:W3CDTF">2021-06-03T07:00:00Z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0x0101006D76B1B22BDCEC4BBAA29E9ABFD6C1A0</vt:lpwstr>
  </property>
</Properties>
</file>