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F262" w14:textId="77777777" w:rsidR="001B2092" w:rsidRPr="008F7966" w:rsidRDefault="001B2092" w:rsidP="001B2092">
      <w:pPr>
        <w:pStyle w:val="Heading2"/>
        <w:rPr>
          <w:color w:val="31619F"/>
        </w:rPr>
      </w:pPr>
      <w:r w:rsidRPr="00E43455">
        <mc:AlternateContent>
          <mc:Choice Requires="wps">
            <w:drawing>
              <wp:anchor distT="0" distB="0" distL="114300" distR="114300" simplePos="0" relativeHeight="251658240" behindDoc="0" locked="0" layoutInCell="1" allowOverlap="1" wp14:anchorId="3FD62FD8" wp14:editId="16F638E1">
                <wp:simplePos x="0" y="0"/>
                <wp:positionH relativeFrom="margin">
                  <wp:align>left</wp:align>
                </wp:positionH>
                <wp:positionV relativeFrom="paragraph">
                  <wp:posOffset>-2830858</wp:posOffset>
                </wp:positionV>
                <wp:extent cx="4267200" cy="1113183"/>
                <wp:effectExtent l="0" t="0" r="0" b="0"/>
                <wp:wrapNone/>
                <wp:docPr id="4" name="Text Box 4"/>
                <wp:cNvGraphicFramePr/>
                <a:graphic xmlns:a="http://schemas.openxmlformats.org/drawingml/2006/main">
                  <a:graphicData uri="http://schemas.microsoft.com/office/word/2010/wordprocessingShape">
                    <wps:wsp>
                      <wps:cNvSpPr txBox="1"/>
                      <wps:spPr>
                        <a:xfrm>
                          <a:off x="0" y="0"/>
                          <a:ext cx="4267200" cy="1113183"/>
                        </a:xfrm>
                        <a:prstGeom prst="rect">
                          <a:avLst/>
                        </a:prstGeom>
                        <a:noFill/>
                        <a:ln w="6350">
                          <a:noFill/>
                        </a:ln>
                      </wps:spPr>
                      <wps:txbx>
                        <w:txbxContent>
                          <w:p w14:paraId="2B598D50" w14:textId="77777777" w:rsidR="001B2092" w:rsidRDefault="001B2092" w:rsidP="001B2092">
                            <w:pPr>
                              <w:pStyle w:val="Heading1"/>
                            </w:pPr>
                            <w:r w:rsidRPr="00EE76B7">
                              <w:rPr>
                                <w:sz w:val="44"/>
                                <w:szCs w:val="62"/>
                              </w:rPr>
                              <w:t>Communique: Joint Community Government Reference Group (JCGRG) Communique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D62FD8" id="_x0000_t202" coordsize="21600,21600" o:spt="202" path="m,l,21600r21600,l21600,xe">
                <v:stroke joinstyle="miter"/>
                <v:path gradientshapeok="t" o:connecttype="rect"/>
              </v:shapetype>
              <v:shape id="Text Box 4" o:spid="_x0000_s1026" type="#_x0000_t202" style="position:absolute;margin-left:0;margin-top:-222.9pt;width:336pt;height:87.65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" filled="f" stroked="f" strokeweight=".5pt">
                <v:textbox inset="0,,0">
                  <w:txbxContent>
                    <w:p w14:paraId="2B598D50" w14:textId="77777777" w:rsidR="001B2092" w:rsidRDefault="001B2092" w:rsidP="001B2092">
                      <w:pPr>
                        <w:pStyle w:val="Heading1"/>
                      </w:pPr>
                      <w:r w:rsidRPr="00EE76B7">
                        <w:rPr>
                          <w:sz w:val="44"/>
                          <w:szCs w:val="62"/>
                        </w:rPr>
                        <w:t>Communique: Joint Community Government Reference Group (JCGRG) Communique</w:t>
                      </w:r>
                    </w:p>
                  </w:txbxContent>
                </v:textbox>
                <w10:wrap anchorx="margin"/>
              </v:shape>
            </w:pict>
          </mc:Fallback>
        </mc:AlternateContent>
      </w:r>
      <w:r>
        <w:t>M</w:t>
      </w:r>
      <w:r w:rsidRPr="00F3692D">
        <w:t>eeting #123: 29 November 2022</w:t>
      </w:r>
    </w:p>
    <w:p w14:paraId="77F5558B" w14:textId="77777777" w:rsidR="001B2092" w:rsidRDefault="001B2092" w:rsidP="001B2092">
      <w:r w:rsidRPr="00516B78">
        <w:t>This communique is sent on behalf of the Joint Community Government Reference Group (JCGRG) to keep you – the ACT community sector – informed about key issued discussed and current work in progress.</w:t>
      </w:r>
    </w:p>
    <w:p w14:paraId="19DF9B54" w14:textId="77777777" w:rsidR="001B2092" w:rsidRDefault="001B2092" w:rsidP="001B2092">
      <w:pPr>
        <w:pStyle w:val="Heading3"/>
      </w:pPr>
      <w:r>
        <w:t>Acknowledgement of Country</w:t>
      </w:r>
    </w:p>
    <w:p w14:paraId="3256934C" w14:textId="77777777" w:rsidR="001B2092" w:rsidRDefault="001B2092" w:rsidP="001B2092">
      <w:r w:rsidRPr="00AB082E">
        <w:t>ACTCOSS is committed to reconciliation, acknowledges the traditional custodians of the land, and pays respect to elders past</w:t>
      </w:r>
      <w:r>
        <w:t>,</w:t>
      </w:r>
      <w:r w:rsidRPr="00AB082E">
        <w:t xml:space="preserve"> </w:t>
      </w:r>
      <w:proofErr w:type="gramStart"/>
      <w:r w:rsidRPr="00AB082E">
        <w:t>present</w:t>
      </w:r>
      <w:proofErr w:type="gramEnd"/>
      <w:r>
        <w:t xml:space="preserve"> and emerging.</w:t>
      </w:r>
    </w:p>
    <w:p w14:paraId="3E5DA3C6" w14:textId="77777777" w:rsidR="001B2092" w:rsidRDefault="001B2092" w:rsidP="001B2092">
      <w:pPr>
        <w:pStyle w:val="Heading3"/>
      </w:pPr>
      <w:r>
        <w:t>Monitoring and Evaluation Capacity Building Community Sector Levy</w:t>
      </w:r>
    </w:p>
    <w:p w14:paraId="2960C29D" w14:textId="77777777" w:rsidR="001B2092" w:rsidRDefault="001B2092" w:rsidP="001B2092">
      <w:r>
        <w:t xml:space="preserve">JCGRG members </w:t>
      </w:r>
      <w:r w:rsidRPr="0098599C">
        <w:rPr>
          <w:b/>
          <w:bCs/>
        </w:rPr>
        <w:t>approved</w:t>
      </w:r>
      <w:r>
        <w:t xml:space="preserve"> a paper outlining the monitoring and evaluation capacity building plans to be funded through the remaining $60,000 Community Sector Levy Funds. Funding will cover one externally delivered </w:t>
      </w:r>
      <w:r>
        <w:rPr>
          <w:i/>
          <w:iCs/>
        </w:rPr>
        <w:t>Introduction to Monitoring and Evaluation</w:t>
      </w:r>
      <w:r>
        <w:t xml:space="preserve"> course by </w:t>
      </w:r>
      <w:proofErr w:type="spellStart"/>
      <w:r>
        <w:t>Curijo</w:t>
      </w:r>
      <w:proofErr w:type="spellEnd"/>
      <w:r>
        <w:t xml:space="preserve"> held in November 2022. The course was well attended with positive feedback from participants.</w:t>
      </w:r>
    </w:p>
    <w:p w14:paraId="0016D928" w14:textId="77777777" w:rsidR="001B2092" w:rsidRDefault="001B2092" w:rsidP="001B2092"/>
    <w:p w14:paraId="07957806" w14:textId="77777777" w:rsidR="001B2092" w:rsidRDefault="001B2092" w:rsidP="001B2092">
      <w:r>
        <w:t xml:space="preserve">The remaining funds will be used in </w:t>
      </w:r>
      <w:r w:rsidRPr="009D2A87">
        <w:t>2023</w:t>
      </w:r>
      <w:r>
        <w:t xml:space="preserve"> for two rounds of Youth Coalition’s </w:t>
      </w:r>
      <w:hyperlink r:id="rId11" w:history="1">
        <w:r w:rsidRPr="00CC75F5">
          <w:rPr>
            <w:rStyle w:val="Hyperlink"/>
            <w:b/>
            <w:bCs/>
          </w:rPr>
          <w:t>Service Improvement Project</w:t>
        </w:r>
      </w:hyperlink>
      <w:r>
        <w:t xml:space="preserve">, to be co-delivered by </w:t>
      </w:r>
      <w:proofErr w:type="spellStart"/>
      <w:r>
        <w:t>YouthCo</w:t>
      </w:r>
      <w:proofErr w:type="spellEnd"/>
      <w:r>
        <w:t xml:space="preserve"> and ACTCOSS, and to facilitate an </w:t>
      </w:r>
      <w:r w:rsidRPr="00CC75F5">
        <w:rPr>
          <w:b/>
          <w:bCs/>
        </w:rPr>
        <w:t>Outcomes Reporting peer network for Peaks CEOs</w:t>
      </w:r>
      <w:r>
        <w:t xml:space="preserve"> and to progress the next stage of Peaks Commissioning. Further discussions will be held between ACTCOSS and Government representatives to consider how government relationship managers can be included in the capacity building program. It was recognised that government members would need to find additional funds to enable participation.</w:t>
      </w:r>
    </w:p>
    <w:p w14:paraId="0C2A4345" w14:textId="77777777" w:rsidR="001B2092" w:rsidRDefault="001B2092" w:rsidP="001B2092"/>
    <w:p w14:paraId="4C635AF7" w14:textId="77777777" w:rsidR="001B2092" w:rsidRDefault="001B2092" w:rsidP="001B2092">
      <w:pPr>
        <w:sectPr w:rsidR="001B2092" w:rsidSect="00977233">
          <w:headerReference w:type="default" r:id="rId12"/>
          <w:footerReference w:type="even" r:id="rId13"/>
          <w:footerReference w:type="default" r:id="rId14"/>
          <w:headerReference w:type="first" r:id="rId15"/>
          <w:footerReference w:type="first" r:id="rId16"/>
          <w:endnotePr>
            <w:numFmt w:val="decimal"/>
          </w:endnotePr>
          <w:pgSz w:w="11900" w:h="16840" w:code="9"/>
          <w:pgMar w:top="5585" w:right="1440" w:bottom="1440" w:left="1440" w:header="709" w:footer="709" w:gutter="0"/>
          <w:cols w:space="708"/>
          <w:titlePg/>
          <w:docGrid w:linePitch="360"/>
        </w:sectPr>
      </w:pPr>
      <w:r>
        <w:t xml:space="preserve">There was also discussion on the need to ensure that monitoring and evaluation frameworks align with the Government’s </w:t>
      </w:r>
      <w:hyperlink r:id="rId17" w:history="1">
        <w:r w:rsidRPr="000132CE">
          <w:rPr>
            <w:rStyle w:val="Hyperlink"/>
          </w:rPr>
          <w:t>Wellbeing Framework</w:t>
        </w:r>
      </w:hyperlink>
      <w:r>
        <w:t xml:space="preserve">. It was agreed that the Wellbeing Framework and Outcome measures will be discussed at JCGRG’s first </w:t>
      </w:r>
    </w:p>
    <w:p w14:paraId="1AA5A685" w14:textId="77777777" w:rsidR="001B2092" w:rsidRDefault="001B2092" w:rsidP="001B2092">
      <w:r>
        <w:lastRenderedPageBreak/>
        <w:t>meeting in 2023. Updates on the progress of the Monitoring and Evaluation Capacity Building Project will be provided to JCGRG members at the 2023 meetings.</w:t>
      </w:r>
    </w:p>
    <w:p w14:paraId="5FF1F616" w14:textId="77777777" w:rsidR="001B2092" w:rsidRPr="00054671" w:rsidRDefault="001B2092" w:rsidP="001B2092">
      <w:pPr>
        <w:pStyle w:val="Heading3"/>
        <w:rPr>
          <w:lang w:val="en-US"/>
        </w:rPr>
      </w:pPr>
      <w:r w:rsidRPr="00054671">
        <w:rPr>
          <w:lang w:val="en-US"/>
        </w:rPr>
        <w:t xml:space="preserve">JCGRG Purpose and focus </w:t>
      </w:r>
    </w:p>
    <w:p w14:paraId="607A858E" w14:textId="77777777" w:rsidR="001B2092" w:rsidRDefault="001B2092" w:rsidP="001B2092">
      <w:pPr>
        <w:rPr>
          <w:rFonts w:cs="Arial"/>
          <w:color w:val="000000"/>
          <w:sz w:val="23"/>
          <w:szCs w:val="23"/>
          <w:lang w:val="en-US"/>
        </w:rPr>
      </w:pPr>
      <w:r w:rsidRPr="00054671">
        <w:rPr>
          <w:rFonts w:cs="Arial"/>
          <w:color w:val="000000"/>
          <w:sz w:val="23"/>
          <w:szCs w:val="23"/>
          <w:lang w:val="en-US"/>
        </w:rPr>
        <w:t>The meeting discussed the changing landscape between Government and the community sector and options for ensuring the consultation processes were fit for purpose and facilitated meaningful engagement</w:t>
      </w:r>
      <w:r>
        <w:rPr>
          <w:rFonts w:cs="Arial"/>
          <w:color w:val="000000"/>
          <w:sz w:val="23"/>
          <w:szCs w:val="23"/>
          <w:lang w:val="en-US"/>
        </w:rPr>
        <w:t xml:space="preserve"> on joint priorities</w:t>
      </w:r>
      <w:r w:rsidRPr="00054671">
        <w:rPr>
          <w:rFonts w:cs="Arial"/>
          <w:color w:val="000000"/>
          <w:sz w:val="23"/>
          <w:szCs w:val="23"/>
          <w:lang w:val="en-US"/>
        </w:rPr>
        <w:t>.</w:t>
      </w:r>
    </w:p>
    <w:p w14:paraId="57627113" w14:textId="77777777" w:rsidR="001B2092" w:rsidRPr="00054671" w:rsidRDefault="001B2092" w:rsidP="001B2092">
      <w:pPr>
        <w:rPr>
          <w:rFonts w:cs="Arial"/>
          <w:color w:val="000000"/>
          <w:sz w:val="23"/>
          <w:szCs w:val="23"/>
          <w:lang w:val="en-US"/>
        </w:rPr>
      </w:pPr>
    </w:p>
    <w:p w14:paraId="7698D398" w14:textId="77777777" w:rsidR="001B2092" w:rsidRDefault="001B2092" w:rsidP="001B2092">
      <w:pPr>
        <w:rPr>
          <w:rFonts w:cs="Arial"/>
          <w:color w:val="000000"/>
          <w:sz w:val="23"/>
          <w:szCs w:val="23"/>
          <w:lang w:val="en-US"/>
        </w:rPr>
      </w:pPr>
      <w:r w:rsidRPr="00054671">
        <w:rPr>
          <w:rFonts w:cs="Arial"/>
          <w:color w:val="000000"/>
          <w:sz w:val="23"/>
          <w:szCs w:val="23"/>
          <w:lang w:val="en-US"/>
        </w:rPr>
        <w:t xml:space="preserve">The JCGRG was initially established when the Social Compact was released in 2012.  During the last two years of the </w:t>
      </w:r>
      <w:r>
        <w:rPr>
          <w:rFonts w:cs="Arial"/>
          <w:color w:val="000000"/>
          <w:sz w:val="23"/>
          <w:szCs w:val="23"/>
          <w:lang w:val="en-US"/>
        </w:rPr>
        <w:t xml:space="preserve">COVID </w:t>
      </w:r>
      <w:r w:rsidRPr="00054671">
        <w:rPr>
          <w:rFonts w:cs="Arial"/>
          <w:color w:val="000000"/>
          <w:sz w:val="23"/>
          <w:szCs w:val="23"/>
          <w:lang w:val="en-US"/>
        </w:rPr>
        <w:t xml:space="preserve">pandemic, the community sector and government have worked in coordinated ways outside of formal consultation bodies such as JCGRG. This has enabled faster feedback </w:t>
      </w:r>
      <w:proofErr w:type="gramStart"/>
      <w:r w:rsidRPr="00054671">
        <w:rPr>
          <w:rFonts w:cs="Arial"/>
          <w:color w:val="000000"/>
          <w:sz w:val="23"/>
          <w:szCs w:val="23"/>
          <w:lang w:val="en-US"/>
        </w:rPr>
        <w:t>to</w:t>
      </w:r>
      <w:proofErr w:type="gramEnd"/>
      <w:r w:rsidRPr="00054671">
        <w:rPr>
          <w:rFonts w:cs="Arial"/>
          <w:color w:val="000000"/>
          <w:sz w:val="23"/>
          <w:szCs w:val="23"/>
          <w:lang w:val="en-US"/>
        </w:rPr>
        <w:t xml:space="preserve"> government and more immediate adjustments to </w:t>
      </w:r>
      <w:r>
        <w:rPr>
          <w:rFonts w:cs="Arial"/>
          <w:color w:val="000000"/>
          <w:sz w:val="23"/>
          <w:szCs w:val="23"/>
          <w:lang w:val="en-US"/>
        </w:rPr>
        <w:t xml:space="preserve">government responses, </w:t>
      </w:r>
      <w:proofErr w:type="gramStart"/>
      <w:r w:rsidRPr="00054671">
        <w:rPr>
          <w:rFonts w:cs="Arial"/>
          <w:color w:val="000000"/>
          <w:sz w:val="23"/>
          <w:szCs w:val="23"/>
          <w:lang w:val="en-US"/>
        </w:rPr>
        <w:t>programs</w:t>
      </w:r>
      <w:proofErr w:type="gramEnd"/>
      <w:r w:rsidRPr="00054671">
        <w:rPr>
          <w:rFonts w:cs="Arial"/>
          <w:color w:val="000000"/>
          <w:sz w:val="23"/>
          <w:szCs w:val="23"/>
          <w:lang w:val="en-US"/>
        </w:rPr>
        <w:t xml:space="preserve"> and policies.</w:t>
      </w:r>
    </w:p>
    <w:p w14:paraId="5FFA6B6C" w14:textId="77777777" w:rsidR="001B2092" w:rsidRPr="00054671" w:rsidRDefault="001B2092" w:rsidP="001B2092">
      <w:pPr>
        <w:rPr>
          <w:rFonts w:cs="Arial"/>
          <w:color w:val="000000"/>
          <w:sz w:val="23"/>
          <w:szCs w:val="23"/>
          <w:lang w:val="en-US"/>
        </w:rPr>
      </w:pPr>
    </w:p>
    <w:p w14:paraId="24F7FC28" w14:textId="77777777" w:rsidR="001B2092" w:rsidRPr="00054671" w:rsidRDefault="001B2092" w:rsidP="001B2092">
      <w:pPr>
        <w:rPr>
          <w:rFonts w:cs="Arial"/>
          <w:color w:val="000000"/>
          <w:sz w:val="23"/>
          <w:szCs w:val="23"/>
          <w:lang w:val="en-US"/>
        </w:rPr>
      </w:pPr>
      <w:r w:rsidRPr="00054671">
        <w:rPr>
          <w:rFonts w:cs="Arial"/>
          <w:color w:val="000000"/>
          <w:sz w:val="23"/>
          <w:szCs w:val="23"/>
          <w:lang w:val="en-US"/>
        </w:rPr>
        <w:t>It is timely to consider how the group operates as a key consultation mechanism and what should be the focus of meetings in 2023 and beyond. Members agreed that greater alignment with key strategies such as the Wellbeing Framework was needed as well as the opportunity for the community sector to engage with government across all directorates on broader social outcomes.</w:t>
      </w:r>
    </w:p>
    <w:p w14:paraId="58914FEA" w14:textId="77777777" w:rsidR="001B2092" w:rsidRPr="00591485" w:rsidRDefault="001B2092" w:rsidP="001B2092">
      <w:pPr>
        <w:pStyle w:val="Heading3"/>
        <w:rPr>
          <w:lang w:val="en-US"/>
        </w:rPr>
      </w:pPr>
      <w:r w:rsidRPr="00591485">
        <w:rPr>
          <w:lang w:val="en-US"/>
        </w:rPr>
        <w:t>Early Childhood Education and Care (ECEC) Workforce Strategy: coaching and mentoring guide</w:t>
      </w:r>
    </w:p>
    <w:p w14:paraId="59B3A57D" w14:textId="77777777" w:rsidR="001B2092" w:rsidRDefault="001B2092" w:rsidP="001B2092">
      <w:pPr>
        <w:rPr>
          <w:rFonts w:cs="Arial"/>
          <w:color w:val="000000"/>
          <w:sz w:val="23"/>
          <w:szCs w:val="23"/>
          <w:lang w:val="en-US"/>
        </w:rPr>
      </w:pPr>
      <w:r w:rsidRPr="00591485">
        <w:rPr>
          <w:rFonts w:cs="Arial"/>
          <w:color w:val="000000"/>
          <w:sz w:val="23"/>
          <w:szCs w:val="23"/>
          <w:lang w:val="en-US"/>
        </w:rPr>
        <w:t xml:space="preserve">Members discussed how to ensure better linkages across </w:t>
      </w:r>
      <w:r>
        <w:rPr>
          <w:rFonts w:cs="Arial"/>
          <w:color w:val="000000"/>
          <w:sz w:val="23"/>
          <w:szCs w:val="23"/>
          <w:lang w:val="en-US"/>
        </w:rPr>
        <w:t xml:space="preserve">discussions impacting </w:t>
      </w:r>
      <w:r w:rsidRPr="00591485">
        <w:rPr>
          <w:rFonts w:cs="Arial"/>
          <w:color w:val="000000"/>
          <w:sz w:val="23"/>
          <w:szCs w:val="23"/>
          <w:lang w:val="en-US"/>
        </w:rPr>
        <w:t xml:space="preserve">the community sector workforce when strategies and professional development is often siloed across government funding and policy directorates. The Education Directorate introduced the topic on the Early Childhood Education and Care (ECEC) Workforce Strategy and adaption and use of the Volunteering ACT </w:t>
      </w:r>
      <w:hyperlink r:id="rId18" w:history="1">
        <w:r>
          <w:rPr>
            <w:rStyle w:val="Hyperlink"/>
            <w:rFonts w:cs="Arial"/>
            <w:sz w:val="23"/>
            <w:szCs w:val="23"/>
            <w:lang w:val="en-US"/>
          </w:rPr>
          <w:t>Peer support, c</w:t>
        </w:r>
        <w:r w:rsidRPr="004813C6">
          <w:rPr>
            <w:rStyle w:val="Hyperlink"/>
            <w:rFonts w:cs="Arial"/>
            <w:sz w:val="23"/>
            <w:szCs w:val="23"/>
            <w:lang w:val="en-US"/>
          </w:rPr>
          <w:t>oaching and mentoring guide</w:t>
        </w:r>
      </w:hyperlink>
      <w:r w:rsidRPr="00591485">
        <w:rPr>
          <w:rFonts w:cs="Arial"/>
          <w:color w:val="000000"/>
          <w:sz w:val="23"/>
          <w:szCs w:val="23"/>
          <w:lang w:val="en-US"/>
        </w:rPr>
        <w:t xml:space="preserve">. It was </w:t>
      </w:r>
      <w:proofErr w:type="spellStart"/>
      <w:r w:rsidRPr="00591485">
        <w:rPr>
          <w:rFonts w:cs="Arial"/>
          <w:color w:val="000000"/>
          <w:sz w:val="23"/>
          <w:szCs w:val="23"/>
          <w:lang w:val="en-US"/>
        </w:rPr>
        <w:t>recognised</w:t>
      </w:r>
      <w:proofErr w:type="spellEnd"/>
      <w:r w:rsidRPr="00591485">
        <w:rPr>
          <w:rFonts w:cs="Arial"/>
          <w:color w:val="000000"/>
          <w:sz w:val="23"/>
          <w:szCs w:val="23"/>
          <w:lang w:val="en-US"/>
        </w:rPr>
        <w:t xml:space="preserve"> that workforce shortages and skills development in one sector impacts others, as well as the pull of the public sector</w:t>
      </w:r>
      <w:r>
        <w:rPr>
          <w:rFonts w:cs="Arial"/>
          <w:color w:val="000000"/>
          <w:sz w:val="23"/>
          <w:szCs w:val="23"/>
          <w:lang w:val="en-US"/>
        </w:rPr>
        <w:t xml:space="preserve"> for workers</w:t>
      </w:r>
      <w:r w:rsidRPr="00591485">
        <w:rPr>
          <w:rFonts w:cs="Arial"/>
          <w:color w:val="000000"/>
          <w:sz w:val="23"/>
          <w:szCs w:val="23"/>
          <w:lang w:val="en-US"/>
        </w:rPr>
        <w:t xml:space="preserve"> from the community sector. The co-chairs will consider how workforce development discussions are included as agenda priorities in 2023.</w:t>
      </w:r>
      <w:r w:rsidRPr="00A14C2B">
        <w:rPr>
          <w:rFonts w:cs="Arial"/>
          <w:color w:val="000000"/>
          <w:sz w:val="23"/>
          <w:szCs w:val="23"/>
          <w:lang w:val="en-US"/>
        </w:rPr>
        <w:t xml:space="preserve"> </w:t>
      </w:r>
    </w:p>
    <w:p w14:paraId="6A5FD533" w14:textId="77777777" w:rsidR="008058AE" w:rsidRDefault="008058AE" w:rsidP="001B2092">
      <w:pPr>
        <w:rPr>
          <w:rFonts w:cs="Arial"/>
          <w:color w:val="000000"/>
          <w:sz w:val="23"/>
          <w:szCs w:val="23"/>
          <w:lang w:val="en-US"/>
        </w:rPr>
      </w:pPr>
    </w:p>
    <w:p w14:paraId="5BE09250" w14:textId="77777777" w:rsidR="001B2092" w:rsidRPr="00054671" w:rsidRDefault="001B2092" w:rsidP="001B2092">
      <w:pPr>
        <w:rPr>
          <w:rFonts w:cs="Arial"/>
          <w:color w:val="000000"/>
          <w:sz w:val="23"/>
          <w:szCs w:val="23"/>
          <w:lang w:val="en-US"/>
        </w:rPr>
      </w:pPr>
      <w:r>
        <w:rPr>
          <w:rFonts w:cs="Arial"/>
          <w:color w:val="000000"/>
          <w:sz w:val="23"/>
          <w:szCs w:val="23"/>
          <w:lang w:val="en-US"/>
        </w:rPr>
        <w:t>T</w:t>
      </w:r>
      <w:r w:rsidRPr="00054671">
        <w:rPr>
          <w:rFonts w:cs="Arial"/>
          <w:color w:val="000000"/>
          <w:sz w:val="23"/>
          <w:szCs w:val="23"/>
          <w:lang w:val="en-US"/>
        </w:rPr>
        <w:t xml:space="preserve">he co-chairs will hold an offline discussion early in 2023 to agree agenda topics and meeting dates. This will help </w:t>
      </w:r>
      <w:proofErr w:type="spellStart"/>
      <w:r w:rsidRPr="00054671">
        <w:rPr>
          <w:rFonts w:cs="Arial"/>
          <w:color w:val="000000"/>
          <w:sz w:val="23"/>
          <w:szCs w:val="23"/>
          <w:lang w:val="en-US"/>
        </w:rPr>
        <w:t>prioritise</w:t>
      </w:r>
      <w:proofErr w:type="spellEnd"/>
      <w:r w:rsidRPr="00054671">
        <w:rPr>
          <w:rFonts w:cs="Arial"/>
          <w:color w:val="000000"/>
          <w:sz w:val="23"/>
          <w:szCs w:val="23"/>
          <w:lang w:val="en-US"/>
        </w:rPr>
        <w:t xml:space="preserve"> JCGRG meetings for all members to increase participation and engagement.</w:t>
      </w:r>
    </w:p>
    <w:p w14:paraId="5159E21A" w14:textId="77777777" w:rsidR="001B2092" w:rsidRPr="00591485" w:rsidRDefault="001B2092" w:rsidP="001B2092">
      <w:pPr>
        <w:pStyle w:val="Heading3"/>
        <w:rPr>
          <w:lang w:val="en-US"/>
        </w:rPr>
      </w:pPr>
      <w:r w:rsidRPr="00591485">
        <w:rPr>
          <w:lang w:val="en-US"/>
        </w:rPr>
        <w:t>Vote of thanks for outgoing co-chair</w:t>
      </w:r>
    </w:p>
    <w:p w14:paraId="0043CD86" w14:textId="3A6EB8FD" w:rsidR="001B2092" w:rsidRDefault="001B2092" w:rsidP="001B2092">
      <w:pPr>
        <w:rPr>
          <w:rFonts w:cs="Arial"/>
          <w:color w:val="000000"/>
          <w:sz w:val="23"/>
          <w:szCs w:val="23"/>
          <w:lang w:val="en-US"/>
        </w:rPr>
      </w:pPr>
      <w:r w:rsidRPr="5EEAA7A0">
        <w:rPr>
          <w:rFonts w:cs="Arial"/>
          <w:color w:val="000000" w:themeColor="text1"/>
          <w:sz w:val="23"/>
          <w:szCs w:val="23"/>
          <w:lang w:val="en-US"/>
        </w:rPr>
        <w:t>JCGRG members paid tribute to outgoing Community Sector Co-Chair, D</w:t>
      </w:r>
      <w:r w:rsidR="064907D3" w:rsidRPr="5EEAA7A0">
        <w:rPr>
          <w:rFonts w:cs="Arial"/>
          <w:color w:val="000000" w:themeColor="text1"/>
          <w:sz w:val="23"/>
          <w:szCs w:val="23"/>
          <w:lang w:val="en-US"/>
        </w:rPr>
        <w:t>r</w:t>
      </w:r>
      <w:r w:rsidRPr="5EEAA7A0">
        <w:rPr>
          <w:rFonts w:cs="Arial"/>
          <w:color w:val="000000" w:themeColor="text1"/>
          <w:sz w:val="23"/>
          <w:szCs w:val="23"/>
          <w:lang w:val="en-US"/>
        </w:rPr>
        <w:t xml:space="preserve"> Emma</w:t>
      </w:r>
      <w:r w:rsidR="00125530" w:rsidRPr="5EEAA7A0">
        <w:rPr>
          <w:rFonts w:cs="Arial"/>
          <w:color w:val="000000" w:themeColor="text1"/>
          <w:sz w:val="23"/>
          <w:szCs w:val="23"/>
          <w:lang w:val="en-US"/>
        </w:rPr>
        <w:t> </w:t>
      </w:r>
      <w:r w:rsidRPr="5EEAA7A0">
        <w:rPr>
          <w:rFonts w:cs="Arial"/>
          <w:color w:val="000000" w:themeColor="text1"/>
          <w:sz w:val="23"/>
          <w:szCs w:val="23"/>
          <w:lang w:val="en-US"/>
        </w:rPr>
        <w:t xml:space="preserve">Campbell, who is stepping down as CEO of ACTCOSS early in January 2023. The group thanked her for her tireless efforts at bringing community sector concerns to government’s attention and working collaboratively on issues around the </w:t>
      </w:r>
      <w:hyperlink r:id="rId19">
        <w:r w:rsidRPr="5EEAA7A0">
          <w:rPr>
            <w:rStyle w:val="Hyperlink"/>
            <w:rFonts w:cs="Arial"/>
            <w:sz w:val="23"/>
            <w:szCs w:val="23"/>
            <w:lang w:val="en-US"/>
          </w:rPr>
          <w:t>Counting the Costs</w:t>
        </w:r>
      </w:hyperlink>
      <w:r w:rsidRPr="5EEAA7A0">
        <w:rPr>
          <w:rFonts w:cs="Arial"/>
          <w:color w:val="000000" w:themeColor="text1"/>
          <w:sz w:val="23"/>
          <w:szCs w:val="23"/>
          <w:lang w:val="en-US"/>
        </w:rPr>
        <w:t xml:space="preserve"> report and indexation.</w:t>
      </w:r>
    </w:p>
    <w:p w14:paraId="44304B7F" w14:textId="77777777" w:rsidR="001B2092" w:rsidRPr="00514A1D" w:rsidRDefault="001B2092" w:rsidP="001B2092">
      <w:pPr>
        <w:pStyle w:val="Heading3"/>
        <w:keepNext w:val="0"/>
        <w:keepLines w:val="0"/>
      </w:pPr>
      <w:r w:rsidRPr="00514A1D">
        <w:lastRenderedPageBreak/>
        <w:t>About the JCGRG</w:t>
      </w:r>
    </w:p>
    <w:p w14:paraId="0BCD1B5C" w14:textId="77777777" w:rsidR="001B2092" w:rsidRDefault="001B2092" w:rsidP="001B2092">
      <w:r>
        <w:t>The JCGRG is a consultative forum focused on progressing social and sustainability issues impacting the Canberra community between ACT Government and the ACT community sector. The JCGRG is co</w:t>
      </w:r>
      <w:r>
        <w:noBreakHyphen/>
        <w:t>chaired by the Deputy Director-General Community Services Directorate (CSD), ACT Government and the CEO of the ACT Council of Social Service (ACTCOSS).</w:t>
      </w:r>
    </w:p>
    <w:p w14:paraId="569F6094" w14:textId="77777777" w:rsidR="001B2092" w:rsidRDefault="001B2092" w:rsidP="001B2092"/>
    <w:p w14:paraId="3B48E488" w14:textId="77777777" w:rsidR="001B2092" w:rsidRDefault="001B2092" w:rsidP="001B2092">
      <w:r>
        <w:t xml:space="preserve">The JCGRG also has an ongoing Industry Strategy Steering Group (ISSG). The ISSG monitors the implementation of the </w:t>
      </w:r>
      <w:hyperlink r:id="rId20" w:history="1">
        <w:r w:rsidRPr="008D271A">
          <w:rPr>
            <w:rStyle w:val="Hyperlink"/>
          </w:rPr>
          <w:t>ACT Community Services Industry Strategy 2016-2026</w:t>
        </w:r>
      </w:hyperlink>
      <w:r>
        <w:t xml:space="preserve"> (the Industry Strategy). The Industry Strategy sets a 10-year vision for the ACT community services industry and identifies priority areas for response and outcomes to be achieved. ACTCOSS chairs the ISSG.</w:t>
      </w:r>
    </w:p>
    <w:p w14:paraId="39E404BC" w14:textId="77777777" w:rsidR="00080EDA" w:rsidRDefault="00080EDA" w:rsidP="001B2092">
      <w:pPr>
        <w:rPr>
          <w:noProof/>
          <w:color w:val="2D6CB5"/>
          <w:sz w:val="50"/>
          <w:szCs w:val="50"/>
        </w:rPr>
      </w:pPr>
    </w:p>
    <w:p w14:paraId="15130151" w14:textId="03C86554" w:rsidR="001B2092" w:rsidRDefault="001B2092" w:rsidP="001B2092">
      <w:pPr>
        <w:rPr>
          <w:noProof/>
          <w:color w:val="2D6CB5"/>
          <w:sz w:val="50"/>
          <w:szCs w:val="50"/>
        </w:rPr>
      </w:pPr>
      <w:r w:rsidRPr="00233F8B">
        <w:rPr>
          <w:noProof/>
          <w:color w:val="2D6CB5"/>
          <w:sz w:val="50"/>
          <w:szCs w:val="50"/>
        </w:rPr>
        <w:t>Current JCGRG Membership</w:t>
      </w:r>
    </w:p>
    <w:p w14:paraId="1526431D" w14:textId="77777777" w:rsidR="001B2092" w:rsidRDefault="001B2092" w:rsidP="001B2092"/>
    <w:p w14:paraId="2470AA59" w14:textId="77777777" w:rsidR="006B14CD" w:rsidRDefault="006B14CD" w:rsidP="00AE3331">
      <w:pPr>
        <w:pStyle w:val="ListParagraph"/>
        <w:numPr>
          <w:ilvl w:val="0"/>
          <w:numId w:val="2"/>
        </w:numPr>
        <w:ind w:hanging="720"/>
        <w:sectPr w:rsidR="006B14CD" w:rsidSect="00C45024">
          <w:headerReference w:type="default" r:id="rId21"/>
          <w:footerReference w:type="even" r:id="rId22"/>
          <w:footerReference w:type="default" r:id="rId23"/>
          <w:headerReference w:type="first" r:id="rId24"/>
          <w:footerReference w:type="first" r:id="rId25"/>
          <w:pgSz w:w="11900" w:h="16840"/>
          <w:pgMar w:top="2552" w:right="1440" w:bottom="1440" w:left="1440" w:header="709" w:footer="709" w:gutter="0"/>
          <w:cols w:space="708"/>
          <w:docGrid w:linePitch="360"/>
        </w:sectPr>
      </w:pPr>
    </w:p>
    <w:p w14:paraId="77E97C55" w14:textId="220D8549" w:rsidR="001B2092" w:rsidRPr="00977233" w:rsidRDefault="001B2092" w:rsidP="006B14CD">
      <w:pPr>
        <w:rPr>
          <w:b/>
          <w:bCs/>
        </w:rPr>
      </w:pPr>
      <w:r>
        <w:t xml:space="preserve">ACT Council of Social Service – </w:t>
      </w:r>
      <w:r w:rsidRPr="00977233">
        <w:rPr>
          <w:b/>
          <w:bCs/>
        </w:rPr>
        <w:t>Emma Campbell</w:t>
      </w:r>
    </w:p>
    <w:p w14:paraId="5353D00C" w14:textId="6B726AB2" w:rsidR="001B2092" w:rsidRDefault="001B2092" w:rsidP="006B14CD">
      <w:r>
        <w:t xml:space="preserve">ACT Shelter – </w:t>
      </w:r>
      <w:r w:rsidRPr="00977233">
        <w:rPr>
          <w:b/>
          <w:bCs/>
        </w:rPr>
        <w:t>Travis Gilbert</w:t>
      </w:r>
    </w:p>
    <w:p w14:paraId="51615046" w14:textId="7C8D26C3" w:rsidR="001B2092" w:rsidRDefault="001B2092" w:rsidP="006B14CD">
      <w:r>
        <w:t xml:space="preserve">Capital Region Community Services – </w:t>
      </w:r>
      <w:r w:rsidRPr="00977233">
        <w:rPr>
          <w:b/>
          <w:bCs/>
        </w:rPr>
        <w:t>Mandy Green</w:t>
      </w:r>
    </w:p>
    <w:p w14:paraId="1D516732" w14:textId="2CB6370E" w:rsidR="001B2092" w:rsidRDefault="001B2092" w:rsidP="006B14CD">
      <w:r>
        <w:t xml:space="preserve">Carers ACT – </w:t>
      </w:r>
      <w:r w:rsidRPr="00977233">
        <w:rPr>
          <w:b/>
          <w:bCs/>
        </w:rPr>
        <w:t>Lisa Kelly</w:t>
      </w:r>
    </w:p>
    <w:p w14:paraId="56F0B3DE" w14:textId="1FBA2B9F" w:rsidR="001B2092" w:rsidRPr="00977233" w:rsidRDefault="001B2092" w:rsidP="006B14CD">
      <w:pPr>
        <w:rPr>
          <w:b/>
          <w:bCs/>
        </w:rPr>
      </w:pPr>
      <w:r>
        <w:t xml:space="preserve">Conservation Council ACT – </w:t>
      </w:r>
      <w:r w:rsidRPr="00977233">
        <w:rPr>
          <w:b/>
          <w:bCs/>
        </w:rPr>
        <w:t>Helen</w:t>
      </w:r>
      <w:r w:rsidR="00977233" w:rsidRPr="00977233">
        <w:rPr>
          <w:b/>
          <w:bCs/>
        </w:rPr>
        <w:t> </w:t>
      </w:r>
      <w:r w:rsidRPr="00977233">
        <w:rPr>
          <w:b/>
          <w:bCs/>
        </w:rPr>
        <w:t>Oakley</w:t>
      </w:r>
    </w:p>
    <w:p w14:paraId="6B312928" w14:textId="55974994" w:rsidR="001B2092" w:rsidRPr="00977233" w:rsidRDefault="001B2092" w:rsidP="006B14CD">
      <w:pPr>
        <w:rPr>
          <w:b/>
          <w:bCs/>
        </w:rPr>
      </w:pPr>
      <w:r>
        <w:t xml:space="preserve">Council on the Ageing ACT – </w:t>
      </w:r>
      <w:r w:rsidRPr="00977233">
        <w:rPr>
          <w:b/>
          <w:bCs/>
        </w:rPr>
        <w:t>Jenny</w:t>
      </w:r>
      <w:r w:rsidR="00977233" w:rsidRPr="00977233">
        <w:rPr>
          <w:b/>
          <w:bCs/>
        </w:rPr>
        <w:t> </w:t>
      </w:r>
      <w:r w:rsidRPr="00977233">
        <w:rPr>
          <w:b/>
          <w:bCs/>
        </w:rPr>
        <w:t>Mobbs</w:t>
      </w:r>
    </w:p>
    <w:p w14:paraId="5804D7BE" w14:textId="3B60E3DE" w:rsidR="001B2092" w:rsidRDefault="001B2092" w:rsidP="006B14CD">
      <w:r>
        <w:t xml:space="preserve">Families ACT – </w:t>
      </w:r>
      <w:r w:rsidRPr="00977233">
        <w:rPr>
          <w:b/>
          <w:bCs/>
        </w:rPr>
        <w:t>Will Mollison</w:t>
      </w:r>
    </w:p>
    <w:p w14:paraId="4CD589BC" w14:textId="3275257F" w:rsidR="001B2092" w:rsidRDefault="001B2092" w:rsidP="006B14CD">
      <w:r>
        <w:t xml:space="preserve">Mental Health Community Coalition ACT – </w:t>
      </w:r>
      <w:r w:rsidRPr="00977233">
        <w:rPr>
          <w:b/>
          <w:bCs/>
        </w:rPr>
        <w:t>Corinne Dobson</w:t>
      </w:r>
    </w:p>
    <w:p w14:paraId="3711D8D9" w14:textId="06A03BF5" w:rsidR="001B2092" w:rsidRPr="00977233" w:rsidRDefault="001B2092" w:rsidP="006B14CD">
      <w:pPr>
        <w:rPr>
          <w:b/>
          <w:bCs/>
        </w:rPr>
      </w:pPr>
      <w:r>
        <w:t xml:space="preserve">National Disability Services ACT – </w:t>
      </w:r>
      <w:r w:rsidRPr="00977233">
        <w:rPr>
          <w:b/>
          <w:bCs/>
        </w:rPr>
        <w:t>Jo</w:t>
      </w:r>
      <w:r w:rsidR="00977233" w:rsidRPr="00977233">
        <w:rPr>
          <w:b/>
          <w:bCs/>
        </w:rPr>
        <w:t> </w:t>
      </w:r>
      <w:r w:rsidRPr="00977233">
        <w:rPr>
          <w:b/>
          <w:bCs/>
        </w:rPr>
        <w:t>Huxley</w:t>
      </w:r>
    </w:p>
    <w:p w14:paraId="42B8D7B8" w14:textId="5976C117" w:rsidR="001B2092" w:rsidRDefault="001B2092" w:rsidP="006B14CD">
      <w:r>
        <w:t xml:space="preserve">Volunteering ACT – </w:t>
      </w:r>
      <w:r w:rsidRPr="00977233">
        <w:rPr>
          <w:b/>
          <w:bCs/>
        </w:rPr>
        <w:t>Susan Helyar</w:t>
      </w:r>
    </w:p>
    <w:p w14:paraId="48389458" w14:textId="5629357C" w:rsidR="001B2092" w:rsidRDefault="001B2092" w:rsidP="006B14CD">
      <w:r>
        <w:t xml:space="preserve">Youth Coalition of the ACT – </w:t>
      </w:r>
      <w:r w:rsidRPr="00977233">
        <w:rPr>
          <w:b/>
          <w:bCs/>
        </w:rPr>
        <w:t>Justin</w:t>
      </w:r>
      <w:r w:rsidR="00977233" w:rsidRPr="00977233">
        <w:rPr>
          <w:b/>
          <w:bCs/>
        </w:rPr>
        <w:t> </w:t>
      </w:r>
      <w:r w:rsidRPr="00977233">
        <w:rPr>
          <w:b/>
          <w:bCs/>
        </w:rPr>
        <w:t>Barker</w:t>
      </w:r>
    </w:p>
    <w:p w14:paraId="3FE818F1" w14:textId="77777777" w:rsidR="00977233" w:rsidRDefault="00977233" w:rsidP="006B14CD"/>
    <w:p w14:paraId="2F238545" w14:textId="77777777" w:rsidR="00977233" w:rsidRDefault="00977233" w:rsidP="006B14CD"/>
    <w:p w14:paraId="3D9FE064" w14:textId="3DF642CD" w:rsidR="001B2092" w:rsidRDefault="001B2092" w:rsidP="006B14CD">
      <w:r>
        <w:t xml:space="preserve">Department of Social Services, Australian Government – </w:t>
      </w:r>
      <w:r w:rsidRPr="00977233">
        <w:rPr>
          <w:b/>
          <w:bCs/>
        </w:rPr>
        <w:t>Josh</w:t>
      </w:r>
      <w:r w:rsidR="00977233" w:rsidRPr="00977233">
        <w:rPr>
          <w:b/>
          <w:bCs/>
        </w:rPr>
        <w:t> </w:t>
      </w:r>
      <w:r w:rsidRPr="00977233">
        <w:rPr>
          <w:b/>
          <w:bCs/>
        </w:rPr>
        <w:t>Ballinger</w:t>
      </w:r>
    </w:p>
    <w:p w14:paraId="39702FCD" w14:textId="1AD56DDA" w:rsidR="001B2092" w:rsidRDefault="001B2092" w:rsidP="006B14CD">
      <w:r>
        <w:t xml:space="preserve">Education Directorate, ACT Government – </w:t>
      </w:r>
      <w:r w:rsidRPr="00977233">
        <w:rPr>
          <w:b/>
          <w:bCs/>
        </w:rPr>
        <w:t>Kylie Scholten</w:t>
      </w:r>
    </w:p>
    <w:p w14:paraId="1FE68C4A" w14:textId="5A34D136" w:rsidR="001B2092" w:rsidRDefault="001B2092" w:rsidP="006B14CD">
      <w:r>
        <w:t xml:space="preserve">Environment, Planning and Sustainable Development Directorate, ACT Government – </w:t>
      </w:r>
      <w:r w:rsidRPr="00977233">
        <w:rPr>
          <w:b/>
          <w:bCs/>
        </w:rPr>
        <w:t>Lesley Cameron</w:t>
      </w:r>
    </w:p>
    <w:p w14:paraId="6AA0AAED" w14:textId="3F720435" w:rsidR="001B2092" w:rsidRDefault="001B2092" w:rsidP="006B14CD">
      <w:r>
        <w:t xml:space="preserve">Chief Minister, Treasury and Economic Development Directorate, ACT Government – </w:t>
      </w:r>
      <w:r w:rsidRPr="00977233">
        <w:rPr>
          <w:b/>
          <w:bCs/>
        </w:rPr>
        <w:t>Andrew Mehrton</w:t>
      </w:r>
    </w:p>
    <w:p w14:paraId="30CA4135" w14:textId="23175CF9" w:rsidR="001B2092" w:rsidRDefault="001B2092" w:rsidP="006B14CD">
      <w:r>
        <w:t xml:space="preserve">Community Services Directorate, ACT Government – </w:t>
      </w:r>
      <w:r w:rsidRPr="00977233">
        <w:rPr>
          <w:b/>
          <w:bCs/>
        </w:rPr>
        <w:t>Jo Wood, Jancye</w:t>
      </w:r>
      <w:r w:rsidR="00977233">
        <w:rPr>
          <w:b/>
          <w:bCs/>
        </w:rPr>
        <w:t> </w:t>
      </w:r>
      <w:r w:rsidRPr="00977233">
        <w:rPr>
          <w:b/>
          <w:bCs/>
        </w:rPr>
        <w:t>Winter, Jacinta Evans, Jessica Summerrell</w:t>
      </w:r>
    </w:p>
    <w:p w14:paraId="5A345270" w14:textId="72902A38" w:rsidR="001B2092" w:rsidRDefault="001B2092" w:rsidP="006B14CD">
      <w:r>
        <w:t xml:space="preserve">Health Directorate, ACT Government – Jacinta George, </w:t>
      </w:r>
      <w:r w:rsidRPr="00977233">
        <w:rPr>
          <w:b/>
          <w:bCs/>
        </w:rPr>
        <w:t>Chris Wood</w:t>
      </w:r>
    </w:p>
    <w:p w14:paraId="244B77C5" w14:textId="1C061BA0" w:rsidR="001B2092" w:rsidRDefault="001B2092" w:rsidP="006B14CD">
      <w:r>
        <w:t xml:space="preserve">Justice and Community Safety, ACT Government – </w:t>
      </w:r>
      <w:r w:rsidRPr="00977233">
        <w:rPr>
          <w:b/>
          <w:bCs/>
        </w:rPr>
        <w:t>Andrew McIntosh</w:t>
      </w:r>
      <w:r>
        <w:t xml:space="preserve"> </w:t>
      </w:r>
    </w:p>
    <w:p w14:paraId="2A7B268F" w14:textId="476D1ADC" w:rsidR="001B2092" w:rsidRDefault="001B2092" w:rsidP="006B14CD">
      <w:r>
        <w:t xml:space="preserve">Transport Canberra and City Services, ACT Government – </w:t>
      </w:r>
      <w:r w:rsidRPr="00977233">
        <w:rPr>
          <w:b/>
          <w:bCs/>
        </w:rPr>
        <w:t>John Bowd</w:t>
      </w:r>
    </w:p>
    <w:p w14:paraId="1143ED9B" w14:textId="77777777" w:rsidR="006B14CD" w:rsidRDefault="006B14CD" w:rsidP="001B2092">
      <w:pPr>
        <w:sectPr w:rsidR="006B14CD" w:rsidSect="006B14CD">
          <w:type w:val="continuous"/>
          <w:pgSz w:w="11900" w:h="16840"/>
          <w:pgMar w:top="2552" w:right="1440" w:bottom="1440" w:left="1440" w:header="709" w:footer="709" w:gutter="0"/>
          <w:cols w:num="2" w:space="708"/>
          <w:docGrid w:linePitch="360"/>
        </w:sectPr>
      </w:pPr>
    </w:p>
    <w:p w14:paraId="2ADF6F77" w14:textId="77777777" w:rsidR="001B2092" w:rsidRDefault="001B2092" w:rsidP="001B2092"/>
    <w:p w14:paraId="79334B21" w14:textId="5183083A" w:rsidR="001B2092" w:rsidRPr="0042205F" w:rsidRDefault="001B2092" w:rsidP="001B2092">
      <w:r w:rsidRPr="006B7EE9">
        <w:rPr>
          <w:b/>
          <w:bCs/>
        </w:rPr>
        <w:t>For more information</w:t>
      </w:r>
      <w:r>
        <w:rPr>
          <w:b/>
          <w:bCs/>
        </w:rPr>
        <w:t xml:space="preserve">:  </w:t>
      </w:r>
      <w:r>
        <w:t xml:space="preserve">Please contact the JCGRG Secretariat on 02 6202 7200 or </w:t>
      </w:r>
      <w:hyperlink r:id="rId26" w:history="1">
        <w:r w:rsidRPr="006D6362">
          <w:rPr>
            <w:rStyle w:val="Hyperlink"/>
          </w:rPr>
          <w:t>JCGRG@actcoss.org.au</w:t>
        </w:r>
      </w:hyperlink>
      <w:r>
        <w:t xml:space="preserve"> </w:t>
      </w:r>
    </w:p>
    <w:p w14:paraId="28613F7A" w14:textId="7EFAF2D7" w:rsidR="003D30C9" w:rsidRPr="001B2092" w:rsidRDefault="003D30C9" w:rsidP="001B2092"/>
    <w:sectPr w:rsidR="003D30C9" w:rsidRPr="001B2092" w:rsidSect="006B14CD">
      <w:type w:val="continuous"/>
      <w:pgSz w:w="11900" w:h="16840"/>
      <w:pgMar w:top="2552"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2194F" w14:textId="77777777" w:rsidR="00E12201" w:rsidRDefault="00E12201" w:rsidP="00257D1B"/>
  </w:endnote>
  <w:endnote w:type="continuationSeparator" w:id="0">
    <w:p w14:paraId="25CA4CED" w14:textId="77777777" w:rsidR="00E12201" w:rsidRDefault="00E12201" w:rsidP="00257D1B">
      <w:r>
        <w:continuationSeparator/>
      </w:r>
    </w:p>
  </w:endnote>
  <w:endnote w:type="continuationNotice" w:id="1">
    <w:p w14:paraId="62294D60" w14:textId="77777777" w:rsidR="00E12201" w:rsidRDefault="00E122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C60D9CB-CB6A-4AFC-8A2A-094B82350741}"/>
    <w:embedBold r:id="rId2" w:fontKey="{44515417-4894-4470-B528-D5E1697382D3}"/>
    <w:embedItalic r:id="rId3" w:fontKey="{7FB34A9A-093E-454B-921B-D3143B15519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dy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embedRegular r:id="rId4" w:fontKey="{DCEBF923-A194-4305-BC71-04C75E14F5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CFB56" w14:textId="77777777" w:rsidR="001B2092" w:rsidRDefault="001B2092" w:rsidP="009772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4A32C797" w14:textId="77777777" w:rsidR="001B2092" w:rsidRDefault="001B2092" w:rsidP="00B775E8">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191FD249" w14:textId="77777777" w:rsidR="001B2092" w:rsidRDefault="001B2092" w:rsidP="00B775E8">
    <w:pPr>
      <w:pStyle w:val="Footer"/>
      <w:rPr>
        <w:rStyle w:val="PageNumber"/>
      </w:rPr>
    </w:pPr>
  </w:p>
  <w:p w14:paraId="74D2F99B" w14:textId="77777777" w:rsidR="001B2092" w:rsidRDefault="001B2092" w:rsidP="00B775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52069754"/>
      <w:docPartObj>
        <w:docPartGallery w:val="Page Numbers (Bottom of Page)"/>
        <w:docPartUnique/>
      </w:docPartObj>
    </w:sdtPr>
    <w:sdtEndPr>
      <w:rPr>
        <w:rStyle w:val="PageNumber"/>
      </w:rPr>
    </w:sdtEndPr>
    <w:sdtContent>
      <w:p w14:paraId="1A09CA38" w14:textId="77777777" w:rsidR="001B2092" w:rsidRDefault="001B2092" w:rsidP="009772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49F88E2" w14:textId="77777777" w:rsidR="001B2092" w:rsidRPr="00B775E8" w:rsidRDefault="001B2092" w:rsidP="00B775E8">
    <w:pPr>
      <w:pStyle w:val="Footer"/>
    </w:pPr>
    <w:r w:rsidRPr="00B775E8">
      <w:rPr>
        <w:rStyle w:val="PageNumber"/>
      </w:rPr>
      <w:t>Document Title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91A0E" w14:textId="77777777" w:rsidR="001B2092" w:rsidRDefault="001B2092" w:rsidP="009772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6095066" w14:textId="77777777" w:rsidR="001B2092" w:rsidRPr="00B775E8" w:rsidRDefault="001B2092" w:rsidP="00977233">
    <w:pPr>
      <w:pStyle w:val="Footer"/>
    </w:pPr>
    <w:r>
      <w:t>JCGRG M</w:t>
    </w:r>
    <w:r w:rsidRPr="00F3692D">
      <w:t>eeting #123: 29 November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25ADD" w14:textId="5A7219CF" w:rsidR="00B775E8" w:rsidRDefault="00B775E8" w:rsidP="009772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6EC9B4A" w14:textId="5F45C0B4" w:rsidR="00B775E8" w:rsidRDefault="00B775E8" w:rsidP="00B775E8">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p w14:paraId="2588400F" w14:textId="349F6E80" w:rsidR="00697868" w:rsidRDefault="00697868" w:rsidP="00B775E8">
    <w:pPr>
      <w:pStyle w:val="Footer"/>
      <w:rPr>
        <w:rStyle w:val="PageNumber"/>
      </w:rPr>
    </w:pPr>
  </w:p>
  <w:p w14:paraId="27FBC598" w14:textId="77777777" w:rsidR="00697868" w:rsidRDefault="00697868" w:rsidP="00B775E8">
    <w:pPr>
      <w:pStyle w:val="Footer"/>
    </w:pPr>
  </w:p>
  <w:p w14:paraId="17CAA2C9" w14:textId="77777777" w:rsidR="005201D3" w:rsidRDefault="005201D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10042880"/>
      <w:docPartObj>
        <w:docPartGallery w:val="Page Numbers (Bottom of Page)"/>
        <w:docPartUnique/>
      </w:docPartObj>
    </w:sdtPr>
    <w:sdtEndPr>
      <w:rPr>
        <w:rStyle w:val="PageNumber"/>
      </w:rPr>
    </w:sdtEndPr>
    <w:sdtContent>
      <w:p w14:paraId="53899C2E" w14:textId="6CF19597" w:rsidR="00B775E8" w:rsidRDefault="00B775E8" w:rsidP="009772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30383C3" w14:textId="77777777" w:rsidR="00951097" w:rsidRDefault="00951097" w:rsidP="00951097">
    <w:pPr>
      <w:pStyle w:val="Footer"/>
    </w:pPr>
    <w:r>
      <w:t>JCGRG Meeting #123 29 November 2022: Communique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02A87" w14:textId="6C70248B" w:rsidR="00B775E8" w:rsidRDefault="00B775E8" w:rsidP="009772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3CA12BD" w14:textId="3D6C5F3A" w:rsidR="005201D3" w:rsidRDefault="00EA298F" w:rsidP="0098599C">
    <w:pPr>
      <w:pStyle w:val="Footer"/>
    </w:pPr>
    <w:r>
      <w:t>JCGRG Meeting #123 29 November 2022: Communiqu</w:t>
    </w:r>
    <w:r w:rsidR="0098599C">
      <w: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FD136" w14:textId="77777777" w:rsidR="00E12201" w:rsidRDefault="00E12201" w:rsidP="00257D1B">
      <w:r>
        <w:separator/>
      </w:r>
    </w:p>
  </w:footnote>
  <w:footnote w:type="continuationSeparator" w:id="0">
    <w:p w14:paraId="39400874" w14:textId="77777777" w:rsidR="00E12201" w:rsidRDefault="00E12201" w:rsidP="00257D1B">
      <w:r>
        <w:continuationSeparator/>
      </w:r>
    </w:p>
  </w:footnote>
  <w:footnote w:type="continuationNotice" w:id="1">
    <w:p w14:paraId="2254EEE9" w14:textId="77777777" w:rsidR="00E12201" w:rsidRDefault="00E122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886F" w14:textId="77777777" w:rsidR="001B2092" w:rsidRDefault="001B2092">
    <w:pPr>
      <w:pStyle w:val="Header"/>
    </w:pPr>
    <w:r>
      <w:rPr>
        <w:noProof/>
      </w:rPr>
      <w:drawing>
        <wp:anchor distT="0" distB="0" distL="114300" distR="114300" simplePos="0" relativeHeight="251658245" behindDoc="0" locked="0" layoutInCell="1" allowOverlap="1" wp14:anchorId="753C8329" wp14:editId="2D80AA7D">
          <wp:simplePos x="0" y="0"/>
          <wp:positionH relativeFrom="column">
            <wp:posOffset>4376420</wp:posOffset>
          </wp:positionH>
          <wp:positionV relativeFrom="paragraph">
            <wp:posOffset>-70485</wp:posOffset>
          </wp:positionV>
          <wp:extent cx="1694815" cy="1023620"/>
          <wp:effectExtent l="0" t="0" r="0" b="0"/>
          <wp:wrapSquare wrapText="bothSides"/>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94815" cy="10236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260C8" w14:textId="77777777" w:rsidR="001B2092" w:rsidRDefault="001B2092">
    <w:pPr>
      <w:pStyle w:val="Header"/>
    </w:pPr>
    <w:r>
      <w:rPr>
        <w:noProof/>
        <w:color w:val="31619F"/>
      </w:rPr>
      <w:drawing>
        <wp:anchor distT="0" distB="0" distL="114300" distR="114300" simplePos="0" relativeHeight="251658246" behindDoc="1" locked="0" layoutInCell="1" allowOverlap="1" wp14:anchorId="3C195B25" wp14:editId="33CA7D33">
          <wp:simplePos x="0" y="0"/>
          <wp:positionH relativeFrom="page">
            <wp:align>right</wp:align>
          </wp:positionH>
          <wp:positionV relativeFrom="page">
            <wp:posOffset>10160</wp:posOffset>
          </wp:positionV>
          <wp:extent cx="7555414" cy="3094355"/>
          <wp:effectExtent l="0" t="0" r="7620" b="0"/>
          <wp:wrapNone/>
          <wp:docPr id="50" name="Graph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b="1264"/>
                  <a:stretch/>
                </pic:blipFill>
                <pic:spPr bwMode="auto">
                  <a:xfrm>
                    <a:off x="0" y="0"/>
                    <a:ext cx="7555414" cy="3094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color w:val="FFFFFF" w:themeColor="background1"/>
        <w:sz w:val="80"/>
        <w:szCs w:val="80"/>
      </w:rPr>
      <w:drawing>
        <wp:anchor distT="0" distB="0" distL="114300" distR="114300" simplePos="0" relativeHeight="251658244" behindDoc="1" locked="0" layoutInCell="1" allowOverlap="1" wp14:anchorId="7A31D06F" wp14:editId="64163A64">
          <wp:simplePos x="0" y="0"/>
          <wp:positionH relativeFrom="column">
            <wp:posOffset>4335780</wp:posOffset>
          </wp:positionH>
          <wp:positionV relativeFrom="paragraph">
            <wp:posOffset>-70485</wp:posOffset>
          </wp:positionV>
          <wp:extent cx="1707515" cy="1031240"/>
          <wp:effectExtent l="0" t="0" r="0" b="0"/>
          <wp:wrapTight wrapText="bothSides">
            <wp:wrapPolygon edited="0">
              <wp:start x="9318" y="2926"/>
              <wp:lineTo x="3052" y="7714"/>
              <wp:lineTo x="1928" y="8246"/>
              <wp:lineTo x="1607" y="9310"/>
              <wp:lineTo x="1607" y="12236"/>
              <wp:lineTo x="3695" y="16227"/>
              <wp:lineTo x="3374" y="17557"/>
              <wp:lineTo x="9800" y="18621"/>
              <wp:lineTo x="10443" y="18621"/>
              <wp:lineTo x="12049" y="18089"/>
              <wp:lineTo x="17351" y="16759"/>
              <wp:lineTo x="19600" y="11970"/>
              <wp:lineTo x="19921" y="9044"/>
              <wp:lineTo x="18315" y="8246"/>
              <wp:lineTo x="10443" y="7714"/>
              <wp:lineTo x="10443" y="2926"/>
              <wp:lineTo x="9318" y="2926"/>
            </wp:wrapPolygon>
          </wp:wrapTight>
          <wp:docPr id="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707515" cy="1031240"/>
                  </a:xfrm>
                  <a:prstGeom prst="rect">
                    <a:avLst/>
                  </a:prstGeom>
                </pic:spPr>
              </pic:pic>
            </a:graphicData>
          </a:graphic>
          <wp14:sizeRelH relativeFrom="page">
            <wp14:pctWidth>0</wp14:pctWidth>
          </wp14:sizeRelH>
          <wp14:sizeRelV relativeFrom="page">
            <wp14:pctHeight>0</wp14:pctHeight>
          </wp14:sizeRelV>
        </wp:anchor>
      </w:drawing>
    </w:r>
    <w:r w:rsidRPr="00257D1B">
      <w:rPr>
        <w:b/>
        <w:bCs/>
        <w:noProof/>
        <w:color w:val="FFFFFF" w:themeColor="background1"/>
        <w:sz w:val="80"/>
        <w:szCs w:val="80"/>
      </w:rPr>
      <mc:AlternateContent>
        <mc:Choice Requires="wps">
          <w:drawing>
            <wp:anchor distT="0" distB="0" distL="114300" distR="114300" simplePos="0" relativeHeight="251658243" behindDoc="1" locked="0" layoutInCell="1" allowOverlap="1" wp14:anchorId="43CB0923" wp14:editId="5F2A5263">
              <wp:simplePos x="0" y="0"/>
              <wp:positionH relativeFrom="column">
                <wp:posOffset>-906585</wp:posOffset>
              </wp:positionH>
              <wp:positionV relativeFrom="page">
                <wp:posOffset>7815</wp:posOffset>
              </wp:positionV>
              <wp:extent cx="7557135" cy="3094355"/>
              <wp:effectExtent l="0" t="0" r="0" b="4445"/>
              <wp:wrapNone/>
              <wp:docPr id="1" name="Rectangle 1"/>
              <wp:cNvGraphicFramePr/>
              <a:graphic xmlns:a="http://schemas.openxmlformats.org/drawingml/2006/main">
                <a:graphicData uri="http://schemas.microsoft.com/office/word/2010/wordprocessingShape">
                  <wps:wsp>
                    <wps:cNvSpPr/>
                    <wps:spPr>
                      <a:xfrm>
                        <a:off x="0" y="0"/>
                        <a:ext cx="7557135" cy="3094355"/>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8ED20" id="Rectangle 1" o:spid="_x0000_s1026" style="position:absolute;margin-left:-71.4pt;margin-top:.6pt;width:595.05pt;height:243.6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" fillcolor="#2d6cb5" stroked="f" strokeweight="1pt">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0975E" w14:textId="2844EB94" w:rsidR="00C45024" w:rsidRPr="009A59F3" w:rsidRDefault="00C45024">
    <w:pPr>
      <w:pStyle w:val="Header"/>
    </w:pPr>
    <w:r w:rsidRPr="009A59F3">
      <w:rPr>
        <w:noProof/>
      </w:rPr>
      <w:drawing>
        <wp:anchor distT="0" distB="0" distL="114300" distR="114300" simplePos="0" relativeHeight="251658241" behindDoc="0" locked="0" layoutInCell="1" allowOverlap="1" wp14:anchorId="7FB49B7F" wp14:editId="7DAC1D90">
          <wp:simplePos x="0" y="0"/>
          <wp:positionH relativeFrom="column">
            <wp:posOffset>4376420</wp:posOffset>
          </wp:positionH>
          <wp:positionV relativeFrom="paragraph">
            <wp:posOffset>-70485</wp:posOffset>
          </wp:positionV>
          <wp:extent cx="1694815" cy="1023620"/>
          <wp:effectExtent l="0" t="0" r="0" b="0"/>
          <wp:wrapSquare wrapText="bothSides"/>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94815" cy="1023620"/>
                  </a:xfrm>
                  <a:prstGeom prst="rect">
                    <a:avLst/>
                  </a:prstGeom>
                </pic:spPr>
              </pic:pic>
            </a:graphicData>
          </a:graphic>
          <wp14:sizeRelH relativeFrom="page">
            <wp14:pctWidth>0</wp14:pctWidth>
          </wp14:sizeRelH>
          <wp14:sizeRelV relativeFrom="page">
            <wp14:pctHeight>0</wp14:pctHeight>
          </wp14:sizeRelV>
        </wp:anchor>
      </w:drawing>
    </w:r>
  </w:p>
  <w:p w14:paraId="07D1BAC5" w14:textId="77777777" w:rsidR="005201D3" w:rsidRDefault="005201D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2CF20" w14:textId="663B231E" w:rsidR="003430FE" w:rsidRDefault="009A59F3">
    <w:pPr>
      <w:pStyle w:val="Header"/>
    </w:pPr>
    <w:r w:rsidRPr="009A59F3">
      <w:rPr>
        <w:noProof/>
      </w:rPr>
      <w:drawing>
        <wp:anchor distT="0" distB="0" distL="114300" distR="114300" simplePos="0" relativeHeight="251658242" behindDoc="0" locked="0" layoutInCell="1" allowOverlap="1" wp14:anchorId="7DB5F340" wp14:editId="71E95323">
          <wp:simplePos x="0" y="0"/>
          <wp:positionH relativeFrom="column">
            <wp:posOffset>4349115</wp:posOffset>
          </wp:positionH>
          <wp:positionV relativeFrom="paragraph">
            <wp:posOffset>-66040</wp:posOffset>
          </wp:positionV>
          <wp:extent cx="1694815" cy="1023620"/>
          <wp:effectExtent l="0" t="0" r="0" b="0"/>
          <wp:wrapSquare wrapText="bothSides"/>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94815" cy="1023620"/>
                  </a:xfrm>
                  <a:prstGeom prst="rect">
                    <a:avLst/>
                  </a:prstGeom>
                </pic:spPr>
              </pic:pic>
            </a:graphicData>
          </a:graphic>
          <wp14:sizeRelH relativeFrom="page">
            <wp14:pctWidth>0</wp14:pctWidth>
          </wp14:sizeRelH>
          <wp14:sizeRelV relativeFrom="page">
            <wp14:pctHeight>0</wp14:pctHeight>
          </wp14:sizeRelV>
        </wp:anchor>
      </w:drawing>
    </w:r>
    <w:r w:rsidR="00E43455">
      <w:rPr>
        <w:b/>
        <w:bCs/>
        <w:noProof/>
        <w:color w:val="FFFFFF" w:themeColor="background1"/>
        <w:sz w:val="80"/>
        <w:szCs w:val="80"/>
      </w:rPr>
      <w:drawing>
        <wp:anchor distT="0" distB="0" distL="114300" distR="114300" simplePos="0" relativeHeight="251658240" behindDoc="1" locked="0" layoutInCell="1" allowOverlap="1" wp14:anchorId="59C464D0" wp14:editId="07F09B74">
          <wp:simplePos x="0" y="0"/>
          <wp:positionH relativeFrom="column">
            <wp:posOffset>4335780</wp:posOffset>
          </wp:positionH>
          <wp:positionV relativeFrom="paragraph">
            <wp:posOffset>-70485</wp:posOffset>
          </wp:positionV>
          <wp:extent cx="1707515" cy="1031240"/>
          <wp:effectExtent l="0" t="0" r="0" b="0"/>
          <wp:wrapTight wrapText="bothSides">
            <wp:wrapPolygon edited="0">
              <wp:start x="9318" y="2926"/>
              <wp:lineTo x="3052" y="7714"/>
              <wp:lineTo x="1928" y="8246"/>
              <wp:lineTo x="1607" y="9310"/>
              <wp:lineTo x="1607" y="12236"/>
              <wp:lineTo x="3695" y="16227"/>
              <wp:lineTo x="3374" y="17557"/>
              <wp:lineTo x="9800" y="18621"/>
              <wp:lineTo x="10443" y="18621"/>
              <wp:lineTo x="12049" y="18089"/>
              <wp:lineTo x="17351" y="16759"/>
              <wp:lineTo x="19600" y="11970"/>
              <wp:lineTo x="19921" y="9044"/>
              <wp:lineTo x="18315" y="8246"/>
              <wp:lineTo x="10443" y="7714"/>
              <wp:lineTo x="10443" y="2926"/>
              <wp:lineTo x="9318" y="2926"/>
            </wp:wrapPolygon>
          </wp:wrapTight>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707515" cy="1031240"/>
                  </a:xfrm>
                  <a:prstGeom prst="rect">
                    <a:avLst/>
                  </a:prstGeom>
                </pic:spPr>
              </pic:pic>
            </a:graphicData>
          </a:graphic>
          <wp14:sizeRelH relativeFrom="page">
            <wp14:pctWidth>0</wp14:pctWidth>
          </wp14:sizeRelH>
          <wp14:sizeRelV relativeFrom="page">
            <wp14:pctHeight>0</wp14:pctHeight>
          </wp14:sizeRelV>
        </wp:anchor>
      </w:drawing>
    </w:r>
  </w:p>
  <w:p w14:paraId="2C0480A7" w14:textId="77777777" w:rsidR="005201D3" w:rsidRDefault="005201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21269"/>
    <w:multiLevelType w:val="hybridMultilevel"/>
    <w:tmpl w:val="2780A8AC"/>
    <w:lvl w:ilvl="0" w:tplc="4790D4B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7054386"/>
    <w:multiLevelType w:val="hybridMultilevel"/>
    <w:tmpl w:val="5E2EA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61959869">
    <w:abstractNumId w:val="1"/>
  </w:num>
  <w:num w:numId="2" w16cid:durableId="243301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D1B"/>
    <w:rsid w:val="00000A37"/>
    <w:rsid w:val="00003112"/>
    <w:rsid w:val="00054671"/>
    <w:rsid w:val="000571D8"/>
    <w:rsid w:val="00080EDA"/>
    <w:rsid w:val="0009003A"/>
    <w:rsid w:val="000F5B94"/>
    <w:rsid w:val="00100493"/>
    <w:rsid w:val="00104ADF"/>
    <w:rsid w:val="00125530"/>
    <w:rsid w:val="00150243"/>
    <w:rsid w:val="00187681"/>
    <w:rsid w:val="001B2092"/>
    <w:rsid w:val="001B74AD"/>
    <w:rsid w:val="001B77A8"/>
    <w:rsid w:val="00257D1B"/>
    <w:rsid w:val="00286EBC"/>
    <w:rsid w:val="002B39ED"/>
    <w:rsid w:val="002C0D15"/>
    <w:rsid w:val="002C2290"/>
    <w:rsid w:val="002F5C45"/>
    <w:rsid w:val="00304176"/>
    <w:rsid w:val="003208B7"/>
    <w:rsid w:val="003430FE"/>
    <w:rsid w:val="00343916"/>
    <w:rsid w:val="003D30C9"/>
    <w:rsid w:val="003F46CF"/>
    <w:rsid w:val="004138B8"/>
    <w:rsid w:val="00463AED"/>
    <w:rsid w:val="00471F76"/>
    <w:rsid w:val="004813C6"/>
    <w:rsid w:val="005071D2"/>
    <w:rsid w:val="00515CFF"/>
    <w:rsid w:val="00516B78"/>
    <w:rsid w:val="005201D3"/>
    <w:rsid w:val="00591485"/>
    <w:rsid w:val="005B1401"/>
    <w:rsid w:val="00621E13"/>
    <w:rsid w:val="00623630"/>
    <w:rsid w:val="0062650F"/>
    <w:rsid w:val="0068379C"/>
    <w:rsid w:val="006850D2"/>
    <w:rsid w:val="00694F58"/>
    <w:rsid w:val="00697868"/>
    <w:rsid w:val="006B14CD"/>
    <w:rsid w:val="006F496F"/>
    <w:rsid w:val="007047FB"/>
    <w:rsid w:val="007405A1"/>
    <w:rsid w:val="00771095"/>
    <w:rsid w:val="007765FB"/>
    <w:rsid w:val="00793B2C"/>
    <w:rsid w:val="007A056A"/>
    <w:rsid w:val="007A1ECE"/>
    <w:rsid w:val="008058AE"/>
    <w:rsid w:val="008117CF"/>
    <w:rsid w:val="00897F00"/>
    <w:rsid w:val="008A0F6C"/>
    <w:rsid w:val="008D5778"/>
    <w:rsid w:val="008F7966"/>
    <w:rsid w:val="00951097"/>
    <w:rsid w:val="00977233"/>
    <w:rsid w:val="0098599C"/>
    <w:rsid w:val="009860C4"/>
    <w:rsid w:val="009A59F3"/>
    <w:rsid w:val="009D2A87"/>
    <w:rsid w:val="00A14C2B"/>
    <w:rsid w:val="00A55BBF"/>
    <w:rsid w:val="00AC16D5"/>
    <w:rsid w:val="00AE1144"/>
    <w:rsid w:val="00AE3331"/>
    <w:rsid w:val="00B35934"/>
    <w:rsid w:val="00B775E8"/>
    <w:rsid w:val="00BC3CE0"/>
    <w:rsid w:val="00C45024"/>
    <w:rsid w:val="00CB6DD6"/>
    <w:rsid w:val="00CC75F5"/>
    <w:rsid w:val="00CF769E"/>
    <w:rsid w:val="00D2545A"/>
    <w:rsid w:val="00E12201"/>
    <w:rsid w:val="00E140F4"/>
    <w:rsid w:val="00E43455"/>
    <w:rsid w:val="00EA298F"/>
    <w:rsid w:val="00EF1392"/>
    <w:rsid w:val="00F3692D"/>
    <w:rsid w:val="00FC684F"/>
    <w:rsid w:val="00FD1FE2"/>
    <w:rsid w:val="00FD3B9D"/>
    <w:rsid w:val="00FF3C7E"/>
    <w:rsid w:val="064907D3"/>
    <w:rsid w:val="5EEAA7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92BF8"/>
  <w15:chartTrackingRefBased/>
  <w15:docId w15:val="{163EA03E-EC90-4360-86E2-D858AC3E5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Body CS)"/>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7D1B"/>
    <w:pPr>
      <w:spacing w:after="360"/>
      <w:outlineLvl w:val="0"/>
    </w:pPr>
    <w:rPr>
      <w:b/>
      <w:bCs/>
      <w:color w:val="FFFFFF" w:themeColor="background1"/>
      <w:sz w:val="70"/>
      <w:szCs w:val="70"/>
    </w:rPr>
  </w:style>
  <w:style w:type="paragraph" w:styleId="Heading2">
    <w:name w:val="heading 2"/>
    <w:basedOn w:val="DocumentSubtitle"/>
    <w:next w:val="Normal"/>
    <w:link w:val="Heading2Char"/>
    <w:uiPriority w:val="9"/>
    <w:unhideWhenUsed/>
    <w:qFormat/>
    <w:rsid w:val="00E43455"/>
    <w:pPr>
      <w:spacing w:after="240"/>
      <w:outlineLvl w:val="1"/>
    </w:pPr>
    <w:rPr>
      <w:noProof/>
      <w:color w:val="2D6CB5"/>
      <w:sz w:val="50"/>
      <w:szCs w:val="50"/>
    </w:rPr>
  </w:style>
  <w:style w:type="paragraph" w:styleId="Heading3">
    <w:name w:val="heading 3"/>
    <w:basedOn w:val="Normal"/>
    <w:next w:val="Normal"/>
    <w:link w:val="Heading3Char"/>
    <w:uiPriority w:val="9"/>
    <w:unhideWhenUsed/>
    <w:qFormat/>
    <w:rsid w:val="008F7966"/>
    <w:pPr>
      <w:keepNext/>
      <w:keepLines/>
      <w:spacing w:before="480" w:after="240"/>
      <w:outlineLvl w:val="2"/>
    </w:pPr>
    <w:rPr>
      <w:rFonts w:eastAsiaTheme="majorEastAsia" w:cs="Arial"/>
      <w:color w:val="000000" w:themeColor="text1"/>
      <w:sz w:val="30"/>
      <w:szCs w:val="30"/>
    </w:rPr>
  </w:style>
  <w:style w:type="paragraph" w:styleId="Heading4">
    <w:name w:val="heading 4"/>
    <w:basedOn w:val="Heading3"/>
    <w:next w:val="Normal"/>
    <w:link w:val="Heading4Char"/>
    <w:uiPriority w:val="9"/>
    <w:unhideWhenUsed/>
    <w:qFormat/>
    <w:rsid w:val="008F7966"/>
    <w:pPr>
      <w:spacing w:before="0" w:after="20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D1B"/>
    <w:pPr>
      <w:tabs>
        <w:tab w:val="center" w:pos="4513"/>
        <w:tab w:val="right" w:pos="9026"/>
      </w:tabs>
    </w:pPr>
  </w:style>
  <w:style w:type="character" w:customStyle="1" w:styleId="HeaderChar">
    <w:name w:val="Header Char"/>
    <w:basedOn w:val="DefaultParagraphFont"/>
    <w:link w:val="Header"/>
    <w:uiPriority w:val="99"/>
    <w:rsid w:val="00257D1B"/>
  </w:style>
  <w:style w:type="paragraph" w:styleId="Footer">
    <w:name w:val="footer"/>
    <w:basedOn w:val="Normal"/>
    <w:link w:val="FooterChar"/>
    <w:uiPriority w:val="99"/>
    <w:unhideWhenUsed/>
    <w:rsid w:val="00B775E8"/>
    <w:pPr>
      <w:tabs>
        <w:tab w:val="center" w:pos="4513"/>
        <w:tab w:val="right" w:pos="9026"/>
      </w:tabs>
      <w:ind w:right="360"/>
    </w:pPr>
    <w:rPr>
      <w:sz w:val="18"/>
      <w:szCs w:val="18"/>
    </w:rPr>
  </w:style>
  <w:style w:type="character" w:customStyle="1" w:styleId="FooterChar">
    <w:name w:val="Footer Char"/>
    <w:basedOn w:val="DefaultParagraphFont"/>
    <w:link w:val="Footer"/>
    <w:uiPriority w:val="99"/>
    <w:rsid w:val="00B775E8"/>
    <w:rPr>
      <w:sz w:val="18"/>
      <w:szCs w:val="18"/>
    </w:rPr>
  </w:style>
  <w:style w:type="character" w:customStyle="1" w:styleId="Heading1Char">
    <w:name w:val="Heading 1 Char"/>
    <w:basedOn w:val="DefaultParagraphFont"/>
    <w:link w:val="Heading1"/>
    <w:uiPriority w:val="9"/>
    <w:rsid w:val="00257D1B"/>
    <w:rPr>
      <w:b/>
      <w:bCs/>
      <w:color w:val="FFFFFF" w:themeColor="background1"/>
      <w:sz w:val="70"/>
      <w:szCs w:val="70"/>
    </w:rPr>
  </w:style>
  <w:style w:type="paragraph" w:customStyle="1" w:styleId="DocumentSubtitle">
    <w:name w:val="Document Subtitle"/>
    <w:basedOn w:val="Normal"/>
    <w:qFormat/>
    <w:rsid w:val="00257D1B"/>
    <w:rPr>
      <w:color w:val="FFFFFF" w:themeColor="background1"/>
      <w:sz w:val="40"/>
      <w:szCs w:val="40"/>
    </w:rPr>
  </w:style>
  <w:style w:type="character" w:customStyle="1" w:styleId="Heading2Char">
    <w:name w:val="Heading 2 Char"/>
    <w:basedOn w:val="DefaultParagraphFont"/>
    <w:link w:val="Heading2"/>
    <w:uiPriority w:val="9"/>
    <w:rsid w:val="00E43455"/>
    <w:rPr>
      <w:noProof/>
      <w:color w:val="2D6CB5"/>
      <w:sz w:val="50"/>
      <w:szCs w:val="50"/>
    </w:rPr>
  </w:style>
  <w:style w:type="paragraph" w:customStyle="1" w:styleId="ParagraphHighlight">
    <w:name w:val="Paragraph Highlight"/>
    <w:basedOn w:val="Normal"/>
    <w:uiPriority w:val="99"/>
    <w:rsid w:val="00697868"/>
    <w:pPr>
      <w:autoSpaceDE w:val="0"/>
      <w:autoSpaceDN w:val="0"/>
      <w:adjustRightInd w:val="0"/>
      <w:spacing w:after="227" w:line="320" w:lineRule="atLeast"/>
      <w:textAlignment w:val="center"/>
    </w:pPr>
    <w:rPr>
      <w:rFonts w:cs="Arial"/>
      <w:color w:val="000000"/>
      <w:sz w:val="23"/>
      <w:szCs w:val="23"/>
      <w:lang w:val="en-US"/>
    </w:rPr>
  </w:style>
  <w:style w:type="character" w:customStyle="1" w:styleId="Heading4Char">
    <w:name w:val="Heading 4 Char"/>
    <w:basedOn w:val="DefaultParagraphFont"/>
    <w:link w:val="Heading4"/>
    <w:uiPriority w:val="9"/>
    <w:rsid w:val="008F7966"/>
    <w:rPr>
      <w:rFonts w:eastAsiaTheme="majorEastAsia" w:cs="Arial"/>
      <w:color w:val="000000" w:themeColor="text1"/>
      <w:sz w:val="29"/>
      <w:szCs w:val="29"/>
    </w:rPr>
  </w:style>
  <w:style w:type="paragraph" w:customStyle="1" w:styleId="Paragraph">
    <w:name w:val="Paragraph"/>
    <w:basedOn w:val="ParagraphHighlight"/>
    <w:uiPriority w:val="99"/>
    <w:rsid w:val="00697868"/>
    <w:pPr>
      <w:suppressAutoHyphens/>
      <w:spacing w:line="280" w:lineRule="atLeast"/>
    </w:pPr>
    <w:rPr>
      <w:sz w:val="20"/>
      <w:szCs w:val="20"/>
    </w:rPr>
  </w:style>
  <w:style w:type="table" w:styleId="TableGrid">
    <w:name w:val="Table Grid"/>
    <w:basedOn w:val="TableNormal"/>
    <w:uiPriority w:val="39"/>
    <w:rsid w:val="006978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F7966"/>
    <w:rPr>
      <w:rFonts w:eastAsiaTheme="majorEastAsia" w:cs="Arial"/>
      <w:color w:val="000000" w:themeColor="text1"/>
      <w:sz w:val="30"/>
      <w:szCs w:val="30"/>
    </w:rPr>
  </w:style>
  <w:style w:type="character" w:styleId="PageNumber">
    <w:name w:val="page number"/>
    <w:basedOn w:val="DefaultParagraphFont"/>
    <w:uiPriority w:val="99"/>
    <w:semiHidden/>
    <w:unhideWhenUsed/>
    <w:rsid w:val="00697868"/>
  </w:style>
  <w:style w:type="paragraph" w:customStyle="1" w:styleId="TableHeading1">
    <w:name w:val="Table Heading 1"/>
    <w:basedOn w:val="ParagraphHighlight"/>
    <w:qFormat/>
    <w:rsid w:val="008F7966"/>
    <w:pPr>
      <w:framePr w:hSpace="180" w:wrap="around" w:vAnchor="text" w:hAnchor="text" w:y="280"/>
      <w:spacing w:after="0" w:line="280" w:lineRule="atLeast"/>
    </w:pPr>
    <w:rPr>
      <w:b/>
      <w:color w:val="FFFFFF" w:themeColor="background1"/>
      <w:sz w:val="20"/>
      <w:szCs w:val="22"/>
    </w:rPr>
  </w:style>
  <w:style w:type="paragraph" w:customStyle="1" w:styleId="TableContentsL1">
    <w:name w:val="Table Contents L1"/>
    <w:basedOn w:val="ParagraphHighlight"/>
    <w:qFormat/>
    <w:rsid w:val="008F7966"/>
    <w:pPr>
      <w:framePr w:hSpace="180" w:wrap="around" w:vAnchor="text" w:hAnchor="text" w:y="280"/>
      <w:spacing w:after="0" w:line="300" w:lineRule="atLeast"/>
    </w:pPr>
    <w:rPr>
      <w:bCs/>
      <w:sz w:val="20"/>
      <w:szCs w:val="22"/>
    </w:rPr>
  </w:style>
  <w:style w:type="paragraph" w:styleId="EndnoteText">
    <w:name w:val="endnote text"/>
    <w:basedOn w:val="Normal"/>
    <w:link w:val="EndnoteTextChar"/>
    <w:uiPriority w:val="99"/>
    <w:semiHidden/>
    <w:unhideWhenUsed/>
    <w:rsid w:val="000F5B94"/>
    <w:rPr>
      <w:sz w:val="20"/>
      <w:szCs w:val="20"/>
    </w:rPr>
  </w:style>
  <w:style w:type="character" w:customStyle="1" w:styleId="EndnoteTextChar">
    <w:name w:val="Endnote Text Char"/>
    <w:basedOn w:val="DefaultParagraphFont"/>
    <w:link w:val="EndnoteText"/>
    <w:uiPriority w:val="99"/>
    <w:semiHidden/>
    <w:rsid w:val="000F5B94"/>
    <w:rPr>
      <w:sz w:val="20"/>
      <w:szCs w:val="20"/>
    </w:rPr>
  </w:style>
  <w:style w:type="character" w:styleId="EndnoteReference">
    <w:name w:val="endnote reference"/>
    <w:basedOn w:val="DefaultParagraphFont"/>
    <w:uiPriority w:val="99"/>
    <w:semiHidden/>
    <w:unhideWhenUsed/>
    <w:rsid w:val="000F5B94"/>
    <w:rPr>
      <w:vertAlign w:val="superscript"/>
    </w:rPr>
  </w:style>
  <w:style w:type="paragraph" w:customStyle="1" w:styleId="TableHeading2">
    <w:name w:val="Table Heading 2"/>
    <w:basedOn w:val="TableHeading1"/>
    <w:qFormat/>
    <w:rsid w:val="00623630"/>
    <w:pPr>
      <w:framePr w:wrap="around"/>
      <w:spacing w:line="220" w:lineRule="atLeast"/>
    </w:pPr>
    <w:rPr>
      <w:sz w:val="18"/>
      <w:szCs w:val="18"/>
    </w:rPr>
  </w:style>
  <w:style w:type="paragraph" w:customStyle="1" w:styleId="TableContentsL2">
    <w:name w:val="Table Contents L2"/>
    <w:basedOn w:val="Normal"/>
    <w:qFormat/>
    <w:rsid w:val="00623630"/>
    <w:pPr>
      <w:spacing w:line="220" w:lineRule="exact"/>
    </w:pPr>
    <w:rPr>
      <w:sz w:val="18"/>
      <w:szCs w:val="16"/>
    </w:rPr>
  </w:style>
  <w:style w:type="paragraph" w:customStyle="1" w:styleId="Endnotedescription">
    <w:name w:val="End note description"/>
    <w:basedOn w:val="EndnoteText"/>
    <w:qFormat/>
    <w:rsid w:val="003D30C9"/>
    <w:pPr>
      <w:spacing w:after="115"/>
    </w:pPr>
  </w:style>
  <w:style w:type="paragraph" w:styleId="Caption">
    <w:name w:val="caption"/>
    <w:basedOn w:val="Normal"/>
    <w:next w:val="Normal"/>
    <w:uiPriority w:val="35"/>
    <w:unhideWhenUsed/>
    <w:qFormat/>
    <w:rsid w:val="003D30C9"/>
    <w:pPr>
      <w:spacing w:after="200"/>
    </w:pPr>
    <w:rPr>
      <w:i/>
      <w:iCs/>
      <w:color w:val="44546A" w:themeColor="text2"/>
      <w:sz w:val="18"/>
      <w:szCs w:val="18"/>
    </w:rPr>
  </w:style>
  <w:style w:type="character" w:styleId="Hyperlink">
    <w:name w:val="Hyperlink"/>
    <w:basedOn w:val="DefaultParagraphFont"/>
    <w:uiPriority w:val="99"/>
    <w:unhideWhenUsed/>
    <w:rsid w:val="00CB6DD6"/>
    <w:rPr>
      <w:color w:val="2C6CB5" w:themeColor="hyperlink"/>
      <w:u w:val="single"/>
    </w:rPr>
  </w:style>
  <w:style w:type="character" w:styleId="UnresolvedMention">
    <w:name w:val="Unresolved Mention"/>
    <w:basedOn w:val="DefaultParagraphFont"/>
    <w:uiPriority w:val="99"/>
    <w:semiHidden/>
    <w:unhideWhenUsed/>
    <w:rsid w:val="004813C6"/>
    <w:rPr>
      <w:color w:val="605E5C"/>
      <w:shd w:val="clear" w:color="auto" w:fill="E1DFDD"/>
    </w:rPr>
  </w:style>
  <w:style w:type="paragraph" w:styleId="ListParagraph">
    <w:name w:val="List Paragraph"/>
    <w:basedOn w:val="Normal"/>
    <w:uiPriority w:val="34"/>
    <w:qFormat/>
    <w:rsid w:val="00AE33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volunteeringact.org.au/wp-content/uploads/2020/06/Guide-to-Peer-Support-Coaching-and-Mentoring.pdf" TargetMode="External"/><Relationship Id="rId26" Type="http://schemas.openxmlformats.org/officeDocument/2006/relationships/hyperlink" Target="mailto:JCGRG@actcoss.org.au"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act.gov.au/wellbeing" TargetMode="Externa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actcoss.org.au/sites/default/files/public/documents/2016-ACT-Community-Services-Industry-Strategy-pdf-version-1.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hcoalition.net/what-we-do/service-improvement-project/" TargetMode="Externa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ctcoss.org.au/publications/advocacy-publications/report-counting-cos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6.svg"/></Relationships>
</file>

<file path=word/theme/theme1.xml><?xml version="1.0" encoding="utf-8"?>
<a:theme xmlns:a="http://schemas.openxmlformats.org/drawingml/2006/main" name="Office Theme">
  <a:themeElements>
    <a:clrScheme name="ACTCOSS">
      <a:dk1>
        <a:srgbClr val="000000"/>
      </a:dk1>
      <a:lt1>
        <a:srgbClr val="FFFFFF"/>
      </a:lt1>
      <a:dk2>
        <a:srgbClr val="44546A"/>
      </a:dk2>
      <a:lt2>
        <a:srgbClr val="E7E6E6"/>
      </a:lt2>
      <a:accent1>
        <a:srgbClr val="2C6CB5"/>
      </a:accent1>
      <a:accent2>
        <a:srgbClr val="DA5037"/>
      </a:accent2>
      <a:accent3>
        <a:srgbClr val="F7991D"/>
      </a:accent3>
      <a:accent4>
        <a:srgbClr val="1DDF8D"/>
      </a:accent4>
      <a:accent5>
        <a:srgbClr val="ED4FDE"/>
      </a:accent5>
      <a:accent6>
        <a:srgbClr val="7948EF"/>
      </a:accent6>
      <a:hlink>
        <a:srgbClr val="2C6CB5"/>
      </a:hlink>
      <a:folHlink>
        <a:srgbClr val="2C6CB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93A2617EF7DB41893826E3ECAAB324" ma:contentTypeVersion="16" ma:contentTypeDescription="Create a new document." ma:contentTypeScope="" ma:versionID="3c24443ba9316b291013ece372e39b8c">
  <xsd:schema xmlns:xsd="http://www.w3.org/2001/XMLSchema" xmlns:xs="http://www.w3.org/2001/XMLSchema" xmlns:p="http://schemas.microsoft.com/office/2006/metadata/properties" xmlns:ns2="32918964-d11d-4bda-ba04-9b8184f6a173" xmlns:ns3="ef2741e4-cc31-428c-aca2-d2da616e4ed0" targetNamespace="http://schemas.microsoft.com/office/2006/metadata/properties" ma:root="true" ma:fieldsID="4333f4df376c7ae0f8ea1750d14c007c" ns2:_="" ns3:_="">
    <xsd:import namespace="32918964-d11d-4bda-ba04-9b8184f6a173"/>
    <xsd:import namespace="ef2741e4-cc31-428c-aca2-d2da616e4e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EventHashCode" minOccurs="0"/>
                <xsd:element ref="ns2:MediaServiceGenerationTim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8964-d11d-4bda-ba04-9b8184f6a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8a2a78-f552-4495-aed7-c4dd8b0f315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2741e4-cc31-428c-aca2-d2da616e4ed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dce11ff-cfb9-4907-a91a-c48c341100bf}" ma:internalName="TaxCatchAll" ma:showField="CatchAllData" ma:web="ef2741e4-cc31-428c-aca2-d2da616e4e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f2741e4-cc31-428c-aca2-d2da616e4ed0">
      <UserInfo>
        <DisplayName>Patrick Johnson</DisplayName>
        <AccountId>258</AccountId>
        <AccountType/>
      </UserInfo>
      <UserInfo>
        <DisplayName>Emma Campbell</DisplayName>
        <AccountId>105</AccountId>
        <AccountType/>
      </UserInfo>
      <UserInfo>
        <DisplayName>Tashi Choden</DisplayName>
        <AccountId>171</AccountId>
        <AccountType/>
      </UserInfo>
    </SharedWithUsers>
    <lcf76f155ced4ddcb4097134ff3c332f xmlns="32918964-d11d-4bda-ba04-9b8184f6a173">
      <Terms xmlns="http://schemas.microsoft.com/office/infopath/2007/PartnerControls"/>
    </lcf76f155ced4ddcb4097134ff3c332f>
    <TaxCatchAll xmlns="ef2741e4-cc31-428c-aca2-d2da616e4ed0" xsi:nil="true"/>
  </documentManagement>
</p:properties>
</file>

<file path=customXml/itemProps1.xml><?xml version="1.0" encoding="utf-8"?>
<ds:datastoreItem xmlns:ds="http://schemas.openxmlformats.org/officeDocument/2006/customXml" ds:itemID="{19EE9985-07F7-4C2E-AB15-F49EA74717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18964-d11d-4bda-ba04-9b8184f6a173"/>
    <ds:schemaRef ds:uri="ef2741e4-cc31-428c-aca2-d2da616e4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3C2124-0600-B746-B5CF-853EE73734DD}">
  <ds:schemaRefs>
    <ds:schemaRef ds:uri="http://schemas.openxmlformats.org/officeDocument/2006/bibliography"/>
  </ds:schemaRefs>
</ds:datastoreItem>
</file>

<file path=customXml/itemProps3.xml><?xml version="1.0" encoding="utf-8"?>
<ds:datastoreItem xmlns:ds="http://schemas.openxmlformats.org/officeDocument/2006/customXml" ds:itemID="{8C6A58F4-D1AA-49B5-9BCB-3344AD03E1C6}">
  <ds:schemaRefs>
    <ds:schemaRef ds:uri="http://schemas.microsoft.com/sharepoint/v3/contenttype/forms"/>
  </ds:schemaRefs>
</ds:datastoreItem>
</file>

<file path=customXml/itemProps4.xml><?xml version="1.0" encoding="utf-8"?>
<ds:datastoreItem xmlns:ds="http://schemas.openxmlformats.org/officeDocument/2006/customXml" ds:itemID="{085A12B8-21FB-4BC7-9D4D-C9DB96D060B4}">
  <ds:schemaRefs>
    <ds:schemaRef ds:uri="http://schemas.microsoft.com/office/2006/metadata/properties"/>
    <ds:schemaRef ds:uri="http://schemas.microsoft.com/office/infopath/2007/PartnerControls"/>
    <ds:schemaRef ds:uri="ef2741e4-cc31-428c-aca2-d2da616e4ed0"/>
    <ds:schemaRef ds:uri="32918964-d11d-4bda-ba04-9b8184f6a17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990</Words>
  <Characters>5645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6622</CharactersWithSpaces>
  <SharedDoc>false</SharedDoc>
  <HLinks>
    <vt:vector size="36" baseType="variant">
      <vt:variant>
        <vt:i4>6815770</vt:i4>
      </vt:variant>
      <vt:variant>
        <vt:i4>15</vt:i4>
      </vt:variant>
      <vt:variant>
        <vt:i4>0</vt:i4>
      </vt:variant>
      <vt:variant>
        <vt:i4>5</vt:i4>
      </vt:variant>
      <vt:variant>
        <vt:lpwstr>mailto:JCGRG@actcoss.org.au</vt:lpwstr>
      </vt:variant>
      <vt:variant>
        <vt:lpwstr/>
      </vt:variant>
      <vt:variant>
        <vt:i4>6553711</vt:i4>
      </vt:variant>
      <vt:variant>
        <vt:i4>12</vt:i4>
      </vt:variant>
      <vt:variant>
        <vt:i4>0</vt:i4>
      </vt:variant>
      <vt:variant>
        <vt:i4>5</vt:i4>
      </vt:variant>
      <vt:variant>
        <vt:lpwstr>https://www.actcoss.org.au/sites/default/files/public/documents/2016-ACT-Community-Services-Industry-Strategy-pdf-version-1.pdf</vt:lpwstr>
      </vt:variant>
      <vt:variant>
        <vt:lpwstr/>
      </vt:variant>
      <vt:variant>
        <vt:i4>7012471</vt:i4>
      </vt:variant>
      <vt:variant>
        <vt:i4>9</vt:i4>
      </vt:variant>
      <vt:variant>
        <vt:i4>0</vt:i4>
      </vt:variant>
      <vt:variant>
        <vt:i4>5</vt:i4>
      </vt:variant>
      <vt:variant>
        <vt:lpwstr>https://www.actcoss.org.au/publications/advocacy-publications/report-counting-costs</vt:lpwstr>
      </vt:variant>
      <vt:variant>
        <vt:lpwstr/>
      </vt:variant>
      <vt:variant>
        <vt:i4>2097264</vt:i4>
      </vt:variant>
      <vt:variant>
        <vt:i4>6</vt:i4>
      </vt:variant>
      <vt:variant>
        <vt:i4>0</vt:i4>
      </vt:variant>
      <vt:variant>
        <vt:i4>5</vt:i4>
      </vt:variant>
      <vt:variant>
        <vt:lpwstr>https://www.volunteeringact.org.au/wp-content/uploads/2020/06/Guide-to-Peer-Support-Coaching-and-Mentoring.pdf</vt:lpwstr>
      </vt:variant>
      <vt:variant>
        <vt:lpwstr/>
      </vt:variant>
      <vt:variant>
        <vt:i4>4587528</vt:i4>
      </vt:variant>
      <vt:variant>
        <vt:i4>3</vt:i4>
      </vt:variant>
      <vt:variant>
        <vt:i4>0</vt:i4>
      </vt:variant>
      <vt:variant>
        <vt:i4>5</vt:i4>
      </vt:variant>
      <vt:variant>
        <vt:lpwstr>https://www.act.gov.au/wellbeing</vt:lpwstr>
      </vt:variant>
      <vt:variant>
        <vt:lpwstr/>
      </vt:variant>
      <vt:variant>
        <vt:i4>8257648</vt:i4>
      </vt:variant>
      <vt:variant>
        <vt:i4>0</vt:i4>
      </vt:variant>
      <vt:variant>
        <vt:i4>0</vt:i4>
      </vt:variant>
      <vt:variant>
        <vt:i4>5</vt:i4>
      </vt:variant>
      <vt:variant>
        <vt:lpwstr>https://www.youthcoalition.net/what-we-do/service-improvement-project/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Castro</dc:creator>
  <cp:keywords/>
  <dc:description/>
  <cp:lastModifiedBy>Tashi Choden</cp:lastModifiedBy>
  <cp:revision>2</cp:revision>
  <dcterms:created xsi:type="dcterms:W3CDTF">2022-12-20T01:15:00Z</dcterms:created>
  <dcterms:modified xsi:type="dcterms:W3CDTF">2022-12-20T01:15:00Z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0x010100A393A2617EF7DB41893826E3ECAAB324</vt:lpwstr>
  </property>
  <property fmtid="{D5CDD505-2E9C-101B-9397-08002B2CF9AE}" pid="3" name="MediaServiceImageTags">
    <vt:lpwstr/>
  </property>
</Properties>
</file>