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EA7B" w14:textId="0F026D95" w:rsidR="00185393" w:rsidRDefault="00185393">
      <w:bookmarkStart w:id="0" w:name="_Hlk147920372"/>
      <w:bookmarkEnd w:id="0"/>
      <w:r w:rsidRPr="00185393">
        <w:rPr>
          <w:rFonts w:cs="Arial"/>
          <w:noProof/>
        </w:rPr>
        <mc:AlternateContent>
          <mc:Choice Requires="wps">
            <w:drawing>
              <wp:anchor distT="45720" distB="45720" distL="114300" distR="114300" simplePos="0" relativeHeight="251658240" behindDoc="0" locked="0" layoutInCell="1" allowOverlap="1" wp14:anchorId="18E43ED0" wp14:editId="6B3296C9">
                <wp:simplePos x="0" y="0"/>
                <wp:positionH relativeFrom="margin">
                  <wp:posOffset>-123825</wp:posOffset>
                </wp:positionH>
                <wp:positionV relativeFrom="margin">
                  <wp:align>top</wp:align>
                </wp:positionV>
                <wp:extent cx="4552950" cy="17538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753870"/>
                        </a:xfrm>
                        <a:prstGeom prst="rect">
                          <a:avLst/>
                        </a:prstGeom>
                        <a:noFill/>
                        <a:ln w="9525">
                          <a:noFill/>
                          <a:miter lim="800000"/>
                          <a:headEnd/>
                          <a:tailEnd/>
                        </a:ln>
                      </wps:spPr>
                      <wps:txbx>
                        <w:txbxContent>
                          <w:p w14:paraId="328392A4" w14:textId="77777777" w:rsidR="00185393" w:rsidRPr="00956CC8" w:rsidRDefault="00185393" w:rsidP="00185393">
                            <w:pPr>
                              <w:pStyle w:val="Heading1"/>
                              <w:rPr>
                                <w:sz w:val="58"/>
                                <w:szCs w:val="58"/>
                              </w:rPr>
                            </w:pPr>
                            <w:r w:rsidRPr="00956CC8">
                              <w:rPr>
                                <w:sz w:val="58"/>
                                <w:szCs w:val="58"/>
                              </w:rPr>
                              <w:t>Poverty &amp; Disadvantage in the ACT</w:t>
                            </w:r>
                          </w:p>
                          <w:p w14:paraId="7C9D6DE6" w14:textId="77777777" w:rsidR="00185393" w:rsidRDefault="00185393" w:rsidP="00185393">
                            <w:pPr>
                              <w:pStyle w:val="DocumentSubtitle"/>
                            </w:pPr>
                            <w:r>
                              <w:t>Anti-Poverty Weeks 2023</w:t>
                            </w:r>
                          </w:p>
                          <w:p w14:paraId="3E8E05F8" w14:textId="77777777" w:rsidR="00185393" w:rsidRDefault="00185393" w:rsidP="001853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43ED0" id="_x0000_t202" coordsize="21600,21600" o:spt="202" path="m,l,21600r21600,l21600,xe">
                <v:stroke joinstyle="miter"/>
                <v:path gradientshapeok="t" o:connecttype="rect"/>
              </v:shapetype>
              <v:shape id="Text Box 217" o:spid="_x0000_s1026" type="#_x0000_t202" style="position:absolute;margin-left:-9.75pt;margin-top:0;width:358.5pt;height:138.1pt;z-index:251658240;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" filled="f" stroked="f">
                <v:textbox style="mso-fit-shape-to-text:t">
                  <w:txbxContent>
                    <w:p w14:paraId="328392A4" w14:textId="77777777" w:rsidR="00185393" w:rsidRPr="00956CC8" w:rsidRDefault="00185393" w:rsidP="00185393">
                      <w:pPr>
                        <w:pStyle w:val="Heading1"/>
                        <w:rPr>
                          <w:sz w:val="58"/>
                          <w:szCs w:val="58"/>
                        </w:rPr>
                      </w:pPr>
                      <w:r w:rsidRPr="00956CC8">
                        <w:rPr>
                          <w:sz w:val="58"/>
                          <w:szCs w:val="58"/>
                        </w:rPr>
                        <w:t>Poverty &amp; Disadvantage in the ACT</w:t>
                      </w:r>
                    </w:p>
                    <w:p w14:paraId="7C9D6DE6" w14:textId="77777777" w:rsidR="00185393" w:rsidRDefault="00185393" w:rsidP="00185393">
                      <w:pPr>
                        <w:pStyle w:val="DocumentSubtitle"/>
                      </w:pPr>
                      <w:r>
                        <w:t>Anti-Poverty Weeks 2023</w:t>
                      </w:r>
                    </w:p>
                    <w:p w14:paraId="3E8E05F8" w14:textId="77777777" w:rsidR="00185393" w:rsidRDefault="00185393" w:rsidP="00185393"/>
                  </w:txbxContent>
                </v:textbox>
                <w10:wrap type="square" anchorx="margin" anchory="margin"/>
              </v:shape>
            </w:pict>
          </mc:Fallback>
        </mc:AlternateContent>
      </w:r>
    </w:p>
    <w:p w14:paraId="0D9CAC5D" w14:textId="3696242F" w:rsidR="00185393" w:rsidRDefault="00185393"/>
    <w:p w14:paraId="18C9A9EF" w14:textId="355BE2C9" w:rsidR="00185393" w:rsidRDefault="00185393"/>
    <w:p w14:paraId="212B40F6" w14:textId="3A269F98" w:rsidR="00185393" w:rsidRDefault="00185393"/>
    <w:p w14:paraId="149DB3C9" w14:textId="77777777" w:rsidR="00185393" w:rsidRDefault="00185393"/>
    <w:p w14:paraId="7FA4855D" w14:textId="1512D858" w:rsidR="00185393" w:rsidRDefault="00185393"/>
    <w:p w14:paraId="5DAA9D6C" w14:textId="77777777" w:rsidR="00185393" w:rsidRDefault="00185393"/>
    <w:p w14:paraId="67435AE9" w14:textId="77777777" w:rsidR="00185393" w:rsidRDefault="00185393"/>
    <w:p w14:paraId="772C8EF9" w14:textId="77777777" w:rsidR="00185393" w:rsidRDefault="00185393" w:rsidP="00185393">
      <w:pPr>
        <w:pStyle w:val="Heading2"/>
      </w:pPr>
    </w:p>
    <w:p w14:paraId="624955A6" w14:textId="77777777" w:rsidR="00185393" w:rsidRDefault="00185393" w:rsidP="00185393">
      <w:pPr>
        <w:pStyle w:val="Heading2"/>
      </w:pPr>
    </w:p>
    <w:p w14:paraId="3A378D07" w14:textId="77777777" w:rsidR="008C67A1" w:rsidRPr="008C67A1" w:rsidRDefault="008C67A1" w:rsidP="008C67A1">
      <w:pPr>
        <w:rPr>
          <w:sz w:val="10"/>
          <w:szCs w:val="10"/>
        </w:rPr>
      </w:pPr>
    </w:p>
    <w:p w14:paraId="64810591" w14:textId="28AB314E" w:rsidR="00185393" w:rsidRPr="00185393" w:rsidRDefault="00185393" w:rsidP="00185393">
      <w:pPr>
        <w:spacing w:after="240"/>
        <w:outlineLvl w:val="1"/>
        <w:rPr>
          <w:rFonts w:eastAsia="Calibri"/>
          <w:noProof/>
          <w:color w:val="2D6CB5"/>
          <w:sz w:val="50"/>
          <w:szCs w:val="50"/>
        </w:rPr>
      </w:pPr>
      <w:r w:rsidRPr="00185393">
        <w:rPr>
          <w:rFonts w:eastAsia="Calibri"/>
          <w:noProof/>
          <w:color w:val="2D6CB5"/>
          <w:sz w:val="50"/>
          <w:szCs w:val="50"/>
        </w:rPr>
        <w:t>Get Informed</w:t>
      </w:r>
    </w:p>
    <w:p w14:paraId="45878D19" w14:textId="719C313B" w:rsidR="00185393" w:rsidRPr="00185393" w:rsidRDefault="00185393" w:rsidP="008C67A1">
      <w:pPr>
        <w:spacing w:after="240"/>
        <w:outlineLvl w:val="1"/>
        <w:rPr>
          <w:rFonts w:eastAsia="Calibri" w:cs="Arial"/>
          <w:noProof/>
          <w:color w:val="000000"/>
          <w:sz w:val="23"/>
          <w:szCs w:val="23"/>
        </w:rPr>
      </w:pPr>
      <w:r w:rsidRPr="00185393">
        <w:rPr>
          <w:rFonts w:eastAsia="Calibri" w:cs="Arial"/>
          <w:noProof/>
          <w:color w:val="000000"/>
          <w:sz w:val="23"/>
          <w:szCs w:val="23"/>
        </w:rPr>
        <w:t>The ACT has high average wages, however those Canberrans on low incomes are struggling to cope in Australia’s least affordable jurisdiction.</w:t>
      </w:r>
      <w:r w:rsidRPr="00185393">
        <w:rPr>
          <w:rFonts w:eastAsia="Calibri" w:cs="Arial"/>
          <w:noProof/>
          <w:color w:val="000000"/>
          <w:sz w:val="23"/>
          <w:szCs w:val="23"/>
          <w:vertAlign w:val="superscript"/>
        </w:rPr>
        <w:footnoteReference w:id="2"/>
      </w:r>
      <w:r w:rsidRPr="00185393">
        <w:rPr>
          <w:rFonts w:eastAsia="Calibri" w:cs="Arial"/>
          <w:noProof/>
          <w:color w:val="000000"/>
          <w:sz w:val="23"/>
          <w:szCs w:val="23"/>
        </w:rPr>
        <w:t xml:space="preserve"> Canberra is experiencing a cost of living crisis, excaberated by the ongoing impacts of events such as the Black Summer bushfires, COVID-19 pandemic, 2022 eastern Australia floods and the war in Ukraine. The Consumer Price Index (CPI) in the ACT has increased at a higher rate than nationally,</w:t>
      </w:r>
      <w:r w:rsidRPr="00185393">
        <w:rPr>
          <w:rFonts w:eastAsia="Calibri" w:cs="Arial"/>
          <w:noProof/>
          <w:color w:val="000000"/>
          <w:sz w:val="23"/>
          <w:szCs w:val="23"/>
          <w:vertAlign w:val="superscript"/>
        </w:rPr>
        <w:t>4</w:t>
      </w:r>
      <w:r w:rsidRPr="00185393">
        <w:rPr>
          <w:rFonts w:eastAsia="Calibri" w:cs="Arial"/>
          <w:noProof/>
          <w:color w:val="000000"/>
          <w:sz w:val="23"/>
          <w:szCs w:val="23"/>
        </w:rPr>
        <w:t xml:space="preserve"> with the ACT having the </w:t>
      </w:r>
      <w:r w:rsidR="00C12B05">
        <w:rPr>
          <w:rFonts w:eastAsia="Calibri" w:cs="Arial"/>
          <w:noProof/>
          <w:color w:val="000000"/>
          <w:sz w:val="23"/>
          <w:szCs w:val="23"/>
        </w:rPr>
        <w:t xml:space="preserve">second </w:t>
      </w:r>
      <w:r w:rsidRPr="00185393">
        <w:rPr>
          <w:rFonts w:eastAsia="Calibri" w:cs="Arial"/>
          <w:noProof/>
          <w:color w:val="000000"/>
          <w:sz w:val="23"/>
          <w:szCs w:val="23"/>
        </w:rPr>
        <w:t>most expensive median rent prices</w:t>
      </w:r>
      <w:r w:rsidR="00C12B05">
        <w:rPr>
          <w:rFonts w:eastAsia="Calibri" w:cs="Arial"/>
          <w:noProof/>
          <w:color w:val="000000"/>
          <w:sz w:val="23"/>
          <w:szCs w:val="23"/>
        </w:rPr>
        <w:t xml:space="preserve"> after Sydney</w:t>
      </w:r>
      <w:r w:rsidR="00CC50B2">
        <w:rPr>
          <w:rFonts w:eastAsia="Calibri" w:cs="Arial"/>
          <w:noProof/>
          <w:color w:val="000000"/>
          <w:sz w:val="23"/>
          <w:szCs w:val="23"/>
        </w:rPr>
        <w:t>.</w:t>
      </w:r>
      <w:r w:rsidR="00CC50B2">
        <w:rPr>
          <w:rStyle w:val="FootnoteReference"/>
          <w:rFonts w:eastAsia="Calibri" w:cs="Arial"/>
          <w:noProof/>
          <w:color w:val="000000"/>
          <w:sz w:val="23"/>
          <w:szCs w:val="23"/>
        </w:rPr>
        <w:footnoteReference w:id="3"/>
      </w:r>
    </w:p>
    <w:p w14:paraId="06833D38" w14:textId="63D14E2E" w:rsidR="00185393" w:rsidRPr="00185393" w:rsidRDefault="00185393" w:rsidP="00185393">
      <w:pPr>
        <w:rPr>
          <w:rFonts w:eastAsia="Calibri"/>
          <w:sz w:val="23"/>
          <w:szCs w:val="23"/>
        </w:rPr>
      </w:pPr>
      <w:r w:rsidRPr="00185393">
        <w:rPr>
          <w:rFonts w:eastAsia="Calibri"/>
          <w:sz w:val="23"/>
          <w:szCs w:val="23"/>
        </w:rPr>
        <w:t>Cost of living and housing pressures place already disadvantaged groups at a greater risk of poverty particularly: Aboriginal and Torres Strait Islander peoples, people from culturally and linguistically diverse backgrounds, people with disability, older people, and women.</w:t>
      </w:r>
    </w:p>
    <w:p w14:paraId="18F17757" w14:textId="77777777" w:rsidR="00185393" w:rsidRPr="00185393" w:rsidRDefault="00185393" w:rsidP="00185393">
      <w:pPr>
        <w:rPr>
          <w:rFonts w:eastAsia="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60"/>
        <w:gridCol w:w="2257"/>
      </w:tblGrid>
      <w:tr w:rsidR="00185393" w14:paraId="1141321B" w14:textId="77777777" w:rsidTr="001263C3">
        <w:trPr>
          <w:trHeight w:val="2093"/>
        </w:trPr>
        <w:tc>
          <w:tcPr>
            <w:tcW w:w="1249" w:type="pct"/>
          </w:tcPr>
          <w:p w14:paraId="61713332" w14:textId="77777777" w:rsidR="00185393" w:rsidRDefault="00185393" w:rsidP="001263C3">
            <w:pPr>
              <w:pStyle w:val="ParagraphHighlight"/>
              <w:rPr>
                <w:lang w:val="en-AU"/>
              </w:rPr>
            </w:pPr>
            <w:r>
              <w:rPr>
                <w:noProof/>
              </w:rPr>
              <w:drawing>
                <wp:inline distT="0" distB="0" distL="0" distR="0" wp14:anchorId="3333773C" wp14:editId="5871F736">
                  <wp:extent cx="1252855" cy="1252855"/>
                  <wp:effectExtent l="0" t="0" r="0" b="0"/>
                  <wp:docPr id="731283443" name="Picture 7312834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706" cy="1259706"/>
                          </a:xfrm>
                          <a:prstGeom prst="rect">
                            <a:avLst/>
                          </a:prstGeom>
                        </pic:spPr>
                      </pic:pic>
                    </a:graphicData>
                  </a:graphic>
                </wp:inline>
              </w:drawing>
            </w:r>
          </w:p>
        </w:tc>
        <w:tc>
          <w:tcPr>
            <w:tcW w:w="1249" w:type="pct"/>
          </w:tcPr>
          <w:p w14:paraId="4EC5EC1D" w14:textId="77777777" w:rsidR="00185393" w:rsidRDefault="00185393" w:rsidP="001263C3">
            <w:pPr>
              <w:pStyle w:val="ParagraphHighlight"/>
              <w:rPr>
                <w:lang w:val="en-AU"/>
              </w:rPr>
            </w:pPr>
            <w:r>
              <w:rPr>
                <w:noProof/>
              </w:rPr>
              <w:drawing>
                <wp:inline distT="0" distB="0" distL="0" distR="0" wp14:anchorId="2725B839" wp14:editId="6D1921DF">
                  <wp:extent cx="1210733" cy="1210733"/>
                  <wp:effectExtent l="0" t="0" r="0" b="0"/>
                  <wp:docPr id="1134206445" name="Picture 113420644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Logo,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1184" cy="1221184"/>
                          </a:xfrm>
                          <a:prstGeom prst="rect">
                            <a:avLst/>
                          </a:prstGeom>
                        </pic:spPr>
                      </pic:pic>
                    </a:graphicData>
                  </a:graphic>
                </wp:inline>
              </w:drawing>
            </w:r>
          </w:p>
        </w:tc>
        <w:tc>
          <w:tcPr>
            <w:tcW w:w="1252" w:type="pct"/>
          </w:tcPr>
          <w:p w14:paraId="1A000468" w14:textId="77777777" w:rsidR="00185393" w:rsidRDefault="00185393" w:rsidP="001263C3">
            <w:pPr>
              <w:pStyle w:val="ParagraphHighlight"/>
              <w:rPr>
                <w:lang w:val="en-AU"/>
              </w:rPr>
            </w:pPr>
            <w:r>
              <w:rPr>
                <w:noProof/>
              </w:rPr>
              <w:drawing>
                <wp:inline distT="0" distB="0" distL="0" distR="0" wp14:anchorId="78354691" wp14:editId="2EE131DF">
                  <wp:extent cx="1296000" cy="12960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c>
          <w:tcPr>
            <w:tcW w:w="1250" w:type="pct"/>
          </w:tcPr>
          <w:p w14:paraId="0DB5C487" w14:textId="77777777" w:rsidR="00185393" w:rsidRDefault="00185393" w:rsidP="001263C3">
            <w:pPr>
              <w:pStyle w:val="ParagraphHighlight"/>
              <w:rPr>
                <w:noProof/>
              </w:rPr>
            </w:pPr>
            <w:r>
              <w:rPr>
                <w:noProof/>
              </w:rPr>
              <w:drawing>
                <wp:inline distT="0" distB="0" distL="0" distR="0" wp14:anchorId="104301F8" wp14:editId="75AF4548">
                  <wp:extent cx="1244600" cy="1244600"/>
                  <wp:effectExtent l="0" t="0" r="0" b="0"/>
                  <wp:docPr id="1197517640" name="Picture 11975176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3049" cy="1253049"/>
                          </a:xfrm>
                          <a:prstGeom prst="rect">
                            <a:avLst/>
                          </a:prstGeom>
                        </pic:spPr>
                      </pic:pic>
                    </a:graphicData>
                  </a:graphic>
                </wp:inline>
              </w:drawing>
            </w:r>
          </w:p>
        </w:tc>
      </w:tr>
      <w:tr w:rsidR="00185393" w14:paraId="3A7EF2C0" w14:textId="77777777" w:rsidTr="001263C3">
        <w:tc>
          <w:tcPr>
            <w:tcW w:w="1249" w:type="pct"/>
          </w:tcPr>
          <w:p w14:paraId="0D2BFF18" w14:textId="77777777" w:rsidR="00185393" w:rsidRPr="00140CE7" w:rsidRDefault="00185393" w:rsidP="001263C3">
            <w:pPr>
              <w:pStyle w:val="ParagraphHighlight"/>
              <w:rPr>
                <w:noProof/>
                <w:sz w:val="20"/>
                <w:szCs w:val="20"/>
              </w:rPr>
            </w:pPr>
            <w:r w:rsidRPr="00140CE7">
              <w:rPr>
                <w:noProof/>
                <w:sz w:val="20"/>
                <w:szCs w:val="20"/>
              </w:rPr>
              <w:t>CPI increases mean that living costs in the ACT have reached the highest levels in two decades.</w:t>
            </w:r>
            <w:r w:rsidRPr="00140CE7">
              <w:rPr>
                <w:rStyle w:val="FootnoteReference"/>
                <w:noProof/>
                <w:sz w:val="20"/>
                <w:szCs w:val="20"/>
              </w:rPr>
              <w:footnoteReference w:id="4"/>
            </w:r>
          </w:p>
        </w:tc>
        <w:tc>
          <w:tcPr>
            <w:tcW w:w="1249" w:type="pct"/>
          </w:tcPr>
          <w:p w14:paraId="6BE5E18E" w14:textId="77777777" w:rsidR="00185393" w:rsidRPr="00140CE7" w:rsidRDefault="00185393" w:rsidP="001263C3">
            <w:pPr>
              <w:pStyle w:val="ParagraphHighlight"/>
              <w:rPr>
                <w:noProof/>
                <w:sz w:val="20"/>
                <w:szCs w:val="20"/>
              </w:rPr>
            </w:pPr>
            <w:r w:rsidRPr="00140CE7">
              <w:rPr>
                <w:noProof/>
                <w:sz w:val="20"/>
                <w:szCs w:val="20"/>
              </w:rPr>
              <w:t>1,777 people in the ACT were homeless according to the 2021 Census.</w:t>
            </w:r>
            <w:r>
              <w:rPr>
                <w:rStyle w:val="FootnoteReference"/>
                <w:noProof/>
                <w:sz w:val="20"/>
                <w:szCs w:val="20"/>
              </w:rPr>
              <w:footnoteReference w:id="5"/>
            </w:r>
          </w:p>
        </w:tc>
        <w:tc>
          <w:tcPr>
            <w:tcW w:w="1252" w:type="pct"/>
          </w:tcPr>
          <w:p w14:paraId="6D0AFA5F" w14:textId="77777777" w:rsidR="00185393" w:rsidRPr="00140CE7" w:rsidRDefault="00185393" w:rsidP="001263C3">
            <w:pPr>
              <w:pStyle w:val="ParagraphHighlight"/>
              <w:rPr>
                <w:noProof/>
                <w:sz w:val="20"/>
                <w:szCs w:val="20"/>
              </w:rPr>
            </w:pPr>
            <w:r>
              <w:rPr>
                <w:noProof/>
                <w:sz w:val="20"/>
                <w:szCs w:val="20"/>
              </w:rPr>
              <w:t>ACT community sector services have reported increasing poverty rates, with only 4% of services able to meet increasing demand.</w:t>
            </w:r>
            <w:r>
              <w:rPr>
                <w:rStyle w:val="FootnoteReference"/>
                <w:noProof/>
                <w:sz w:val="20"/>
                <w:szCs w:val="20"/>
              </w:rPr>
              <w:footnoteReference w:id="6"/>
            </w:r>
          </w:p>
        </w:tc>
        <w:tc>
          <w:tcPr>
            <w:tcW w:w="1250" w:type="pct"/>
          </w:tcPr>
          <w:p w14:paraId="5933FD08" w14:textId="77777777" w:rsidR="00185393" w:rsidRPr="00140CE7" w:rsidRDefault="00185393" w:rsidP="001263C3">
            <w:pPr>
              <w:pStyle w:val="ParagraphHighlight"/>
              <w:rPr>
                <w:noProof/>
                <w:sz w:val="20"/>
                <w:szCs w:val="20"/>
              </w:rPr>
            </w:pPr>
            <w:r w:rsidRPr="00951856">
              <w:rPr>
                <w:noProof/>
                <w:sz w:val="20"/>
                <w:szCs w:val="20"/>
              </w:rPr>
              <w:t>3,171</w:t>
            </w:r>
            <w:r>
              <w:rPr>
                <w:noProof/>
                <w:sz w:val="20"/>
                <w:szCs w:val="20"/>
              </w:rPr>
              <w:t xml:space="preserve"> applicants are currently waitlisted for social housing in the ACT, with a wait time of over 5 years for standard housing.</w:t>
            </w:r>
            <w:r>
              <w:rPr>
                <w:rStyle w:val="FootnoteReference"/>
                <w:noProof/>
                <w:sz w:val="20"/>
                <w:szCs w:val="20"/>
              </w:rPr>
              <w:footnoteReference w:id="7"/>
            </w:r>
          </w:p>
        </w:tc>
      </w:tr>
    </w:tbl>
    <w:p w14:paraId="6CBB799D" w14:textId="390E63DB" w:rsidR="00185393" w:rsidRPr="00185393" w:rsidRDefault="00185393" w:rsidP="00185393">
      <w:pPr>
        <w:spacing w:after="240"/>
        <w:jc w:val="center"/>
        <w:rPr>
          <w:rFonts w:eastAsia="Calibri"/>
          <w:b/>
          <w:bCs/>
        </w:rPr>
      </w:pPr>
      <w:r w:rsidRPr="00185393">
        <w:rPr>
          <w:rFonts w:eastAsia="Calibri"/>
          <w:b/>
          <w:bCs/>
        </w:rPr>
        <w:lastRenderedPageBreak/>
        <w:t>Quote us:</w:t>
      </w:r>
    </w:p>
    <w:p w14:paraId="6F357F15" w14:textId="77777777" w:rsidR="00185393" w:rsidRPr="00185393" w:rsidRDefault="00185393" w:rsidP="00185393">
      <w:pPr>
        <w:spacing w:after="240"/>
        <w:jc w:val="center"/>
        <w:rPr>
          <w:rFonts w:eastAsia="Calibri"/>
          <w:i/>
          <w:iCs/>
          <w:color w:val="3B3838"/>
        </w:rPr>
      </w:pPr>
      <w:r w:rsidRPr="00185393">
        <w:rPr>
          <w:rFonts w:eastAsia="Calibri"/>
          <w:i/>
          <w:iCs/>
          <w:color w:val="3B3838"/>
        </w:rPr>
        <w:t>“Despite high average weekly earnings in the ACT, there are many Canberrans living in poverty and struggling to make ends meet. For people in poverty, the rapidly accelerating cost of living and housing crises are creating insurmountable pressures.</w:t>
      </w:r>
    </w:p>
    <w:p w14:paraId="72593CFD" w14:textId="5354A501" w:rsidR="00185393" w:rsidRPr="00185393" w:rsidRDefault="00185393" w:rsidP="00185393">
      <w:pPr>
        <w:spacing w:after="240"/>
        <w:jc w:val="center"/>
        <w:rPr>
          <w:rFonts w:eastAsia="Calibri"/>
          <w:i/>
          <w:iCs/>
          <w:color w:val="3B3838"/>
        </w:rPr>
      </w:pPr>
      <w:r w:rsidRPr="00185393">
        <w:rPr>
          <w:rFonts w:eastAsia="Calibri"/>
          <w:i/>
          <w:iCs/>
          <w:color w:val="3B3838"/>
        </w:rPr>
        <w:t xml:space="preserve">“We have heard countless stories of households in our community having to choose which essentials they can manage to cover each week. This is an indictment of our current social security system, which is operating </w:t>
      </w:r>
      <w:r w:rsidR="00A02681">
        <w:rPr>
          <w:rFonts w:eastAsia="Calibri"/>
          <w:i/>
          <w:iCs/>
          <w:color w:val="3B3838"/>
        </w:rPr>
        <w:t>in a way</w:t>
      </w:r>
      <w:r w:rsidRPr="00185393">
        <w:rPr>
          <w:rFonts w:eastAsia="Calibri"/>
          <w:i/>
          <w:iCs/>
          <w:color w:val="3B3838"/>
        </w:rPr>
        <w:t xml:space="preserve"> that traps people below the poverty line.</w:t>
      </w:r>
    </w:p>
    <w:p w14:paraId="6485B98F" w14:textId="77F3EE97" w:rsidR="00185393" w:rsidRPr="00185393" w:rsidRDefault="00185393" w:rsidP="00185393">
      <w:pPr>
        <w:spacing w:after="240"/>
        <w:jc w:val="center"/>
        <w:rPr>
          <w:rFonts w:eastAsia="Calibri"/>
          <w:i/>
          <w:iCs/>
          <w:color w:val="3B3838"/>
        </w:rPr>
      </w:pPr>
      <w:r w:rsidRPr="00185393">
        <w:rPr>
          <w:rFonts w:eastAsia="Calibri"/>
          <w:i/>
          <w:iCs/>
          <w:color w:val="3B3838"/>
        </w:rPr>
        <w:t>“Both the ACT and federal governments have major roles to play in poverty alleviation. Investment is urgently needed to redress prohibitive cost of living pressures, housing unaffordability, underfunding of community sector services, and shamefully low rates of income support.”</w:t>
      </w:r>
    </w:p>
    <w:p w14:paraId="792C8254" w14:textId="2625756A" w:rsidR="00185393" w:rsidRPr="00185393" w:rsidRDefault="00185393" w:rsidP="00185393">
      <w:pPr>
        <w:spacing w:after="240"/>
        <w:jc w:val="center"/>
        <w:rPr>
          <w:rFonts w:eastAsia="Calibri"/>
          <w:color w:val="323E4F"/>
        </w:rPr>
      </w:pPr>
      <w:r w:rsidRPr="00185393">
        <w:rPr>
          <w:rFonts w:eastAsia="Calibri"/>
          <w:color w:val="323E4F"/>
        </w:rPr>
        <w:t>Dr Devin Bowles, CEO, ACTCOSS</w:t>
      </w:r>
    </w:p>
    <w:p w14:paraId="09283C13" w14:textId="138A643C" w:rsidR="00185393" w:rsidRDefault="00185393">
      <w:pPr>
        <w:rPr>
          <w:rFonts w:cs="Arial"/>
        </w:rPr>
      </w:pPr>
      <w:r>
        <w:rPr>
          <w:noProof/>
        </w:rPr>
        <w:drawing>
          <wp:anchor distT="0" distB="0" distL="114300" distR="114300" simplePos="0" relativeHeight="251658241" behindDoc="0" locked="0" layoutInCell="1" allowOverlap="1" wp14:anchorId="51B6FFA9" wp14:editId="44967E26">
            <wp:simplePos x="0" y="0"/>
            <wp:positionH relativeFrom="margin">
              <wp:posOffset>0</wp:posOffset>
            </wp:positionH>
            <wp:positionV relativeFrom="paragraph">
              <wp:posOffset>180340</wp:posOffset>
            </wp:positionV>
            <wp:extent cx="1278255" cy="1278255"/>
            <wp:effectExtent l="0" t="0" r="0" b="0"/>
            <wp:wrapSquare wrapText="bothSides"/>
            <wp:docPr id="1750864724" name="Picture 17508647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8255" cy="1278255"/>
                    </a:xfrm>
                    <a:prstGeom prst="rect">
                      <a:avLst/>
                    </a:prstGeom>
                  </pic:spPr>
                </pic:pic>
              </a:graphicData>
            </a:graphic>
          </wp:anchor>
        </w:drawing>
      </w:r>
    </w:p>
    <w:p w14:paraId="2F699BB1" w14:textId="0995EBDE" w:rsidR="00185393" w:rsidRPr="00185393" w:rsidRDefault="00185393" w:rsidP="00185393">
      <w:pPr>
        <w:spacing w:after="240"/>
        <w:outlineLvl w:val="1"/>
        <w:rPr>
          <w:rFonts w:eastAsia="Calibri"/>
          <w:noProof/>
          <w:color w:val="2D6CB5"/>
          <w:sz w:val="50"/>
          <w:szCs w:val="50"/>
        </w:rPr>
      </w:pPr>
      <w:r w:rsidRPr="00185393">
        <w:rPr>
          <w:rFonts w:eastAsia="Calibri"/>
          <w:noProof/>
          <w:color w:val="2D6CB5"/>
          <w:sz w:val="50"/>
          <w:szCs w:val="50"/>
        </w:rPr>
        <w:t>Take Action</w:t>
      </w:r>
    </w:p>
    <w:p w14:paraId="01869D3C" w14:textId="46FA3278" w:rsidR="00185393" w:rsidRPr="00185393" w:rsidRDefault="00185393" w:rsidP="00185393">
      <w:pPr>
        <w:rPr>
          <w:rFonts w:eastAsia="Calibri"/>
        </w:rPr>
      </w:pPr>
      <w:r w:rsidRPr="00185393">
        <w:rPr>
          <w:rFonts w:eastAsia="Calibri"/>
        </w:rPr>
        <w:t xml:space="preserve">This Anti-Poverty Week we are calling on our governments to unlock poverty for millions of Australians by raising income support above the poverty line and investing in social housing. </w:t>
      </w:r>
    </w:p>
    <w:p w14:paraId="690A4049" w14:textId="77777777" w:rsidR="00185393" w:rsidRDefault="00185393">
      <w:pPr>
        <w:rPr>
          <w:rFonts w:cs="Arial"/>
        </w:rPr>
      </w:pPr>
    </w:p>
    <w:p w14:paraId="37D0F216" w14:textId="52C107B9" w:rsidR="00185393" w:rsidRDefault="00185393">
      <w:pPr>
        <w:rPr>
          <w:rFonts w:cs="Arial"/>
        </w:rPr>
      </w:pPr>
    </w:p>
    <w:tbl>
      <w:tblPr>
        <w:tblStyle w:val="Table1"/>
        <w:tblW w:w="5000" w:type="pct"/>
        <w:tblLook w:val="04A0" w:firstRow="1" w:lastRow="0" w:firstColumn="1" w:lastColumn="0" w:noHBand="0" w:noVBand="1"/>
      </w:tblPr>
      <w:tblGrid>
        <w:gridCol w:w="9026"/>
      </w:tblGrid>
      <w:tr w:rsidR="00A26851" w:rsidRPr="003D6087" w14:paraId="2FE9B174" w14:textId="77777777" w:rsidTr="00226CBF">
        <w:trPr>
          <w:cnfStyle w:val="100000000000" w:firstRow="1" w:lastRow="0" w:firstColumn="0" w:lastColumn="0" w:oddVBand="0" w:evenVBand="0" w:oddHBand="0" w:evenHBand="0" w:firstRowFirstColumn="0" w:firstRowLastColumn="0" w:lastRowFirstColumn="0" w:lastRowLastColumn="0"/>
        </w:trPr>
        <w:tc>
          <w:tcPr>
            <w:tcW w:w="5000" w:type="pct"/>
          </w:tcPr>
          <w:p w14:paraId="7E557801" w14:textId="77777777" w:rsidR="00A26851" w:rsidRPr="003D6087" w:rsidRDefault="00A26851" w:rsidP="00226CBF">
            <w:pPr>
              <w:spacing w:after="240"/>
              <w:rPr>
                <w:sz w:val="22"/>
                <w:szCs w:val="22"/>
              </w:rPr>
            </w:pPr>
            <w:r w:rsidRPr="003D6087">
              <w:rPr>
                <w:sz w:val="22"/>
                <w:szCs w:val="22"/>
              </w:rPr>
              <w:t>Everyone can play a role in poverty alleviation in our community including by:</w:t>
            </w:r>
          </w:p>
        </w:tc>
      </w:tr>
      <w:tr w:rsidR="00A26851" w:rsidRPr="003D6087" w14:paraId="2718D6DB" w14:textId="77777777" w:rsidTr="00226CBF">
        <w:tc>
          <w:tcPr>
            <w:tcW w:w="5000" w:type="pct"/>
          </w:tcPr>
          <w:p w14:paraId="334988FB" w14:textId="77777777" w:rsidR="00A26851" w:rsidRPr="003D6087" w:rsidRDefault="00A26851" w:rsidP="00226CBF">
            <w:pPr>
              <w:pStyle w:val="ListParagraph"/>
              <w:numPr>
                <w:ilvl w:val="0"/>
                <w:numId w:val="2"/>
              </w:numPr>
              <w:spacing w:after="120"/>
              <w:rPr>
                <w:sz w:val="22"/>
                <w:szCs w:val="22"/>
              </w:rPr>
            </w:pPr>
            <w:r w:rsidRPr="003D6087">
              <w:rPr>
                <w:sz w:val="22"/>
                <w:szCs w:val="22"/>
              </w:rPr>
              <w:t xml:space="preserve">Attending and participating in </w:t>
            </w:r>
            <w:hyperlink r:id="rId16" w:history="1">
              <w:r w:rsidRPr="003D6087">
                <w:rPr>
                  <w:rStyle w:val="Hyperlink"/>
                  <w:sz w:val="22"/>
                  <w:szCs w:val="22"/>
                </w:rPr>
                <w:t>APW events</w:t>
              </w:r>
            </w:hyperlink>
          </w:p>
        </w:tc>
      </w:tr>
      <w:tr w:rsidR="00A26851" w:rsidRPr="003D6087" w14:paraId="74820080" w14:textId="77777777" w:rsidTr="00226CBF">
        <w:tc>
          <w:tcPr>
            <w:tcW w:w="5000" w:type="pct"/>
          </w:tcPr>
          <w:p w14:paraId="7EF768F2" w14:textId="77777777" w:rsidR="00A26851" w:rsidRPr="003D6087" w:rsidRDefault="00A26851" w:rsidP="00226CBF">
            <w:pPr>
              <w:pStyle w:val="ListParagraph"/>
              <w:numPr>
                <w:ilvl w:val="0"/>
                <w:numId w:val="1"/>
              </w:numPr>
              <w:spacing w:after="120"/>
              <w:rPr>
                <w:sz w:val="22"/>
                <w:szCs w:val="22"/>
              </w:rPr>
            </w:pPr>
            <w:r w:rsidRPr="003D6087">
              <w:rPr>
                <w:sz w:val="22"/>
                <w:szCs w:val="22"/>
              </w:rPr>
              <w:t xml:space="preserve">Petitioning politicians to </w:t>
            </w:r>
            <w:proofErr w:type="gramStart"/>
            <w:r w:rsidRPr="003D6087">
              <w:rPr>
                <w:sz w:val="22"/>
                <w:szCs w:val="22"/>
              </w:rPr>
              <w:t>take action</w:t>
            </w:r>
            <w:proofErr w:type="gramEnd"/>
            <w:r w:rsidRPr="003D6087">
              <w:rPr>
                <w:sz w:val="22"/>
                <w:szCs w:val="22"/>
              </w:rPr>
              <w:t xml:space="preserve"> and </w:t>
            </w:r>
            <w:hyperlink r:id="rId17" w:history="1">
              <w:r w:rsidRPr="003D6087">
                <w:rPr>
                  <w:rStyle w:val="Hyperlink"/>
                  <w:sz w:val="22"/>
                  <w:szCs w:val="22"/>
                </w:rPr>
                <w:t>emailing your MP about poverty</w:t>
              </w:r>
            </w:hyperlink>
          </w:p>
        </w:tc>
      </w:tr>
      <w:tr w:rsidR="00A26851" w:rsidRPr="003D6087" w14:paraId="2EA21974" w14:textId="77777777" w:rsidTr="00226CBF">
        <w:tc>
          <w:tcPr>
            <w:tcW w:w="5000" w:type="pct"/>
          </w:tcPr>
          <w:p w14:paraId="3A5A209E" w14:textId="77777777" w:rsidR="00A26851" w:rsidRPr="003D6087" w:rsidRDefault="00A26851" w:rsidP="00226CBF">
            <w:pPr>
              <w:pStyle w:val="ListParagraph"/>
              <w:numPr>
                <w:ilvl w:val="0"/>
                <w:numId w:val="1"/>
              </w:numPr>
              <w:spacing w:after="120"/>
              <w:rPr>
                <w:sz w:val="22"/>
                <w:szCs w:val="22"/>
              </w:rPr>
            </w:pPr>
            <w:r w:rsidRPr="003D6087">
              <w:rPr>
                <w:sz w:val="22"/>
                <w:szCs w:val="22"/>
              </w:rPr>
              <w:t>Joining the ACOSS campaign to permanently and adequately </w:t>
            </w:r>
            <w:hyperlink r:id="rId18" w:history="1">
              <w:r w:rsidRPr="003D6087">
                <w:rPr>
                  <w:rStyle w:val="Hyperlink"/>
                  <w:sz w:val="22"/>
                  <w:szCs w:val="22"/>
                </w:rPr>
                <w:t>Raise the Rate</w:t>
              </w:r>
            </w:hyperlink>
            <w:r w:rsidRPr="003D6087">
              <w:rPr>
                <w:sz w:val="22"/>
                <w:szCs w:val="22"/>
              </w:rPr>
              <w:t> of unemployment and related payments so that they keep people out of poverty</w:t>
            </w:r>
          </w:p>
        </w:tc>
      </w:tr>
      <w:tr w:rsidR="00A26851" w:rsidRPr="003D6087" w14:paraId="5F0448E3" w14:textId="77777777" w:rsidTr="00226CBF">
        <w:tc>
          <w:tcPr>
            <w:tcW w:w="5000" w:type="pct"/>
          </w:tcPr>
          <w:p w14:paraId="1BB738A1" w14:textId="77777777" w:rsidR="00A26851" w:rsidRPr="003D6087" w:rsidRDefault="00A26851" w:rsidP="00226CBF">
            <w:pPr>
              <w:pStyle w:val="ListParagraph"/>
              <w:numPr>
                <w:ilvl w:val="0"/>
                <w:numId w:val="1"/>
              </w:numPr>
              <w:spacing w:after="120"/>
              <w:rPr>
                <w:sz w:val="22"/>
                <w:szCs w:val="22"/>
              </w:rPr>
            </w:pPr>
            <w:r w:rsidRPr="003D6087">
              <w:rPr>
                <w:sz w:val="22"/>
                <w:szCs w:val="22"/>
              </w:rPr>
              <w:t>Joining the </w:t>
            </w:r>
            <w:hyperlink r:id="rId19" w:history="1">
              <w:r w:rsidRPr="003D6087">
                <w:rPr>
                  <w:rStyle w:val="Hyperlink"/>
                  <w:sz w:val="22"/>
                  <w:szCs w:val="22"/>
                </w:rPr>
                <w:t>Everybody’s Home</w:t>
              </w:r>
            </w:hyperlink>
            <w:r w:rsidRPr="003D6087">
              <w:rPr>
                <w:sz w:val="22"/>
                <w:szCs w:val="22"/>
              </w:rPr>
              <w:t> campaign calling for a better, fairer housing system for everyone</w:t>
            </w:r>
          </w:p>
        </w:tc>
      </w:tr>
      <w:tr w:rsidR="00A26851" w:rsidRPr="003D6087" w14:paraId="6B05169A" w14:textId="77777777" w:rsidTr="00226CBF">
        <w:tc>
          <w:tcPr>
            <w:tcW w:w="5000" w:type="pct"/>
          </w:tcPr>
          <w:p w14:paraId="426D027C" w14:textId="77777777" w:rsidR="00A26851" w:rsidRPr="003D6087" w:rsidRDefault="00A26851" w:rsidP="00226CBF">
            <w:pPr>
              <w:pStyle w:val="ListParagraph"/>
              <w:numPr>
                <w:ilvl w:val="0"/>
                <w:numId w:val="1"/>
              </w:numPr>
              <w:spacing w:after="120"/>
              <w:rPr>
                <w:sz w:val="22"/>
                <w:szCs w:val="22"/>
              </w:rPr>
            </w:pPr>
            <w:r w:rsidRPr="003D6087">
              <w:rPr>
                <w:sz w:val="22"/>
                <w:szCs w:val="22"/>
              </w:rPr>
              <w:t xml:space="preserve">Getting informed and learning more by reading our </w:t>
            </w:r>
            <w:hyperlink r:id="rId20" w:history="1">
              <w:r w:rsidRPr="003D6087">
                <w:rPr>
                  <w:rStyle w:val="Hyperlink"/>
                  <w:sz w:val="22"/>
                  <w:szCs w:val="22"/>
                </w:rPr>
                <w:t>ACT Cost of Living Report</w:t>
              </w:r>
            </w:hyperlink>
            <w:r w:rsidRPr="003D6087">
              <w:rPr>
                <w:sz w:val="22"/>
                <w:szCs w:val="22"/>
              </w:rPr>
              <w:t xml:space="preserve"> and </w:t>
            </w:r>
            <w:hyperlink r:id="rId21" w:history="1">
              <w:r w:rsidRPr="003D6087">
                <w:rPr>
                  <w:rStyle w:val="Hyperlink"/>
                  <w:sz w:val="22"/>
                  <w:szCs w:val="22"/>
                </w:rPr>
                <w:t>Poverty and Cost of Living Position Statement</w:t>
              </w:r>
            </w:hyperlink>
          </w:p>
        </w:tc>
      </w:tr>
      <w:tr w:rsidR="00A26851" w:rsidRPr="003D6087" w14:paraId="015150F0" w14:textId="77777777" w:rsidTr="00226CBF">
        <w:tc>
          <w:tcPr>
            <w:tcW w:w="5000" w:type="pct"/>
          </w:tcPr>
          <w:p w14:paraId="3D40FDB1" w14:textId="77777777" w:rsidR="00A26851" w:rsidRPr="003D6087" w:rsidRDefault="00A26851" w:rsidP="00226CBF">
            <w:pPr>
              <w:pStyle w:val="ListParagraph"/>
              <w:numPr>
                <w:ilvl w:val="0"/>
                <w:numId w:val="1"/>
              </w:numPr>
              <w:spacing w:after="120"/>
              <w:rPr>
                <w:sz w:val="22"/>
                <w:szCs w:val="22"/>
              </w:rPr>
            </w:pPr>
            <w:r w:rsidRPr="003D6087">
              <w:rPr>
                <w:sz w:val="22"/>
                <w:szCs w:val="22"/>
              </w:rPr>
              <w:t>Donating to a </w:t>
            </w:r>
            <w:hyperlink r:id="rId22" w:history="1">
              <w:r w:rsidRPr="003D6087">
                <w:rPr>
                  <w:rStyle w:val="Hyperlink"/>
                  <w:sz w:val="22"/>
                  <w:szCs w:val="22"/>
                </w:rPr>
                <w:t>local community organisation</w:t>
              </w:r>
            </w:hyperlink>
          </w:p>
        </w:tc>
      </w:tr>
      <w:tr w:rsidR="00A26851" w:rsidRPr="003D6087" w14:paraId="741D92C4" w14:textId="77777777" w:rsidTr="00226CBF">
        <w:tc>
          <w:tcPr>
            <w:tcW w:w="5000" w:type="pct"/>
          </w:tcPr>
          <w:p w14:paraId="279AAE4D" w14:textId="77777777" w:rsidR="00A26851" w:rsidRPr="003D6087" w:rsidRDefault="00A26851" w:rsidP="00226CBF">
            <w:pPr>
              <w:pStyle w:val="ListParagraph"/>
              <w:numPr>
                <w:ilvl w:val="0"/>
                <w:numId w:val="1"/>
              </w:numPr>
              <w:spacing w:after="120"/>
              <w:rPr>
                <w:sz w:val="22"/>
                <w:szCs w:val="22"/>
              </w:rPr>
            </w:pPr>
            <w:r w:rsidRPr="003D6087">
              <w:rPr>
                <w:sz w:val="22"/>
                <w:szCs w:val="22"/>
              </w:rPr>
              <w:t>Finding </w:t>
            </w:r>
            <w:hyperlink r:id="rId23" w:history="1">
              <w:r w:rsidRPr="003D6087">
                <w:rPr>
                  <w:rStyle w:val="Hyperlink"/>
                  <w:sz w:val="22"/>
                  <w:szCs w:val="22"/>
                </w:rPr>
                <w:t>volunteering opportunities</w:t>
              </w:r>
            </w:hyperlink>
            <w:r w:rsidRPr="003D6087">
              <w:rPr>
                <w:sz w:val="22"/>
                <w:szCs w:val="22"/>
              </w:rPr>
              <w:t> in the ACT</w:t>
            </w:r>
          </w:p>
        </w:tc>
      </w:tr>
    </w:tbl>
    <w:p w14:paraId="13036B1C" w14:textId="51C7DCB3" w:rsidR="00185393" w:rsidRDefault="00F56221">
      <w:pPr>
        <w:rPr>
          <w:rFonts w:cs="Arial"/>
        </w:rPr>
      </w:pPr>
      <w:r w:rsidRPr="00DC10D7">
        <w:rPr>
          <w:rFonts w:cs="Arial"/>
          <w:noProof/>
        </w:rPr>
        <mc:AlternateContent>
          <mc:Choice Requires="wps">
            <w:drawing>
              <wp:anchor distT="45720" distB="45720" distL="114300" distR="114300" simplePos="0" relativeHeight="251658244" behindDoc="0" locked="0" layoutInCell="1" allowOverlap="1" wp14:anchorId="1BC6A710" wp14:editId="7B79182E">
                <wp:simplePos x="0" y="0"/>
                <wp:positionH relativeFrom="column">
                  <wp:posOffset>3818890</wp:posOffset>
                </wp:positionH>
                <wp:positionV relativeFrom="paragraph">
                  <wp:posOffset>59690</wp:posOffset>
                </wp:positionV>
                <wp:extent cx="1021715" cy="1404620"/>
                <wp:effectExtent l="0" t="0" r="0" b="0"/>
                <wp:wrapSquare wrapText="bothSides"/>
                <wp:docPr id="957265010" name="Text Box 957265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404620"/>
                        </a:xfrm>
                        <a:prstGeom prst="rect">
                          <a:avLst/>
                        </a:prstGeom>
                        <a:noFill/>
                        <a:ln w="9525">
                          <a:noFill/>
                          <a:miter lim="800000"/>
                          <a:headEnd/>
                          <a:tailEnd/>
                        </a:ln>
                      </wps:spPr>
                      <wps:txbx>
                        <w:txbxContent>
                          <w:p w14:paraId="78722EFB" w14:textId="5EA5424E" w:rsidR="00DC10D7" w:rsidRPr="00F56221" w:rsidRDefault="00DC10D7" w:rsidP="00DC10D7">
                            <w:pPr>
                              <w:jc w:val="right"/>
                              <w:rPr>
                                <w:b/>
                                <w:bCs/>
                                <w:color w:val="4472C4" w:themeColor="accent1"/>
                              </w:rPr>
                            </w:pPr>
                            <w:r w:rsidRPr="00F56221">
                              <w:rPr>
                                <w:b/>
                                <w:bCs/>
                                <w:color w:val="4472C4" w:themeColor="accent1"/>
                              </w:rPr>
                              <w:t xml:space="preserve">Scan to learn more and </w:t>
                            </w:r>
                            <w:proofErr w:type="gramStart"/>
                            <w:r w:rsidRPr="00F56221">
                              <w:rPr>
                                <w:b/>
                                <w:bCs/>
                                <w:color w:val="4472C4" w:themeColor="accent1"/>
                                <w:u w:val="single"/>
                              </w:rPr>
                              <w:t>take action</w:t>
                            </w:r>
                            <w:proofErr w:type="gramEnd"/>
                            <w:r w:rsidRPr="00F56221">
                              <w:rPr>
                                <w:b/>
                                <w:bCs/>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C6A710" id="Text Box 957265010" o:spid="_x0000_s1027" type="#_x0000_t202" style="position:absolute;margin-left:300.7pt;margin-top:4.7pt;width:80.45pt;height:110.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" filled="f" stroked="f">
                <v:textbox style="mso-fit-shape-to-text:t">
                  <w:txbxContent>
                    <w:p w14:paraId="78722EFB" w14:textId="5EA5424E" w:rsidR="00DC10D7" w:rsidRPr="00F56221" w:rsidRDefault="00DC10D7" w:rsidP="00DC10D7">
                      <w:pPr>
                        <w:jc w:val="right"/>
                        <w:rPr>
                          <w:b/>
                          <w:bCs/>
                          <w:color w:val="4472C4" w:themeColor="accent1"/>
                        </w:rPr>
                      </w:pPr>
                      <w:r w:rsidRPr="00F56221">
                        <w:rPr>
                          <w:b/>
                          <w:bCs/>
                          <w:color w:val="4472C4" w:themeColor="accent1"/>
                        </w:rPr>
                        <w:t xml:space="preserve">Scan to learn more and </w:t>
                      </w:r>
                      <w:proofErr w:type="gramStart"/>
                      <w:r w:rsidRPr="00F56221">
                        <w:rPr>
                          <w:b/>
                          <w:bCs/>
                          <w:color w:val="4472C4" w:themeColor="accent1"/>
                          <w:u w:val="single"/>
                        </w:rPr>
                        <w:t>take action</w:t>
                      </w:r>
                      <w:proofErr w:type="gramEnd"/>
                      <w:r w:rsidRPr="00F56221">
                        <w:rPr>
                          <w:b/>
                          <w:bCs/>
                          <w:color w:val="4472C4" w:themeColor="accent1"/>
                        </w:rPr>
                        <w:t>!</w:t>
                      </w:r>
                    </w:p>
                  </w:txbxContent>
                </v:textbox>
                <w10:wrap type="square"/>
              </v:shape>
            </w:pict>
          </mc:Fallback>
        </mc:AlternateContent>
      </w:r>
      <w:r w:rsidR="00DC10D7">
        <w:rPr>
          <w:rFonts w:cs="Arial"/>
          <w:noProof/>
          <w14:ligatures w14:val="standardContextual"/>
        </w:rPr>
        <w:drawing>
          <wp:anchor distT="0" distB="0" distL="114300" distR="114300" simplePos="0" relativeHeight="251658243" behindDoc="0" locked="0" layoutInCell="1" allowOverlap="1" wp14:anchorId="49C16CFE" wp14:editId="7A52CBD2">
            <wp:simplePos x="0" y="0"/>
            <wp:positionH relativeFrom="margin">
              <wp:align>right</wp:align>
            </wp:positionH>
            <wp:positionV relativeFrom="paragraph">
              <wp:posOffset>11430</wp:posOffset>
            </wp:positionV>
            <wp:extent cx="838200" cy="838200"/>
            <wp:effectExtent l="0" t="0" r="0" b="0"/>
            <wp:wrapSquare wrapText="bothSides"/>
            <wp:docPr id="205716082" name="Picture 20571608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6082" name="Picture 2" descr="A qr code with a few square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4803DAB1" w14:textId="3F079529" w:rsidR="00185393" w:rsidRDefault="00F56221">
      <w:pPr>
        <w:rPr>
          <w:rFonts w:cs="Arial"/>
        </w:rPr>
      </w:pPr>
      <w:r>
        <w:rPr>
          <w:rFonts w:cs="Arial"/>
          <w:noProof/>
          <w14:ligatures w14:val="standardContextual"/>
        </w:rPr>
        <w:drawing>
          <wp:anchor distT="0" distB="0" distL="114300" distR="114300" simplePos="0" relativeHeight="251658242" behindDoc="0" locked="0" layoutInCell="1" allowOverlap="1" wp14:anchorId="0C0B88F8" wp14:editId="43DBDEA4">
            <wp:simplePos x="0" y="0"/>
            <wp:positionH relativeFrom="margin">
              <wp:align>left</wp:align>
            </wp:positionH>
            <wp:positionV relativeFrom="paragraph">
              <wp:posOffset>7620</wp:posOffset>
            </wp:positionV>
            <wp:extent cx="1845310" cy="638175"/>
            <wp:effectExtent l="0" t="0" r="2540" b="9525"/>
            <wp:wrapSquare wrapText="bothSides"/>
            <wp:docPr id="1030696754" name="Picture 1030696754" descr="A black background with blue text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96754" name="Picture 1" descr="A black background with blue text and green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845310" cy="638175"/>
                    </a:xfrm>
                    <a:prstGeom prst="rect">
                      <a:avLst/>
                    </a:prstGeom>
                  </pic:spPr>
                </pic:pic>
              </a:graphicData>
            </a:graphic>
            <wp14:sizeRelH relativeFrom="margin">
              <wp14:pctWidth>0</wp14:pctWidth>
            </wp14:sizeRelH>
            <wp14:sizeRelV relativeFrom="margin">
              <wp14:pctHeight>0</wp14:pctHeight>
            </wp14:sizeRelV>
          </wp:anchor>
        </w:drawing>
      </w:r>
    </w:p>
    <w:p w14:paraId="6AE44311" w14:textId="07D805D0" w:rsidR="00F0196A" w:rsidRPr="00185393" w:rsidRDefault="00F0196A" w:rsidP="00DC10D7">
      <w:pPr>
        <w:ind w:left="720"/>
        <w:rPr>
          <w:rFonts w:cs="Arial"/>
        </w:rPr>
      </w:pPr>
    </w:p>
    <w:sectPr w:rsidR="00F0196A" w:rsidRPr="00185393" w:rsidSect="00501798">
      <w:headerReference w:type="default" r:id="rId26"/>
      <w:footerReference w:type="default" r:id="rId27"/>
      <w:headerReference w:type="first" r:id="rId28"/>
      <w:footerReference w:type="first" r:id="rId2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D85D" w14:textId="77777777" w:rsidR="00C43D26" w:rsidRDefault="00C43D26" w:rsidP="00185393">
      <w:r>
        <w:separator/>
      </w:r>
    </w:p>
  </w:endnote>
  <w:endnote w:type="continuationSeparator" w:id="0">
    <w:p w14:paraId="58180255" w14:textId="77777777" w:rsidR="00C43D26" w:rsidRDefault="00C43D26" w:rsidP="00185393">
      <w:r>
        <w:continuationSeparator/>
      </w:r>
    </w:p>
  </w:endnote>
  <w:endnote w:type="continuationNotice" w:id="1">
    <w:p w14:paraId="569EB5CE" w14:textId="77777777" w:rsidR="00EB05C3" w:rsidRDefault="00EB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1F8" w14:textId="1874686A" w:rsidR="00DC10D7" w:rsidRDefault="00DC10D7" w:rsidP="00DC10D7">
    <w:pPr>
      <w:tabs>
        <w:tab w:val="center" w:pos="4513"/>
        <w:tab w:val="right" w:pos="9026"/>
      </w:tabs>
      <w:ind w:right="360"/>
    </w:pPr>
    <w:r w:rsidRPr="00DC10D7">
      <w:rPr>
        <w:rFonts w:eastAsia="Calibri"/>
        <w:sz w:val="18"/>
        <w:szCs w:val="18"/>
      </w:rPr>
      <w:t>Poverty &amp; Inequality in the ACT 2023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37C0" w14:textId="74872736" w:rsidR="00DC10D7" w:rsidRPr="00DC10D7" w:rsidRDefault="00DC10D7" w:rsidP="00DC10D7">
    <w:pPr>
      <w:tabs>
        <w:tab w:val="center" w:pos="4513"/>
        <w:tab w:val="right" w:pos="9026"/>
      </w:tabs>
      <w:ind w:right="360"/>
      <w:rPr>
        <w:rFonts w:eastAsia="Calibri"/>
        <w:sz w:val="18"/>
        <w:szCs w:val="18"/>
      </w:rPr>
    </w:pPr>
    <w:r w:rsidRPr="00DC10D7">
      <w:rPr>
        <w:rFonts w:eastAsia="Calibri"/>
        <w:sz w:val="18"/>
        <w:szCs w:val="18"/>
      </w:rPr>
      <w:t>Poverty &amp; Inequality in the ACT 2023 Factsheet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463B" w14:textId="77777777" w:rsidR="00C43D26" w:rsidRDefault="00C43D26" w:rsidP="00185393">
      <w:r>
        <w:separator/>
      </w:r>
    </w:p>
  </w:footnote>
  <w:footnote w:type="continuationSeparator" w:id="0">
    <w:p w14:paraId="14CA3C4F" w14:textId="77777777" w:rsidR="00C43D26" w:rsidRDefault="00C43D26" w:rsidP="00185393">
      <w:r>
        <w:continuationSeparator/>
      </w:r>
    </w:p>
  </w:footnote>
  <w:footnote w:type="continuationNotice" w:id="1">
    <w:p w14:paraId="21C8C8CA" w14:textId="77777777" w:rsidR="00EB05C3" w:rsidRDefault="00EB05C3"/>
  </w:footnote>
  <w:footnote w:id="2">
    <w:p w14:paraId="46258732" w14:textId="77777777" w:rsidR="00185393" w:rsidRPr="002967D6" w:rsidRDefault="00185393" w:rsidP="00185393">
      <w:pPr>
        <w:pStyle w:val="FootnoteText"/>
        <w:rPr>
          <w:lang w:val="en-GB"/>
        </w:rPr>
      </w:pPr>
      <w:r>
        <w:rPr>
          <w:rStyle w:val="FootnoteReference"/>
        </w:rPr>
        <w:footnoteRef/>
      </w:r>
      <w:r>
        <w:t xml:space="preserve"> </w:t>
      </w:r>
      <w:r w:rsidRPr="00A83C64">
        <w:t>SGS Economics &amp; Planning (SGSEP), </w:t>
      </w:r>
      <w:hyperlink r:id="rId1" w:tgtFrame="_blank" w:history="1">
        <w:r w:rsidRPr="00A83C64">
          <w:rPr>
            <w:rStyle w:val="Hyperlink"/>
            <w:i/>
            <w:iCs/>
          </w:rPr>
          <w:t>Rental Affordability Index</w:t>
        </w:r>
      </w:hyperlink>
      <w:r w:rsidRPr="00A83C64">
        <w:t>, SGSEP, 2022. </w:t>
      </w:r>
    </w:p>
  </w:footnote>
  <w:footnote w:id="3">
    <w:p w14:paraId="1019944E" w14:textId="541FEB73" w:rsidR="00CC50B2" w:rsidRPr="001D077B" w:rsidRDefault="00CC50B2">
      <w:pPr>
        <w:pStyle w:val="FootnoteText"/>
        <w:rPr>
          <w:lang w:val="en-US"/>
        </w:rPr>
      </w:pPr>
      <w:r>
        <w:rPr>
          <w:rStyle w:val="FootnoteReference"/>
        </w:rPr>
        <w:footnoteRef/>
      </w:r>
      <w:r>
        <w:t xml:space="preserve"> </w:t>
      </w:r>
      <w:r w:rsidR="001D077B">
        <w:rPr>
          <w:lang w:val="en-US"/>
        </w:rPr>
        <w:t xml:space="preserve">CoreLogic, </w:t>
      </w:r>
      <w:hyperlink r:id="rId2" w:history="1">
        <w:r w:rsidR="001D077B" w:rsidRPr="001D077B">
          <w:rPr>
            <w:rStyle w:val="Hyperlink"/>
            <w:i/>
            <w:iCs/>
          </w:rPr>
          <w:t>Quarterly Rental Review Australia October 2023</w:t>
        </w:r>
      </w:hyperlink>
      <w:r w:rsidR="001D077B">
        <w:rPr>
          <w:i/>
          <w:iCs/>
          <w:lang w:val="en-US"/>
        </w:rPr>
        <w:t xml:space="preserve">, </w:t>
      </w:r>
      <w:r w:rsidR="00187A37">
        <w:rPr>
          <w:lang w:val="en-US"/>
        </w:rPr>
        <w:t>CoreLogic, 2023</w:t>
      </w:r>
    </w:p>
  </w:footnote>
  <w:footnote w:id="4">
    <w:p w14:paraId="6001D237" w14:textId="77777777" w:rsidR="00185393" w:rsidRPr="00F1799A" w:rsidRDefault="00185393" w:rsidP="00185393">
      <w:pPr>
        <w:pStyle w:val="FootnoteText"/>
        <w:rPr>
          <w:lang w:val="en-GB"/>
        </w:rPr>
      </w:pPr>
      <w:r>
        <w:rPr>
          <w:rStyle w:val="FootnoteReference"/>
        </w:rPr>
        <w:footnoteRef/>
      </w:r>
      <w:r>
        <w:t xml:space="preserve"> </w:t>
      </w:r>
      <w:r w:rsidRPr="00F1799A">
        <w:t>ABS, </w:t>
      </w:r>
      <w:hyperlink r:id="rId3" w:tgtFrame="_blank" w:history="1">
        <w:r w:rsidRPr="00F1799A">
          <w:rPr>
            <w:rStyle w:val="Hyperlink"/>
            <w:i/>
            <w:iCs/>
          </w:rPr>
          <w:t>Selected Living Cost Indexes, Australia, December 2022</w:t>
        </w:r>
      </w:hyperlink>
      <w:r w:rsidRPr="00F1799A">
        <w:t>, ABS website, 2023.</w:t>
      </w:r>
    </w:p>
  </w:footnote>
  <w:footnote w:id="5">
    <w:p w14:paraId="40EA79F2" w14:textId="77777777" w:rsidR="00185393" w:rsidRPr="00166EB2" w:rsidRDefault="00185393" w:rsidP="00185393">
      <w:pPr>
        <w:pStyle w:val="FootnoteText"/>
        <w:rPr>
          <w:lang w:val="en-GB"/>
        </w:rPr>
      </w:pPr>
      <w:r>
        <w:rPr>
          <w:rStyle w:val="FootnoteReference"/>
        </w:rPr>
        <w:footnoteRef/>
      </w:r>
      <w:r>
        <w:t xml:space="preserve"> </w:t>
      </w:r>
      <w:r w:rsidRPr="00166EB2">
        <w:t>ABS, </w:t>
      </w:r>
      <w:hyperlink r:id="rId4" w:anchor="key-statistics" w:tgtFrame="_blank" w:history="1">
        <w:r>
          <w:rPr>
            <w:rStyle w:val="Hyperlink"/>
            <w:i/>
            <w:iCs/>
          </w:rPr>
          <w:t>Estimating Homelessness: Census, State and territory of usual residence</w:t>
        </w:r>
      </w:hyperlink>
      <w:r w:rsidRPr="00166EB2">
        <w:t>, ABS website, 2023.</w:t>
      </w:r>
    </w:p>
  </w:footnote>
  <w:footnote w:id="6">
    <w:p w14:paraId="7E551D51" w14:textId="77777777" w:rsidR="00185393" w:rsidRPr="000C6B43" w:rsidRDefault="00185393" w:rsidP="00185393">
      <w:pPr>
        <w:pStyle w:val="FootnoteText"/>
        <w:rPr>
          <w:lang w:val="en-GB"/>
        </w:rPr>
      </w:pPr>
      <w:r>
        <w:rPr>
          <w:rStyle w:val="FootnoteReference"/>
        </w:rPr>
        <w:footnoteRef/>
      </w:r>
      <w:r>
        <w:t xml:space="preserve"> ACOSS, </w:t>
      </w:r>
      <w:hyperlink r:id="rId5" w:history="1">
        <w:r w:rsidRPr="001E5799">
          <w:rPr>
            <w:rStyle w:val="Hyperlink"/>
            <w:i/>
            <w:iCs/>
          </w:rPr>
          <w:t>Australian Community Sector Survey - ACOSS</w:t>
        </w:r>
      </w:hyperlink>
      <w:r>
        <w:t>, ACOSS, 2022</w:t>
      </w:r>
    </w:p>
  </w:footnote>
  <w:footnote w:id="7">
    <w:p w14:paraId="2252958D" w14:textId="77777777" w:rsidR="00185393" w:rsidRPr="00DC1B02" w:rsidRDefault="00185393" w:rsidP="00185393">
      <w:pPr>
        <w:pStyle w:val="FootnoteText"/>
        <w:rPr>
          <w:lang w:val="en-GB"/>
        </w:rPr>
      </w:pPr>
      <w:r>
        <w:rPr>
          <w:rStyle w:val="FootnoteReference"/>
        </w:rPr>
        <w:footnoteRef/>
      </w:r>
      <w:r>
        <w:t xml:space="preserve"> </w:t>
      </w:r>
      <w:r w:rsidRPr="00DC1B02">
        <w:t xml:space="preserve">ACT Government Community Services Directorate, </w:t>
      </w:r>
      <w:hyperlink r:id="rId6" w:tgtFrame="_blank" w:history="1">
        <w:r w:rsidRPr="00154A18">
          <w:rPr>
            <w:rStyle w:val="Hyperlink"/>
            <w:i/>
            <w:iCs/>
          </w:rPr>
          <w:t>Social Housing Waiting List</w:t>
        </w:r>
      </w:hyperlink>
      <w:r w:rsidRPr="00DC1B02">
        <w:t xml:space="preserve">, </w:t>
      </w:r>
      <w:r>
        <w:t>CSD</w:t>
      </w:r>
      <w:r w:rsidRPr="00DC1B02">
        <w:t xml:space="preserve">, </w:t>
      </w:r>
      <w:r>
        <w:t>as of 11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C22C" w14:textId="43356D83" w:rsidR="00185393" w:rsidRDefault="00185393">
    <w:pPr>
      <w:pStyle w:val="Header"/>
    </w:pPr>
    <w:r>
      <w:rPr>
        <w:noProof/>
      </w:rPr>
      <w:drawing>
        <wp:anchor distT="0" distB="0" distL="114300" distR="114300" simplePos="0" relativeHeight="251658244" behindDoc="0" locked="0" layoutInCell="1" allowOverlap="1" wp14:anchorId="73B70118" wp14:editId="4EB1F300">
          <wp:simplePos x="0" y="0"/>
          <wp:positionH relativeFrom="column">
            <wp:posOffset>4781550</wp:posOffset>
          </wp:positionH>
          <wp:positionV relativeFrom="paragraph">
            <wp:posOffset>-335915</wp:posOffset>
          </wp:positionV>
          <wp:extent cx="1694815" cy="1023620"/>
          <wp:effectExtent l="0" t="0" r="0" b="0"/>
          <wp:wrapSquare wrapText="bothSides"/>
          <wp:docPr id="2021987601" name="Graphic 2021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4815" cy="1023620"/>
                  </a:xfrm>
                  <a:prstGeom prst="rect">
                    <a:avLst/>
                  </a:prstGeom>
                </pic:spPr>
              </pic:pic>
            </a:graphicData>
          </a:graphic>
          <wp14:sizeRelH relativeFrom="page">
            <wp14:pctWidth>0</wp14:pctWidth>
          </wp14:sizeRelH>
          <wp14:sizeRelV relativeFrom="page">
            <wp14:pctHeight>0</wp14:pctHeight>
          </wp14:sizeRelV>
        </wp:anchor>
      </w:drawing>
    </w:r>
    <w:r>
      <w:rPr>
        <w:b/>
        <w:bCs/>
        <w:noProof/>
        <w:color w:val="FFFFFF" w:themeColor="background1"/>
        <w:sz w:val="80"/>
        <w:szCs w:val="80"/>
      </w:rPr>
      <w:drawing>
        <wp:anchor distT="0" distB="0" distL="114300" distR="114300" simplePos="0" relativeHeight="251658241" behindDoc="1" locked="0" layoutInCell="1" allowOverlap="1" wp14:anchorId="5A53A792" wp14:editId="57DEF1BA">
          <wp:simplePos x="0" y="0"/>
          <wp:positionH relativeFrom="column">
            <wp:posOffset>4781550</wp:posOffset>
          </wp:positionH>
          <wp:positionV relativeFrom="paragraph">
            <wp:posOffset>-334010</wp:posOffset>
          </wp:positionV>
          <wp:extent cx="1707515" cy="1031240"/>
          <wp:effectExtent l="0" t="0" r="0" b="0"/>
          <wp:wrapTight wrapText="bothSides">
            <wp:wrapPolygon edited="0">
              <wp:start x="9318" y="2926"/>
              <wp:lineTo x="3052" y="7714"/>
              <wp:lineTo x="1928" y="8246"/>
              <wp:lineTo x="1607" y="9310"/>
              <wp:lineTo x="1607" y="12236"/>
              <wp:lineTo x="3695" y="16227"/>
              <wp:lineTo x="3374" y="17557"/>
              <wp:lineTo x="9800" y="18621"/>
              <wp:lineTo x="10443" y="18621"/>
              <wp:lineTo x="12049" y="18089"/>
              <wp:lineTo x="17351" y="16759"/>
              <wp:lineTo x="19600" y="11970"/>
              <wp:lineTo x="19921" y="9044"/>
              <wp:lineTo x="18315" y="8246"/>
              <wp:lineTo x="10443" y="7714"/>
              <wp:lineTo x="10443" y="2926"/>
              <wp:lineTo x="9318" y="2926"/>
            </wp:wrapPolygon>
          </wp:wrapTight>
          <wp:docPr id="1137021055" name="Graphic 11370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07515" cy="1031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62AD" w14:textId="308CC5B4" w:rsidR="00185393" w:rsidRDefault="002C7996">
    <w:pPr>
      <w:pStyle w:val="Header"/>
    </w:pPr>
    <w:r w:rsidRPr="00257D1B">
      <w:rPr>
        <w:b/>
        <w:bCs/>
        <w:noProof/>
        <w:color w:val="FFFFFF" w:themeColor="background1"/>
        <w:sz w:val="80"/>
        <w:szCs w:val="80"/>
      </w:rPr>
      <mc:AlternateContent>
        <mc:Choice Requires="wps">
          <w:drawing>
            <wp:anchor distT="0" distB="0" distL="114300" distR="114300" simplePos="0" relativeHeight="251658240" behindDoc="1" locked="0" layoutInCell="1" allowOverlap="1" wp14:anchorId="75A31B39" wp14:editId="2A29EE17">
              <wp:simplePos x="0" y="0"/>
              <wp:positionH relativeFrom="page">
                <wp:posOffset>-533400</wp:posOffset>
              </wp:positionH>
              <wp:positionV relativeFrom="page">
                <wp:posOffset>-102870</wp:posOffset>
              </wp:positionV>
              <wp:extent cx="8081010" cy="3094355"/>
              <wp:effectExtent l="0" t="0" r="0" b="0"/>
              <wp:wrapNone/>
              <wp:docPr id="1" name="Rectangle 1"/>
              <wp:cNvGraphicFramePr/>
              <a:graphic xmlns:a="http://schemas.openxmlformats.org/drawingml/2006/main">
                <a:graphicData uri="http://schemas.microsoft.com/office/word/2010/wordprocessingShape">
                  <wps:wsp>
                    <wps:cNvSpPr/>
                    <wps:spPr>
                      <a:xfrm>
                        <a:off x="0" y="0"/>
                        <a:ext cx="8081010" cy="3094355"/>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7ECF" id="Rectangle 1" o:spid="_x0000_s1026" style="position:absolute;margin-left:-42pt;margin-top:-8.1pt;width:636.3pt;height:24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" fillcolor="#2d6cb5" stroked="f" strokeweight="1pt">
              <w10:wrap anchorx="page" anchory="page"/>
            </v:rect>
          </w:pict>
        </mc:Fallback>
      </mc:AlternateContent>
    </w:r>
    <w:r w:rsidR="00185393">
      <w:rPr>
        <w:b/>
        <w:bCs/>
        <w:noProof/>
        <w:color w:val="FFFFFF" w:themeColor="background1"/>
        <w:sz w:val="80"/>
        <w:szCs w:val="80"/>
      </w:rPr>
      <w:drawing>
        <wp:anchor distT="0" distB="0" distL="114300" distR="114300" simplePos="0" relativeHeight="251658243" behindDoc="1" locked="0" layoutInCell="1" allowOverlap="1" wp14:anchorId="7AF17DC7" wp14:editId="5149A406">
          <wp:simplePos x="0" y="0"/>
          <wp:positionH relativeFrom="column">
            <wp:posOffset>4467225</wp:posOffset>
          </wp:positionH>
          <wp:positionV relativeFrom="paragraph">
            <wp:posOffset>-164465</wp:posOffset>
          </wp:positionV>
          <wp:extent cx="1707515" cy="1031240"/>
          <wp:effectExtent l="0" t="0" r="0" b="0"/>
          <wp:wrapTight wrapText="bothSides">
            <wp:wrapPolygon edited="0">
              <wp:start x="9318" y="2926"/>
              <wp:lineTo x="3052" y="7714"/>
              <wp:lineTo x="1928" y="8246"/>
              <wp:lineTo x="1607" y="9310"/>
              <wp:lineTo x="1607" y="12236"/>
              <wp:lineTo x="3695" y="16227"/>
              <wp:lineTo x="3374" y="17557"/>
              <wp:lineTo x="9800" y="18621"/>
              <wp:lineTo x="10443" y="18621"/>
              <wp:lineTo x="12049" y="18089"/>
              <wp:lineTo x="17351" y="16759"/>
              <wp:lineTo x="19600" y="11970"/>
              <wp:lineTo x="19921" y="9044"/>
              <wp:lineTo x="18315" y="8246"/>
              <wp:lineTo x="10443" y="7714"/>
              <wp:lineTo x="10443" y="2926"/>
              <wp:lineTo x="9318" y="2926"/>
            </wp:wrapPolygon>
          </wp:wrapTight>
          <wp:docPr id="1491351233" name="Graphic 14913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7515" cy="1031240"/>
                  </a:xfrm>
                  <a:prstGeom prst="rect">
                    <a:avLst/>
                  </a:prstGeom>
                </pic:spPr>
              </pic:pic>
            </a:graphicData>
          </a:graphic>
          <wp14:sizeRelH relativeFrom="page">
            <wp14:pctWidth>0</wp14:pctWidth>
          </wp14:sizeRelH>
          <wp14:sizeRelV relativeFrom="page">
            <wp14:pctHeight>0</wp14:pctHeight>
          </wp14:sizeRelV>
        </wp:anchor>
      </w:drawing>
    </w:r>
    <w:r w:rsidR="00185393">
      <w:rPr>
        <w:noProof/>
        <w:color w:val="31619F"/>
      </w:rPr>
      <w:drawing>
        <wp:anchor distT="0" distB="0" distL="114300" distR="114300" simplePos="0" relativeHeight="251658242" behindDoc="1" locked="0" layoutInCell="1" allowOverlap="1" wp14:anchorId="53C74F70" wp14:editId="238951CD">
          <wp:simplePos x="0" y="0"/>
          <wp:positionH relativeFrom="page">
            <wp:posOffset>0</wp:posOffset>
          </wp:positionH>
          <wp:positionV relativeFrom="page">
            <wp:posOffset>-104775</wp:posOffset>
          </wp:positionV>
          <wp:extent cx="7555414" cy="3094355"/>
          <wp:effectExtent l="0" t="0" r="7620" b="0"/>
          <wp:wrapNone/>
          <wp:docPr id="204225099" name="Graphic 20422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b="1264"/>
                  <a:stretch/>
                </pic:blipFill>
                <pic:spPr bwMode="auto">
                  <a:xfrm>
                    <a:off x="0" y="0"/>
                    <a:ext cx="7555414" cy="309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25A13"/>
    <w:multiLevelType w:val="hybridMultilevel"/>
    <w:tmpl w:val="B1F22F10"/>
    <w:lvl w:ilvl="0" w:tplc="1BF62EA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E66647A"/>
    <w:multiLevelType w:val="hybridMultilevel"/>
    <w:tmpl w:val="CE5AF0CC"/>
    <w:lvl w:ilvl="0" w:tplc="1BF62EA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576" w:hanging="360"/>
      </w:pPr>
      <w:rPr>
        <w:rFonts w:ascii="Courier New" w:hAnsi="Courier New" w:cs="Courier New" w:hint="default"/>
      </w:rPr>
    </w:lvl>
    <w:lvl w:ilvl="2" w:tplc="0C090005" w:tentative="1">
      <w:start w:val="1"/>
      <w:numFmt w:val="bullet"/>
      <w:lvlText w:val=""/>
      <w:lvlJc w:val="left"/>
      <w:pPr>
        <w:ind w:left="1296" w:hanging="360"/>
      </w:pPr>
      <w:rPr>
        <w:rFonts w:ascii="Wingdings" w:hAnsi="Wingdings" w:hint="default"/>
      </w:rPr>
    </w:lvl>
    <w:lvl w:ilvl="3" w:tplc="0C090001" w:tentative="1">
      <w:start w:val="1"/>
      <w:numFmt w:val="bullet"/>
      <w:lvlText w:val=""/>
      <w:lvlJc w:val="left"/>
      <w:pPr>
        <w:ind w:left="2016" w:hanging="360"/>
      </w:pPr>
      <w:rPr>
        <w:rFonts w:ascii="Symbol" w:hAnsi="Symbol" w:hint="default"/>
      </w:rPr>
    </w:lvl>
    <w:lvl w:ilvl="4" w:tplc="0C090003" w:tentative="1">
      <w:start w:val="1"/>
      <w:numFmt w:val="bullet"/>
      <w:lvlText w:val="o"/>
      <w:lvlJc w:val="left"/>
      <w:pPr>
        <w:ind w:left="2736" w:hanging="360"/>
      </w:pPr>
      <w:rPr>
        <w:rFonts w:ascii="Courier New" w:hAnsi="Courier New" w:cs="Courier New" w:hint="default"/>
      </w:rPr>
    </w:lvl>
    <w:lvl w:ilvl="5" w:tplc="0C090005" w:tentative="1">
      <w:start w:val="1"/>
      <w:numFmt w:val="bullet"/>
      <w:lvlText w:val=""/>
      <w:lvlJc w:val="left"/>
      <w:pPr>
        <w:ind w:left="3456" w:hanging="360"/>
      </w:pPr>
      <w:rPr>
        <w:rFonts w:ascii="Wingdings" w:hAnsi="Wingdings" w:hint="default"/>
      </w:rPr>
    </w:lvl>
    <w:lvl w:ilvl="6" w:tplc="0C090001" w:tentative="1">
      <w:start w:val="1"/>
      <w:numFmt w:val="bullet"/>
      <w:lvlText w:val=""/>
      <w:lvlJc w:val="left"/>
      <w:pPr>
        <w:ind w:left="4176" w:hanging="360"/>
      </w:pPr>
      <w:rPr>
        <w:rFonts w:ascii="Symbol" w:hAnsi="Symbol" w:hint="default"/>
      </w:rPr>
    </w:lvl>
    <w:lvl w:ilvl="7" w:tplc="0C090003" w:tentative="1">
      <w:start w:val="1"/>
      <w:numFmt w:val="bullet"/>
      <w:lvlText w:val="o"/>
      <w:lvlJc w:val="left"/>
      <w:pPr>
        <w:ind w:left="4896" w:hanging="360"/>
      </w:pPr>
      <w:rPr>
        <w:rFonts w:ascii="Courier New" w:hAnsi="Courier New" w:cs="Courier New" w:hint="default"/>
      </w:rPr>
    </w:lvl>
    <w:lvl w:ilvl="8" w:tplc="0C090005" w:tentative="1">
      <w:start w:val="1"/>
      <w:numFmt w:val="bullet"/>
      <w:lvlText w:val=""/>
      <w:lvlJc w:val="left"/>
      <w:pPr>
        <w:ind w:left="5616" w:hanging="360"/>
      </w:pPr>
      <w:rPr>
        <w:rFonts w:ascii="Wingdings" w:hAnsi="Wingdings" w:hint="default"/>
      </w:rPr>
    </w:lvl>
  </w:abstractNum>
  <w:num w:numId="1" w16cid:durableId="242377217">
    <w:abstractNumId w:val="1"/>
  </w:num>
  <w:num w:numId="2" w16cid:durableId="144828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93"/>
    <w:rsid w:val="001079C6"/>
    <w:rsid w:val="00185393"/>
    <w:rsid w:val="00187A37"/>
    <w:rsid w:val="001D077B"/>
    <w:rsid w:val="001F118A"/>
    <w:rsid w:val="002C7996"/>
    <w:rsid w:val="00501798"/>
    <w:rsid w:val="007C0F49"/>
    <w:rsid w:val="00864402"/>
    <w:rsid w:val="008C67A1"/>
    <w:rsid w:val="00A02681"/>
    <w:rsid w:val="00A26851"/>
    <w:rsid w:val="00B9059C"/>
    <w:rsid w:val="00C12B05"/>
    <w:rsid w:val="00C43D26"/>
    <w:rsid w:val="00C74DDF"/>
    <w:rsid w:val="00CC50B2"/>
    <w:rsid w:val="00DC10D7"/>
    <w:rsid w:val="00E66EFA"/>
    <w:rsid w:val="00E86621"/>
    <w:rsid w:val="00EB05C3"/>
    <w:rsid w:val="00F0196A"/>
    <w:rsid w:val="00F56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BD2E"/>
  <w15:chartTrackingRefBased/>
  <w15:docId w15:val="{9F2A8395-4724-4C3C-A7DE-20441C07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93"/>
    <w:pPr>
      <w:spacing w:after="0" w:line="240" w:lineRule="auto"/>
    </w:pPr>
    <w:rPr>
      <w:rFonts w:ascii="Arial" w:hAnsi="Arial" w:cs="Times New Roman (Body CS)"/>
      <w:kern w:val="0"/>
      <w:sz w:val="24"/>
      <w:szCs w:val="24"/>
      <w14:ligatures w14:val="none"/>
    </w:rPr>
  </w:style>
  <w:style w:type="paragraph" w:styleId="Heading1">
    <w:name w:val="heading 1"/>
    <w:basedOn w:val="Normal"/>
    <w:next w:val="Normal"/>
    <w:link w:val="Heading1Char"/>
    <w:uiPriority w:val="9"/>
    <w:qFormat/>
    <w:rsid w:val="00185393"/>
    <w:pPr>
      <w:spacing w:after="360"/>
      <w:outlineLvl w:val="0"/>
    </w:pPr>
    <w:rPr>
      <w:b/>
      <w:bCs/>
      <w:color w:val="FFF7E1"/>
      <w:sz w:val="70"/>
      <w:szCs w:val="70"/>
    </w:rPr>
  </w:style>
  <w:style w:type="paragraph" w:styleId="Heading2">
    <w:name w:val="heading 2"/>
    <w:basedOn w:val="Normal"/>
    <w:next w:val="Normal"/>
    <w:link w:val="Heading2Char"/>
    <w:uiPriority w:val="9"/>
    <w:semiHidden/>
    <w:unhideWhenUsed/>
    <w:qFormat/>
    <w:rsid w:val="001853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93"/>
    <w:pPr>
      <w:tabs>
        <w:tab w:val="center" w:pos="4513"/>
        <w:tab w:val="right" w:pos="9026"/>
      </w:tabs>
    </w:pPr>
  </w:style>
  <w:style w:type="character" w:customStyle="1" w:styleId="HeaderChar">
    <w:name w:val="Header Char"/>
    <w:basedOn w:val="DefaultParagraphFont"/>
    <w:link w:val="Header"/>
    <w:uiPriority w:val="99"/>
    <w:rsid w:val="00185393"/>
  </w:style>
  <w:style w:type="paragraph" w:styleId="Footer">
    <w:name w:val="footer"/>
    <w:basedOn w:val="Normal"/>
    <w:link w:val="FooterChar"/>
    <w:uiPriority w:val="99"/>
    <w:unhideWhenUsed/>
    <w:rsid w:val="00185393"/>
    <w:pPr>
      <w:tabs>
        <w:tab w:val="center" w:pos="4513"/>
        <w:tab w:val="right" w:pos="9026"/>
      </w:tabs>
    </w:pPr>
  </w:style>
  <w:style w:type="character" w:customStyle="1" w:styleId="FooterChar">
    <w:name w:val="Footer Char"/>
    <w:basedOn w:val="DefaultParagraphFont"/>
    <w:link w:val="Footer"/>
    <w:uiPriority w:val="99"/>
    <w:rsid w:val="00185393"/>
  </w:style>
  <w:style w:type="character" w:customStyle="1" w:styleId="Heading1Char">
    <w:name w:val="Heading 1 Char"/>
    <w:basedOn w:val="DefaultParagraphFont"/>
    <w:link w:val="Heading1"/>
    <w:uiPriority w:val="9"/>
    <w:rsid w:val="00185393"/>
    <w:rPr>
      <w:rFonts w:ascii="Arial" w:hAnsi="Arial" w:cs="Times New Roman (Body CS)"/>
      <w:b/>
      <w:bCs/>
      <w:color w:val="FFF7E1"/>
      <w:kern w:val="0"/>
      <w:sz w:val="70"/>
      <w:szCs w:val="70"/>
      <w14:ligatures w14:val="none"/>
    </w:rPr>
  </w:style>
  <w:style w:type="paragraph" w:customStyle="1" w:styleId="DocumentSubtitle">
    <w:name w:val="Document Subtitle"/>
    <w:basedOn w:val="Normal"/>
    <w:qFormat/>
    <w:rsid w:val="00185393"/>
    <w:rPr>
      <w:color w:val="FFFFFF" w:themeColor="background1"/>
      <w:sz w:val="40"/>
      <w:szCs w:val="40"/>
    </w:rPr>
  </w:style>
  <w:style w:type="character" w:customStyle="1" w:styleId="Heading2Char">
    <w:name w:val="Heading 2 Char"/>
    <w:basedOn w:val="DefaultParagraphFont"/>
    <w:link w:val="Heading2"/>
    <w:uiPriority w:val="9"/>
    <w:semiHidden/>
    <w:rsid w:val="0018539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85393"/>
    <w:rPr>
      <w:sz w:val="20"/>
      <w:szCs w:val="20"/>
    </w:rPr>
  </w:style>
  <w:style w:type="character" w:customStyle="1" w:styleId="FootnoteTextChar">
    <w:name w:val="Footnote Text Char"/>
    <w:basedOn w:val="DefaultParagraphFont"/>
    <w:link w:val="FootnoteText"/>
    <w:uiPriority w:val="99"/>
    <w:semiHidden/>
    <w:rsid w:val="00185393"/>
    <w:rPr>
      <w:rFonts w:ascii="Arial" w:hAnsi="Arial" w:cs="Times New Roman (Body CS)"/>
      <w:kern w:val="0"/>
      <w:sz w:val="20"/>
      <w:szCs w:val="20"/>
      <w14:ligatures w14:val="none"/>
    </w:rPr>
  </w:style>
  <w:style w:type="character" w:styleId="FootnoteReference">
    <w:name w:val="footnote reference"/>
    <w:basedOn w:val="DefaultParagraphFont"/>
    <w:uiPriority w:val="99"/>
    <w:semiHidden/>
    <w:unhideWhenUsed/>
    <w:rsid w:val="00185393"/>
    <w:rPr>
      <w:vertAlign w:val="superscript"/>
    </w:rPr>
  </w:style>
  <w:style w:type="character" w:styleId="Hyperlink">
    <w:name w:val="Hyperlink"/>
    <w:basedOn w:val="DefaultParagraphFont"/>
    <w:uiPriority w:val="99"/>
    <w:unhideWhenUsed/>
    <w:rsid w:val="00185393"/>
    <w:rPr>
      <w:color w:val="0563C1" w:themeColor="hyperlink"/>
      <w:u w:val="single"/>
    </w:rPr>
  </w:style>
  <w:style w:type="paragraph" w:customStyle="1" w:styleId="ParagraphHighlight">
    <w:name w:val="Paragraph Highlight"/>
    <w:basedOn w:val="Normal"/>
    <w:uiPriority w:val="99"/>
    <w:rsid w:val="00185393"/>
    <w:pPr>
      <w:autoSpaceDE w:val="0"/>
      <w:autoSpaceDN w:val="0"/>
      <w:adjustRightInd w:val="0"/>
      <w:spacing w:after="227" w:line="320" w:lineRule="atLeast"/>
      <w:textAlignment w:val="center"/>
    </w:pPr>
    <w:rPr>
      <w:rFonts w:cs="Arial"/>
      <w:color w:val="000000"/>
      <w:sz w:val="23"/>
      <w:szCs w:val="23"/>
      <w:lang w:val="en-US"/>
    </w:rPr>
  </w:style>
  <w:style w:type="table" w:styleId="TableGrid">
    <w:name w:val="Table Grid"/>
    <w:basedOn w:val="TableNormal"/>
    <w:uiPriority w:val="39"/>
    <w:rsid w:val="00185393"/>
    <w:pPr>
      <w:spacing w:after="0" w:line="240" w:lineRule="auto"/>
    </w:pPr>
    <w:rPr>
      <w:rFonts w:ascii="Arial" w:hAnsi="Arial" w:cs="Times New Roman (Body 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393"/>
    <w:rPr>
      <w:color w:val="605E5C"/>
      <w:shd w:val="clear" w:color="auto" w:fill="E1DFDD"/>
    </w:rPr>
  </w:style>
  <w:style w:type="table" w:customStyle="1" w:styleId="Table1">
    <w:name w:val="Table 1"/>
    <w:basedOn w:val="TableNormal"/>
    <w:uiPriority w:val="99"/>
    <w:rsid w:val="00185393"/>
    <w:pPr>
      <w:spacing w:before="120" w:after="120" w:line="240" w:lineRule="auto"/>
    </w:pPr>
    <w:rPr>
      <w:rFonts w:ascii="Arial" w:hAnsi="Arial" w:cs="Times New Roman (Body CS)"/>
      <w:kern w:val="0"/>
      <w:sz w:val="18"/>
      <w:szCs w:val="24"/>
      <w14:ligatures w14:val="none"/>
    </w:rPr>
    <w:tblPr>
      <w:tblBorders>
        <w:insideH w:val="single" w:sz="6" w:space="0" w:color="2D6CB5"/>
      </w:tblBorders>
    </w:tblPr>
    <w:tcPr>
      <w:vAlign w:val="center"/>
    </w:tcPr>
    <w:tblStylePr w:type="firstRow">
      <w:rPr>
        <w:rFonts w:ascii="Arial" w:hAnsi="Arial"/>
        <w:b/>
        <w:color w:val="FFFFFF"/>
        <w:sz w:val="18"/>
      </w:rPr>
      <w:tblPr/>
      <w:tcPr>
        <w:shd w:val="clear" w:color="auto" w:fill="2D6CB5"/>
      </w:tcPr>
    </w:tblStylePr>
  </w:style>
  <w:style w:type="paragraph" w:styleId="ListParagraph">
    <w:name w:val="List Paragraph"/>
    <w:basedOn w:val="Normal"/>
    <w:uiPriority w:val="34"/>
    <w:qFormat/>
    <w:rsid w:val="0018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isetherate.org.au/jo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ctcoss.org.au/social_justice_issue/poverty-and-cost-of-liv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aisetherateforgood.good.do/report/email-MP/"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actcoss.org.au/publication/anti-poverty-week-2023/" TargetMode="External"/><Relationship Id="rId20" Type="http://schemas.openxmlformats.org/officeDocument/2006/relationships/hyperlink" Target="https://actcoss.org.au/wp-content/uploads/2023/06/2023-ACT-Cost-of-Living-Report.pdfhttps:/actcoss.org.au/wp-content/uploads/2023/06/2023-ACT-Cost-of-Living-Repor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volunteeringact.org.au/volunteers/find-an-opportunity/"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verybodyshome.com.au/take-action/peti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handsacrosscanberra.org.au/make-an-impact/i-am-an-individual-or-a-famil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selected-living-cost-indexes-australia/dec-2022" TargetMode="External"/><Relationship Id="rId2" Type="http://schemas.openxmlformats.org/officeDocument/2006/relationships/hyperlink" Target="https://content.corelogic.com.au/l/994732/2023-10-03/zhbxw/994732/1696388714inpoOYcl/202309_CoreLogic_RentalReview_Oct2023_Report_FINAL.pdf" TargetMode="External"/><Relationship Id="rId1" Type="http://schemas.openxmlformats.org/officeDocument/2006/relationships/hyperlink" Target="https://sgsep.com.au/publications/insights/rental-affordability-crisis-requires-urgent-intervention" TargetMode="External"/><Relationship Id="rId6" Type="http://schemas.openxmlformats.org/officeDocument/2006/relationships/hyperlink" Target="https://www.communityservices.act.gov.au/housing/housing-options/waitlist-and-processing-times" TargetMode="External"/><Relationship Id="rId5" Type="http://schemas.openxmlformats.org/officeDocument/2006/relationships/hyperlink" Target="https://www.acoss.org.au/australian-community-sector-survey/" TargetMode="External"/><Relationship Id="rId4" Type="http://schemas.openxmlformats.org/officeDocument/2006/relationships/hyperlink" Target="https://www.abs.gov.au/statistics/people/housing/estimating-homelessness-census/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4" Type="http://schemas.openxmlformats.org/officeDocument/2006/relationships/image" Target="media/image11.sv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svg"/><Relationship Id="rId1" Type="http://schemas.openxmlformats.org/officeDocument/2006/relationships/image" Target="media/image10.png"/><Relationship Id="rId4" Type="http://schemas.openxmlformats.org/officeDocument/2006/relationships/image" Target="media/image1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B7F33-7A84-4F32-9485-66B66B0C8B7E}">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ef2741e4-cc31-428c-aca2-d2da616e4ed0"/>
    <ds:schemaRef ds:uri="http://www.w3.org/XML/1998/namespace"/>
    <ds:schemaRef ds:uri="32918964-d11d-4bda-ba04-9b8184f6a173"/>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E92EA87-3431-4419-8734-30370DCE4DB5}">
  <ds:schemaRefs>
    <ds:schemaRef ds:uri="http://schemas.microsoft.com/sharepoint/v3/contenttype/forms"/>
  </ds:schemaRefs>
</ds:datastoreItem>
</file>

<file path=customXml/itemProps3.xml><?xml version="1.0" encoding="utf-8"?>
<ds:datastoreItem xmlns:ds="http://schemas.openxmlformats.org/officeDocument/2006/customXml" ds:itemID="{4C056CF5-FDB6-4690-A726-D0D900EF0882}">
  <ds:schemaRefs>
    <ds:schemaRef ds:uri="http://schemas.openxmlformats.org/officeDocument/2006/bibliography"/>
  </ds:schemaRefs>
</ds:datastoreItem>
</file>

<file path=customXml/itemProps4.xml><?xml version="1.0" encoding="utf-8"?>
<ds:datastoreItem xmlns:ds="http://schemas.openxmlformats.org/officeDocument/2006/customXml" ds:itemID="{55AC8C22-AEF6-43E9-BA18-6A9AFCC5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 Daruwalla</dc:creator>
  <cp:keywords/>
  <dc:description/>
  <cp:lastModifiedBy>Avan Daruwalla</cp:lastModifiedBy>
  <cp:revision>2</cp:revision>
  <cp:lastPrinted>2023-10-11T02:41:00Z</cp:lastPrinted>
  <dcterms:created xsi:type="dcterms:W3CDTF">2023-10-16T01:26:00Z</dcterms:created>
  <dcterms:modified xsi:type="dcterms:W3CDTF">2023-10-16T01:26:00Z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0x010100A393A2617EF7DB41893826E3ECAAB324</vt:lpwstr>
  </property>
</Properties>
</file>