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29D0" w14:textId="60A88E86" w:rsidR="00E60B0A" w:rsidRDefault="00BF665D" w:rsidP="00430CBB">
      <w:pPr>
        <w:pStyle w:val="CoverTitle"/>
        <w:spacing w:after="600"/>
      </w:pPr>
      <w:r>
        <w:rPr>
          <w:bCs w:val="0"/>
          <w:noProof/>
        </w:rPr>
        <w:drawing>
          <wp:anchor distT="0" distB="0" distL="114300" distR="114300" simplePos="0" relativeHeight="251658250" behindDoc="0" locked="0" layoutInCell="1" allowOverlap="1" wp14:anchorId="6D320831" wp14:editId="1AFE53E7">
            <wp:simplePos x="914400" y="5400675"/>
            <wp:positionH relativeFrom="column">
              <wp:align>left</wp:align>
            </wp:positionH>
            <wp:positionV relativeFrom="paragraph">
              <wp:align>top</wp:align>
            </wp:positionV>
            <wp:extent cx="2322830" cy="1195070"/>
            <wp:effectExtent l="0" t="0" r="1270" b="5080"/>
            <wp:wrapSquare wrapText="bothSides"/>
            <wp:docPr id="16186860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95070"/>
                    </a:xfrm>
                    <a:prstGeom prst="rect">
                      <a:avLst/>
                    </a:prstGeom>
                    <a:noFill/>
                  </pic:spPr>
                </pic:pic>
              </a:graphicData>
            </a:graphic>
          </wp:anchor>
        </w:drawing>
      </w:r>
    </w:p>
    <w:p w14:paraId="6E8DC169" w14:textId="77777777" w:rsidR="008F4FE6" w:rsidRDefault="008F4FE6" w:rsidP="006348AA">
      <w:pPr>
        <w:pStyle w:val="CoverTitle"/>
        <w:spacing w:after="600"/>
        <w:rPr>
          <w:sz w:val="72"/>
          <w:szCs w:val="72"/>
        </w:rPr>
      </w:pPr>
    </w:p>
    <w:p w14:paraId="24C324F4" w14:textId="10502AFC" w:rsidR="00C57027" w:rsidRDefault="001E0F09" w:rsidP="006348AA">
      <w:pPr>
        <w:pStyle w:val="CoverTitle"/>
        <w:spacing w:after="600"/>
        <w:rPr>
          <w:sz w:val="72"/>
          <w:szCs w:val="72"/>
        </w:rPr>
      </w:pPr>
      <w:r w:rsidRPr="001E0F09">
        <w:rPr>
          <w:sz w:val="72"/>
          <w:szCs w:val="72"/>
        </w:rPr>
        <w:t>Inquiry into Loneliness and Social Isolation in</w:t>
      </w:r>
      <w:r w:rsidRPr="001E0F09">
        <w:t xml:space="preserve"> </w:t>
      </w:r>
      <w:r w:rsidRPr="001E0F09">
        <w:rPr>
          <w:sz w:val="72"/>
          <w:szCs w:val="72"/>
        </w:rPr>
        <w:t xml:space="preserve">the </w:t>
      </w:r>
      <w:r w:rsidR="00530450" w:rsidRPr="001E0F09">
        <w:rPr>
          <w:noProof/>
          <w:color w:val="2B579A"/>
          <w:sz w:val="72"/>
          <w:szCs w:val="72"/>
          <w:shd w:val="clear" w:color="auto" w:fill="E6E6E6"/>
        </w:rPr>
        <mc:AlternateContent>
          <mc:Choice Requires="wps">
            <w:drawing>
              <wp:anchor distT="0" distB="0" distL="114300" distR="114300" simplePos="0" relativeHeight="251658241" behindDoc="0" locked="0" layoutInCell="1" allowOverlap="1" wp14:anchorId="1FEDC11C" wp14:editId="52F73E7D">
                <wp:simplePos x="0" y="0"/>
                <wp:positionH relativeFrom="column">
                  <wp:posOffset>3228975</wp:posOffset>
                </wp:positionH>
                <wp:positionV relativeFrom="paragraph">
                  <wp:posOffset>6331585</wp:posOffset>
                </wp:positionV>
                <wp:extent cx="1725930" cy="813435"/>
                <wp:effectExtent l="0" t="0" r="1270" b="0"/>
                <wp:wrapNone/>
                <wp:docPr id="8" name="Rectangle 8"/>
                <wp:cNvGraphicFramePr/>
                <a:graphic xmlns:a="http://schemas.openxmlformats.org/drawingml/2006/main">
                  <a:graphicData uri="http://schemas.microsoft.com/office/word/2010/wordprocessingShape">
                    <wps:wsp>
                      <wps:cNvSpPr/>
                      <wps:spPr>
                        <a:xfrm>
                          <a:off x="0" y="0"/>
                          <a:ext cx="1725930"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AD4318" w14:textId="77777777" w:rsidR="00530450" w:rsidRPr="00063AF9" w:rsidRDefault="00530450" w:rsidP="00530450">
                            <w:pPr>
                              <w:pStyle w:val="CoverDetails"/>
                            </w:pPr>
                            <w:r w:rsidRPr="00063AF9">
                              <w:t>02 6202 7200</w:t>
                            </w:r>
                          </w:p>
                          <w:p w14:paraId="70F3F04B" w14:textId="77777777" w:rsidR="00530450" w:rsidRDefault="00530450" w:rsidP="00530450">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DC11C" id="Rectangle 8" o:spid="_x0000_s1026" style="position:absolute;margin-left:254.25pt;margin-top:498.55pt;width:135.9pt;height:6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" filled="f" stroked="f" strokeweight="1pt">
                <v:textbox inset="0,0,0,0">
                  <w:txbxContent>
                    <w:p w14:paraId="6BAD4318" w14:textId="77777777" w:rsidR="00530450" w:rsidRPr="00063AF9" w:rsidRDefault="00530450" w:rsidP="00530450">
                      <w:pPr>
                        <w:pStyle w:val="CoverDetails"/>
                      </w:pPr>
                      <w:r w:rsidRPr="00063AF9">
                        <w:t>02 6202 7200</w:t>
                      </w:r>
                    </w:p>
                    <w:p w14:paraId="70F3F04B" w14:textId="77777777" w:rsidR="00530450" w:rsidRDefault="00530450" w:rsidP="00530450">
                      <w:pPr>
                        <w:pStyle w:val="CoverDetails"/>
                      </w:pPr>
                      <w:r w:rsidRPr="00063AF9">
                        <w:t>ABN 81 818 839 988</w:t>
                      </w:r>
                    </w:p>
                  </w:txbxContent>
                </v:textbox>
              </v:rect>
            </w:pict>
          </mc:Fallback>
        </mc:AlternateContent>
      </w:r>
      <w:r w:rsidR="00530450" w:rsidRPr="001E0F09">
        <w:rPr>
          <w:noProof/>
          <w:color w:val="2B579A"/>
          <w:sz w:val="72"/>
          <w:szCs w:val="72"/>
          <w:shd w:val="clear" w:color="auto" w:fill="E6E6E6"/>
        </w:rPr>
        <mc:AlternateContent>
          <mc:Choice Requires="wps">
            <w:drawing>
              <wp:anchor distT="0" distB="0" distL="114300" distR="114300" simplePos="0" relativeHeight="251658240" behindDoc="0" locked="0" layoutInCell="1" allowOverlap="1" wp14:anchorId="61F13AB2" wp14:editId="624CFDBB">
                <wp:simplePos x="0" y="0"/>
                <wp:positionH relativeFrom="column">
                  <wp:posOffset>0</wp:posOffset>
                </wp:positionH>
                <wp:positionV relativeFrom="paragraph">
                  <wp:posOffset>6367359</wp:posOffset>
                </wp:positionV>
                <wp:extent cx="5870575" cy="811530"/>
                <wp:effectExtent l="0" t="0" r="635" b="1270"/>
                <wp:wrapNone/>
                <wp:docPr id="6" name="Rectangle 6"/>
                <wp:cNvGraphicFramePr/>
                <a:graphic xmlns:a="http://schemas.openxmlformats.org/drawingml/2006/main">
                  <a:graphicData uri="http://schemas.microsoft.com/office/word/2010/wordprocessingShape">
                    <wps:wsp>
                      <wps:cNvSpPr/>
                      <wps:spPr>
                        <a:xfrm>
                          <a:off x="0" y="0"/>
                          <a:ext cx="5870575"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D16D7" w14:textId="77777777" w:rsidR="00530450" w:rsidRPr="001A164B" w:rsidRDefault="00530450" w:rsidP="00530450">
                            <w:pPr>
                              <w:pStyle w:val="CoverDetails"/>
                            </w:pPr>
                            <w:r w:rsidRPr="001A164B">
                              <w:t>actcoss@actcoss.org.au</w:t>
                            </w:r>
                          </w:p>
                          <w:p w14:paraId="36120096" w14:textId="77777777" w:rsidR="00530450" w:rsidRPr="001A164B" w:rsidRDefault="00530450" w:rsidP="00530450">
                            <w:pPr>
                              <w:pStyle w:val="CoverDetails"/>
                            </w:pPr>
                            <w:r w:rsidRPr="001A164B">
                              <w:t>actcoss.org.au</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1F13AB2" id="Rectangle 6" o:spid="_x0000_s1027" style="position:absolute;margin-left:0;margin-top:501.35pt;width:462.25pt;height:63.9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" filled="f" stroked="f" strokeweight="1pt">
                <v:textbox inset="0,0,0,0">
                  <w:txbxContent>
                    <w:p w14:paraId="2A6D16D7" w14:textId="77777777" w:rsidR="00530450" w:rsidRPr="001A164B" w:rsidRDefault="00530450" w:rsidP="00530450">
                      <w:pPr>
                        <w:pStyle w:val="CoverDetails"/>
                      </w:pPr>
                      <w:r w:rsidRPr="001A164B">
                        <w:t>actcoss@actcoss.org.au</w:t>
                      </w:r>
                    </w:p>
                    <w:p w14:paraId="36120096" w14:textId="77777777" w:rsidR="00530450" w:rsidRPr="001A164B" w:rsidRDefault="00530450" w:rsidP="00530450">
                      <w:pPr>
                        <w:pStyle w:val="CoverDetails"/>
                      </w:pPr>
                      <w:r w:rsidRPr="001A164B">
                        <w:t>actcoss.org.au</w:t>
                      </w:r>
                    </w:p>
                  </w:txbxContent>
                </v:textbox>
              </v:rect>
            </w:pict>
          </mc:Fallback>
        </mc:AlternateContent>
      </w:r>
      <w:r>
        <w:rPr>
          <w:sz w:val="72"/>
          <w:szCs w:val="72"/>
        </w:rPr>
        <w:t>ACT</w:t>
      </w:r>
    </w:p>
    <w:p w14:paraId="73B41809" w14:textId="08AFD6A6" w:rsidR="00530450" w:rsidRDefault="00E451CF" w:rsidP="00567177">
      <w:pPr>
        <w:pStyle w:val="CoverTitle"/>
        <w:spacing w:after="600"/>
        <w:sectPr w:rsidR="00530450" w:rsidSect="00185151">
          <w:headerReference w:type="default" r:id="rId12"/>
          <w:footerReference w:type="even" r:id="rId13"/>
          <w:footerReference w:type="default" r:id="rId14"/>
          <w:headerReference w:type="first" r:id="rId15"/>
          <w:pgSz w:w="11900" w:h="16840" w:code="9"/>
          <w:pgMar w:top="8505" w:right="1440" w:bottom="1440" w:left="1440" w:header="709" w:footer="709" w:gutter="0"/>
          <w:cols w:space="708"/>
          <w:titlePg/>
          <w:docGrid w:linePitch="360"/>
        </w:sectPr>
      </w:pPr>
      <w:r w:rsidRPr="001E0F09">
        <w:rPr>
          <w:sz w:val="72"/>
          <w:szCs w:val="72"/>
        </w:rPr>
        <w:br/>
      </w:r>
    </w:p>
    <w:p w14:paraId="21C02347" w14:textId="430DE8D9" w:rsidR="007C2604" w:rsidRPr="007C2604" w:rsidRDefault="001E0F09" w:rsidP="00C835DA">
      <w:r w:rsidRPr="001E0F09">
        <w:rPr>
          <w:noProof/>
          <w:color w:val="2B579A"/>
          <w:sz w:val="72"/>
          <w:szCs w:val="72"/>
          <w:shd w:val="clear" w:color="auto" w:fill="E6E6E6"/>
        </w:rPr>
        <w:lastRenderedPageBreak/>
        <mc:AlternateContent>
          <mc:Choice Requires="wps">
            <w:drawing>
              <wp:anchor distT="0" distB="0" distL="114300" distR="114300" simplePos="0" relativeHeight="251658242" behindDoc="0" locked="0" layoutInCell="1" allowOverlap="1" wp14:anchorId="1FF121D2" wp14:editId="46B421FA">
                <wp:simplePos x="0" y="0"/>
                <wp:positionH relativeFrom="column">
                  <wp:posOffset>3028950</wp:posOffset>
                </wp:positionH>
                <wp:positionV relativeFrom="paragraph">
                  <wp:posOffset>8255</wp:posOffset>
                </wp:positionV>
                <wp:extent cx="1725930" cy="813435"/>
                <wp:effectExtent l="0" t="0" r="1270" b="0"/>
                <wp:wrapNone/>
                <wp:docPr id="5" name="Rectangle 5"/>
                <wp:cNvGraphicFramePr/>
                <a:graphic xmlns:a="http://schemas.openxmlformats.org/drawingml/2006/main">
                  <a:graphicData uri="http://schemas.microsoft.com/office/word/2010/wordprocessingShape">
                    <wps:wsp>
                      <wps:cNvSpPr/>
                      <wps:spPr>
                        <a:xfrm>
                          <a:off x="0" y="0"/>
                          <a:ext cx="1725930"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D44DB" w14:textId="77777777" w:rsidR="00530450" w:rsidRPr="00063AF9" w:rsidRDefault="00530450" w:rsidP="00530450">
                            <w:pPr>
                              <w:pStyle w:val="CoverDetails"/>
                            </w:pPr>
                            <w:r w:rsidRPr="00063AF9">
                              <w:t>02 6202 7200</w:t>
                            </w:r>
                          </w:p>
                          <w:p w14:paraId="47D77DD1" w14:textId="77777777" w:rsidR="00530450" w:rsidRDefault="00530450" w:rsidP="00530450">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21D2" id="Rectangle 5" o:spid="_x0000_s1028" style="position:absolute;margin-left:238.5pt;margin-top:.65pt;width:135.9pt;height:64.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" filled="f" stroked="f" strokeweight="1pt">
                <v:textbox inset="0,0,0,0">
                  <w:txbxContent>
                    <w:p w14:paraId="72CD44DB" w14:textId="77777777" w:rsidR="00530450" w:rsidRPr="00063AF9" w:rsidRDefault="00530450" w:rsidP="00530450">
                      <w:pPr>
                        <w:pStyle w:val="CoverDetails"/>
                      </w:pPr>
                      <w:r w:rsidRPr="00063AF9">
                        <w:t>02 6202 7200</w:t>
                      </w:r>
                    </w:p>
                    <w:p w14:paraId="47D77DD1" w14:textId="77777777" w:rsidR="00530450" w:rsidRDefault="00530450" w:rsidP="00530450">
                      <w:pPr>
                        <w:pStyle w:val="CoverDetails"/>
                      </w:pPr>
                      <w:r w:rsidRPr="00063AF9">
                        <w:t>ABN 81 818 839 988</w:t>
                      </w:r>
                    </w:p>
                  </w:txbxContent>
                </v:textbox>
              </v:rect>
            </w:pict>
          </mc:Fallback>
        </mc:AlternateContent>
      </w:r>
      <w:r w:rsidR="007C2604" w:rsidRPr="007C2604">
        <w:t>About ACTCOSS</w:t>
      </w:r>
    </w:p>
    <w:p w14:paraId="27AE1D3C" w14:textId="62F71A3F" w:rsidR="007C2604" w:rsidRDefault="007C2604" w:rsidP="007C2604">
      <w:pPr>
        <w:pStyle w:val="Paragraph"/>
      </w:pPr>
      <w:r>
        <w:t>ACTCOSS acknowledges Canberra has been built on the land of the Ngunnawal people. We pay respects to their Elders and recognise the strength and resilience of Aboriginal and/or Torres Strait Islander peoples. We celebrate Aboriginal and/or Torres Strait Islander cultures and ongoing contributions to the ACT community.</w:t>
      </w:r>
    </w:p>
    <w:p w14:paraId="011CF871" w14:textId="4E2D26CC" w:rsidR="007C2604" w:rsidRDefault="007C2604" w:rsidP="007C2604">
      <w:pPr>
        <w:pStyle w:val="Paragraph"/>
      </w:pPr>
      <w:r>
        <w:t>The ACT Council of Social Service Inc. (ACTCOSS) advocates for social justice in the ACT and represents not-for-profit community organisations.</w:t>
      </w:r>
    </w:p>
    <w:p w14:paraId="24940C8E" w14:textId="7AFE2098" w:rsidR="007C2604" w:rsidRDefault="007C2604" w:rsidP="007C2604">
      <w:pPr>
        <w:pStyle w:val="Paragraph"/>
      </w:pPr>
      <w:r>
        <w:t>ACTCOSS is a member of the nationwide COSS Network, made up of each of the state and territory Councils and the national body, the Australian Council of Social Service (ACOSS).</w:t>
      </w:r>
    </w:p>
    <w:p w14:paraId="7F409EC0" w14:textId="55B94CCF" w:rsidR="007C2604" w:rsidRDefault="007C2604" w:rsidP="007C2604">
      <w:pPr>
        <w:pStyle w:val="Paragraph"/>
      </w:pPr>
      <w:r>
        <w:t>ACTCOSS’s vision is for Canberra to be a just, safe and sustainable community in which everyone has the opportunity for self-determination and a fair share of resources and services.</w:t>
      </w:r>
    </w:p>
    <w:p w14:paraId="7648364D" w14:textId="1BCD2C14" w:rsidR="007C2604" w:rsidRDefault="007C2604" w:rsidP="007C2604">
      <w:pPr>
        <w:pStyle w:val="Paragraph"/>
      </w:pPr>
      <w:r>
        <w:t>The membership of the Council includes the majority of community-based service providers in the social welfare area, a range of community associations and networks, self-help and consumer groups and interested individuals.</w:t>
      </w:r>
    </w:p>
    <w:p w14:paraId="3FC961B2" w14:textId="6AB0A016" w:rsidR="007C2604" w:rsidRDefault="007C2604" w:rsidP="007C2604">
      <w:pPr>
        <w:pStyle w:val="Paragraph"/>
      </w:pPr>
      <w:r>
        <w:t>ACTCOSS advises that this document may be publicly distributed, including by placing a copy on our website.</w:t>
      </w:r>
    </w:p>
    <w:p w14:paraId="2BB5AD2D" w14:textId="77777777" w:rsidR="007C2604" w:rsidRPr="007C2604" w:rsidRDefault="007C2604" w:rsidP="007C2604">
      <w:pPr>
        <w:pStyle w:val="Paragraph"/>
        <w:rPr>
          <w:b/>
          <w:bCs/>
        </w:rPr>
      </w:pPr>
      <w:r w:rsidRPr="007C2604">
        <w:rPr>
          <w:b/>
          <w:bCs/>
        </w:rPr>
        <w:t>Contact Details</w:t>
      </w:r>
    </w:p>
    <w:p w14:paraId="3C28A7ED" w14:textId="77777777" w:rsidR="001E0F09" w:rsidRDefault="007C2604" w:rsidP="001E0F09">
      <w:pPr>
        <w:pStyle w:val="Paragraph"/>
        <w:tabs>
          <w:tab w:val="left" w:pos="1843"/>
        </w:tabs>
      </w:pPr>
      <w:r w:rsidRPr="007C2604">
        <w:rPr>
          <w:b/>
          <w:bCs/>
        </w:rPr>
        <w:t>Phone</w:t>
      </w:r>
      <w:r>
        <w:tab/>
        <w:t>02 6202 7200</w:t>
      </w:r>
      <w:r>
        <w:br/>
      </w:r>
      <w:r w:rsidRPr="007C2604">
        <w:rPr>
          <w:b/>
          <w:bCs/>
        </w:rPr>
        <w:t>Address</w:t>
      </w:r>
      <w:r>
        <w:tab/>
      </w:r>
      <w:r w:rsidRPr="007C2604">
        <w:t>Weston Community Hub, 1/6 Gritten St, Weston ACT 2611</w:t>
      </w:r>
      <w:r>
        <w:br/>
      </w:r>
      <w:r w:rsidRPr="007C2604">
        <w:rPr>
          <w:b/>
          <w:bCs/>
        </w:rPr>
        <w:t>Email</w:t>
      </w:r>
      <w:r>
        <w:tab/>
      </w:r>
      <w:hyperlink r:id="rId16" w:history="1">
        <w:r w:rsidRPr="0030659B">
          <w:rPr>
            <w:rStyle w:val="Hyperlink"/>
          </w:rPr>
          <w:t>actcoss@actcoss.org.au</w:t>
        </w:r>
      </w:hyperlink>
      <w:r>
        <w:br/>
      </w:r>
      <w:r w:rsidRPr="007C2604">
        <w:rPr>
          <w:b/>
          <w:bCs/>
        </w:rPr>
        <w:t>Web</w:t>
      </w:r>
      <w:r>
        <w:tab/>
        <w:t>actcoss.org.au</w:t>
      </w:r>
      <w:r>
        <w:br/>
      </w:r>
      <w:r w:rsidRPr="007C2604">
        <w:rPr>
          <w:b/>
          <w:bCs/>
        </w:rPr>
        <w:t>CEO</w:t>
      </w:r>
      <w:r>
        <w:tab/>
        <w:t>Dr</w:t>
      </w:r>
      <w:r w:rsidR="001E0F09">
        <w:t xml:space="preserve"> Devin Bowles</w:t>
      </w:r>
      <w:r>
        <w:br/>
      </w:r>
      <w:r w:rsidRPr="007C2604">
        <w:rPr>
          <w:b/>
          <w:bCs/>
        </w:rPr>
        <w:t>Policy Officer</w:t>
      </w:r>
      <w:r>
        <w:tab/>
      </w:r>
      <w:r w:rsidR="001E0F09">
        <w:t>Emma Hawke</w:t>
      </w:r>
    </w:p>
    <w:p w14:paraId="09F478C6" w14:textId="45A13287" w:rsidR="007C2604" w:rsidRPr="001E0F09" w:rsidRDefault="00F92A2E" w:rsidP="001E0F09">
      <w:pPr>
        <w:pStyle w:val="Paragraph"/>
        <w:tabs>
          <w:tab w:val="left" w:pos="1843"/>
        </w:tabs>
      </w:pPr>
      <w:r>
        <w:t xml:space="preserve">February </w:t>
      </w:r>
      <w:r w:rsidR="001E0F09">
        <w:t>2024</w:t>
      </w:r>
      <w:r w:rsidR="005A19F6">
        <w:rPr>
          <w:sz w:val="18"/>
          <w:szCs w:val="18"/>
        </w:rPr>
        <w:br/>
      </w:r>
      <w:r w:rsidR="007C2604" w:rsidRPr="007C2604">
        <w:rPr>
          <w:sz w:val="18"/>
          <w:szCs w:val="18"/>
        </w:rPr>
        <w:t xml:space="preserve">© </w:t>
      </w:r>
      <w:r w:rsidR="005A19F6" w:rsidRPr="005A19F6">
        <w:rPr>
          <w:sz w:val="18"/>
          <w:szCs w:val="18"/>
        </w:rPr>
        <w:t>Copyright ACT Council of Social Service Incorporated</w:t>
      </w:r>
    </w:p>
    <w:p w14:paraId="021B85F6" w14:textId="6338A26E" w:rsidR="005A19F6" w:rsidRDefault="005A19F6" w:rsidP="005A19F6">
      <w:pPr>
        <w:pStyle w:val="Paragraph"/>
        <w:tabs>
          <w:tab w:val="left" w:pos="1843"/>
        </w:tabs>
        <w:spacing w:after="120"/>
        <w:rPr>
          <w:sz w:val="18"/>
          <w:szCs w:val="18"/>
        </w:rPr>
      </w:pPr>
      <w:r w:rsidRPr="005A19F6">
        <w:rPr>
          <w:sz w:val="18"/>
          <w:szCs w:val="18"/>
        </w:rPr>
        <w:t>This publication is copyright, apart from use by those agencies for which it has been produced.</w:t>
      </w:r>
      <w:r>
        <w:rPr>
          <w:sz w:val="18"/>
          <w:szCs w:val="18"/>
        </w:rPr>
        <w:t xml:space="preserve"> </w:t>
      </w:r>
      <w:r w:rsidRPr="005A19F6">
        <w:rPr>
          <w:sz w:val="18"/>
          <w:szCs w:val="18"/>
        </w:rPr>
        <w:t>Non-profit associations and groups have permission to reproduce parts of this publication as</w:t>
      </w:r>
      <w:r>
        <w:rPr>
          <w:sz w:val="18"/>
          <w:szCs w:val="18"/>
        </w:rPr>
        <w:t xml:space="preserve"> </w:t>
      </w:r>
      <w:r w:rsidRPr="005A19F6">
        <w:rPr>
          <w:sz w:val="18"/>
          <w:szCs w:val="18"/>
        </w:rPr>
        <w:t>long as the original meaning is retained and proper credit is given to the ACT Council of Social</w:t>
      </w:r>
      <w:r>
        <w:rPr>
          <w:sz w:val="18"/>
          <w:szCs w:val="18"/>
        </w:rPr>
        <w:t xml:space="preserve"> </w:t>
      </w:r>
      <w:r w:rsidRPr="005A19F6">
        <w:rPr>
          <w:sz w:val="18"/>
          <w:szCs w:val="18"/>
        </w:rPr>
        <w:t>Service Inc (ACTCOSS). All other individuals and Agencies seeking to reproduce material from</w:t>
      </w:r>
      <w:r>
        <w:rPr>
          <w:sz w:val="18"/>
          <w:szCs w:val="18"/>
        </w:rPr>
        <w:t xml:space="preserve"> </w:t>
      </w:r>
      <w:r w:rsidRPr="005A19F6">
        <w:rPr>
          <w:sz w:val="18"/>
          <w:szCs w:val="18"/>
        </w:rPr>
        <w:t>this publication should obtain the permission of the CEO of ACTCOSS.</w:t>
      </w:r>
    </w:p>
    <w:p w14:paraId="1A1F3734" w14:textId="709AEA4D" w:rsidR="007C2604" w:rsidRDefault="007C2604" w:rsidP="005A19F6">
      <w:pPr>
        <w:pStyle w:val="Paragraph"/>
        <w:tabs>
          <w:tab w:val="left" w:pos="1843"/>
        </w:tabs>
        <w:spacing w:after="120"/>
      </w:pPr>
      <w:r w:rsidRPr="007C2604">
        <w:rPr>
          <w:sz w:val="18"/>
          <w:szCs w:val="18"/>
        </w:rPr>
        <w:t>An ACT Government funded initiative.</w:t>
      </w:r>
    </w:p>
    <w:p w14:paraId="59ADBE9F" w14:textId="77777777" w:rsidR="005A19F6" w:rsidRDefault="007C2604" w:rsidP="00E451CF">
      <w:pPr>
        <w:pStyle w:val="TOCHeading"/>
      </w:pPr>
      <w:r>
        <w:rPr>
          <w:noProof/>
          <w:color w:val="2B579A"/>
          <w:shd w:val="clear" w:color="auto" w:fill="E6E6E6"/>
        </w:rPr>
        <w:drawing>
          <wp:anchor distT="0" distB="0" distL="114300" distR="114300" simplePos="0" relativeHeight="251658249" behindDoc="0" locked="0" layoutInCell="1" allowOverlap="1" wp14:anchorId="170FA947" wp14:editId="4EDDCC01">
            <wp:simplePos x="0" y="0"/>
            <wp:positionH relativeFrom="column">
              <wp:posOffset>0</wp:posOffset>
            </wp:positionH>
            <wp:positionV relativeFrom="paragraph">
              <wp:posOffset>97436</wp:posOffset>
            </wp:positionV>
            <wp:extent cx="1589146" cy="801974"/>
            <wp:effectExtent l="0" t="0" r="0" b="0"/>
            <wp:wrapSquare wrapText="bothSides"/>
            <wp:docPr id="46" name="Picture 4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hap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9146" cy="801974"/>
                    </a:xfrm>
                    <a:prstGeom prst="rect">
                      <a:avLst/>
                    </a:prstGeom>
                  </pic:spPr>
                </pic:pic>
              </a:graphicData>
            </a:graphic>
            <wp14:sizeRelH relativeFrom="page">
              <wp14:pctWidth>0</wp14:pctWidth>
            </wp14:sizeRelH>
            <wp14:sizeRelV relativeFrom="page">
              <wp14:pctHeight>0</wp14:pctHeight>
            </wp14:sizeRelV>
          </wp:anchor>
        </w:drawing>
      </w:r>
      <w:r>
        <w:br w:type="page"/>
      </w:r>
    </w:p>
    <w:sdt>
      <w:sdtPr>
        <w:rPr>
          <w:rFonts w:eastAsiaTheme="minorEastAsia" w:cs="Times New Roman (Body CS)"/>
          <w:noProof w:val="0"/>
          <w:shd w:val="clear" w:color="auto" w:fill="E6E6E6"/>
        </w:rPr>
        <w:id w:val="1320612120"/>
        <w:docPartObj>
          <w:docPartGallery w:val="Table of Contents"/>
          <w:docPartUnique/>
        </w:docPartObj>
      </w:sdtPr>
      <w:sdtEndPr>
        <w:rPr>
          <w:b/>
        </w:rPr>
      </w:sdtEndPr>
      <w:sdtContent>
        <w:p w14:paraId="2C0B8877" w14:textId="77777777" w:rsidR="00CA3F50" w:rsidRDefault="003857D0" w:rsidP="008F4FE6">
          <w:pPr>
            <w:pStyle w:val="TOC3"/>
          </w:pPr>
          <w:r w:rsidRPr="00373E3F">
            <w:t>Table of Contents</w:t>
          </w:r>
        </w:p>
        <w:p w14:paraId="6291D2A1" w14:textId="256F9C40" w:rsidR="00CA3F50" w:rsidRDefault="003857D0" w:rsidP="008F4FE6">
          <w:pPr>
            <w:pStyle w:val="TOC3"/>
            <w:rPr>
              <w:rFonts w:asciiTheme="minorHAnsi" w:eastAsiaTheme="minorEastAsia" w:hAnsiTheme="minorHAnsi" w:cstheme="minorBidi"/>
              <w:kern w:val="2"/>
              <w:lang w:eastAsia="en-AU"/>
              <w14:ligatures w14:val="standardContextual"/>
            </w:rPr>
          </w:pPr>
          <w:r>
            <w:rPr>
              <w:rFonts w:eastAsiaTheme="majorEastAsia"/>
              <w:color w:val="000000" w:themeColor="text1"/>
              <w:sz w:val="30"/>
              <w:szCs w:val="30"/>
              <w:shd w:val="clear" w:color="auto" w:fill="E6E6E6"/>
              <w:lang w:val="en-US"/>
            </w:rPr>
            <w:fldChar w:fldCharType="begin"/>
          </w:r>
          <w:r>
            <w:instrText xml:space="preserve"> TOC \o "1-3" \h \z \u </w:instrText>
          </w:r>
          <w:r>
            <w:rPr>
              <w:rFonts w:eastAsiaTheme="majorEastAsia"/>
              <w:color w:val="000000" w:themeColor="text1"/>
              <w:sz w:val="30"/>
              <w:szCs w:val="30"/>
              <w:shd w:val="clear" w:color="auto" w:fill="E6E6E6"/>
              <w:lang w:val="en-US"/>
            </w:rPr>
            <w:fldChar w:fldCharType="separate"/>
          </w:r>
          <w:hyperlink w:anchor="_Toc159584896" w:history="1">
            <w:r w:rsidR="00CA3F50" w:rsidRPr="00084267">
              <w:rPr>
                <w:rStyle w:val="Hyperlink"/>
              </w:rPr>
              <w:t>Summary of Recommendations</w:t>
            </w:r>
            <w:r w:rsidR="00CA3F50">
              <w:rPr>
                <w:webHidden/>
              </w:rPr>
              <w:tab/>
            </w:r>
            <w:r w:rsidR="00CA3F50">
              <w:rPr>
                <w:webHidden/>
              </w:rPr>
              <w:fldChar w:fldCharType="begin"/>
            </w:r>
            <w:r w:rsidR="00CA3F50">
              <w:rPr>
                <w:webHidden/>
              </w:rPr>
              <w:instrText xml:space="preserve"> PAGEREF _Toc159584896 \h </w:instrText>
            </w:r>
            <w:r w:rsidR="00CA3F50">
              <w:rPr>
                <w:webHidden/>
              </w:rPr>
            </w:r>
            <w:r w:rsidR="00CA3F50">
              <w:rPr>
                <w:webHidden/>
              </w:rPr>
              <w:fldChar w:fldCharType="separate"/>
            </w:r>
            <w:r w:rsidR="001115AE">
              <w:rPr>
                <w:webHidden/>
              </w:rPr>
              <w:t>4</w:t>
            </w:r>
            <w:r w:rsidR="00CA3F50">
              <w:rPr>
                <w:webHidden/>
              </w:rPr>
              <w:fldChar w:fldCharType="end"/>
            </w:r>
          </w:hyperlink>
        </w:p>
        <w:p w14:paraId="0F4A4514" w14:textId="45CA112D" w:rsidR="00CA3F50" w:rsidRDefault="00CA3F50" w:rsidP="008F4FE6">
          <w:pPr>
            <w:pStyle w:val="TOC3"/>
            <w:rPr>
              <w:rFonts w:asciiTheme="minorHAnsi" w:eastAsiaTheme="minorEastAsia" w:hAnsiTheme="minorHAnsi" w:cstheme="minorBidi"/>
              <w:kern w:val="2"/>
              <w:lang w:eastAsia="en-AU"/>
              <w14:ligatures w14:val="standardContextual"/>
            </w:rPr>
          </w:pPr>
          <w:hyperlink w:anchor="_Toc159584897" w:history="1">
            <w:r w:rsidRPr="00084267">
              <w:rPr>
                <w:rStyle w:val="Hyperlink"/>
              </w:rPr>
              <w:t>Introduction</w:t>
            </w:r>
            <w:r>
              <w:rPr>
                <w:webHidden/>
              </w:rPr>
              <w:tab/>
            </w:r>
            <w:r>
              <w:rPr>
                <w:webHidden/>
              </w:rPr>
              <w:fldChar w:fldCharType="begin"/>
            </w:r>
            <w:r>
              <w:rPr>
                <w:webHidden/>
              </w:rPr>
              <w:instrText xml:space="preserve"> PAGEREF _Toc159584897 \h </w:instrText>
            </w:r>
            <w:r>
              <w:rPr>
                <w:webHidden/>
              </w:rPr>
            </w:r>
            <w:r>
              <w:rPr>
                <w:webHidden/>
              </w:rPr>
              <w:fldChar w:fldCharType="separate"/>
            </w:r>
            <w:r w:rsidR="001115AE">
              <w:rPr>
                <w:webHidden/>
              </w:rPr>
              <w:t>7</w:t>
            </w:r>
            <w:r>
              <w:rPr>
                <w:webHidden/>
              </w:rPr>
              <w:fldChar w:fldCharType="end"/>
            </w:r>
          </w:hyperlink>
        </w:p>
        <w:p w14:paraId="2F48DAE5" w14:textId="7401C196" w:rsidR="00CA3F50" w:rsidRDefault="00CA3F50" w:rsidP="008F4FE6">
          <w:pPr>
            <w:pStyle w:val="TOC3"/>
            <w:rPr>
              <w:rFonts w:asciiTheme="minorHAnsi" w:eastAsiaTheme="minorEastAsia" w:hAnsiTheme="minorHAnsi" w:cstheme="minorBidi"/>
              <w:kern w:val="2"/>
              <w:lang w:eastAsia="en-AU"/>
              <w14:ligatures w14:val="standardContextual"/>
            </w:rPr>
          </w:pPr>
          <w:hyperlink w:anchor="_Toc159584898" w:history="1">
            <w:r w:rsidRPr="00084267">
              <w:rPr>
                <w:rStyle w:val="Hyperlink"/>
              </w:rPr>
              <w:t>The prevalence of loneliness and isolation in the ACT community.</w:t>
            </w:r>
            <w:r>
              <w:rPr>
                <w:webHidden/>
              </w:rPr>
              <w:tab/>
            </w:r>
            <w:r>
              <w:rPr>
                <w:webHidden/>
              </w:rPr>
              <w:fldChar w:fldCharType="begin"/>
            </w:r>
            <w:r>
              <w:rPr>
                <w:webHidden/>
              </w:rPr>
              <w:instrText xml:space="preserve"> PAGEREF _Toc159584898 \h </w:instrText>
            </w:r>
            <w:r>
              <w:rPr>
                <w:webHidden/>
              </w:rPr>
            </w:r>
            <w:r>
              <w:rPr>
                <w:webHidden/>
              </w:rPr>
              <w:fldChar w:fldCharType="separate"/>
            </w:r>
            <w:r w:rsidR="001115AE">
              <w:rPr>
                <w:webHidden/>
              </w:rPr>
              <w:t>7</w:t>
            </w:r>
            <w:r>
              <w:rPr>
                <w:webHidden/>
              </w:rPr>
              <w:fldChar w:fldCharType="end"/>
            </w:r>
          </w:hyperlink>
        </w:p>
        <w:p w14:paraId="190259BC" w14:textId="026C9A52" w:rsidR="00CA3F50" w:rsidRDefault="00CA3F50" w:rsidP="008F4FE6">
          <w:pPr>
            <w:pStyle w:val="TOC3"/>
            <w:rPr>
              <w:rFonts w:asciiTheme="minorHAnsi" w:eastAsiaTheme="minorEastAsia" w:hAnsiTheme="minorHAnsi" w:cstheme="minorBidi"/>
              <w:kern w:val="2"/>
              <w:lang w:eastAsia="en-AU"/>
              <w14:ligatures w14:val="standardContextual"/>
            </w:rPr>
          </w:pPr>
          <w:hyperlink w:anchor="_Toc159584899" w:history="1">
            <w:r w:rsidRPr="00084267">
              <w:rPr>
                <w:rStyle w:val="Hyperlink"/>
              </w:rPr>
              <w:t>Opportunities for the ACT Government to support organisations and individuals to address loneliness and social isolation and improve social connectedness in the ACT community.</w:t>
            </w:r>
            <w:r>
              <w:rPr>
                <w:webHidden/>
              </w:rPr>
              <w:tab/>
            </w:r>
            <w:r>
              <w:rPr>
                <w:webHidden/>
              </w:rPr>
              <w:fldChar w:fldCharType="begin"/>
            </w:r>
            <w:r>
              <w:rPr>
                <w:webHidden/>
              </w:rPr>
              <w:instrText xml:space="preserve"> PAGEREF _Toc159584899 \h </w:instrText>
            </w:r>
            <w:r>
              <w:rPr>
                <w:webHidden/>
              </w:rPr>
            </w:r>
            <w:r>
              <w:rPr>
                <w:webHidden/>
              </w:rPr>
              <w:fldChar w:fldCharType="separate"/>
            </w:r>
            <w:r w:rsidR="001115AE">
              <w:rPr>
                <w:webHidden/>
              </w:rPr>
              <w:t>8</w:t>
            </w:r>
            <w:r>
              <w:rPr>
                <w:webHidden/>
              </w:rPr>
              <w:fldChar w:fldCharType="end"/>
            </w:r>
          </w:hyperlink>
        </w:p>
        <w:p w14:paraId="0A395346" w14:textId="1B68F4F6" w:rsidR="00CA3F50" w:rsidRDefault="00CA3F50" w:rsidP="008F4FE6">
          <w:pPr>
            <w:pStyle w:val="TOC3"/>
            <w:rPr>
              <w:rFonts w:asciiTheme="minorHAnsi" w:eastAsiaTheme="minorEastAsia" w:hAnsiTheme="minorHAnsi" w:cstheme="minorBidi"/>
              <w:kern w:val="2"/>
              <w:lang w:eastAsia="en-AU"/>
              <w14:ligatures w14:val="standardContextual"/>
            </w:rPr>
          </w:pPr>
          <w:hyperlink w:anchor="_Toc159584900" w:history="1">
            <w:r w:rsidRPr="00084267">
              <w:rPr>
                <w:rStyle w:val="Hyperlink"/>
              </w:rPr>
              <w:t>Opportunities for the ACT Government to integrate improving social connectedness into other areas of policy making.</w:t>
            </w:r>
            <w:r>
              <w:rPr>
                <w:webHidden/>
              </w:rPr>
              <w:tab/>
            </w:r>
            <w:r>
              <w:rPr>
                <w:webHidden/>
              </w:rPr>
              <w:fldChar w:fldCharType="begin"/>
            </w:r>
            <w:r>
              <w:rPr>
                <w:webHidden/>
              </w:rPr>
              <w:instrText xml:space="preserve"> PAGEREF _Toc159584900 \h </w:instrText>
            </w:r>
            <w:r>
              <w:rPr>
                <w:webHidden/>
              </w:rPr>
            </w:r>
            <w:r>
              <w:rPr>
                <w:webHidden/>
              </w:rPr>
              <w:fldChar w:fldCharType="separate"/>
            </w:r>
            <w:r w:rsidR="001115AE">
              <w:rPr>
                <w:webHidden/>
              </w:rPr>
              <w:t>11</w:t>
            </w:r>
            <w:r>
              <w:rPr>
                <w:webHidden/>
              </w:rPr>
              <w:fldChar w:fldCharType="end"/>
            </w:r>
          </w:hyperlink>
        </w:p>
        <w:p w14:paraId="781967D9" w14:textId="32A60E27" w:rsidR="00F52993" w:rsidRPr="005E4BA6" w:rsidRDefault="003857D0" w:rsidP="005E4BA6">
          <w:r>
            <w:rPr>
              <w:b/>
              <w:color w:val="2B579A"/>
              <w:shd w:val="clear" w:color="auto" w:fill="E6E6E6"/>
            </w:rPr>
            <w:fldChar w:fldCharType="end"/>
          </w:r>
        </w:p>
      </w:sdtContent>
    </w:sdt>
    <w:bookmarkStart w:id="0" w:name="_Toc117085540" w:displacedByCustomXml="prev"/>
    <w:p w14:paraId="23A2ABD0" w14:textId="77777777" w:rsidR="00F52993" w:rsidRPr="005E4BA6" w:rsidRDefault="00F52993" w:rsidP="005E4BA6">
      <w:r>
        <w:br w:type="page"/>
      </w:r>
    </w:p>
    <w:p w14:paraId="7638BFC7" w14:textId="129053B7" w:rsidR="003B10E3" w:rsidRDefault="00AC135B" w:rsidP="00751AE9">
      <w:pPr>
        <w:pStyle w:val="Heading3"/>
      </w:pPr>
      <w:bookmarkStart w:id="1" w:name="_Toc159584896"/>
      <w:r>
        <w:lastRenderedPageBreak/>
        <w:t>Summary of Recommendations</w:t>
      </w:r>
      <w:bookmarkEnd w:id="1"/>
      <w:r>
        <w:t xml:space="preserve"> </w:t>
      </w:r>
    </w:p>
    <w:p w14:paraId="2380AE0E" w14:textId="654CB07C" w:rsidR="00BF69AE" w:rsidRPr="00BF69AE" w:rsidRDefault="00BF69AE" w:rsidP="00BF69AE">
      <w:pPr>
        <w:rPr>
          <w:u w:val="single"/>
        </w:rPr>
      </w:pPr>
      <w:r w:rsidRPr="00BF69AE">
        <w:rPr>
          <w:u w:val="single"/>
        </w:rPr>
        <w:t>Increase funding of the community sector services</w:t>
      </w:r>
      <w:r w:rsidR="009B2FA3">
        <w:rPr>
          <w:u w:val="single"/>
        </w:rPr>
        <w:t xml:space="preserve">. </w:t>
      </w:r>
      <w:r w:rsidRPr="00BF69AE">
        <w:rPr>
          <w:u w:val="single"/>
        </w:rPr>
        <w:t xml:space="preserve"> </w:t>
      </w:r>
    </w:p>
    <w:p w14:paraId="56245320" w14:textId="77777777" w:rsidR="00BF69AE" w:rsidRPr="00BF69AE" w:rsidRDefault="00BF69AE" w:rsidP="00BF69AE"/>
    <w:p w14:paraId="43E3567D" w14:textId="20A0E85D" w:rsidR="00365F91" w:rsidRDefault="00B32860" w:rsidP="00365F91">
      <w:r w:rsidRPr="00B32860">
        <w:rPr>
          <w:b/>
          <w:bCs/>
        </w:rPr>
        <w:t>Recommendation 1:</w:t>
      </w:r>
      <w:r w:rsidRPr="00B32860">
        <w:t xml:space="preserve">  Provide </w:t>
      </w:r>
      <w:r w:rsidR="009B2FA3">
        <w:t>increased</w:t>
      </w:r>
      <w:r w:rsidRPr="00B32860">
        <w:t xml:space="preserve"> funding to community organisations to effectively respond to loneliness and isolation in the community</w:t>
      </w:r>
      <w:r w:rsidR="00365F91">
        <w:t xml:space="preserve"> to d</w:t>
      </w:r>
      <w:r w:rsidRPr="00B32860">
        <w:t xml:space="preserve">eliver early intervention and preventative programs to reduce loneliness and isolation. </w:t>
      </w:r>
    </w:p>
    <w:p w14:paraId="1B29F70F" w14:textId="77777777" w:rsidR="363EA979" w:rsidRDefault="363EA979" w:rsidP="363EA979">
      <w:pPr>
        <w:rPr>
          <w:b/>
        </w:rPr>
      </w:pPr>
    </w:p>
    <w:p w14:paraId="7AD105F7" w14:textId="01FC549B" w:rsidR="068CEBCD" w:rsidRDefault="068CEBCD" w:rsidP="6C45B937">
      <w:pPr>
        <w:rPr>
          <w:b/>
          <w:bCs/>
        </w:rPr>
      </w:pPr>
      <w:r w:rsidRPr="6C45B937">
        <w:rPr>
          <w:b/>
          <w:bCs/>
        </w:rPr>
        <w:t xml:space="preserve">Recommendation </w:t>
      </w:r>
      <w:r w:rsidRPr="522F1CCA">
        <w:rPr>
          <w:b/>
          <w:bCs/>
        </w:rPr>
        <w:t>2</w:t>
      </w:r>
      <w:r w:rsidRPr="6C45B937">
        <w:rPr>
          <w:b/>
          <w:bCs/>
        </w:rPr>
        <w:t xml:space="preserve">: </w:t>
      </w:r>
      <w:r>
        <w:t xml:space="preserve">Fund Aboriginal </w:t>
      </w:r>
      <w:r w:rsidR="007B068C">
        <w:t xml:space="preserve">Community Controlled </w:t>
      </w:r>
      <w:r w:rsidR="008076E1">
        <w:t>O</w:t>
      </w:r>
      <w:r>
        <w:t xml:space="preserve">rganisations to build capacity to deliver culturally appropriate services to address loneliness and social isolation. </w:t>
      </w:r>
      <w:r w:rsidRPr="6C45B937">
        <w:rPr>
          <w:b/>
          <w:bCs/>
        </w:rPr>
        <w:t xml:space="preserve"> </w:t>
      </w:r>
    </w:p>
    <w:p w14:paraId="5420BC92" w14:textId="0368B416" w:rsidR="363EA979" w:rsidRDefault="363EA979" w:rsidP="363EA979"/>
    <w:p w14:paraId="66AACE54" w14:textId="77777777" w:rsidR="00BF69AE" w:rsidRPr="00BF69AE" w:rsidRDefault="00BF69AE" w:rsidP="00BF69AE">
      <w:pPr>
        <w:rPr>
          <w:u w:val="single"/>
        </w:rPr>
      </w:pPr>
      <w:r w:rsidRPr="00BF69AE">
        <w:rPr>
          <w:u w:val="single"/>
        </w:rPr>
        <w:t xml:space="preserve">Strengthen Community Sector Workforce Capacity  </w:t>
      </w:r>
    </w:p>
    <w:p w14:paraId="4FD62DE0" w14:textId="77777777" w:rsidR="00BF69AE" w:rsidRPr="00B32860" w:rsidRDefault="00BF69AE" w:rsidP="00B32860"/>
    <w:p w14:paraId="0B91AA17" w14:textId="1D74A904" w:rsidR="00C95BA0" w:rsidRPr="00C95BA0" w:rsidRDefault="00C95BA0" w:rsidP="00C95BA0">
      <w:r w:rsidRPr="00C95BA0">
        <w:rPr>
          <w:b/>
          <w:bCs/>
        </w:rPr>
        <w:t xml:space="preserve">Recommendation </w:t>
      </w:r>
      <w:r w:rsidR="00AE158C">
        <w:rPr>
          <w:b/>
          <w:bCs/>
        </w:rPr>
        <w:t>3</w:t>
      </w:r>
      <w:r w:rsidRPr="00C95BA0">
        <w:rPr>
          <w:b/>
          <w:bCs/>
        </w:rPr>
        <w:t xml:space="preserve">: </w:t>
      </w:r>
      <w:r w:rsidR="00BC4B57">
        <w:t xml:space="preserve">Provide funding to </w:t>
      </w:r>
      <w:r w:rsidR="008F279F" w:rsidRPr="00C95BA0">
        <w:t xml:space="preserve">build community sector worker skills </w:t>
      </w:r>
      <w:r w:rsidR="00822694">
        <w:t>through s</w:t>
      </w:r>
      <w:r w:rsidR="007C033C" w:rsidRPr="00C95BA0">
        <w:t xml:space="preserve">pecific loneliness and isolation training </w:t>
      </w:r>
      <w:r w:rsidR="007C033C">
        <w:t xml:space="preserve">so that they are </w:t>
      </w:r>
      <w:r w:rsidR="008F279F" w:rsidRPr="00C95BA0">
        <w:t>be</w:t>
      </w:r>
      <w:r w:rsidR="007C033C">
        <w:t>tter</w:t>
      </w:r>
      <w:r w:rsidR="008F279F" w:rsidRPr="00C95BA0">
        <w:t xml:space="preserve"> equipped to deal with clients experiencing loneliness and isolation</w:t>
      </w:r>
      <w:r w:rsidRPr="00C95BA0">
        <w:t xml:space="preserve">.    </w:t>
      </w:r>
    </w:p>
    <w:p w14:paraId="09494A7B" w14:textId="77777777" w:rsidR="003B10E3" w:rsidRDefault="003B10E3" w:rsidP="00B32860"/>
    <w:p w14:paraId="180669CE" w14:textId="63EDA4F9" w:rsidR="00BF69AE" w:rsidRPr="00BF69AE" w:rsidRDefault="00BF69AE" w:rsidP="00BF69AE">
      <w:pPr>
        <w:rPr>
          <w:u w:val="single"/>
        </w:rPr>
      </w:pPr>
      <w:r w:rsidRPr="00BF69AE">
        <w:rPr>
          <w:u w:val="single"/>
        </w:rPr>
        <w:t xml:space="preserve">Expand </w:t>
      </w:r>
      <w:r w:rsidR="00150B23">
        <w:rPr>
          <w:u w:val="single"/>
        </w:rPr>
        <w:t xml:space="preserve">and Promote </w:t>
      </w:r>
      <w:r w:rsidRPr="00BF69AE">
        <w:rPr>
          <w:u w:val="single"/>
        </w:rPr>
        <w:t xml:space="preserve">the ACT Community Directory </w:t>
      </w:r>
    </w:p>
    <w:p w14:paraId="53DB484B" w14:textId="77777777" w:rsidR="00BF69AE" w:rsidRDefault="00BF69AE" w:rsidP="00C95BA0">
      <w:pPr>
        <w:rPr>
          <w:b/>
          <w:bCs/>
        </w:rPr>
      </w:pPr>
    </w:p>
    <w:p w14:paraId="77CBA098" w14:textId="61E039A6" w:rsidR="007F5AC2" w:rsidRDefault="00C95BA0" w:rsidP="007F5AC2">
      <w:r w:rsidRPr="00C95BA0">
        <w:rPr>
          <w:b/>
          <w:bCs/>
        </w:rPr>
        <w:t xml:space="preserve">Recommendation </w:t>
      </w:r>
      <w:r w:rsidR="000E1D7C">
        <w:rPr>
          <w:b/>
          <w:bCs/>
        </w:rPr>
        <w:t>4</w:t>
      </w:r>
      <w:r w:rsidRPr="00C95BA0">
        <w:rPr>
          <w:b/>
          <w:bCs/>
        </w:rPr>
        <w:t xml:space="preserve">: </w:t>
      </w:r>
      <w:r w:rsidR="007F5AC2" w:rsidRPr="007F5AC2">
        <w:t>Provide additional funding to expand and enhance the Community Directory</w:t>
      </w:r>
    </w:p>
    <w:p w14:paraId="43140986" w14:textId="77777777" w:rsidR="00A12084" w:rsidRDefault="00A12084" w:rsidP="001E02DE">
      <w:pPr>
        <w:rPr>
          <w:b/>
          <w:bCs/>
        </w:rPr>
      </w:pPr>
    </w:p>
    <w:p w14:paraId="3F286DB2" w14:textId="33F7C381" w:rsidR="001E02DE" w:rsidRDefault="007F5AC2" w:rsidP="001E02DE">
      <w:r w:rsidRPr="00144957">
        <w:rPr>
          <w:b/>
          <w:bCs/>
        </w:rPr>
        <w:t>Recommendation 5:</w:t>
      </w:r>
      <w:r>
        <w:t xml:space="preserve"> </w:t>
      </w:r>
      <w:r w:rsidR="001E02DE" w:rsidRPr="001E02DE">
        <w:t>Actively promote the Community Directory within ACT Government</w:t>
      </w:r>
    </w:p>
    <w:p w14:paraId="061603A1" w14:textId="77777777" w:rsidR="00A12084" w:rsidRDefault="00A12084" w:rsidP="00144957">
      <w:pPr>
        <w:rPr>
          <w:b/>
          <w:bCs/>
        </w:rPr>
      </w:pPr>
    </w:p>
    <w:p w14:paraId="3C6EBB50" w14:textId="72BE3577" w:rsidR="00144957" w:rsidRPr="00144957" w:rsidRDefault="00144957" w:rsidP="00144957">
      <w:r w:rsidRPr="00144957">
        <w:rPr>
          <w:b/>
          <w:bCs/>
        </w:rPr>
        <w:t>Recommendation 6:</w:t>
      </w:r>
      <w:r>
        <w:t xml:space="preserve"> </w:t>
      </w:r>
      <w:r w:rsidRPr="00144957">
        <w:t>Provide funding for a marketing campaign to raise public awareness of the Community Directory</w:t>
      </w:r>
    </w:p>
    <w:p w14:paraId="030E5643" w14:textId="0BBD54FD" w:rsidR="00C95BA0" w:rsidRDefault="00C95BA0" w:rsidP="00B32860">
      <w:r w:rsidRPr="00C95BA0">
        <w:t xml:space="preserve"> </w:t>
      </w:r>
    </w:p>
    <w:p w14:paraId="5B12D989" w14:textId="77777777" w:rsidR="009107D3" w:rsidRPr="009107D3" w:rsidRDefault="009107D3" w:rsidP="009107D3">
      <w:pPr>
        <w:rPr>
          <w:u w:val="single"/>
        </w:rPr>
      </w:pPr>
      <w:r w:rsidRPr="009107D3">
        <w:rPr>
          <w:u w:val="single"/>
        </w:rPr>
        <w:t xml:space="preserve">Strengthen Local Community Building </w:t>
      </w:r>
    </w:p>
    <w:p w14:paraId="4C9A6B4A" w14:textId="77777777" w:rsidR="009107D3" w:rsidRDefault="009107D3" w:rsidP="00B32860"/>
    <w:p w14:paraId="26966572" w14:textId="34F9F123" w:rsidR="00C95BA0" w:rsidRDefault="00C95BA0" w:rsidP="00B32860">
      <w:r w:rsidRPr="00C95BA0">
        <w:rPr>
          <w:b/>
          <w:bCs/>
        </w:rPr>
        <w:t xml:space="preserve">Recommendation </w:t>
      </w:r>
      <w:r w:rsidR="00B2034C">
        <w:rPr>
          <w:b/>
          <w:bCs/>
        </w:rPr>
        <w:t>7</w:t>
      </w:r>
      <w:r w:rsidRPr="00C95BA0">
        <w:rPr>
          <w:b/>
          <w:bCs/>
        </w:rPr>
        <w:t xml:space="preserve">: </w:t>
      </w:r>
      <w:r w:rsidR="00280FBF" w:rsidRPr="00C95BA0">
        <w:t xml:space="preserve">Provide </w:t>
      </w:r>
      <w:r w:rsidRPr="00C95BA0">
        <w:t xml:space="preserve">long term funding for ACT community development programs </w:t>
      </w:r>
      <w:r w:rsidR="002B50CE">
        <w:t xml:space="preserve">so they can </w:t>
      </w:r>
      <w:r w:rsidR="006C3734">
        <w:t xml:space="preserve">be </w:t>
      </w:r>
      <w:r w:rsidRPr="00C95BA0">
        <w:t>expanded to where the need is highest</w:t>
      </w:r>
      <w:r w:rsidR="002B50CE">
        <w:t xml:space="preserve"> across the Territory</w:t>
      </w:r>
      <w:r w:rsidR="00445ACA">
        <w:t xml:space="preserve">. </w:t>
      </w:r>
    </w:p>
    <w:p w14:paraId="3208B8AF" w14:textId="77777777" w:rsidR="00280FBF" w:rsidRDefault="00280FBF" w:rsidP="00B32860"/>
    <w:p w14:paraId="571B62E6" w14:textId="517B72FF" w:rsidR="0067022E" w:rsidRDefault="0067022E" w:rsidP="00756973">
      <w:pPr>
        <w:rPr>
          <w:b/>
          <w:bCs/>
        </w:rPr>
      </w:pPr>
      <w:r w:rsidRPr="0067022E">
        <w:rPr>
          <w:b/>
          <w:bCs/>
        </w:rPr>
        <w:t xml:space="preserve">Recommendation </w:t>
      </w:r>
      <w:r w:rsidR="00B2034C">
        <w:rPr>
          <w:b/>
          <w:bCs/>
        </w:rPr>
        <w:t>8</w:t>
      </w:r>
      <w:r w:rsidRPr="0067022E">
        <w:rPr>
          <w:b/>
          <w:bCs/>
        </w:rPr>
        <w:t xml:space="preserve">: </w:t>
      </w:r>
      <w:r w:rsidR="00B73968" w:rsidRPr="00AE1305">
        <w:t>Ensure</w:t>
      </w:r>
      <w:r w:rsidR="00B73968">
        <w:rPr>
          <w:b/>
          <w:bCs/>
        </w:rPr>
        <w:t xml:space="preserve"> </w:t>
      </w:r>
      <w:r w:rsidRPr="0067022E">
        <w:t>community engagement</w:t>
      </w:r>
      <w:r w:rsidR="00445ACA">
        <w:t xml:space="preserve"> strategies</w:t>
      </w:r>
      <w:r w:rsidR="00FD7B25">
        <w:t xml:space="preserve"> </w:t>
      </w:r>
      <w:r w:rsidR="00F754BB">
        <w:t xml:space="preserve">and </w:t>
      </w:r>
      <w:r w:rsidRPr="0067022E">
        <w:t xml:space="preserve">initiatives are community led and designed </w:t>
      </w:r>
      <w:r w:rsidR="004569CD">
        <w:t xml:space="preserve">with </w:t>
      </w:r>
      <w:r w:rsidRPr="0067022E">
        <w:t>solutions relevant and appropriate to that community</w:t>
      </w:r>
      <w:r w:rsidR="00740813">
        <w:t>,</w:t>
      </w:r>
      <w:r w:rsidR="00756973">
        <w:t xml:space="preserve"> including through </w:t>
      </w:r>
      <w:r w:rsidRPr="0067022E">
        <w:t>expand</w:t>
      </w:r>
      <w:r w:rsidR="00756973">
        <w:t>ing</w:t>
      </w:r>
      <w:r w:rsidRPr="0067022E">
        <w:t xml:space="preserve"> grant opportunities for community organisations to </w:t>
      </w:r>
      <w:r w:rsidR="00836540">
        <w:t xml:space="preserve">locally </w:t>
      </w:r>
      <w:r w:rsidRPr="0067022E">
        <w:t xml:space="preserve">address loneliness and isolation. </w:t>
      </w:r>
      <w:r w:rsidRPr="0067022E">
        <w:rPr>
          <w:b/>
          <w:bCs/>
        </w:rPr>
        <w:t xml:space="preserve"> </w:t>
      </w:r>
    </w:p>
    <w:p w14:paraId="43B80DD2" w14:textId="77777777" w:rsidR="00280FBF" w:rsidRPr="0067022E" w:rsidRDefault="00280FBF" w:rsidP="0067022E">
      <w:pPr>
        <w:rPr>
          <w:b/>
          <w:bCs/>
        </w:rPr>
      </w:pPr>
    </w:p>
    <w:p w14:paraId="50AE08B1" w14:textId="12596BF0" w:rsidR="0067022E" w:rsidRDefault="0067022E" w:rsidP="0067022E">
      <w:r w:rsidRPr="0067022E">
        <w:rPr>
          <w:b/>
          <w:bCs/>
        </w:rPr>
        <w:t xml:space="preserve">Recommendation </w:t>
      </w:r>
      <w:r w:rsidR="00B2034C">
        <w:rPr>
          <w:b/>
          <w:bCs/>
        </w:rPr>
        <w:t>9</w:t>
      </w:r>
      <w:r w:rsidRPr="0067022E">
        <w:rPr>
          <w:b/>
          <w:bCs/>
        </w:rPr>
        <w:t xml:space="preserve">: </w:t>
      </w:r>
      <w:r w:rsidR="000E1D7C">
        <w:t>Ensure t</w:t>
      </w:r>
      <w:r w:rsidRPr="0067022E">
        <w:t xml:space="preserve">he </w:t>
      </w:r>
      <w:r w:rsidR="000E1D7C">
        <w:t xml:space="preserve">commissioning of the </w:t>
      </w:r>
      <w:r w:rsidRPr="0067022E">
        <w:t xml:space="preserve">Community Development Program </w:t>
      </w:r>
      <w:r w:rsidR="00CA740D">
        <w:t xml:space="preserve">subsector </w:t>
      </w:r>
      <w:r w:rsidRPr="0067022E">
        <w:t>incorporate</w:t>
      </w:r>
      <w:r w:rsidR="000E1D7C">
        <w:t>s</w:t>
      </w:r>
      <w:r w:rsidRPr="0067022E">
        <w:t xml:space="preserve"> recommendations from th</w:t>
      </w:r>
      <w:r w:rsidR="00DD3EF4">
        <w:t>is</w:t>
      </w:r>
      <w:r w:rsidRPr="0067022E">
        <w:t xml:space="preserve"> </w:t>
      </w:r>
      <w:r w:rsidR="00740813">
        <w:t>I</w:t>
      </w:r>
      <w:r w:rsidRPr="0067022E">
        <w:t xml:space="preserve">nquiry into the </w:t>
      </w:r>
      <w:r w:rsidR="009B4939">
        <w:t xml:space="preserve">discovery </w:t>
      </w:r>
      <w:r w:rsidRPr="0067022E">
        <w:t xml:space="preserve">process. </w:t>
      </w:r>
    </w:p>
    <w:p w14:paraId="21095E0B" w14:textId="77777777" w:rsidR="00952F41" w:rsidRDefault="00952F41" w:rsidP="0067022E"/>
    <w:p w14:paraId="1574AD89" w14:textId="77777777" w:rsidR="00952F41" w:rsidRPr="00952F41" w:rsidRDefault="00952F41" w:rsidP="00952F41">
      <w:pPr>
        <w:rPr>
          <w:u w:val="single"/>
        </w:rPr>
      </w:pPr>
      <w:r w:rsidRPr="00952F41">
        <w:rPr>
          <w:u w:val="single"/>
        </w:rPr>
        <w:t xml:space="preserve">Develop an action plan:  Building Community Connectedness </w:t>
      </w:r>
    </w:p>
    <w:p w14:paraId="6CBEAAD7" w14:textId="77777777" w:rsidR="00DD3EF4" w:rsidRDefault="00DD3EF4" w:rsidP="0067022E"/>
    <w:p w14:paraId="6385163E" w14:textId="74795A0E" w:rsidR="00DD3EF4" w:rsidRDefault="00DD3EF4" w:rsidP="00DD3EF4">
      <w:r w:rsidRPr="00DD3EF4">
        <w:rPr>
          <w:b/>
          <w:bCs/>
        </w:rPr>
        <w:t xml:space="preserve">Recommendation </w:t>
      </w:r>
      <w:r w:rsidR="00B2034C">
        <w:rPr>
          <w:b/>
          <w:bCs/>
        </w:rPr>
        <w:t>10:</w:t>
      </w:r>
      <w:r w:rsidR="004D529D" w:rsidRPr="00DD3EF4">
        <w:rPr>
          <w:b/>
          <w:bCs/>
        </w:rPr>
        <w:t xml:space="preserve"> </w:t>
      </w:r>
      <w:r w:rsidR="00813C4F">
        <w:t>D</w:t>
      </w:r>
      <w:r w:rsidRPr="00DD3EF4">
        <w:t xml:space="preserve">evelop an action plan </w:t>
      </w:r>
      <w:r w:rsidR="007D6AFC">
        <w:t xml:space="preserve">with community sector partners </w:t>
      </w:r>
      <w:r w:rsidRPr="00DD3EF4">
        <w:t xml:space="preserve">to build community connectedness with a taskforce and funding attached. </w:t>
      </w:r>
    </w:p>
    <w:p w14:paraId="694AA92E" w14:textId="77777777" w:rsidR="009B2FA3" w:rsidRPr="009B2FA3" w:rsidRDefault="009B2FA3" w:rsidP="00AE1305">
      <w:pPr>
        <w:keepNext/>
        <w:keepLines/>
        <w:rPr>
          <w:u w:val="single"/>
        </w:rPr>
      </w:pPr>
      <w:r w:rsidRPr="009B2FA3">
        <w:rPr>
          <w:u w:val="single"/>
        </w:rPr>
        <w:lastRenderedPageBreak/>
        <w:t xml:space="preserve">Planning and the Built Environment </w:t>
      </w:r>
    </w:p>
    <w:p w14:paraId="5022FCD7" w14:textId="77777777" w:rsidR="009B2FA3" w:rsidRDefault="009B2FA3" w:rsidP="00AE1305">
      <w:pPr>
        <w:keepNext/>
        <w:keepLines/>
      </w:pPr>
    </w:p>
    <w:p w14:paraId="4367AD52" w14:textId="26CFD3C1" w:rsidR="00ED3E3E" w:rsidRDefault="00CA740D" w:rsidP="00AE1305">
      <w:pPr>
        <w:keepNext/>
        <w:keepLines/>
      </w:pPr>
      <w:r w:rsidRPr="00CA740D">
        <w:rPr>
          <w:b/>
          <w:bCs/>
        </w:rPr>
        <w:t xml:space="preserve">Recommendation </w:t>
      </w:r>
      <w:r w:rsidR="008644AA">
        <w:rPr>
          <w:b/>
          <w:bCs/>
        </w:rPr>
        <w:t>1</w:t>
      </w:r>
      <w:r w:rsidR="00B2034C">
        <w:rPr>
          <w:b/>
          <w:bCs/>
        </w:rPr>
        <w:t>1</w:t>
      </w:r>
      <w:r w:rsidRPr="00C71B13">
        <w:rPr>
          <w:b/>
        </w:rPr>
        <w:t>:</w:t>
      </w:r>
      <w:r w:rsidRPr="00CA740D">
        <w:t xml:space="preserve"> </w:t>
      </w:r>
      <w:r w:rsidR="00EB5A0D">
        <w:t>C</w:t>
      </w:r>
      <w:r w:rsidRPr="00CA740D">
        <w:t xml:space="preserve">onduct an audit of </w:t>
      </w:r>
      <w:r w:rsidR="00CB17E2">
        <w:t>“</w:t>
      </w:r>
      <w:r w:rsidR="00AC62CB">
        <w:t xml:space="preserve">free </w:t>
      </w:r>
      <w:r w:rsidR="0079590E">
        <w:t>of charge</w:t>
      </w:r>
      <w:r w:rsidR="00CB17E2">
        <w:t>”</w:t>
      </w:r>
      <w:r w:rsidR="0079590E">
        <w:t xml:space="preserve"> community </w:t>
      </w:r>
      <w:r w:rsidR="00ED3E3E">
        <w:t xml:space="preserve">and recreational </w:t>
      </w:r>
      <w:r w:rsidR="0079590E">
        <w:t xml:space="preserve">spaces across </w:t>
      </w:r>
      <w:r w:rsidRPr="00CA740D">
        <w:t xml:space="preserve">the ACT </w:t>
      </w:r>
      <w:r w:rsidR="00ED3E3E">
        <w:t>and</w:t>
      </w:r>
      <w:r w:rsidRPr="00CA740D">
        <w:rPr>
          <w:b/>
          <w:bCs/>
        </w:rPr>
        <w:t xml:space="preserve"> </w:t>
      </w:r>
      <w:r w:rsidRPr="00CA740D">
        <w:t xml:space="preserve">increase </w:t>
      </w:r>
      <w:r w:rsidR="00ED3E3E">
        <w:t xml:space="preserve">these spaces where they are identified as being needed. </w:t>
      </w:r>
    </w:p>
    <w:p w14:paraId="3A618999" w14:textId="77777777" w:rsidR="00ED3E3E" w:rsidRDefault="00ED3E3E" w:rsidP="00DD3EF4"/>
    <w:p w14:paraId="49354A19" w14:textId="77777777" w:rsidR="00684D0E" w:rsidRDefault="00ED3E3E" w:rsidP="00ED3E3E">
      <w:pPr>
        <w:rPr>
          <w:u w:val="single"/>
        </w:rPr>
      </w:pPr>
      <w:r w:rsidRPr="00684D0E">
        <w:rPr>
          <w:u w:val="single"/>
        </w:rPr>
        <w:t xml:space="preserve">Housing </w:t>
      </w:r>
    </w:p>
    <w:p w14:paraId="726B1CEF" w14:textId="77777777" w:rsidR="00684D0E" w:rsidRDefault="00684D0E" w:rsidP="00ED3E3E">
      <w:pPr>
        <w:rPr>
          <w:u w:val="single"/>
        </w:rPr>
      </w:pPr>
    </w:p>
    <w:p w14:paraId="5C3568D9" w14:textId="105CF27C" w:rsidR="00ED3E3E" w:rsidRPr="00ED3E3E" w:rsidRDefault="00ED3E3E" w:rsidP="00ED3E3E">
      <w:r w:rsidRPr="00ED3E3E">
        <w:rPr>
          <w:b/>
          <w:bCs/>
        </w:rPr>
        <w:t xml:space="preserve">Recommendation </w:t>
      </w:r>
      <w:r w:rsidR="004D529D" w:rsidRPr="00ED3E3E">
        <w:rPr>
          <w:b/>
          <w:bCs/>
        </w:rPr>
        <w:t>1</w:t>
      </w:r>
      <w:r w:rsidR="00B2034C">
        <w:rPr>
          <w:b/>
          <w:bCs/>
        </w:rPr>
        <w:t>2</w:t>
      </w:r>
      <w:r w:rsidRPr="00C71B13">
        <w:rPr>
          <w:b/>
        </w:rPr>
        <w:t>:</w:t>
      </w:r>
      <w:r w:rsidRPr="00ED3E3E">
        <w:t xml:space="preserve"> </w:t>
      </w:r>
      <w:r w:rsidR="00EB5A0D">
        <w:t>W</w:t>
      </w:r>
      <w:r w:rsidR="009047E8">
        <w:t>ork with communit</w:t>
      </w:r>
      <w:r w:rsidR="00954838">
        <w:t>y and housing sector leaders and organisations</w:t>
      </w:r>
      <w:r w:rsidRPr="00ED3E3E">
        <w:t xml:space="preserve"> to expand developing shared living models that facilitate interaction and relationships among residents. </w:t>
      </w:r>
    </w:p>
    <w:p w14:paraId="0804465F" w14:textId="77777777" w:rsidR="00ED3E3E" w:rsidRPr="00ED3E3E" w:rsidRDefault="00ED3E3E" w:rsidP="00ED3E3E"/>
    <w:p w14:paraId="270C4F74" w14:textId="369B733F" w:rsidR="00ED3E3E" w:rsidRDefault="00ED3E3E" w:rsidP="00ED3E3E">
      <w:r w:rsidRPr="00ED3E3E">
        <w:rPr>
          <w:b/>
          <w:bCs/>
        </w:rPr>
        <w:t>Recommendation 1</w:t>
      </w:r>
      <w:r w:rsidR="00B2034C">
        <w:rPr>
          <w:b/>
          <w:bCs/>
        </w:rPr>
        <w:t>3</w:t>
      </w:r>
      <w:r w:rsidRPr="00ED3E3E">
        <w:rPr>
          <w:b/>
          <w:bCs/>
        </w:rPr>
        <w:t>:</w:t>
      </w:r>
      <w:r w:rsidRPr="00ED3E3E">
        <w:t xml:space="preserve"> Adopt broader housing planning policies that prioritise the creation of environments facilitating neighbour interaction and socialisation</w:t>
      </w:r>
      <w:r w:rsidR="00684D0E">
        <w:t xml:space="preserve"> to </w:t>
      </w:r>
      <w:r w:rsidRPr="00ED3E3E">
        <w:t>enhanc</w:t>
      </w:r>
      <w:r w:rsidR="00684D0E">
        <w:t>e</w:t>
      </w:r>
      <w:r w:rsidRPr="00ED3E3E">
        <w:t xml:space="preserve"> community co</w:t>
      </w:r>
      <w:r w:rsidR="00684D0E">
        <w:t>nnections</w:t>
      </w:r>
      <w:r w:rsidRPr="00ED3E3E">
        <w:t xml:space="preserve">. </w:t>
      </w:r>
    </w:p>
    <w:p w14:paraId="789BEBC3" w14:textId="77777777" w:rsidR="00ED3E3E" w:rsidRDefault="00ED3E3E" w:rsidP="00ED3E3E"/>
    <w:p w14:paraId="627AC7AB" w14:textId="0855F731" w:rsidR="00ED3E3E" w:rsidRPr="00CC4861" w:rsidRDefault="00ED3E3E" w:rsidP="00ED3E3E">
      <w:pPr>
        <w:rPr>
          <w:u w:val="single"/>
        </w:rPr>
      </w:pPr>
      <w:r w:rsidRPr="00CC4861">
        <w:rPr>
          <w:u w:val="single"/>
        </w:rPr>
        <w:t xml:space="preserve">Transport </w:t>
      </w:r>
    </w:p>
    <w:p w14:paraId="215D7017" w14:textId="77777777" w:rsidR="00CC4861" w:rsidRDefault="00CC4861" w:rsidP="00ED3E3E"/>
    <w:p w14:paraId="6C335839" w14:textId="2EEA8402" w:rsidR="00CC4861" w:rsidRDefault="00CC4861" w:rsidP="00CC4861">
      <w:r w:rsidRPr="00CC4861">
        <w:rPr>
          <w:b/>
          <w:bCs/>
        </w:rPr>
        <w:t xml:space="preserve">Recommendation </w:t>
      </w:r>
      <w:r w:rsidR="003A7152" w:rsidRPr="00CC4861">
        <w:rPr>
          <w:b/>
          <w:bCs/>
        </w:rPr>
        <w:t>1</w:t>
      </w:r>
      <w:r w:rsidR="00B2034C">
        <w:rPr>
          <w:b/>
          <w:bCs/>
        </w:rPr>
        <w:t>4</w:t>
      </w:r>
      <w:r w:rsidRPr="00CC4861">
        <w:rPr>
          <w:b/>
          <w:bCs/>
        </w:rPr>
        <w:t>:</w:t>
      </w:r>
      <w:r w:rsidRPr="00CC4861">
        <w:t xml:space="preserve"> </w:t>
      </w:r>
      <w:r w:rsidR="008F4DAC">
        <w:t xml:space="preserve">Increase the hours and service areas of </w:t>
      </w:r>
      <w:r w:rsidRPr="00CC4861">
        <w:t>the Flexibus service</w:t>
      </w:r>
      <w:r w:rsidR="001B016A" w:rsidRPr="00CC4861">
        <w:t>.</w:t>
      </w:r>
      <w:r w:rsidRPr="00CC4861">
        <w:t xml:space="preserve"> </w:t>
      </w:r>
    </w:p>
    <w:p w14:paraId="0EE6AA9B" w14:textId="77777777" w:rsidR="00A82806" w:rsidRPr="00CC4861" w:rsidRDefault="00A82806" w:rsidP="00CC4861"/>
    <w:p w14:paraId="08CC7CC5" w14:textId="546E6906" w:rsidR="00CC4861" w:rsidRDefault="00CC4861" w:rsidP="00CC4861">
      <w:r w:rsidRPr="00CC4861">
        <w:rPr>
          <w:b/>
          <w:bCs/>
        </w:rPr>
        <w:t xml:space="preserve">Recommendation </w:t>
      </w:r>
      <w:r w:rsidR="003A7152" w:rsidRPr="00CC4861">
        <w:rPr>
          <w:b/>
          <w:bCs/>
        </w:rPr>
        <w:t>1</w:t>
      </w:r>
      <w:r w:rsidR="00B2034C">
        <w:rPr>
          <w:b/>
          <w:bCs/>
        </w:rPr>
        <w:t>5</w:t>
      </w:r>
      <w:r w:rsidRPr="00CC4861">
        <w:rPr>
          <w:b/>
          <w:bCs/>
        </w:rPr>
        <w:t>:</w:t>
      </w:r>
      <w:r w:rsidRPr="00CC4861">
        <w:t xml:space="preserve"> </w:t>
      </w:r>
      <w:r w:rsidR="0037730F">
        <w:t>C</w:t>
      </w:r>
      <w:r w:rsidRPr="00CC4861">
        <w:t>ontinue to support and actively participate in the ACT Transport Working Group</w:t>
      </w:r>
    </w:p>
    <w:p w14:paraId="212C6FD7" w14:textId="77777777" w:rsidR="00A82806" w:rsidRPr="00CC4861" w:rsidRDefault="00A82806" w:rsidP="00CC4861"/>
    <w:p w14:paraId="27DB40FF" w14:textId="2145A585" w:rsidR="00CC4861" w:rsidRDefault="00CC4861" w:rsidP="00CC4861">
      <w:r w:rsidRPr="00CC4861">
        <w:rPr>
          <w:b/>
          <w:bCs/>
        </w:rPr>
        <w:t xml:space="preserve">Recommendation </w:t>
      </w:r>
      <w:r w:rsidR="003A7152" w:rsidRPr="00CC4861">
        <w:rPr>
          <w:b/>
          <w:bCs/>
        </w:rPr>
        <w:t>1</w:t>
      </w:r>
      <w:r w:rsidR="00B2034C">
        <w:rPr>
          <w:b/>
          <w:bCs/>
        </w:rPr>
        <w:t>6</w:t>
      </w:r>
      <w:r w:rsidRPr="00CC4861">
        <w:rPr>
          <w:b/>
          <w:bCs/>
        </w:rPr>
        <w:t>:</w:t>
      </w:r>
      <w:r w:rsidRPr="00CC4861">
        <w:t xml:space="preserve"> </w:t>
      </w:r>
      <w:r w:rsidR="0037730F">
        <w:t>F</w:t>
      </w:r>
      <w:r w:rsidRPr="00CC4861">
        <w:t xml:space="preserve">und the adequate provision of community transport for activities including traveling to social activities. </w:t>
      </w:r>
    </w:p>
    <w:p w14:paraId="323BBCD8" w14:textId="77777777" w:rsidR="00AA30D6" w:rsidRDefault="00AA30D6" w:rsidP="00CC4861"/>
    <w:p w14:paraId="6D9111A5" w14:textId="77777777" w:rsidR="00AA30D6" w:rsidRPr="00AA30D6" w:rsidRDefault="00AA30D6" w:rsidP="00AA30D6">
      <w:r w:rsidRPr="00C71B13">
        <w:rPr>
          <w:b/>
          <w:bCs/>
        </w:rPr>
        <w:t>Recommendation 17</w:t>
      </w:r>
      <w:r w:rsidRPr="00AA30D6">
        <w:t xml:space="preserve"> Trial free public transport for students and concession card holders</w:t>
      </w:r>
      <w:r w:rsidRPr="00AA30D6">
        <w:rPr>
          <w:b/>
          <w:bCs/>
        </w:rPr>
        <w:t xml:space="preserve"> </w:t>
      </w:r>
      <w:r w:rsidRPr="00AA30D6">
        <w:t>and analyse the costs, benefits and distributional impact</w:t>
      </w:r>
    </w:p>
    <w:p w14:paraId="4FD41BEF" w14:textId="77777777" w:rsidR="00C71B13" w:rsidRDefault="00C71B13" w:rsidP="00CC4861">
      <w:pPr>
        <w:rPr>
          <w:u w:val="single"/>
        </w:rPr>
      </w:pPr>
    </w:p>
    <w:p w14:paraId="77147901" w14:textId="5FF83347" w:rsidR="00CC4861" w:rsidRPr="00CC4861" w:rsidRDefault="00CC4861" w:rsidP="00CC4861">
      <w:pPr>
        <w:rPr>
          <w:u w:val="single"/>
        </w:rPr>
      </w:pPr>
      <w:r w:rsidRPr="00CC4861">
        <w:rPr>
          <w:u w:val="single"/>
        </w:rPr>
        <w:t>Improve data collection and collate evidence</w:t>
      </w:r>
      <w:r w:rsidR="13D17721" w:rsidRPr="3E775058">
        <w:rPr>
          <w:u w:val="single"/>
        </w:rPr>
        <w:t>-</w:t>
      </w:r>
      <w:r w:rsidRPr="00CC4861">
        <w:rPr>
          <w:u w:val="single"/>
        </w:rPr>
        <w:t xml:space="preserve"> based approaches</w:t>
      </w:r>
      <w:r w:rsidR="0090217F">
        <w:rPr>
          <w:u w:val="single"/>
        </w:rPr>
        <w:t xml:space="preserve">. </w:t>
      </w:r>
      <w:r w:rsidRPr="00CC4861">
        <w:rPr>
          <w:u w:val="single"/>
        </w:rPr>
        <w:t xml:space="preserve">  </w:t>
      </w:r>
    </w:p>
    <w:p w14:paraId="7A5633E0" w14:textId="77777777" w:rsidR="00CC4861" w:rsidRPr="00CC4861" w:rsidRDefault="00CC4861" w:rsidP="00CC4861"/>
    <w:p w14:paraId="58112012" w14:textId="573F117E" w:rsidR="00CC4861" w:rsidRDefault="00CC4861" w:rsidP="00CC4861">
      <w:r w:rsidRPr="00CC4861">
        <w:rPr>
          <w:b/>
          <w:bCs/>
        </w:rPr>
        <w:t xml:space="preserve">Recommendation </w:t>
      </w:r>
      <w:r w:rsidR="003A7152">
        <w:rPr>
          <w:b/>
          <w:bCs/>
        </w:rPr>
        <w:t>1</w:t>
      </w:r>
      <w:r w:rsidR="00AA30D6">
        <w:rPr>
          <w:b/>
          <w:bCs/>
        </w:rPr>
        <w:t>8</w:t>
      </w:r>
      <w:r w:rsidRPr="00CC4861">
        <w:rPr>
          <w:b/>
          <w:bCs/>
        </w:rPr>
        <w:t>:</w:t>
      </w:r>
      <w:r w:rsidRPr="00CC4861">
        <w:t xml:space="preserve"> </w:t>
      </w:r>
      <w:r w:rsidR="00EB5A0D">
        <w:t>W</w:t>
      </w:r>
      <w:r w:rsidR="003A7152">
        <w:t xml:space="preserve">ork with the community sector to </w:t>
      </w:r>
      <w:r w:rsidRPr="00CC4861">
        <w:t>identify the most suitable tool to measure social isolation and loneliness</w:t>
      </w:r>
      <w:r w:rsidR="0090217F">
        <w:t xml:space="preserve"> </w:t>
      </w:r>
      <w:r w:rsidRPr="00CC4861">
        <w:t>to gather data for the ACT</w:t>
      </w:r>
      <w:r w:rsidR="009555F1">
        <w:t xml:space="preserve"> to</w:t>
      </w:r>
      <w:r w:rsidRPr="00CC4861">
        <w:t xml:space="preserve"> assist in the allocation of resources in the future.</w:t>
      </w:r>
    </w:p>
    <w:p w14:paraId="6F305EE4" w14:textId="77777777" w:rsidR="003A7152" w:rsidRPr="00CC4861" w:rsidRDefault="003A7152" w:rsidP="00CC4861"/>
    <w:p w14:paraId="68565A03" w14:textId="28E420F4" w:rsidR="00CC4861" w:rsidRDefault="00CC4861" w:rsidP="00D45891">
      <w:pPr>
        <w:keepNext/>
        <w:keepLines/>
      </w:pPr>
      <w:r w:rsidRPr="00CC4861">
        <w:rPr>
          <w:b/>
          <w:bCs/>
        </w:rPr>
        <w:t xml:space="preserve">Recommendation </w:t>
      </w:r>
      <w:r w:rsidR="003A7152">
        <w:rPr>
          <w:b/>
          <w:bCs/>
        </w:rPr>
        <w:t>1</w:t>
      </w:r>
      <w:r w:rsidR="00AA30D6">
        <w:rPr>
          <w:b/>
          <w:bCs/>
        </w:rPr>
        <w:t>9</w:t>
      </w:r>
      <w:r w:rsidRPr="00C71B13">
        <w:rPr>
          <w:b/>
        </w:rPr>
        <w:t>:</w:t>
      </w:r>
      <w:r w:rsidRPr="00CC4861">
        <w:t xml:space="preserve"> Increase the scope of data collected via the ACT Wellbeing Framework through expanding the indicators of Access and Connectivity, Social Connection and Identity and Belonging to better inform policy and support better community wellbeing outcomes. </w:t>
      </w:r>
    </w:p>
    <w:p w14:paraId="1270C6DF" w14:textId="77777777" w:rsidR="00D45891" w:rsidRPr="00CC4861" w:rsidRDefault="00D45891" w:rsidP="00AE1305">
      <w:pPr>
        <w:keepNext/>
        <w:keepLines/>
      </w:pPr>
    </w:p>
    <w:p w14:paraId="3DCD5CA1" w14:textId="19D58CB5" w:rsidR="00CC4861" w:rsidRDefault="00CC4861" w:rsidP="00CC4861">
      <w:r w:rsidRPr="00CC4861">
        <w:rPr>
          <w:b/>
          <w:bCs/>
        </w:rPr>
        <w:t xml:space="preserve">Recommendation </w:t>
      </w:r>
      <w:r w:rsidR="00AA30D6">
        <w:rPr>
          <w:b/>
          <w:bCs/>
        </w:rPr>
        <w:t>20</w:t>
      </w:r>
      <w:r w:rsidRPr="00CC4861">
        <w:rPr>
          <w:b/>
          <w:bCs/>
        </w:rPr>
        <w:t>:</w:t>
      </w:r>
      <w:r w:rsidRPr="00CC4861">
        <w:t xml:space="preserve"> </w:t>
      </w:r>
      <w:r w:rsidR="00EB5A0D">
        <w:t>C</w:t>
      </w:r>
      <w:r w:rsidRPr="00CC4861">
        <w:t>ollate best practice research from other jurisdictions in addressing social isolation and loneliness to integrat</w:t>
      </w:r>
      <w:r w:rsidR="009555F1">
        <w:t>e</w:t>
      </w:r>
      <w:r w:rsidRPr="00CC4861">
        <w:t xml:space="preserve"> effective strategies into local initiatives.</w:t>
      </w:r>
    </w:p>
    <w:p w14:paraId="13E8FF3A" w14:textId="77777777" w:rsidR="00D45891" w:rsidRPr="00CC4861" w:rsidRDefault="00D45891" w:rsidP="00CC4861"/>
    <w:p w14:paraId="3ADC010D" w14:textId="1FB1CEE4" w:rsidR="00CC4861" w:rsidRDefault="00CC4861" w:rsidP="00CC4861">
      <w:r w:rsidRPr="00CC4861">
        <w:rPr>
          <w:b/>
          <w:bCs/>
        </w:rPr>
        <w:t xml:space="preserve">Recommendation </w:t>
      </w:r>
      <w:r w:rsidR="00B2034C">
        <w:rPr>
          <w:b/>
          <w:bCs/>
        </w:rPr>
        <w:t>2</w:t>
      </w:r>
      <w:r w:rsidR="00AA30D6">
        <w:rPr>
          <w:b/>
          <w:bCs/>
        </w:rPr>
        <w:t>1</w:t>
      </w:r>
      <w:r w:rsidRPr="00CC4861">
        <w:rPr>
          <w:b/>
          <w:bCs/>
        </w:rPr>
        <w:t>:</w:t>
      </w:r>
      <w:r w:rsidRPr="00CC4861">
        <w:t xml:space="preserve"> Expand the ACT Wellbeing Framework indicators to ensure that data relating to Aboriginal and Torres Strait Islander communities is comprehensive and relevant to addressing social isolation and loneliness</w:t>
      </w:r>
      <w:r w:rsidR="00DD5C46">
        <w:t>.</w:t>
      </w:r>
      <w:r w:rsidRPr="00CC4861">
        <w:t xml:space="preserve"> </w:t>
      </w:r>
    </w:p>
    <w:p w14:paraId="055C6072" w14:textId="77777777" w:rsidR="009712F7" w:rsidRDefault="009712F7" w:rsidP="00981217">
      <w:pPr>
        <w:rPr>
          <w:u w:val="single"/>
        </w:rPr>
      </w:pPr>
    </w:p>
    <w:p w14:paraId="1F0E7499" w14:textId="34463B44" w:rsidR="00981217" w:rsidRPr="00981217" w:rsidRDefault="00981217" w:rsidP="00981217">
      <w:pPr>
        <w:rPr>
          <w:u w:val="single"/>
        </w:rPr>
      </w:pPr>
      <w:r w:rsidRPr="00981217">
        <w:rPr>
          <w:u w:val="single"/>
        </w:rPr>
        <w:lastRenderedPageBreak/>
        <w:t>Improving supports in education settings</w:t>
      </w:r>
    </w:p>
    <w:p w14:paraId="64278174" w14:textId="77777777" w:rsidR="00CC4861" w:rsidRDefault="00CC4861" w:rsidP="00CC4861"/>
    <w:p w14:paraId="49ECDA84" w14:textId="77946C70" w:rsidR="00981217" w:rsidRDefault="00981217" w:rsidP="00981217">
      <w:r w:rsidRPr="00981217">
        <w:rPr>
          <w:b/>
          <w:bCs/>
        </w:rPr>
        <w:t>Recommendation 2</w:t>
      </w:r>
      <w:r w:rsidR="00AA30D6">
        <w:rPr>
          <w:b/>
          <w:bCs/>
        </w:rPr>
        <w:t>2</w:t>
      </w:r>
      <w:r w:rsidRPr="00981217">
        <w:rPr>
          <w:b/>
          <w:bCs/>
        </w:rPr>
        <w:t>:</w:t>
      </w:r>
      <w:r w:rsidRPr="00981217">
        <w:t xml:space="preserve"> </w:t>
      </w:r>
      <w:r w:rsidR="009555F1">
        <w:t xml:space="preserve">Increase </w:t>
      </w:r>
      <w:r w:rsidR="00251315">
        <w:t xml:space="preserve">personal </w:t>
      </w:r>
      <w:r w:rsidRPr="00981217">
        <w:t>support and mentoring programs</w:t>
      </w:r>
      <w:r w:rsidR="00251315">
        <w:t xml:space="preserve"> for students</w:t>
      </w:r>
      <w:r w:rsidRPr="00981217">
        <w:t xml:space="preserve"> within educational institutions</w:t>
      </w:r>
      <w:r w:rsidR="00251315">
        <w:t xml:space="preserve">. </w:t>
      </w:r>
      <w:r w:rsidRPr="00981217">
        <w:t xml:space="preserve"> </w:t>
      </w:r>
    </w:p>
    <w:p w14:paraId="2103E207" w14:textId="77777777" w:rsidR="00F75E5E" w:rsidRPr="00981217" w:rsidRDefault="00F75E5E" w:rsidP="00981217"/>
    <w:p w14:paraId="1E87E780" w14:textId="41FBDA0C" w:rsidR="00981217" w:rsidRDefault="00981217" w:rsidP="00981217">
      <w:r w:rsidRPr="00981217">
        <w:rPr>
          <w:b/>
          <w:bCs/>
        </w:rPr>
        <w:t>Recommendation 2</w:t>
      </w:r>
      <w:r w:rsidR="00AA30D6">
        <w:rPr>
          <w:b/>
          <w:bCs/>
        </w:rPr>
        <w:t>3</w:t>
      </w:r>
      <w:r w:rsidRPr="00981217">
        <w:rPr>
          <w:b/>
          <w:bCs/>
        </w:rPr>
        <w:t>:</w:t>
      </w:r>
      <w:r w:rsidRPr="00981217">
        <w:t xml:space="preserve"> Ensure that schools offer comprehensive mental health resources and support services to students, including counselling services, support groups, and access to mental health professionals.</w:t>
      </w:r>
    </w:p>
    <w:p w14:paraId="68488644" w14:textId="77777777" w:rsidR="00F75E5E" w:rsidRPr="00981217" w:rsidRDefault="00F75E5E" w:rsidP="00981217"/>
    <w:p w14:paraId="5EC8E267" w14:textId="183D4364" w:rsidR="00981217" w:rsidRDefault="00981217" w:rsidP="00981217">
      <w:r w:rsidRPr="00981217">
        <w:rPr>
          <w:b/>
          <w:bCs/>
        </w:rPr>
        <w:t>Recommendation 2</w:t>
      </w:r>
      <w:r w:rsidR="00AA30D6">
        <w:rPr>
          <w:b/>
          <w:bCs/>
        </w:rPr>
        <w:t>4</w:t>
      </w:r>
      <w:r w:rsidRPr="00981217">
        <w:rPr>
          <w:b/>
          <w:bCs/>
        </w:rPr>
        <w:t>:</w:t>
      </w:r>
      <w:r w:rsidRPr="00981217">
        <w:t xml:space="preserve"> Provide education and awareness programs to help students recognise the signs of loneliness and social isolation in themselves and others</w:t>
      </w:r>
      <w:r w:rsidR="00251315">
        <w:t xml:space="preserve">. </w:t>
      </w:r>
    </w:p>
    <w:p w14:paraId="296D8AB9" w14:textId="77777777" w:rsidR="00F75E5E" w:rsidRPr="00981217" w:rsidRDefault="00F75E5E" w:rsidP="00981217"/>
    <w:p w14:paraId="5BA27F81" w14:textId="2EFD9710" w:rsidR="00981217" w:rsidRDefault="00981217" w:rsidP="00981217">
      <w:r w:rsidRPr="00981217">
        <w:rPr>
          <w:b/>
          <w:bCs/>
        </w:rPr>
        <w:t>Recommendation 2</w:t>
      </w:r>
      <w:r w:rsidR="00AA30D6">
        <w:rPr>
          <w:b/>
          <w:bCs/>
        </w:rPr>
        <w:t>5</w:t>
      </w:r>
      <w:r w:rsidRPr="00981217">
        <w:rPr>
          <w:b/>
          <w:bCs/>
        </w:rPr>
        <w:t>:</w:t>
      </w:r>
      <w:r w:rsidRPr="00981217">
        <w:t xml:space="preserve"> Provide training and professional development opportunities for educators to enhance their ability to identify signs of loneliness and refer students to appropriate resources. </w:t>
      </w:r>
    </w:p>
    <w:p w14:paraId="7F61BDE1" w14:textId="77777777" w:rsidR="00F75E5E" w:rsidRPr="00981217" w:rsidRDefault="00F75E5E" w:rsidP="00981217"/>
    <w:p w14:paraId="698C2679" w14:textId="1DF77BCA" w:rsidR="00981217" w:rsidRPr="00981217" w:rsidRDefault="00981217" w:rsidP="00981217">
      <w:r w:rsidRPr="00981217">
        <w:rPr>
          <w:b/>
          <w:bCs/>
        </w:rPr>
        <w:t>Recommendation 2</w:t>
      </w:r>
      <w:r w:rsidR="00AA30D6">
        <w:rPr>
          <w:b/>
          <w:bCs/>
        </w:rPr>
        <w:t>6</w:t>
      </w:r>
      <w:r w:rsidRPr="00981217">
        <w:rPr>
          <w:b/>
          <w:bCs/>
        </w:rPr>
        <w:t>:</w:t>
      </w:r>
      <w:r w:rsidRPr="00981217">
        <w:t xml:space="preserve"> Investigate </w:t>
      </w:r>
      <w:r w:rsidR="006120B9">
        <w:t xml:space="preserve">educational </w:t>
      </w:r>
      <w:r w:rsidRPr="00981217">
        <w:t xml:space="preserve">initiatives that aim to address the underlying social determinants of health and strengthen the emotional and mental wellbeing of young people. </w:t>
      </w:r>
    </w:p>
    <w:p w14:paraId="04F519D6" w14:textId="77777777" w:rsidR="00981217" w:rsidRPr="00CC4861" w:rsidRDefault="00981217" w:rsidP="00CC4861"/>
    <w:p w14:paraId="4241A991" w14:textId="77777777" w:rsidR="00981217" w:rsidRPr="00981217" w:rsidRDefault="00981217" w:rsidP="00981217">
      <w:pPr>
        <w:rPr>
          <w:u w:val="single"/>
        </w:rPr>
      </w:pPr>
      <w:r w:rsidRPr="00981217">
        <w:rPr>
          <w:u w:val="single"/>
        </w:rPr>
        <w:t xml:space="preserve">Social Prescribing </w:t>
      </w:r>
    </w:p>
    <w:p w14:paraId="0B2BBAD4" w14:textId="77777777" w:rsidR="00ED3E3E" w:rsidRPr="00ED3E3E" w:rsidRDefault="00ED3E3E" w:rsidP="00ED3E3E"/>
    <w:p w14:paraId="21DBE185" w14:textId="485C7B8B" w:rsidR="00981217" w:rsidRDefault="00981217" w:rsidP="00981217">
      <w:r w:rsidRPr="00981217">
        <w:rPr>
          <w:b/>
          <w:bCs/>
        </w:rPr>
        <w:t xml:space="preserve">Recommendation </w:t>
      </w:r>
      <w:r w:rsidR="00F75E5E" w:rsidRPr="00981217">
        <w:rPr>
          <w:b/>
          <w:bCs/>
        </w:rPr>
        <w:t>2</w:t>
      </w:r>
      <w:r w:rsidR="00AA30D6">
        <w:rPr>
          <w:b/>
          <w:bCs/>
        </w:rPr>
        <w:t>7</w:t>
      </w:r>
      <w:r w:rsidRPr="00981217">
        <w:t xml:space="preserve">: </w:t>
      </w:r>
      <w:r w:rsidR="00EB5A0D">
        <w:t>I</w:t>
      </w:r>
      <w:r w:rsidRPr="00981217">
        <w:t xml:space="preserve">mplement a trial of a social prescription model linked in with the ACT Community Directory. </w:t>
      </w:r>
    </w:p>
    <w:p w14:paraId="2F9BD6F9" w14:textId="188C12BB" w:rsidR="2AB7648A" w:rsidRDefault="2AB7648A" w:rsidP="2AB7648A"/>
    <w:p w14:paraId="2B927ED3" w14:textId="46AFEF41" w:rsidR="01E8E40C" w:rsidRDefault="01E8E40C">
      <w:r w:rsidRPr="13B32612">
        <w:rPr>
          <w:b/>
          <w:bCs/>
        </w:rPr>
        <w:t xml:space="preserve">Recommendation </w:t>
      </w:r>
      <w:r w:rsidRPr="237CFDDA">
        <w:rPr>
          <w:b/>
          <w:bCs/>
        </w:rPr>
        <w:t>2</w:t>
      </w:r>
      <w:r w:rsidR="00AA30D6">
        <w:rPr>
          <w:b/>
          <w:bCs/>
        </w:rPr>
        <w:t>8</w:t>
      </w:r>
      <w:r w:rsidRPr="13B32612">
        <w:rPr>
          <w:b/>
          <w:bCs/>
        </w:rPr>
        <w:t xml:space="preserve">: </w:t>
      </w:r>
      <w:r>
        <w:t xml:space="preserve">Resource and support Aboriginal </w:t>
      </w:r>
      <w:r w:rsidR="00A55094">
        <w:t>Community Controlled Organisations</w:t>
      </w:r>
      <w:r>
        <w:t xml:space="preserve"> to develop culturally appropriate social prescribing models.  </w:t>
      </w:r>
    </w:p>
    <w:p w14:paraId="69101EB3" w14:textId="77777777" w:rsidR="00A12084" w:rsidRDefault="00A12084" w:rsidP="00981217">
      <w:pPr>
        <w:rPr>
          <w:u w:val="single"/>
        </w:rPr>
      </w:pPr>
    </w:p>
    <w:p w14:paraId="632B3A01" w14:textId="2BCCC0E0" w:rsidR="00981217" w:rsidRPr="00981217" w:rsidRDefault="00981217" w:rsidP="00981217">
      <w:pPr>
        <w:rPr>
          <w:u w:val="single"/>
        </w:rPr>
      </w:pPr>
      <w:r w:rsidRPr="00981217">
        <w:rPr>
          <w:u w:val="single"/>
        </w:rPr>
        <w:t xml:space="preserve">Community Participation </w:t>
      </w:r>
    </w:p>
    <w:p w14:paraId="2121DC51" w14:textId="77777777" w:rsidR="00981217" w:rsidRDefault="00981217" w:rsidP="00981217"/>
    <w:p w14:paraId="04A35159" w14:textId="73030892" w:rsidR="00051203" w:rsidRPr="00051203" w:rsidRDefault="00981217" w:rsidP="00051203">
      <w:pPr>
        <w:rPr>
          <w:bCs/>
        </w:rPr>
      </w:pPr>
      <w:r w:rsidRPr="00981217">
        <w:rPr>
          <w:b/>
        </w:rPr>
        <w:t xml:space="preserve">Recommendation </w:t>
      </w:r>
      <w:r w:rsidR="00F75E5E">
        <w:rPr>
          <w:b/>
        </w:rPr>
        <w:t>2</w:t>
      </w:r>
      <w:r w:rsidR="00AA30D6">
        <w:rPr>
          <w:b/>
        </w:rPr>
        <w:t>9</w:t>
      </w:r>
      <w:r w:rsidRPr="00981217">
        <w:rPr>
          <w:b/>
        </w:rPr>
        <w:t>:</w:t>
      </w:r>
      <w:r w:rsidRPr="00981217">
        <w:rPr>
          <w:bCs/>
        </w:rPr>
        <w:t xml:space="preserve"> </w:t>
      </w:r>
      <w:r w:rsidR="00051203">
        <w:rPr>
          <w:bCs/>
        </w:rPr>
        <w:t xml:space="preserve">Commit to </w:t>
      </w:r>
      <w:r w:rsidR="00051203" w:rsidRPr="00051203">
        <w:rPr>
          <w:bCs/>
        </w:rPr>
        <w:t>ongoing funding from all relevant directorates across the Government to support the ACT Volunteering Strategy.</w:t>
      </w:r>
    </w:p>
    <w:p w14:paraId="6FB233CC" w14:textId="525CA2EE" w:rsidR="003F4E43" w:rsidRDefault="00981217" w:rsidP="00981217">
      <w:r w:rsidRPr="00981217">
        <w:t xml:space="preserve"> </w:t>
      </w:r>
    </w:p>
    <w:p w14:paraId="4820D346" w14:textId="1C7C1FE1" w:rsidR="003F4E43" w:rsidRPr="003F4E43" w:rsidRDefault="003F4E43" w:rsidP="003F4E43">
      <w:r w:rsidRPr="003F4E43">
        <w:rPr>
          <w:b/>
          <w:bCs/>
        </w:rPr>
        <w:t xml:space="preserve">Recommendation </w:t>
      </w:r>
      <w:r w:rsidR="00AA30D6">
        <w:rPr>
          <w:b/>
          <w:bCs/>
        </w:rPr>
        <w:t>30</w:t>
      </w:r>
      <w:r w:rsidRPr="00C71B13">
        <w:rPr>
          <w:b/>
        </w:rPr>
        <w:t>:</w:t>
      </w:r>
      <w:r w:rsidRPr="003F4E43">
        <w:t xml:space="preserve"> </w:t>
      </w:r>
      <w:r w:rsidR="00401B28">
        <w:t>I</w:t>
      </w:r>
      <w:r w:rsidRPr="003F4E43">
        <w:t>ncrease free community events and programs being held across the ACT</w:t>
      </w:r>
      <w:r w:rsidR="00053DB5">
        <w:t xml:space="preserve"> to build a sense of community</w:t>
      </w:r>
      <w:r w:rsidR="00CC3BEF">
        <w:t>,</w:t>
      </w:r>
      <w:r w:rsidR="00053DB5">
        <w:t xml:space="preserve"> particularly across regional centres in the ACT</w:t>
      </w:r>
      <w:r w:rsidRPr="003F4E43">
        <w:t xml:space="preserve">. </w:t>
      </w:r>
    </w:p>
    <w:p w14:paraId="2E55F02F" w14:textId="77777777" w:rsidR="003F4E43" w:rsidRPr="003F4E43" w:rsidRDefault="003F4E43" w:rsidP="003F4E43"/>
    <w:p w14:paraId="4010307C" w14:textId="77777777" w:rsidR="003F4E43" w:rsidRPr="00981217" w:rsidRDefault="003F4E43" w:rsidP="00981217">
      <w:pPr>
        <w:rPr>
          <w:u w:val="single"/>
        </w:rPr>
      </w:pPr>
    </w:p>
    <w:p w14:paraId="4A7FE337" w14:textId="77777777" w:rsidR="00AA036B" w:rsidRDefault="00AA036B">
      <w:pPr>
        <w:rPr>
          <w:rFonts w:eastAsiaTheme="majorEastAsia" w:cs="Arial"/>
          <w:color w:val="000000" w:themeColor="text1"/>
          <w:sz w:val="33"/>
          <w:szCs w:val="33"/>
        </w:rPr>
      </w:pPr>
      <w:r>
        <w:br w:type="page"/>
      </w:r>
    </w:p>
    <w:p w14:paraId="450605AB" w14:textId="37015DFF" w:rsidR="009C7CA6" w:rsidRPr="00A4279B" w:rsidRDefault="009C7CA6" w:rsidP="00751AE9">
      <w:pPr>
        <w:pStyle w:val="Heading3"/>
      </w:pPr>
      <w:bookmarkStart w:id="2" w:name="_Toc159584897"/>
      <w:r w:rsidRPr="009C7CA6">
        <w:lastRenderedPageBreak/>
        <w:t>Introduction</w:t>
      </w:r>
      <w:bookmarkEnd w:id="2"/>
      <w:r w:rsidRPr="009C7CA6">
        <w:t>  </w:t>
      </w:r>
    </w:p>
    <w:p w14:paraId="13145082" w14:textId="7BAC7231" w:rsidR="009C7CA6" w:rsidRDefault="00AF61A1" w:rsidP="009C7CA6">
      <w:r w:rsidRPr="00AF61A1">
        <w:t>As the peak body representing the needs of the community services sector and people affected by poverty</w:t>
      </w:r>
      <w:r w:rsidR="00B022E7">
        <w:t xml:space="preserve"> and </w:t>
      </w:r>
      <w:r w:rsidRPr="00AF61A1">
        <w:t xml:space="preserve">disadvantage in the ACT, the ACT Council of Social Service (ACTCOSS) welcomes the opportunity to provide </w:t>
      </w:r>
      <w:r w:rsidR="009C7CA6" w:rsidRPr="009C7CA6">
        <w:t>a submission to the</w:t>
      </w:r>
      <w:r w:rsidR="000979CF">
        <w:t xml:space="preserve"> </w:t>
      </w:r>
      <w:r w:rsidR="000979CF" w:rsidRPr="000979CF">
        <w:t>Education and Community Inclusion Committee</w:t>
      </w:r>
      <w:r w:rsidR="000979CF">
        <w:t xml:space="preserve"> </w:t>
      </w:r>
      <w:r w:rsidR="00F46372">
        <w:t xml:space="preserve">on the </w:t>
      </w:r>
      <w:r w:rsidR="00F3789E" w:rsidRPr="00F3789E">
        <w:t>inquiry into loneliness and social isolation in the ACT</w:t>
      </w:r>
      <w:r w:rsidR="00F3789E">
        <w:t xml:space="preserve"> </w:t>
      </w:r>
      <w:r w:rsidR="009C7CA6" w:rsidRPr="009C7CA6">
        <w:t xml:space="preserve">by responding to </w:t>
      </w:r>
      <w:r w:rsidR="00B335E4">
        <w:t>three of the</w:t>
      </w:r>
      <w:r w:rsidR="009C7CA6" w:rsidRPr="009C7CA6">
        <w:t xml:space="preserve"> Terms of Reference below.  </w:t>
      </w:r>
    </w:p>
    <w:p w14:paraId="72B34BA5" w14:textId="77777777" w:rsidR="00151EC2" w:rsidRDefault="00151EC2" w:rsidP="009C7CA6"/>
    <w:p w14:paraId="62BBDE92" w14:textId="50710FA0" w:rsidR="00D16DAA" w:rsidRDefault="00ED6F9F" w:rsidP="00D16DAA">
      <w:pPr>
        <w:rPr>
          <w:iCs/>
        </w:rPr>
      </w:pPr>
      <w:r>
        <w:t xml:space="preserve">The </w:t>
      </w:r>
      <w:r w:rsidR="00182662">
        <w:t>Curtin University report entitled</w:t>
      </w:r>
      <w:r>
        <w:t xml:space="preserve"> </w:t>
      </w:r>
      <w:hyperlink r:id="rId18" w:history="1">
        <w:r w:rsidR="00151EC2" w:rsidRPr="00151EC2">
          <w:rPr>
            <w:rStyle w:val="Hyperlink"/>
            <w:iCs/>
          </w:rPr>
          <w:t>Stronger Together</w:t>
        </w:r>
        <w:r w:rsidR="00E34A51">
          <w:rPr>
            <w:rStyle w:val="Hyperlink"/>
            <w:iCs/>
          </w:rPr>
          <w:t>:</w:t>
        </w:r>
        <w:r w:rsidR="00151EC2" w:rsidRPr="00151EC2">
          <w:rPr>
            <w:rStyle w:val="Hyperlink"/>
            <w:iCs/>
          </w:rPr>
          <w:t xml:space="preserve"> Loneliness and Social Connectedness in Australia</w:t>
        </w:r>
      </w:hyperlink>
      <w:r w:rsidR="00151EC2" w:rsidRPr="00151EC2">
        <w:rPr>
          <w:iCs/>
        </w:rPr>
        <w:t xml:space="preserve"> </w:t>
      </w:r>
      <w:r w:rsidR="00182662">
        <w:rPr>
          <w:iCs/>
        </w:rPr>
        <w:t>demonstrates</w:t>
      </w:r>
      <w:r w:rsidR="00182662" w:rsidRPr="00151EC2">
        <w:rPr>
          <w:iCs/>
        </w:rPr>
        <w:t xml:space="preserve"> </w:t>
      </w:r>
      <w:r w:rsidR="00151EC2" w:rsidRPr="00151EC2">
        <w:rPr>
          <w:iCs/>
        </w:rPr>
        <w:t>that</w:t>
      </w:r>
      <w:r w:rsidR="00ED1C40" w:rsidRPr="00ED1C40">
        <w:rPr>
          <w:iCs/>
        </w:rPr>
        <w:t xml:space="preserve"> </w:t>
      </w:r>
      <w:r w:rsidR="00ED1C40">
        <w:rPr>
          <w:iCs/>
        </w:rPr>
        <w:t>t</w:t>
      </w:r>
      <w:r w:rsidR="00ED1C40" w:rsidRPr="00ED1C40">
        <w:rPr>
          <w:iCs/>
        </w:rPr>
        <w:t>he impact of poverty on loneliness is s</w:t>
      </w:r>
      <w:r w:rsidR="00CF035B">
        <w:rPr>
          <w:iCs/>
        </w:rPr>
        <w:t>ubstantial</w:t>
      </w:r>
      <w:r w:rsidR="00ED1C40" w:rsidRPr="00ED1C40">
        <w:rPr>
          <w:iCs/>
        </w:rPr>
        <w:t xml:space="preserve">. </w:t>
      </w:r>
      <w:r w:rsidR="00151EC2" w:rsidRPr="00151EC2">
        <w:rPr>
          <w:iCs/>
        </w:rPr>
        <w:t xml:space="preserve"> Those in the lowest income decile are more than twice as likely to report being very lonely most of the time, compared to those in the highest income decile (28% vs. 12%). The loneliness gap between the richest and the poorest remains significant even when </w:t>
      </w:r>
      <w:r w:rsidR="007C5C1F">
        <w:rPr>
          <w:iCs/>
        </w:rPr>
        <w:t>other factors are controlled</w:t>
      </w:r>
      <w:r w:rsidR="0070253C">
        <w:rPr>
          <w:iCs/>
        </w:rPr>
        <w:t xml:space="preserve">. </w:t>
      </w:r>
      <w:r w:rsidR="00732065">
        <w:rPr>
          <w:iCs/>
        </w:rPr>
        <w:t xml:space="preserve">The </w:t>
      </w:r>
      <w:r w:rsidR="00D16DAA" w:rsidRPr="00D16DAA">
        <w:rPr>
          <w:iCs/>
        </w:rPr>
        <w:t xml:space="preserve">impacts that poverty and financial hardship can generate </w:t>
      </w:r>
      <w:r w:rsidR="00A1592C">
        <w:rPr>
          <w:iCs/>
        </w:rPr>
        <w:t xml:space="preserve">include </w:t>
      </w:r>
      <w:r w:rsidR="00D16DAA" w:rsidRPr="00D16DAA">
        <w:rPr>
          <w:iCs/>
        </w:rPr>
        <w:t>feelings of shame or inferiority that might induce people to withdraw socially</w:t>
      </w:r>
      <w:r w:rsidR="00A1592C">
        <w:rPr>
          <w:iCs/>
        </w:rPr>
        <w:t>.</w:t>
      </w:r>
      <w:r w:rsidR="00D16DAA" w:rsidRPr="00D16DAA">
        <w:rPr>
          <w:iCs/>
        </w:rPr>
        <w:t xml:space="preserve"> </w:t>
      </w:r>
      <w:r w:rsidR="00A1592C" w:rsidRPr="00D16DAA">
        <w:rPr>
          <w:iCs/>
        </w:rPr>
        <w:t xml:space="preserve">Limited </w:t>
      </w:r>
      <w:r w:rsidR="00D16DAA" w:rsidRPr="00D16DAA">
        <w:rPr>
          <w:iCs/>
        </w:rPr>
        <w:t xml:space="preserve">resources can </w:t>
      </w:r>
      <w:r w:rsidR="00A1592C">
        <w:rPr>
          <w:iCs/>
        </w:rPr>
        <w:t xml:space="preserve">also </w:t>
      </w:r>
      <w:r w:rsidR="00D16DAA" w:rsidRPr="00D16DAA">
        <w:rPr>
          <w:iCs/>
        </w:rPr>
        <w:t xml:space="preserve">curtail </w:t>
      </w:r>
      <w:r w:rsidR="00A1592C">
        <w:rPr>
          <w:iCs/>
        </w:rPr>
        <w:t xml:space="preserve">people’s </w:t>
      </w:r>
      <w:r w:rsidR="00D16DAA" w:rsidRPr="00D16DAA">
        <w:rPr>
          <w:iCs/>
        </w:rPr>
        <w:t>opportunities to initiate or maintain personal relationships.</w:t>
      </w:r>
      <w:r w:rsidR="007C6052">
        <w:rPr>
          <w:rStyle w:val="FootnoteReference"/>
        </w:rPr>
        <w:footnoteReference w:id="2"/>
      </w:r>
      <w:r w:rsidR="007C6052">
        <w:rPr>
          <w:iCs/>
        </w:rPr>
        <w:t xml:space="preserve"> </w:t>
      </w:r>
    </w:p>
    <w:p w14:paraId="1C333025" w14:textId="77777777" w:rsidR="003A49EB" w:rsidRDefault="003A49EB" w:rsidP="00D16DAA">
      <w:pPr>
        <w:rPr>
          <w:iCs/>
        </w:rPr>
      </w:pPr>
    </w:p>
    <w:p w14:paraId="5CB93450" w14:textId="6270B821" w:rsidR="00151EC2" w:rsidRDefault="00A40184" w:rsidP="00151EC2">
      <w:pPr>
        <w:rPr>
          <w:iCs/>
        </w:rPr>
      </w:pPr>
      <w:r>
        <w:rPr>
          <w:iCs/>
        </w:rPr>
        <w:t>ACTCOSS advocates that</w:t>
      </w:r>
      <w:r w:rsidR="00A0157C">
        <w:rPr>
          <w:iCs/>
        </w:rPr>
        <w:t xml:space="preserve"> policy change</w:t>
      </w:r>
      <w:r w:rsidR="00926ED8">
        <w:rPr>
          <w:iCs/>
        </w:rPr>
        <w:t xml:space="preserve"> needs to </w:t>
      </w:r>
      <w:r w:rsidR="00FC1D99">
        <w:rPr>
          <w:iCs/>
        </w:rPr>
        <w:t>occur</w:t>
      </w:r>
      <w:r w:rsidR="00E11344" w:rsidRPr="00E11344">
        <w:rPr>
          <w:iCs/>
        </w:rPr>
        <w:t xml:space="preserve"> to reduce poverty and</w:t>
      </w:r>
      <w:r w:rsidR="00A0157C">
        <w:rPr>
          <w:iCs/>
        </w:rPr>
        <w:t xml:space="preserve"> </w:t>
      </w:r>
      <w:r w:rsidR="00FC1D99">
        <w:rPr>
          <w:iCs/>
        </w:rPr>
        <w:t xml:space="preserve">create </w:t>
      </w:r>
      <w:r w:rsidR="00E11344" w:rsidRPr="00E11344">
        <w:rPr>
          <w:iCs/>
        </w:rPr>
        <w:t>understanding and support</w:t>
      </w:r>
      <w:r w:rsidR="00145037">
        <w:rPr>
          <w:iCs/>
        </w:rPr>
        <w:t>ed</w:t>
      </w:r>
      <w:r w:rsidR="00E11344" w:rsidRPr="00E11344">
        <w:rPr>
          <w:iCs/>
        </w:rPr>
        <w:t xml:space="preserve"> pathways out of poverty. </w:t>
      </w:r>
      <w:r w:rsidR="007C5C1F">
        <w:rPr>
          <w:iCs/>
        </w:rPr>
        <w:t>The ACT community</w:t>
      </w:r>
      <w:r w:rsidR="007C5C1F" w:rsidRPr="00E11344">
        <w:rPr>
          <w:iCs/>
        </w:rPr>
        <w:t xml:space="preserve"> </w:t>
      </w:r>
      <w:r w:rsidR="00E11344" w:rsidRPr="00E11344">
        <w:rPr>
          <w:iCs/>
        </w:rPr>
        <w:t>need to do more to assist and support those groups most at risk of experiencing adverse outcomes from poverty</w:t>
      </w:r>
      <w:r w:rsidR="00F130E6">
        <w:rPr>
          <w:iCs/>
        </w:rPr>
        <w:t xml:space="preserve"> such as loneliness and isolation</w:t>
      </w:r>
      <w:r>
        <w:rPr>
          <w:iCs/>
        </w:rPr>
        <w:t xml:space="preserve">. </w:t>
      </w:r>
      <w:r w:rsidR="00151EC2">
        <w:rPr>
          <w:iCs/>
        </w:rPr>
        <w:t xml:space="preserve">ACTCOSS </w:t>
      </w:r>
      <w:r w:rsidR="000B1D3B">
        <w:rPr>
          <w:iCs/>
        </w:rPr>
        <w:t>advocates that</w:t>
      </w:r>
      <w:r w:rsidR="0001559E">
        <w:rPr>
          <w:iCs/>
        </w:rPr>
        <w:t xml:space="preserve"> </w:t>
      </w:r>
      <w:r w:rsidR="00732065">
        <w:rPr>
          <w:iCs/>
        </w:rPr>
        <w:t xml:space="preserve">is it is vital to address </w:t>
      </w:r>
      <w:r w:rsidR="0001559E">
        <w:rPr>
          <w:iCs/>
        </w:rPr>
        <w:t>the determinants of</w:t>
      </w:r>
      <w:r w:rsidR="000B1D3B">
        <w:rPr>
          <w:iCs/>
        </w:rPr>
        <w:t xml:space="preserve"> </w:t>
      </w:r>
      <w:r w:rsidR="00D70C08">
        <w:rPr>
          <w:iCs/>
        </w:rPr>
        <w:t>poverty</w:t>
      </w:r>
      <w:r w:rsidR="00C747BE">
        <w:rPr>
          <w:iCs/>
        </w:rPr>
        <w:t xml:space="preserve"> </w:t>
      </w:r>
      <w:r w:rsidR="001B22E7">
        <w:rPr>
          <w:iCs/>
        </w:rPr>
        <w:t>and</w:t>
      </w:r>
      <w:r w:rsidR="00857F5F">
        <w:rPr>
          <w:iCs/>
        </w:rPr>
        <w:t xml:space="preserve"> any</w:t>
      </w:r>
      <w:r w:rsidR="001B22E7">
        <w:rPr>
          <w:iCs/>
        </w:rPr>
        <w:t xml:space="preserve"> </w:t>
      </w:r>
      <w:r w:rsidR="00857F5F">
        <w:rPr>
          <w:iCs/>
        </w:rPr>
        <w:t xml:space="preserve">action </w:t>
      </w:r>
      <w:r w:rsidR="001B22E7">
        <w:rPr>
          <w:iCs/>
        </w:rPr>
        <w:t xml:space="preserve">be underpinned by social justice principles to support </w:t>
      </w:r>
      <w:r w:rsidR="00857F5F">
        <w:rPr>
          <w:iCs/>
        </w:rPr>
        <w:t xml:space="preserve">equity, access and participation </w:t>
      </w:r>
      <w:r w:rsidR="008E7F8F">
        <w:rPr>
          <w:iCs/>
        </w:rPr>
        <w:t>to tackle</w:t>
      </w:r>
      <w:r w:rsidR="00FC4FB5">
        <w:rPr>
          <w:iCs/>
        </w:rPr>
        <w:t xml:space="preserve"> loneliness and isolation </w:t>
      </w:r>
      <w:r w:rsidR="00D5541E">
        <w:rPr>
          <w:iCs/>
        </w:rPr>
        <w:t>across</w:t>
      </w:r>
      <w:r w:rsidR="00FC4FB5">
        <w:rPr>
          <w:iCs/>
        </w:rPr>
        <w:t xml:space="preserve"> the ACT</w:t>
      </w:r>
      <w:r w:rsidR="004B3498">
        <w:rPr>
          <w:iCs/>
        </w:rPr>
        <w:t xml:space="preserve"> for the most vulnerable </w:t>
      </w:r>
      <w:r w:rsidR="00A74E4B">
        <w:rPr>
          <w:iCs/>
        </w:rPr>
        <w:t xml:space="preserve">and marginalised </w:t>
      </w:r>
      <w:r w:rsidR="009E5FA7">
        <w:rPr>
          <w:iCs/>
        </w:rPr>
        <w:t xml:space="preserve">members </w:t>
      </w:r>
      <w:r w:rsidR="004B3498">
        <w:rPr>
          <w:iCs/>
        </w:rPr>
        <w:t xml:space="preserve">of </w:t>
      </w:r>
      <w:r w:rsidR="00E32325">
        <w:rPr>
          <w:iCs/>
        </w:rPr>
        <w:t xml:space="preserve">our </w:t>
      </w:r>
      <w:r w:rsidR="004B3498">
        <w:rPr>
          <w:iCs/>
        </w:rPr>
        <w:t>communit</w:t>
      </w:r>
      <w:r w:rsidR="009E5FA7">
        <w:rPr>
          <w:iCs/>
        </w:rPr>
        <w:t>y</w:t>
      </w:r>
      <w:r w:rsidR="0001559E">
        <w:rPr>
          <w:iCs/>
        </w:rPr>
        <w:t xml:space="preserve">. </w:t>
      </w:r>
      <w:r w:rsidR="00FC4FB5">
        <w:rPr>
          <w:iCs/>
        </w:rPr>
        <w:t xml:space="preserve"> </w:t>
      </w:r>
    </w:p>
    <w:p w14:paraId="5F3840E5" w14:textId="77777777" w:rsidR="00D3311C" w:rsidRDefault="00D3311C" w:rsidP="00151EC2">
      <w:pPr>
        <w:rPr>
          <w:iCs/>
        </w:rPr>
      </w:pPr>
    </w:p>
    <w:p w14:paraId="082D6A5D" w14:textId="5374F9EA" w:rsidR="002E5DB1" w:rsidRDefault="002E5DB1" w:rsidP="00151EC2">
      <w:pPr>
        <w:rPr>
          <w:iCs/>
        </w:rPr>
      </w:pPr>
      <w:r w:rsidRPr="002E5DB1">
        <w:rPr>
          <w:iCs/>
        </w:rPr>
        <w:t>ACTCOSS has co</w:t>
      </w:r>
      <w:r>
        <w:rPr>
          <w:iCs/>
        </w:rPr>
        <w:t>nsulted</w:t>
      </w:r>
      <w:r w:rsidRPr="002E5DB1">
        <w:rPr>
          <w:iCs/>
        </w:rPr>
        <w:t xml:space="preserve"> with </w:t>
      </w:r>
      <w:r w:rsidR="007C5C1F" w:rsidRPr="002E5DB1">
        <w:rPr>
          <w:iCs/>
        </w:rPr>
        <w:t xml:space="preserve">the ACT Transport Working Group, </w:t>
      </w:r>
      <w:r w:rsidRPr="002E5DB1">
        <w:rPr>
          <w:iCs/>
        </w:rPr>
        <w:t xml:space="preserve">Volunteering ACT, and Communities at Work to </w:t>
      </w:r>
      <w:r>
        <w:rPr>
          <w:iCs/>
        </w:rPr>
        <w:t>gain</w:t>
      </w:r>
      <w:r w:rsidRPr="002E5DB1">
        <w:rPr>
          <w:iCs/>
        </w:rPr>
        <w:t xml:space="preserve"> input for this submission.</w:t>
      </w:r>
    </w:p>
    <w:p w14:paraId="0057C775" w14:textId="35E0B497" w:rsidR="001D5AE3" w:rsidRPr="00894DFD" w:rsidRDefault="00C47DD3" w:rsidP="00E32325">
      <w:pPr>
        <w:pStyle w:val="Heading3"/>
      </w:pPr>
      <w:bookmarkStart w:id="3" w:name="_Toc159584898"/>
      <w:r>
        <w:t>The prevalence of loneliness and isolation in the ACT community.</w:t>
      </w:r>
      <w:bookmarkEnd w:id="3"/>
    </w:p>
    <w:p w14:paraId="472F8B22" w14:textId="55FFCB6D" w:rsidR="00A729B5" w:rsidRDefault="00A729B5" w:rsidP="00C71B13">
      <w:pPr>
        <w:rPr>
          <w:iCs/>
        </w:rPr>
      </w:pPr>
      <w:r w:rsidRPr="00A729B5">
        <w:rPr>
          <w:iCs/>
        </w:rPr>
        <w:t xml:space="preserve">Statistics and research indicate that </w:t>
      </w:r>
      <w:r w:rsidR="00145037">
        <w:rPr>
          <w:iCs/>
        </w:rPr>
        <w:t xml:space="preserve">there is </w:t>
      </w:r>
      <w:r w:rsidR="004C461D">
        <w:rPr>
          <w:iCs/>
        </w:rPr>
        <w:t xml:space="preserve">significant </w:t>
      </w:r>
      <w:r w:rsidRPr="00A729B5">
        <w:rPr>
          <w:iCs/>
        </w:rPr>
        <w:t xml:space="preserve">loneliness and isolation in the ACT community. </w:t>
      </w:r>
      <w:hyperlink r:id="rId19" w:history="1">
        <w:r w:rsidRPr="00A729B5">
          <w:rPr>
            <w:rStyle w:val="Hyperlink"/>
            <w:iCs/>
          </w:rPr>
          <w:t>The Living Well in the ACT Region</w:t>
        </w:r>
      </w:hyperlink>
      <w:r w:rsidRPr="00A729B5">
        <w:rPr>
          <w:iCs/>
        </w:rPr>
        <w:t xml:space="preserve"> survey show</w:t>
      </w:r>
      <w:r w:rsidR="008356B5">
        <w:rPr>
          <w:iCs/>
        </w:rPr>
        <w:t>s</w:t>
      </w:r>
      <w:r w:rsidRPr="00A729B5">
        <w:rPr>
          <w:iCs/>
        </w:rPr>
        <w:t xml:space="preserve"> that in 2023</w:t>
      </w:r>
      <w:r w:rsidR="008356B5">
        <w:rPr>
          <w:iCs/>
        </w:rPr>
        <w:t xml:space="preserve"> almost </w:t>
      </w:r>
      <w:r w:rsidR="00D2473A">
        <w:rPr>
          <w:iCs/>
        </w:rPr>
        <w:t xml:space="preserve">one </w:t>
      </w:r>
      <w:r w:rsidR="008356B5">
        <w:rPr>
          <w:iCs/>
        </w:rPr>
        <w:t xml:space="preserve">in three </w:t>
      </w:r>
      <w:r w:rsidRPr="00A729B5">
        <w:rPr>
          <w:iCs/>
        </w:rPr>
        <w:t>Canberra</w:t>
      </w:r>
      <w:r w:rsidR="00D2473A">
        <w:rPr>
          <w:iCs/>
        </w:rPr>
        <w:t xml:space="preserve">ns </w:t>
      </w:r>
      <w:r w:rsidRPr="00A729B5">
        <w:rPr>
          <w:iCs/>
        </w:rPr>
        <w:t>felt lonely</w:t>
      </w:r>
      <w:r w:rsidR="00D2473A">
        <w:rPr>
          <w:iCs/>
        </w:rPr>
        <w:t xml:space="preserve"> often (8.8%) or sometimes</w:t>
      </w:r>
      <w:r w:rsidR="0004676C">
        <w:rPr>
          <w:iCs/>
        </w:rPr>
        <w:t xml:space="preserve"> (</w:t>
      </w:r>
      <w:r w:rsidRPr="00A729B5">
        <w:rPr>
          <w:iCs/>
        </w:rPr>
        <w:t>26.9%</w:t>
      </w:r>
      <w:r w:rsidR="0004676C">
        <w:rPr>
          <w:iCs/>
        </w:rPr>
        <w:t>)</w:t>
      </w:r>
      <w:r w:rsidRPr="00A729B5">
        <w:rPr>
          <w:iCs/>
        </w:rPr>
        <w:t xml:space="preserve"> Th</w:t>
      </w:r>
      <w:r w:rsidR="00BF277A">
        <w:rPr>
          <w:iCs/>
        </w:rPr>
        <w:t xml:space="preserve">is </w:t>
      </w:r>
      <w:r w:rsidRPr="00A729B5">
        <w:rPr>
          <w:iCs/>
        </w:rPr>
        <w:t xml:space="preserve">survey </w:t>
      </w:r>
      <w:r w:rsidR="00BF277A">
        <w:rPr>
          <w:iCs/>
        </w:rPr>
        <w:t xml:space="preserve">and </w:t>
      </w:r>
      <w:hyperlink r:id="rId20" w:history="1">
        <w:r w:rsidR="00BF277A" w:rsidRPr="00A729B5">
          <w:rPr>
            <w:rStyle w:val="Hyperlink"/>
            <w:iCs/>
          </w:rPr>
          <w:t>The Vital Signs Canberra 2021</w:t>
        </w:r>
      </w:hyperlink>
      <w:r w:rsidR="00BF277A" w:rsidRPr="00A729B5">
        <w:rPr>
          <w:iCs/>
        </w:rPr>
        <w:t xml:space="preserve"> shows that the groups who are significantly more likely to report low levels of traditional social connect are</w:t>
      </w:r>
      <w:r w:rsidR="00263D4B">
        <w:rPr>
          <w:iCs/>
        </w:rPr>
        <w:t xml:space="preserve"> t</w:t>
      </w:r>
      <w:r w:rsidR="00BF277A" w:rsidRPr="00BF277A">
        <w:rPr>
          <w:iCs/>
        </w:rPr>
        <w:t>he LGBTIA+ community</w:t>
      </w:r>
      <w:r w:rsidR="00263D4B">
        <w:rPr>
          <w:iCs/>
        </w:rPr>
        <w:t xml:space="preserve">, </w:t>
      </w:r>
      <w:r w:rsidR="00BF277A" w:rsidRPr="00BF277A">
        <w:rPr>
          <w:iCs/>
        </w:rPr>
        <w:t>the communities that have lived in the ACT less than three years</w:t>
      </w:r>
      <w:r w:rsidR="00263D4B">
        <w:rPr>
          <w:iCs/>
        </w:rPr>
        <w:t xml:space="preserve">, </w:t>
      </w:r>
      <w:r w:rsidR="00BF277A" w:rsidRPr="00BF277A">
        <w:rPr>
          <w:iCs/>
        </w:rPr>
        <w:t>those living in apartments</w:t>
      </w:r>
      <w:r w:rsidR="00263D4B">
        <w:rPr>
          <w:iCs/>
        </w:rPr>
        <w:t xml:space="preserve">, </w:t>
      </w:r>
      <w:r w:rsidR="000A67CF" w:rsidRPr="000A67CF">
        <w:rPr>
          <w:iCs/>
        </w:rPr>
        <w:t>those aged over 65</w:t>
      </w:r>
      <w:r w:rsidR="00263D4B">
        <w:rPr>
          <w:iCs/>
        </w:rPr>
        <w:t>, m</w:t>
      </w:r>
      <w:r w:rsidR="00BF277A" w:rsidRPr="00BF277A">
        <w:rPr>
          <w:iCs/>
        </w:rPr>
        <w:t>ales</w:t>
      </w:r>
      <w:r w:rsidR="00263D4B">
        <w:rPr>
          <w:iCs/>
        </w:rPr>
        <w:t xml:space="preserve">, </w:t>
      </w:r>
      <w:r w:rsidR="009D3C67">
        <w:rPr>
          <w:iCs/>
        </w:rPr>
        <w:t>t</w:t>
      </w:r>
      <w:r w:rsidR="00BF277A" w:rsidRPr="00BF277A">
        <w:rPr>
          <w:iCs/>
        </w:rPr>
        <w:t>hose living with a moderate or severe disabilit</w:t>
      </w:r>
      <w:r w:rsidR="00263D4B">
        <w:rPr>
          <w:iCs/>
        </w:rPr>
        <w:t xml:space="preserve">y, </w:t>
      </w:r>
      <w:r w:rsidR="009D3C67">
        <w:rPr>
          <w:iCs/>
        </w:rPr>
        <w:t xml:space="preserve">those </w:t>
      </w:r>
      <w:r w:rsidRPr="00A729B5">
        <w:rPr>
          <w:iCs/>
        </w:rPr>
        <w:t>with caring responsibilities</w:t>
      </w:r>
      <w:r w:rsidR="00263D4B">
        <w:rPr>
          <w:iCs/>
        </w:rPr>
        <w:t xml:space="preserve"> and those </w:t>
      </w:r>
      <w:r w:rsidRPr="00FB308D">
        <w:rPr>
          <w:iCs/>
        </w:rPr>
        <w:t>born overseas</w:t>
      </w:r>
      <w:r w:rsidR="00DE108E">
        <w:rPr>
          <w:iCs/>
        </w:rPr>
        <w:t xml:space="preserve">. </w:t>
      </w:r>
      <w:r w:rsidR="006F3D2C" w:rsidRPr="00FB308D">
        <w:rPr>
          <w:iCs/>
        </w:rPr>
        <w:t xml:space="preserve"> </w:t>
      </w:r>
    </w:p>
    <w:p w14:paraId="0D542E3C" w14:textId="77777777" w:rsidR="00FB308D" w:rsidRPr="00FB308D" w:rsidRDefault="00FB308D" w:rsidP="00FB308D">
      <w:pPr>
        <w:ind w:left="780"/>
        <w:rPr>
          <w:iCs/>
        </w:rPr>
      </w:pPr>
    </w:p>
    <w:p w14:paraId="769680B9" w14:textId="5200C78F" w:rsidR="0001559E" w:rsidRPr="0001559E" w:rsidRDefault="00961D58" w:rsidP="0001559E">
      <w:pPr>
        <w:rPr>
          <w:iCs/>
        </w:rPr>
      </w:pPr>
      <w:r w:rsidRPr="00961D58">
        <w:rPr>
          <w:iCs/>
        </w:rPr>
        <w:t xml:space="preserve">In the ACT, First Nations peoples face disadvantage, discrimination and inequitable outcomes across many areas including housing, child protection, justice, healthcare, </w:t>
      </w:r>
      <w:r w:rsidRPr="00961D58">
        <w:rPr>
          <w:iCs/>
        </w:rPr>
        <w:lastRenderedPageBreak/>
        <w:t xml:space="preserve">employment, and education. These areas of disadvantage inevitably impact upon community building, social relationships and isolation. </w:t>
      </w:r>
      <w:r w:rsidR="007755F0">
        <w:rPr>
          <w:iCs/>
        </w:rPr>
        <w:t xml:space="preserve">It is important to </w:t>
      </w:r>
      <w:r w:rsidR="009D3C67">
        <w:rPr>
          <w:iCs/>
        </w:rPr>
        <w:t>highlight</w:t>
      </w:r>
      <w:r w:rsidR="007755F0">
        <w:rPr>
          <w:iCs/>
        </w:rPr>
        <w:t xml:space="preserve"> that</w:t>
      </w:r>
      <w:r w:rsidR="006F3D2C">
        <w:rPr>
          <w:iCs/>
        </w:rPr>
        <w:t xml:space="preserve">, across Australia, </w:t>
      </w:r>
      <w:r w:rsidR="009C2D6C">
        <w:rPr>
          <w:iCs/>
        </w:rPr>
        <w:t xml:space="preserve">Aboriginal and Torres Strait </w:t>
      </w:r>
      <w:r w:rsidR="00A42788">
        <w:rPr>
          <w:iCs/>
        </w:rPr>
        <w:t xml:space="preserve">Islander </w:t>
      </w:r>
      <w:r w:rsidR="00B8571B" w:rsidRPr="000D2AB9">
        <w:rPr>
          <w:iCs/>
        </w:rPr>
        <w:t>people score lower on all dimensions of social connectedness, with an overall index score 39% lower than non-</w:t>
      </w:r>
      <w:r w:rsidR="00DE2DC4">
        <w:rPr>
          <w:iCs/>
        </w:rPr>
        <w:t>Aboriginal and Torres Strait Islanders</w:t>
      </w:r>
      <w:r w:rsidR="00B8571B" w:rsidRPr="000D2AB9">
        <w:rPr>
          <w:iCs/>
        </w:rPr>
        <w:t>.</w:t>
      </w:r>
      <w:r w:rsidR="007755F0" w:rsidRPr="007755F0">
        <w:t xml:space="preserve"> </w:t>
      </w:r>
      <w:r w:rsidR="0001559E" w:rsidRPr="0001559E">
        <w:rPr>
          <w:iCs/>
        </w:rPr>
        <w:t xml:space="preserve"> </w:t>
      </w:r>
      <w:r w:rsidR="009C2D6C" w:rsidRPr="009C2D6C">
        <w:rPr>
          <w:iCs/>
        </w:rPr>
        <w:t xml:space="preserve">Aboriginal and Torres Strait </w:t>
      </w:r>
      <w:r w:rsidR="00A42788">
        <w:rPr>
          <w:iCs/>
        </w:rPr>
        <w:t xml:space="preserve">Islander </w:t>
      </w:r>
      <w:r w:rsidR="0001559E" w:rsidRPr="0001559E">
        <w:rPr>
          <w:iCs/>
        </w:rPr>
        <w:t>Australians consistently exhibit much lower levels of trust across all dimensions of interpersonal trust based on responses to survey questions that primarily reflect</w:t>
      </w:r>
      <w:r w:rsidR="005021F2" w:rsidRPr="005021F2">
        <w:rPr>
          <w:iCs/>
        </w:rPr>
        <w:t xml:space="preserve"> Aboriginal and Torres Strait Islander</w:t>
      </w:r>
      <w:r w:rsidR="0001559E" w:rsidRPr="0001559E">
        <w:rPr>
          <w:iCs/>
        </w:rPr>
        <w:t xml:space="preserve"> people’s engagement and trust with the wider Australian community</w:t>
      </w:r>
      <w:r w:rsidR="00C94A48">
        <w:rPr>
          <w:iCs/>
        </w:rPr>
        <w:t xml:space="preserve">. We note survey questions are </w:t>
      </w:r>
      <w:r w:rsidR="0001559E" w:rsidRPr="0001559E">
        <w:rPr>
          <w:iCs/>
        </w:rPr>
        <w:t>framed from a Western perspective</w:t>
      </w:r>
      <w:r w:rsidR="00722D25">
        <w:rPr>
          <w:iCs/>
        </w:rPr>
        <w:t xml:space="preserve"> and unable to </w:t>
      </w:r>
      <w:r w:rsidR="00D5541E">
        <w:rPr>
          <w:iCs/>
        </w:rPr>
        <w:t xml:space="preserve">capture </w:t>
      </w:r>
      <w:r w:rsidR="0001559E" w:rsidRPr="0001559E">
        <w:rPr>
          <w:iCs/>
        </w:rPr>
        <w:t>the strong connections o</w:t>
      </w:r>
      <w:r w:rsidR="005021F2">
        <w:rPr>
          <w:iCs/>
        </w:rPr>
        <w:t>f</w:t>
      </w:r>
      <w:r w:rsidR="009C2D6C" w:rsidRPr="009C2D6C">
        <w:rPr>
          <w:iCs/>
        </w:rPr>
        <w:t xml:space="preserve"> Aboriginal and Torres Strait </w:t>
      </w:r>
      <w:r w:rsidR="00A42788">
        <w:rPr>
          <w:iCs/>
        </w:rPr>
        <w:t xml:space="preserve">Islander </w:t>
      </w:r>
      <w:r w:rsidR="0001559E" w:rsidRPr="0001559E">
        <w:rPr>
          <w:iCs/>
        </w:rPr>
        <w:t>Australians to family, community, culture and the land.</w:t>
      </w:r>
      <w:r w:rsidR="00D52265">
        <w:rPr>
          <w:rStyle w:val="FootnoteReference"/>
          <w:iCs/>
        </w:rPr>
        <w:footnoteReference w:id="3"/>
      </w:r>
    </w:p>
    <w:p w14:paraId="66DB81A4" w14:textId="77777777" w:rsidR="00C47DD3" w:rsidRDefault="00C47DD3" w:rsidP="00E32325">
      <w:pPr>
        <w:pStyle w:val="Heading3"/>
      </w:pPr>
      <w:bookmarkStart w:id="4" w:name="_Toc159584899"/>
      <w:r w:rsidRPr="00E32325">
        <w:t>Opportunities</w:t>
      </w:r>
      <w:r w:rsidRPr="00403944">
        <w:t xml:space="preserve"> for the ACT Government to support organisations and individuals to address loneliness and social isolation and improve social connectedness in the ACT community.</w:t>
      </w:r>
      <w:bookmarkEnd w:id="4"/>
    </w:p>
    <w:p w14:paraId="5FE865D5" w14:textId="6C5B5E13" w:rsidR="004C461D" w:rsidRDefault="00F40E78" w:rsidP="002A19D1">
      <w:r>
        <w:t xml:space="preserve">The costs of loneliness and social isolation, </w:t>
      </w:r>
      <w:r w:rsidR="00544A64">
        <w:t>in</w:t>
      </w:r>
      <w:r>
        <w:t xml:space="preserve"> both economic and </w:t>
      </w:r>
      <w:r w:rsidR="00544A64">
        <w:t xml:space="preserve">personal wellbeing terms are substantial. </w:t>
      </w:r>
      <w:r w:rsidR="00697900" w:rsidRPr="00697900">
        <w:t>A</w:t>
      </w:r>
      <w:r w:rsidR="0007487A">
        <w:t xml:space="preserve"> crucial</w:t>
      </w:r>
      <w:r w:rsidR="00697900" w:rsidRPr="00697900">
        <w:t xml:space="preserve"> aspect</w:t>
      </w:r>
      <w:r w:rsidR="009D7507">
        <w:t xml:space="preserve"> </w:t>
      </w:r>
      <w:r w:rsidR="00B86C2F">
        <w:t>to</w:t>
      </w:r>
      <w:r w:rsidR="00007799">
        <w:t xml:space="preserve"> addressing</w:t>
      </w:r>
      <w:r w:rsidR="00B86C2F">
        <w:t xml:space="preserve"> loneliness and </w:t>
      </w:r>
      <w:r w:rsidR="00704FC8">
        <w:t xml:space="preserve">lack of </w:t>
      </w:r>
      <w:r w:rsidR="00B86C2F">
        <w:t xml:space="preserve">social connection </w:t>
      </w:r>
      <w:r w:rsidR="00697900" w:rsidRPr="00697900">
        <w:t>in the ACT is the role played by the community sector, including community mental health services; domestic, sexual and family violence services; homelessness services; legal assistance services; alcohol and other drug services, and a variety of crisis and disaster response services.</w:t>
      </w:r>
      <w:r w:rsidR="00C00F79">
        <w:t xml:space="preserve"> </w:t>
      </w:r>
      <w:r w:rsidR="00120515">
        <w:t xml:space="preserve">In the </w:t>
      </w:r>
      <w:hyperlink r:id="rId21" w:history="1">
        <w:r w:rsidR="00A8254C" w:rsidRPr="00823240">
          <w:rPr>
            <w:rStyle w:val="Hyperlink"/>
          </w:rPr>
          <w:t>2023 ACT Community Sector Snapshot</w:t>
        </w:r>
      </w:hyperlink>
      <w:r w:rsidR="00ED2054">
        <w:rPr>
          <w:rStyle w:val="FootnoteReference"/>
        </w:rPr>
        <w:footnoteReference w:id="4"/>
      </w:r>
      <w:r w:rsidR="00A8254C">
        <w:t>,</w:t>
      </w:r>
      <w:r w:rsidR="000966E6">
        <w:t xml:space="preserve"> </w:t>
      </w:r>
      <w:r w:rsidR="00EC7763">
        <w:t xml:space="preserve">community organisations </w:t>
      </w:r>
      <w:r w:rsidR="000966E6">
        <w:t xml:space="preserve">stated that social isolation was </w:t>
      </w:r>
      <w:r w:rsidR="007A7015">
        <w:t>one of the</w:t>
      </w:r>
      <w:r w:rsidR="00823240">
        <w:t xml:space="preserve"> top four</w:t>
      </w:r>
      <w:r w:rsidR="007A7015">
        <w:t xml:space="preserve"> challenges of the people and communities that they support</w:t>
      </w:r>
      <w:r w:rsidR="003B75F5">
        <w:t xml:space="preserve">. </w:t>
      </w:r>
      <w:r w:rsidR="009F355E">
        <w:t xml:space="preserve"> </w:t>
      </w:r>
      <w:r w:rsidR="003B75F5">
        <w:t xml:space="preserve">These organisations have </w:t>
      </w:r>
      <w:r w:rsidR="009F355E">
        <w:t>w</w:t>
      </w:r>
      <w:r w:rsidR="00697900" w:rsidRPr="00697900">
        <w:t>orkers interact</w:t>
      </w:r>
      <w:r w:rsidR="009F355E">
        <w:t>ing</w:t>
      </w:r>
      <w:r w:rsidR="00697900" w:rsidRPr="00697900">
        <w:t xml:space="preserve"> with people experiencing significant </w:t>
      </w:r>
      <w:r w:rsidR="00F611A6">
        <w:t>isolation and loneliness</w:t>
      </w:r>
      <w:r w:rsidR="00C00F79">
        <w:t xml:space="preserve"> and are</w:t>
      </w:r>
      <w:r w:rsidR="00697900" w:rsidRPr="00697900">
        <w:t xml:space="preserve"> often at the very frontline of the ACT’s</w:t>
      </w:r>
      <w:r w:rsidR="00540809">
        <w:t xml:space="preserve"> </w:t>
      </w:r>
      <w:r w:rsidR="0062027C">
        <w:t>m</w:t>
      </w:r>
      <w:r w:rsidR="007B64B4">
        <w:t>ost lonely and isolated</w:t>
      </w:r>
      <w:r w:rsidR="00697900" w:rsidRPr="00697900">
        <w:t>. However, the overall service system is often ill-equipped to respond to</w:t>
      </w:r>
      <w:r w:rsidR="0062027C">
        <w:t xml:space="preserve"> </w:t>
      </w:r>
      <w:r w:rsidR="00697900" w:rsidRPr="00697900">
        <w:t xml:space="preserve">those seeking support. </w:t>
      </w:r>
    </w:p>
    <w:p w14:paraId="5C8D7DC5" w14:textId="77777777" w:rsidR="004C461D" w:rsidRDefault="004C461D" w:rsidP="002A19D1"/>
    <w:p w14:paraId="29531C5B" w14:textId="77777777" w:rsidR="003257F4" w:rsidRPr="00166665" w:rsidRDefault="003257F4" w:rsidP="003257F4">
      <w:pPr>
        <w:pStyle w:val="Heading4"/>
        <w:rPr>
          <w:sz w:val="24"/>
          <w:szCs w:val="24"/>
          <w:u w:val="single"/>
        </w:rPr>
      </w:pPr>
      <w:r w:rsidRPr="00166665">
        <w:rPr>
          <w:sz w:val="24"/>
          <w:szCs w:val="24"/>
          <w:u w:val="single"/>
        </w:rPr>
        <w:t xml:space="preserve">Increase funding of the community sector services </w:t>
      </w:r>
    </w:p>
    <w:p w14:paraId="29F1ED50" w14:textId="2F5DBA9A" w:rsidR="004C461D" w:rsidRDefault="00697900" w:rsidP="002A19D1">
      <w:r w:rsidRPr="00697900">
        <w:t>The current funding level for community organisations has produced severe resource limitations, making it increasingly difficult to provide essential services to people. As a result, providers often report an inability to address the multiple unmet needs of service users due to limited sectoral capacity and the fragmented structure of service systems.</w:t>
      </w:r>
      <w:r w:rsidR="000A181F">
        <w:t xml:space="preserve"> </w:t>
      </w:r>
      <w:r w:rsidR="00AE79E4">
        <w:t xml:space="preserve">The </w:t>
      </w:r>
      <w:hyperlink r:id="rId22" w:history="1">
        <w:r w:rsidRPr="00AE1305">
          <w:rPr>
            <w:rStyle w:val="Hyperlink"/>
            <w:i/>
            <w:iCs/>
          </w:rPr>
          <w:t>Counting the Costs</w:t>
        </w:r>
        <w:r w:rsidRPr="004E694C">
          <w:rPr>
            <w:rStyle w:val="Hyperlink"/>
          </w:rPr>
          <w:t xml:space="preserve"> Report</w:t>
        </w:r>
        <w:r w:rsidR="00106719">
          <w:rPr>
            <w:rStyle w:val="FootnoteReference"/>
            <w:color w:val="2C6CB5" w:themeColor="hyperlink"/>
            <w:u w:val="single"/>
          </w:rPr>
          <w:footnoteReference w:id="5"/>
        </w:r>
        <w:r w:rsidRPr="004E694C">
          <w:rPr>
            <w:rStyle w:val="Hyperlink"/>
          </w:rPr>
          <w:t>,</w:t>
        </w:r>
      </w:hyperlink>
      <w:r w:rsidRPr="00697900">
        <w:t xml:space="preserve"> noted that</w:t>
      </w:r>
      <w:r w:rsidR="00E0432A" w:rsidRPr="00E0432A">
        <w:t xml:space="preserve"> 84% of community sector organisations in the ACT have indicated that their current funding is not sufficient to adequately respond to increasing demand for their services</w:t>
      </w:r>
      <w:r w:rsidRPr="00697900">
        <w:t xml:space="preserve"> and 39% reported that </w:t>
      </w:r>
      <w:r w:rsidRPr="00697900">
        <w:lastRenderedPageBreak/>
        <w:t xml:space="preserve">staff were required to perform tasks above their classification due to lack of funds. </w:t>
      </w:r>
      <w:r w:rsidR="006320D1">
        <w:t xml:space="preserve">The report also </w:t>
      </w:r>
      <w:r w:rsidR="004540EB">
        <w:t xml:space="preserve">recommends that the ACT should </w:t>
      </w:r>
      <w:r w:rsidR="004540EB" w:rsidRPr="004540EB">
        <w:t>continue to prioritise early intervention and preventative models, recognising that responding to risks early reduces subsequent resource requirements and pressure</w:t>
      </w:r>
      <w:r w:rsidR="000A0BFC">
        <w:t xml:space="preserve">s and ACTCOSS is pleased to see </w:t>
      </w:r>
      <w:r w:rsidR="00E909E5">
        <w:t>i</w:t>
      </w:r>
      <w:r w:rsidR="0064343F">
        <w:t xml:space="preserve">n </w:t>
      </w:r>
      <w:hyperlink r:id="rId23" w:history="1">
        <w:r w:rsidR="007977EE" w:rsidRPr="0064343F">
          <w:rPr>
            <w:rStyle w:val="Hyperlink"/>
          </w:rPr>
          <w:t>The A</w:t>
        </w:r>
        <w:r w:rsidR="00340366" w:rsidRPr="0064343F">
          <w:rPr>
            <w:rStyle w:val="Hyperlink"/>
          </w:rPr>
          <w:t xml:space="preserve">CT </w:t>
        </w:r>
        <w:r w:rsidR="007977EE" w:rsidRPr="0064343F">
          <w:rPr>
            <w:rStyle w:val="Hyperlink"/>
          </w:rPr>
          <w:t>Government Response to the Counting the Costs: Sustainable funding for the ACT community</w:t>
        </w:r>
        <w:r w:rsidR="00340366" w:rsidRPr="0064343F">
          <w:rPr>
            <w:rStyle w:val="Hyperlink"/>
          </w:rPr>
          <w:t xml:space="preserve"> service sector</w:t>
        </w:r>
      </w:hyperlink>
      <w:r w:rsidR="00E909E5">
        <w:t>,</w:t>
      </w:r>
      <w:r w:rsidR="0064343F">
        <w:t xml:space="preserve"> the </w:t>
      </w:r>
      <w:r w:rsidR="00790A04">
        <w:t>G</w:t>
      </w:r>
      <w:r w:rsidR="0064343F">
        <w:t>overnment</w:t>
      </w:r>
      <w:r w:rsidR="00E909E5">
        <w:t xml:space="preserve"> has </w:t>
      </w:r>
      <w:r w:rsidR="0064343F">
        <w:t>agree</w:t>
      </w:r>
      <w:r w:rsidR="00E909E5">
        <w:t>d</w:t>
      </w:r>
      <w:r w:rsidR="0064343F">
        <w:t xml:space="preserve"> to th</w:t>
      </w:r>
      <w:r w:rsidR="00B059A4">
        <w:t>is</w:t>
      </w:r>
      <w:r w:rsidR="0064343F">
        <w:t xml:space="preserve"> </w:t>
      </w:r>
      <w:r w:rsidR="0045347A">
        <w:t>recommendation</w:t>
      </w:r>
      <w:r w:rsidR="00B059A4">
        <w:t>. ACTCOSS looks forward to seeing</w:t>
      </w:r>
      <w:r w:rsidR="00B77B09">
        <w:t xml:space="preserve"> the details of  </w:t>
      </w:r>
      <w:r w:rsidR="00B059A4">
        <w:t xml:space="preserve"> </w:t>
      </w:r>
      <w:r w:rsidR="00B77B09" w:rsidRPr="00B77B09">
        <w:t xml:space="preserve">loneliness and isolation </w:t>
      </w:r>
      <w:r w:rsidR="00B77B09">
        <w:t xml:space="preserve">early intervention and preventative programs being implemented. </w:t>
      </w:r>
    </w:p>
    <w:p w14:paraId="7EC31B29" w14:textId="77777777" w:rsidR="004C461D" w:rsidRDefault="004C461D" w:rsidP="002A19D1"/>
    <w:p w14:paraId="05E36667" w14:textId="4129E1AA" w:rsidR="002A19D1" w:rsidRDefault="00697900" w:rsidP="002A19D1">
      <w:r w:rsidRPr="00D84BAF">
        <w:t xml:space="preserve">Community sector </w:t>
      </w:r>
      <w:r w:rsidR="00D84BAF">
        <w:t>o</w:t>
      </w:r>
      <w:r w:rsidRPr="00D84BAF">
        <w:t xml:space="preserve">rganisations are key to the ACT Government’s approach to </w:t>
      </w:r>
      <w:r w:rsidR="00D84BAF">
        <w:t xml:space="preserve">reducing </w:t>
      </w:r>
      <w:r w:rsidR="0033754D">
        <w:t>loneliness and isolation</w:t>
      </w:r>
      <w:r w:rsidRPr="00D84BAF">
        <w:t>, particularly for individuals and communities who are unable to access</w:t>
      </w:r>
      <w:r w:rsidRPr="00697900">
        <w:t xml:space="preserve"> mainstream services due to accessibility, affordability, cultural or social concerns. Provision of sustainable, effective wraparound </w:t>
      </w:r>
      <w:r w:rsidR="0033754D">
        <w:t>services</w:t>
      </w:r>
      <w:r w:rsidR="0069664A">
        <w:t xml:space="preserve"> </w:t>
      </w:r>
      <w:r w:rsidRPr="00697900">
        <w:t>for vulnerable people will require increased investment in the community sector.</w:t>
      </w:r>
    </w:p>
    <w:p w14:paraId="088DB2A0" w14:textId="77777777" w:rsidR="002403E0" w:rsidRDefault="002403E0" w:rsidP="002A19D1"/>
    <w:p w14:paraId="08C73807" w14:textId="248A4B8D" w:rsidR="002403E0" w:rsidRDefault="00C92546" w:rsidP="002A19D1">
      <w:r>
        <w:t>ACTCOSS welcome</w:t>
      </w:r>
      <w:r w:rsidR="001E3B28">
        <w:t xml:space="preserve">s </w:t>
      </w:r>
      <w:r>
        <w:t>the longer cont</w:t>
      </w:r>
      <w:r w:rsidR="009656D4">
        <w:t>r</w:t>
      </w:r>
      <w:r>
        <w:t>acts</w:t>
      </w:r>
      <w:r w:rsidR="004B67E4">
        <w:t xml:space="preserve"> the ACT Government </w:t>
      </w:r>
      <w:r w:rsidR="006A4E6A">
        <w:t>has</w:t>
      </w:r>
      <w:r>
        <w:t xml:space="preserve"> offered to the community sector such as the</w:t>
      </w:r>
      <w:r w:rsidR="001E3B28">
        <w:t xml:space="preserve"> newly commenced</w:t>
      </w:r>
      <w:r>
        <w:t xml:space="preserve"> </w:t>
      </w:r>
      <w:r w:rsidR="00F41216">
        <w:t>Community Assistance Temporary Supports (</w:t>
      </w:r>
      <w:r>
        <w:t>CATS</w:t>
      </w:r>
      <w:r w:rsidR="00F41216">
        <w:t>)</w:t>
      </w:r>
      <w:r>
        <w:t xml:space="preserve"> program</w:t>
      </w:r>
      <w:r w:rsidR="006A4E6A">
        <w:t>. ACTCOSS</w:t>
      </w:r>
      <w:r w:rsidR="001E3B28">
        <w:t xml:space="preserve"> recommends that </w:t>
      </w:r>
      <w:r w:rsidR="00045704" w:rsidRPr="00045704">
        <w:t>longer term funding agreements</w:t>
      </w:r>
      <w:r w:rsidR="003D1FDE">
        <w:t>, with</w:t>
      </w:r>
      <w:r w:rsidR="00045704" w:rsidRPr="00045704">
        <w:t xml:space="preserve"> </w:t>
      </w:r>
      <w:r w:rsidR="003D1FDE">
        <w:t xml:space="preserve">indexation and appropriate review points, </w:t>
      </w:r>
      <w:r w:rsidR="00045704" w:rsidRPr="00045704">
        <w:t xml:space="preserve">with the </w:t>
      </w:r>
      <w:r w:rsidR="001E3B28">
        <w:t xml:space="preserve">community </w:t>
      </w:r>
      <w:r w:rsidR="00045704" w:rsidRPr="00045704">
        <w:t>sector</w:t>
      </w:r>
      <w:r w:rsidR="001E3B28">
        <w:t xml:space="preserve"> be </w:t>
      </w:r>
      <w:r w:rsidR="007471C5">
        <w:t xml:space="preserve">continued and </w:t>
      </w:r>
      <w:r w:rsidR="001E3B28">
        <w:t>expanded</w:t>
      </w:r>
      <w:r w:rsidR="007471C5">
        <w:t xml:space="preserve"> to ensure </w:t>
      </w:r>
      <w:r w:rsidR="00045704" w:rsidRPr="00045704">
        <w:t>staff retention, service quality, data collection</w:t>
      </w:r>
      <w:r w:rsidR="006A6984">
        <w:t xml:space="preserve"> and </w:t>
      </w:r>
      <w:r w:rsidR="00045704" w:rsidRPr="00045704">
        <w:t>sector stability</w:t>
      </w:r>
      <w:r w:rsidR="006A6984">
        <w:t xml:space="preserve"> </w:t>
      </w:r>
      <w:r w:rsidR="00045704" w:rsidRPr="00045704">
        <w:t>that flow from longer contracts.</w:t>
      </w:r>
    </w:p>
    <w:p w14:paraId="7349C0A7" w14:textId="77777777" w:rsidR="00F9520D" w:rsidRDefault="00F9520D" w:rsidP="002A19D1"/>
    <w:p w14:paraId="54AF50AA" w14:textId="59B8DDB7" w:rsidR="00F9520D" w:rsidRDefault="001013F7" w:rsidP="002A19D1">
      <w:r>
        <w:t>Currently, the</w:t>
      </w:r>
      <w:r w:rsidR="00D01E78">
        <w:t>re is a dearth</w:t>
      </w:r>
      <w:r w:rsidR="00F9520D">
        <w:t xml:space="preserve"> of programs offered that are specifically targeted </w:t>
      </w:r>
      <w:r w:rsidR="00D01E78">
        <w:t>at reducing loneliness and social isolation</w:t>
      </w:r>
      <w:r w:rsidR="00E5053E">
        <w:t>. A</w:t>
      </w:r>
      <w:r w:rsidR="00D01E78">
        <w:t xml:space="preserve">dditional funding </w:t>
      </w:r>
      <w:r w:rsidR="00E5053E">
        <w:t>is required</w:t>
      </w:r>
      <w:r w:rsidR="00D01E78">
        <w:t xml:space="preserve"> to </w:t>
      </w:r>
      <w:r w:rsidR="00E5053E">
        <w:t xml:space="preserve">expand existing programs or create new ones. There is another opportunity to </w:t>
      </w:r>
      <w:r w:rsidR="00986B82">
        <w:t xml:space="preserve">incorporate loneliness and social isolation reduction components into existing programs which have an alternative focus. </w:t>
      </w:r>
    </w:p>
    <w:p w14:paraId="00F54BC6" w14:textId="08F9F0D4" w:rsidR="04BE8C0B" w:rsidRDefault="04BE8C0B" w:rsidP="04BE8C0B"/>
    <w:p w14:paraId="11D4C95E" w14:textId="5DF4B4D6" w:rsidR="3B7B4EE9" w:rsidRDefault="3B7B4EE9">
      <w:r w:rsidRPr="6A453DC5">
        <w:rPr>
          <w:b/>
          <w:bCs/>
        </w:rPr>
        <w:t>Recommendation 1:</w:t>
      </w:r>
      <w:r>
        <w:t xml:space="preserve"> Provide increased funding to community organisations to effectively respond to loneliness and isolation in the community to deliver early intervention and preventative programs to reduce loneliness and isolation.</w:t>
      </w:r>
    </w:p>
    <w:p w14:paraId="0059924F" w14:textId="7F9A269E" w:rsidR="186FFF89" w:rsidRDefault="186FFF89" w:rsidP="186FFF89">
      <w:pPr>
        <w:rPr>
          <w:b/>
          <w:bCs/>
        </w:rPr>
      </w:pPr>
    </w:p>
    <w:p w14:paraId="6E498BC4" w14:textId="77D8CA66" w:rsidR="184BA0E5" w:rsidRDefault="184BA0E5" w:rsidP="0BCCBF82">
      <w:pPr>
        <w:rPr>
          <w:b/>
          <w:bCs/>
        </w:rPr>
      </w:pPr>
      <w:r w:rsidRPr="0BCCBF82">
        <w:rPr>
          <w:b/>
          <w:bCs/>
        </w:rPr>
        <w:t xml:space="preserve">Recommendation </w:t>
      </w:r>
      <w:r w:rsidR="00B31D6D" w:rsidRPr="1B90D5CE">
        <w:rPr>
          <w:b/>
          <w:bCs/>
        </w:rPr>
        <w:t>2</w:t>
      </w:r>
      <w:r w:rsidRPr="0BCCBF82">
        <w:rPr>
          <w:b/>
          <w:bCs/>
        </w:rPr>
        <w:t xml:space="preserve">: </w:t>
      </w:r>
      <w:r>
        <w:t xml:space="preserve">Fund Aboriginal </w:t>
      </w:r>
      <w:r w:rsidR="00A06A83">
        <w:t>C</w:t>
      </w:r>
      <w:r>
        <w:t>ommunity</w:t>
      </w:r>
      <w:r w:rsidR="00A06A83">
        <w:t xml:space="preserve"> C</w:t>
      </w:r>
      <w:r>
        <w:t xml:space="preserve">ontrolled </w:t>
      </w:r>
      <w:r w:rsidR="008076E1">
        <w:t>O</w:t>
      </w:r>
      <w:r>
        <w:t xml:space="preserve">rganisations to build capacity to deliver culturally appropriate services to address loneliness and social isolation. </w:t>
      </w:r>
      <w:r w:rsidRPr="0BCCBF82">
        <w:rPr>
          <w:b/>
          <w:bCs/>
        </w:rPr>
        <w:t xml:space="preserve"> </w:t>
      </w:r>
    </w:p>
    <w:p w14:paraId="537A2243" w14:textId="77777777" w:rsidR="00211F96" w:rsidRDefault="00211F96" w:rsidP="0BCCBF82">
      <w:pPr>
        <w:rPr>
          <w:b/>
          <w:bCs/>
        </w:rPr>
      </w:pPr>
    </w:p>
    <w:p w14:paraId="5AC7EDD0" w14:textId="374F1064" w:rsidR="009863CE" w:rsidRPr="00166665" w:rsidRDefault="00FF5566" w:rsidP="00E37DE9">
      <w:pPr>
        <w:pStyle w:val="Heading4"/>
        <w:rPr>
          <w:sz w:val="24"/>
          <w:szCs w:val="24"/>
          <w:u w:val="single"/>
        </w:rPr>
      </w:pPr>
      <w:r w:rsidRPr="00166665">
        <w:rPr>
          <w:sz w:val="24"/>
          <w:szCs w:val="24"/>
          <w:u w:val="single"/>
        </w:rPr>
        <w:t>Strengthen</w:t>
      </w:r>
      <w:r w:rsidR="00777035">
        <w:rPr>
          <w:sz w:val="24"/>
          <w:szCs w:val="24"/>
          <w:u w:val="single"/>
        </w:rPr>
        <w:t xml:space="preserve"> Community Sector</w:t>
      </w:r>
      <w:r w:rsidRPr="00166665">
        <w:rPr>
          <w:sz w:val="24"/>
          <w:szCs w:val="24"/>
          <w:u w:val="single"/>
        </w:rPr>
        <w:t xml:space="preserve"> Workforce Capacity </w:t>
      </w:r>
      <w:r w:rsidR="009863CE" w:rsidRPr="00166665">
        <w:rPr>
          <w:sz w:val="24"/>
          <w:szCs w:val="24"/>
          <w:u w:val="single"/>
        </w:rPr>
        <w:t xml:space="preserve"> </w:t>
      </w:r>
    </w:p>
    <w:p w14:paraId="77A5F680" w14:textId="012B13BF" w:rsidR="000267B2" w:rsidRDefault="00BF673D" w:rsidP="00FF5566">
      <w:r w:rsidRPr="00BF673D">
        <w:t xml:space="preserve">Currently, many people experiencing loneliness and social isolation use </w:t>
      </w:r>
      <w:r w:rsidR="00BF1C68">
        <w:t xml:space="preserve">community sector </w:t>
      </w:r>
      <w:r w:rsidR="004F22CA" w:rsidRPr="00BF673D">
        <w:t>services,</w:t>
      </w:r>
      <w:r w:rsidR="00FC7027">
        <w:t xml:space="preserve"> </w:t>
      </w:r>
      <w:r w:rsidRPr="00BF673D">
        <w:t>yet these frontline workers are not adequately equipped or resourced to respond.</w:t>
      </w:r>
      <w:r w:rsidR="00E25108">
        <w:rPr>
          <w:rStyle w:val="FootnoteReference"/>
        </w:rPr>
        <w:footnoteReference w:id="6"/>
      </w:r>
      <w:r w:rsidRPr="00BF673D">
        <w:t xml:space="preserve"> </w:t>
      </w:r>
      <w:r w:rsidR="0020474F">
        <w:t xml:space="preserve"> </w:t>
      </w:r>
      <w:r w:rsidR="00CC0CB4">
        <w:t xml:space="preserve">The </w:t>
      </w:r>
      <w:hyperlink r:id="rId24" w:history="1">
        <w:r w:rsidR="00CC0CB4" w:rsidRPr="00AB278F">
          <w:rPr>
            <w:rStyle w:val="Hyperlink"/>
          </w:rPr>
          <w:t>Ending Loneliness Together in Australia</w:t>
        </w:r>
      </w:hyperlink>
      <w:r w:rsidR="00AB278F">
        <w:t xml:space="preserve"> report </w:t>
      </w:r>
      <w:r w:rsidR="00176DA4">
        <w:t xml:space="preserve">has a call </w:t>
      </w:r>
      <w:r w:rsidR="0083336B">
        <w:t>to action</w:t>
      </w:r>
      <w:r w:rsidR="006276EA">
        <w:t xml:space="preserve"> to equip</w:t>
      </w:r>
      <w:r w:rsidR="00AB278F">
        <w:t xml:space="preserve"> </w:t>
      </w:r>
      <w:r w:rsidR="006E6327">
        <w:t xml:space="preserve">community sector </w:t>
      </w:r>
      <w:r w:rsidR="006E6327" w:rsidRPr="00BF1C68">
        <w:t>service providers</w:t>
      </w:r>
      <w:r w:rsidR="006E6327">
        <w:t xml:space="preserve"> and particularly front-line staff</w:t>
      </w:r>
      <w:r w:rsidR="00F92A94">
        <w:t xml:space="preserve"> </w:t>
      </w:r>
      <w:r w:rsidR="00BF1C68" w:rsidRPr="00BF1C68">
        <w:t>to identify, monitor, redirect, or intervene with respect to individuals at risk of loneliness</w:t>
      </w:r>
      <w:r w:rsidR="00176DA4">
        <w:t>. This c</w:t>
      </w:r>
      <w:r w:rsidR="00D25D11">
        <w:t>an be done via direct training of workers</w:t>
      </w:r>
      <w:r w:rsidR="00176DA4">
        <w:t xml:space="preserve"> </w:t>
      </w:r>
      <w:r w:rsidR="00176DA4" w:rsidRPr="00176DA4">
        <w:t>who see individuals who are lonely</w:t>
      </w:r>
      <w:r w:rsidR="006276EA">
        <w:t xml:space="preserve">. </w:t>
      </w:r>
      <w:r w:rsidR="00D91D06">
        <w:t xml:space="preserve">Support </w:t>
      </w:r>
      <w:r w:rsidR="005E67C3">
        <w:t>is also needed</w:t>
      </w:r>
      <w:r w:rsidRPr="00BF673D">
        <w:t xml:space="preserve"> </w:t>
      </w:r>
      <w:r w:rsidR="00D91D06">
        <w:t xml:space="preserve">for the community sector </w:t>
      </w:r>
      <w:r w:rsidRPr="00BF673D">
        <w:t>on</w:t>
      </w:r>
      <w:r w:rsidR="00C867E2">
        <w:t xml:space="preserve"> how to </w:t>
      </w:r>
      <w:r w:rsidRPr="00BF673D">
        <w:t>measur</w:t>
      </w:r>
      <w:r w:rsidR="00C867E2">
        <w:t>e</w:t>
      </w:r>
      <w:r w:rsidRPr="00BF673D">
        <w:t xml:space="preserve"> </w:t>
      </w:r>
      <w:r w:rsidRPr="00BF673D">
        <w:lastRenderedPageBreak/>
        <w:t>loneliness</w:t>
      </w:r>
      <w:r w:rsidR="003744D8">
        <w:t xml:space="preserve"> and g</w:t>
      </w:r>
      <w:r w:rsidRPr="00BF673D">
        <w:t xml:space="preserve">uidelines </w:t>
      </w:r>
      <w:r w:rsidR="003744D8">
        <w:t xml:space="preserve">should </w:t>
      </w:r>
      <w:r w:rsidRPr="00BF673D">
        <w:t>be developed for screening and measuring loneliness in children, adolescents, and adults</w:t>
      </w:r>
      <w:r w:rsidR="004F22CA">
        <w:t>.</w:t>
      </w:r>
    </w:p>
    <w:p w14:paraId="5B3DDF1B" w14:textId="77777777" w:rsidR="009D5A04" w:rsidRDefault="009D5A04" w:rsidP="00FF5566"/>
    <w:p w14:paraId="57F644DA" w14:textId="77777777" w:rsidR="008C5C15" w:rsidRPr="008C5C15" w:rsidRDefault="008C5C15" w:rsidP="008C5C15">
      <w:r w:rsidRPr="008C5C15">
        <w:rPr>
          <w:b/>
          <w:bCs/>
        </w:rPr>
        <w:t xml:space="preserve">Recommendation 3: </w:t>
      </w:r>
      <w:r w:rsidRPr="008C5C15">
        <w:t xml:space="preserve">Provide funding to build community sector worker skills through specific loneliness and isolation training so that they are better equipped to deal with clients experiencing loneliness and isolation.    </w:t>
      </w:r>
    </w:p>
    <w:p w14:paraId="49DE2313" w14:textId="77777777" w:rsidR="00FC5508" w:rsidRDefault="00FC5508" w:rsidP="00FF5566"/>
    <w:p w14:paraId="0E140EB5" w14:textId="14D6134D" w:rsidR="00D267BA" w:rsidRPr="00166665" w:rsidRDefault="000C01A3" w:rsidP="00E37DE9">
      <w:pPr>
        <w:pStyle w:val="Heading4"/>
        <w:rPr>
          <w:sz w:val="24"/>
          <w:szCs w:val="24"/>
          <w:u w:val="single"/>
        </w:rPr>
      </w:pPr>
      <w:r w:rsidRPr="00166665">
        <w:rPr>
          <w:sz w:val="24"/>
          <w:szCs w:val="24"/>
          <w:u w:val="single"/>
        </w:rPr>
        <w:t>Expand the</w:t>
      </w:r>
      <w:r w:rsidR="008C3160" w:rsidRPr="00166665">
        <w:rPr>
          <w:sz w:val="24"/>
          <w:szCs w:val="24"/>
          <w:u w:val="single"/>
        </w:rPr>
        <w:t xml:space="preserve"> </w:t>
      </w:r>
      <w:r w:rsidR="00106178" w:rsidRPr="00166665">
        <w:rPr>
          <w:sz w:val="24"/>
          <w:szCs w:val="24"/>
          <w:u w:val="single"/>
        </w:rPr>
        <w:t>ACT C</w:t>
      </w:r>
      <w:r w:rsidR="008C3160" w:rsidRPr="00166665">
        <w:rPr>
          <w:sz w:val="24"/>
          <w:szCs w:val="24"/>
          <w:u w:val="single"/>
        </w:rPr>
        <w:t xml:space="preserve">ommunity </w:t>
      </w:r>
      <w:r w:rsidR="00106178" w:rsidRPr="00166665">
        <w:rPr>
          <w:sz w:val="24"/>
          <w:szCs w:val="24"/>
          <w:u w:val="single"/>
        </w:rPr>
        <w:t>D</w:t>
      </w:r>
      <w:r w:rsidR="00887FE7" w:rsidRPr="00166665">
        <w:rPr>
          <w:sz w:val="24"/>
          <w:szCs w:val="24"/>
          <w:u w:val="single"/>
        </w:rPr>
        <w:t>irectory</w:t>
      </w:r>
      <w:r w:rsidR="008C3160" w:rsidRPr="00166665">
        <w:rPr>
          <w:sz w:val="24"/>
          <w:szCs w:val="24"/>
          <w:u w:val="single"/>
        </w:rPr>
        <w:t xml:space="preserve"> </w:t>
      </w:r>
    </w:p>
    <w:p w14:paraId="40CD8E7D" w14:textId="77777777" w:rsidR="00241A46" w:rsidRPr="00241A46" w:rsidRDefault="00241A46" w:rsidP="00241A46">
      <w:r w:rsidRPr="00241A46">
        <w:t>ACTCOSS recommends that the </w:t>
      </w:r>
      <w:hyperlink r:id="rId25" w:tgtFrame="_blank" w:tooltip="https://www.volunteeringact.org.au/services/services-for-the-public/community-directory/" w:history="1">
        <w:r w:rsidRPr="00241A46">
          <w:rPr>
            <w:rStyle w:val="Hyperlink"/>
          </w:rPr>
          <w:t>Community Directory coordinated by Volunteering ACT</w:t>
        </w:r>
      </w:hyperlink>
      <w:r w:rsidRPr="00241A46">
        <w:t xml:space="preserve"> be enhanced and expanded to strengthen its ability to connect community members and service providers with programs and services that tackle loneliness and social isolation. This process should involve co-design with relevant stakeholders to ensure enhancements are appropriate and fit for purpose.</w:t>
      </w:r>
    </w:p>
    <w:p w14:paraId="7CC5A40D" w14:textId="77777777" w:rsidR="00BA1F1D" w:rsidRDefault="00BA1F1D" w:rsidP="00241A46"/>
    <w:p w14:paraId="3858A569" w14:textId="0B625870" w:rsidR="00241A46" w:rsidRPr="00241A46" w:rsidRDefault="00241A46" w:rsidP="00241A46">
      <w:r w:rsidRPr="00241A46">
        <w:t>The ACT Government should also commit to more proactively promoting the Community Directory internally to increase awareness of the Directory's purpose, functions and content, and to avoid duplication.</w:t>
      </w:r>
      <w:r w:rsidR="00BA1F1D">
        <w:t xml:space="preserve"> </w:t>
      </w:r>
      <w:r w:rsidRPr="00241A46">
        <w:t>Funding is also required to raise awareness amongst the general public of the Community Directory and how it can help them through a targeted marketing campaign, designed and developed in collaboration with the sector.  </w:t>
      </w:r>
    </w:p>
    <w:p w14:paraId="2F70E937" w14:textId="77777777" w:rsidR="00241A46" w:rsidRDefault="00241A46" w:rsidP="00D57DC0"/>
    <w:p w14:paraId="30C8131F" w14:textId="21478D67" w:rsidR="001335DE" w:rsidRDefault="00E15DD5" w:rsidP="00D57DC0">
      <w:r w:rsidRPr="00E15DD5">
        <w:t xml:space="preserve">The </w:t>
      </w:r>
      <w:r w:rsidR="000F21D1">
        <w:t>D</w:t>
      </w:r>
      <w:r w:rsidRPr="00E15DD5">
        <w:t>irectory can</w:t>
      </w:r>
      <w:r w:rsidR="00D2221F">
        <w:t xml:space="preserve"> also</w:t>
      </w:r>
      <w:r w:rsidRPr="00E15DD5">
        <w:t xml:space="preserve"> </w:t>
      </w:r>
      <w:r w:rsidR="00170344">
        <w:t xml:space="preserve">assist to </w:t>
      </w:r>
      <w:r w:rsidRPr="00E15DD5">
        <w:t>facilitate social prescribing services</w:t>
      </w:r>
      <w:r w:rsidR="007D3CFC">
        <w:t xml:space="preserve">. </w:t>
      </w:r>
    </w:p>
    <w:p w14:paraId="3873F7E0" w14:textId="77777777" w:rsidR="00C67EF9" w:rsidRDefault="00C67EF9" w:rsidP="00D57DC0"/>
    <w:p w14:paraId="2A25D21C" w14:textId="77777777" w:rsidR="0067658B" w:rsidRPr="0067658B" w:rsidRDefault="0067658B" w:rsidP="0067658B">
      <w:r w:rsidRPr="0067658B">
        <w:rPr>
          <w:b/>
          <w:bCs/>
        </w:rPr>
        <w:t xml:space="preserve">Recommendation 4: </w:t>
      </w:r>
      <w:r w:rsidRPr="0067658B">
        <w:t>Provide additional funding to expand and enhance the Community Directory</w:t>
      </w:r>
    </w:p>
    <w:p w14:paraId="16C62E78" w14:textId="77777777" w:rsidR="00C67EF9" w:rsidRPr="0067658B" w:rsidRDefault="00C67EF9" w:rsidP="0067658B"/>
    <w:p w14:paraId="07FA38F1" w14:textId="77777777" w:rsidR="0067658B" w:rsidRPr="0067658B" w:rsidRDefault="0067658B" w:rsidP="0067658B">
      <w:r w:rsidRPr="0067658B">
        <w:rPr>
          <w:b/>
          <w:bCs/>
        </w:rPr>
        <w:t>Recommendation 5:</w:t>
      </w:r>
      <w:r w:rsidRPr="0067658B">
        <w:t xml:space="preserve"> Actively promote the Community Directory within ACT Government</w:t>
      </w:r>
    </w:p>
    <w:p w14:paraId="067A3852" w14:textId="77777777" w:rsidR="00C67EF9" w:rsidRPr="0067658B" w:rsidRDefault="00C67EF9" w:rsidP="0067658B"/>
    <w:p w14:paraId="256734F1" w14:textId="77777777" w:rsidR="0067658B" w:rsidRPr="0067658B" w:rsidRDefault="0067658B" w:rsidP="0067658B">
      <w:r w:rsidRPr="0067658B">
        <w:rPr>
          <w:b/>
          <w:bCs/>
        </w:rPr>
        <w:t>Recommendation 6:</w:t>
      </w:r>
      <w:r w:rsidRPr="0067658B">
        <w:t xml:space="preserve"> Provide funding for a marketing campaign to raise public awareness of the Community Directory</w:t>
      </w:r>
    </w:p>
    <w:p w14:paraId="18C59663" w14:textId="77777777" w:rsidR="007B102B" w:rsidRDefault="007B102B" w:rsidP="00D57DC0"/>
    <w:p w14:paraId="47BCC711" w14:textId="355CEA0E" w:rsidR="007B102B" w:rsidRPr="00166665" w:rsidRDefault="009107D3" w:rsidP="00E37DE9">
      <w:pPr>
        <w:pStyle w:val="Heading4"/>
        <w:rPr>
          <w:sz w:val="24"/>
          <w:szCs w:val="24"/>
          <w:u w:val="single"/>
        </w:rPr>
      </w:pPr>
      <w:r>
        <w:rPr>
          <w:sz w:val="24"/>
          <w:szCs w:val="24"/>
          <w:u w:val="single"/>
        </w:rPr>
        <w:t xml:space="preserve">Strengthen </w:t>
      </w:r>
      <w:r w:rsidR="00106178" w:rsidRPr="00166665">
        <w:rPr>
          <w:sz w:val="24"/>
          <w:szCs w:val="24"/>
          <w:u w:val="single"/>
        </w:rPr>
        <w:t xml:space="preserve">Local </w:t>
      </w:r>
      <w:r w:rsidR="007B102B" w:rsidRPr="00166665">
        <w:rPr>
          <w:sz w:val="24"/>
          <w:szCs w:val="24"/>
          <w:u w:val="single"/>
        </w:rPr>
        <w:t xml:space="preserve">Community Building </w:t>
      </w:r>
    </w:p>
    <w:p w14:paraId="2D510365" w14:textId="5F7DA961" w:rsidR="003A5F17" w:rsidRDefault="00670A62" w:rsidP="00670A62">
      <w:r>
        <w:t>C</w:t>
      </w:r>
      <w:r w:rsidRPr="00670A62">
        <w:t>ommunity</w:t>
      </w:r>
      <w:r>
        <w:t xml:space="preserve"> development </w:t>
      </w:r>
      <w:r w:rsidRPr="00670A62">
        <w:t xml:space="preserve">programs </w:t>
      </w:r>
      <w:r w:rsidR="0044471C">
        <w:t xml:space="preserve">that are </w:t>
      </w:r>
      <w:r w:rsidR="00822E05">
        <w:t>place</w:t>
      </w:r>
      <w:r w:rsidR="00D41F5F">
        <w:t>-</w:t>
      </w:r>
      <w:r w:rsidR="00822E05">
        <w:t>based and community</w:t>
      </w:r>
      <w:r w:rsidR="00D41F5F">
        <w:t>-</w:t>
      </w:r>
      <w:r w:rsidR="00822E05">
        <w:t xml:space="preserve">led </w:t>
      </w:r>
      <w:r w:rsidRPr="00670A62">
        <w:t>play a crucial role in fostering social connections, improving mental health</w:t>
      </w:r>
      <w:r w:rsidR="007427EF">
        <w:t>,</w:t>
      </w:r>
      <w:r w:rsidRPr="00670A62">
        <w:t xml:space="preserve"> creating a sense of belonging among </w:t>
      </w:r>
      <w:r w:rsidR="00FB6F91">
        <w:t>community members</w:t>
      </w:r>
      <w:r w:rsidR="00D41F5F">
        <w:t>,</w:t>
      </w:r>
      <w:r w:rsidR="00C84EDD">
        <w:t xml:space="preserve"> and </w:t>
      </w:r>
      <w:r w:rsidR="007427EF">
        <w:t>preventing loneliness and isolation</w:t>
      </w:r>
      <w:r w:rsidRPr="00670A62">
        <w:t>.</w:t>
      </w:r>
      <w:r w:rsidR="006F3A77">
        <w:t xml:space="preserve"> </w:t>
      </w:r>
      <w:r w:rsidRPr="00670A62">
        <w:t>ACTCOSS recogni</w:t>
      </w:r>
      <w:r>
        <w:t>ses</w:t>
      </w:r>
      <w:r w:rsidR="00747C74">
        <w:t xml:space="preserve"> the many </w:t>
      </w:r>
      <w:r w:rsidRPr="00670A62">
        <w:t>community-building programs</w:t>
      </w:r>
      <w:r w:rsidR="000B34FC">
        <w:t xml:space="preserve"> that the ACT</w:t>
      </w:r>
      <w:r w:rsidR="006E141E">
        <w:t xml:space="preserve"> Government is </w:t>
      </w:r>
      <w:r w:rsidR="005A3480">
        <w:t>funding</w:t>
      </w:r>
      <w:r w:rsidR="00030E6B">
        <w:t xml:space="preserve"> </w:t>
      </w:r>
      <w:r w:rsidR="006E141E">
        <w:t>and t</w:t>
      </w:r>
      <w:r w:rsidRPr="00670A62">
        <w:t xml:space="preserve">he positive impact of these initiatives </w:t>
      </w:r>
      <w:r>
        <w:t xml:space="preserve">have </w:t>
      </w:r>
      <w:r w:rsidRPr="00670A62">
        <w:t>on reducing isolation and building local communities.</w:t>
      </w:r>
      <w:r>
        <w:t xml:space="preserve"> </w:t>
      </w:r>
    </w:p>
    <w:p w14:paraId="06611492" w14:textId="77777777" w:rsidR="003A5F17" w:rsidRDefault="003A5F17" w:rsidP="00670A62"/>
    <w:p w14:paraId="28C5525B" w14:textId="56E96D88" w:rsidR="003E0A59" w:rsidRDefault="00670A62" w:rsidP="00670A62">
      <w:r w:rsidRPr="00670A62">
        <w:t>ACTCOSS recommend</w:t>
      </w:r>
      <w:r>
        <w:t>s</w:t>
      </w:r>
      <w:r w:rsidRPr="00670A62">
        <w:t xml:space="preserve"> long-term funding and expansion</w:t>
      </w:r>
      <w:r w:rsidR="00410486">
        <w:t xml:space="preserve"> </w:t>
      </w:r>
      <w:r w:rsidRPr="00670A62">
        <w:t xml:space="preserve">of programs to address issues of loneliness and isolation </w:t>
      </w:r>
      <w:r w:rsidR="00E84A62">
        <w:t xml:space="preserve">across </w:t>
      </w:r>
      <w:r w:rsidR="003A5F17">
        <w:t xml:space="preserve">all </w:t>
      </w:r>
      <w:r w:rsidRPr="00670A62">
        <w:t xml:space="preserve">areas of Canberra </w:t>
      </w:r>
      <w:r w:rsidR="004F697A">
        <w:t xml:space="preserve">and </w:t>
      </w:r>
      <w:r w:rsidRPr="00670A62">
        <w:t>to enhanc</w:t>
      </w:r>
      <w:r>
        <w:t>e</w:t>
      </w:r>
      <w:r w:rsidRPr="00670A62">
        <w:t xml:space="preserve"> social well-being. Long-term funding is essential for the sustainability and effectiveness of community programs. It allows for continuity, planning, and the development of a more comprehensive approach to tackling </w:t>
      </w:r>
      <w:r w:rsidR="004F697A">
        <w:t xml:space="preserve">complex </w:t>
      </w:r>
      <w:r w:rsidRPr="00670A62">
        <w:t>social challenges</w:t>
      </w:r>
      <w:r w:rsidR="00F70FE9">
        <w:t xml:space="preserve"> and reducing </w:t>
      </w:r>
      <w:r w:rsidR="006305E4">
        <w:t>loneliness and isolation</w:t>
      </w:r>
      <w:r w:rsidRPr="00670A62">
        <w:t>. Expanding</w:t>
      </w:r>
      <w:r w:rsidR="006E141E">
        <w:t xml:space="preserve"> </w:t>
      </w:r>
      <w:r w:rsidRPr="00670A62">
        <w:t xml:space="preserve">initiatives to areas where there are specific </w:t>
      </w:r>
      <w:r w:rsidRPr="00670A62">
        <w:lastRenderedPageBreak/>
        <w:t>issues of loneliness and isolation</w:t>
      </w:r>
      <w:r w:rsidR="00E22DC6">
        <w:t xml:space="preserve"> </w:t>
      </w:r>
      <w:r w:rsidR="00723990">
        <w:t>require</w:t>
      </w:r>
      <w:r w:rsidR="006E141E">
        <w:t>s</w:t>
      </w:r>
      <w:r w:rsidRPr="00670A62">
        <w:t xml:space="preserve"> a targeted and strategic effort to address the unique needs of different communities within Canberra.</w:t>
      </w:r>
      <w:r w:rsidR="00C71545">
        <w:t xml:space="preserve"> </w:t>
      </w:r>
    </w:p>
    <w:p w14:paraId="3C4F8989" w14:textId="77777777" w:rsidR="003E0A59" w:rsidRDefault="003E0A59" w:rsidP="00670A62"/>
    <w:p w14:paraId="419C2CA1" w14:textId="78FC73EC" w:rsidR="00086627" w:rsidRPr="00086627" w:rsidRDefault="00F2556D" w:rsidP="00086627">
      <w:r w:rsidRPr="00F2556D">
        <w:t>Loneliness is a complex social, health and economic issue and is a consequence of a multitude of factors</w:t>
      </w:r>
      <w:r w:rsidRPr="00F2556D">
        <w:rPr>
          <w:vertAlign w:val="superscript"/>
        </w:rPr>
        <w:footnoteReference w:id="7"/>
      </w:r>
      <w:r w:rsidRPr="00F2556D">
        <w:t xml:space="preserve"> and solutions will differ across different communities and individuals. A one-size-fits-all solution will not work. Therefore, the ACT Government should provide avenues for people to have a direct say in their area’s social resources through higher levels of community engagement</w:t>
      </w:r>
      <w:r w:rsidR="007830BF">
        <w:t xml:space="preserve">, </w:t>
      </w:r>
      <w:r w:rsidRPr="00F2556D">
        <w:t>community development programs</w:t>
      </w:r>
      <w:r w:rsidR="004D2324">
        <w:t xml:space="preserve"> and </w:t>
      </w:r>
      <w:r w:rsidR="00707229">
        <w:t>facilitation of community led initiatives</w:t>
      </w:r>
      <w:r w:rsidR="004D2324">
        <w:t xml:space="preserve">. </w:t>
      </w:r>
      <w:r w:rsidR="00A66BFC">
        <w:t>To</w:t>
      </w:r>
      <w:r w:rsidR="009656D4">
        <w:t xml:space="preserve"> ensure that solutions to loneliness and isolation are </w:t>
      </w:r>
      <w:r w:rsidR="00F85561">
        <w:t>appropriate</w:t>
      </w:r>
      <w:r w:rsidR="00053E2B">
        <w:t xml:space="preserve"> to the </w:t>
      </w:r>
      <w:r w:rsidR="00F85561">
        <w:t xml:space="preserve">local </w:t>
      </w:r>
      <w:r w:rsidR="00053E2B">
        <w:t>community</w:t>
      </w:r>
      <w:r w:rsidR="00F85561">
        <w:t xml:space="preserve">, </w:t>
      </w:r>
      <w:r w:rsidR="00053E2B" w:rsidRPr="00053E2B">
        <w:t>local leaders and groups</w:t>
      </w:r>
      <w:r w:rsidR="00F85561">
        <w:t xml:space="preserve"> should be supported </w:t>
      </w:r>
      <w:r w:rsidR="00053E2B" w:rsidRPr="00053E2B">
        <w:t xml:space="preserve">to design meaningful </w:t>
      </w:r>
      <w:r w:rsidR="00F85561">
        <w:t>solutions</w:t>
      </w:r>
      <w:r w:rsidR="00053E2B" w:rsidRPr="00053E2B">
        <w:t xml:space="preserve"> </w:t>
      </w:r>
      <w:r w:rsidR="004E6EB7">
        <w:t xml:space="preserve">for </w:t>
      </w:r>
      <w:r w:rsidR="00F85561">
        <w:t xml:space="preserve">their </w:t>
      </w:r>
      <w:r w:rsidR="00053E2B" w:rsidRPr="00053E2B">
        <w:t>communities</w:t>
      </w:r>
      <w:r w:rsidR="00150E07">
        <w:t xml:space="preserve"> and m</w:t>
      </w:r>
      <w:r w:rsidR="00AC1B83">
        <w:t>ore g</w:t>
      </w:r>
      <w:r w:rsidR="00A11375">
        <w:t>rant opportunities that are targeted for local community organisations who know their community needs and solutions best</w:t>
      </w:r>
      <w:r w:rsidR="00AC1B83">
        <w:t xml:space="preserve"> should be provided</w:t>
      </w:r>
      <w:r w:rsidR="00A11375">
        <w:t xml:space="preserve">. </w:t>
      </w:r>
      <w:r w:rsidR="00F656CA">
        <w:t>An example of this is t</w:t>
      </w:r>
      <w:r w:rsidR="00E40122">
        <w:t xml:space="preserve">he Queensland </w:t>
      </w:r>
      <w:r w:rsidR="005F1038">
        <w:t>G</w:t>
      </w:r>
      <w:r w:rsidR="00E40122">
        <w:t xml:space="preserve">overnment </w:t>
      </w:r>
      <w:hyperlink r:id="rId26" w:history="1">
        <w:r w:rsidR="00086627" w:rsidRPr="00086627">
          <w:rPr>
            <w:rStyle w:val="Hyperlink"/>
          </w:rPr>
          <w:t>Communities Innovation Fund: Responses to Social Isolation and Loneliness</w:t>
        </w:r>
      </w:hyperlink>
      <w:r w:rsidR="00086627">
        <w:t xml:space="preserve"> </w:t>
      </w:r>
      <w:r w:rsidR="00950A39">
        <w:t xml:space="preserve">that </w:t>
      </w:r>
      <w:r w:rsidR="007538F2">
        <w:t>encourages</w:t>
      </w:r>
      <w:r w:rsidR="00086627">
        <w:t xml:space="preserve"> innovative </w:t>
      </w:r>
      <w:r w:rsidR="0044471C">
        <w:t>programs</w:t>
      </w:r>
      <w:r w:rsidR="00086627">
        <w:t xml:space="preserve"> that create meaningful connections for </w:t>
      </w:r>
      <w:r w:rsidR="00F656CA">
        <w:t xml:space="preserve">people experiencing social isolation and loneliness. </w:t>
      </w:r>
    </w:p>
    <w:p w14:paraId="70917642" w14:textId="6BB204CB" w:rsidR="009656D4" w:rsidRDefault="009656D4" w:rsidP="00D57DC0"/>
    <w:p w14:paraId="5288465B" w14:textId="4CBF989F" w:rsidR="00154370" w:rsidRPr="00154370" w:rsidRDefault="00391A6E" w:rsidP="00154370">
      <w:r>
        <w:t xml:space="preserve">The </w:t>
      </w:r>
      <w:r w:rsidR="00154370" w:rsidRPr="00154370">
        <w:t xml:space="preserve">Community Development Program funded by the Community Services Directorate </w:t>
      </w:r>
      <w:r>
        <w:t xml:space="preserve">is </w:t>
      </w:r>
      <w:r w:rsidR="00154370" w:rsidRPr="00154370">
        <w:t xml:space="preserve">scheduled to undergo commissioning soon. As part of this process ACTCOSS recommends the needs and gaps concerning loneliness and isolation </w:t>
      </w:r>
      <w:r w:rsidR="00A844FB">
        <w:t>to be considered</w:t>
      </w:r>
      <w:r w:rsidR="00154370" w:rsidRPr="00154370">
        <w:t>.</w:t>
      </w:r>
    </w:p>
    <w:p w14:paraId="56472603" w14:textId="77777777" w:rsidR="002A7D3A" w:rsidRDefault="002A7D3A" w:rsidP="00D57DC0"/>
    <w:p w14:paraId="3F88C016" w14:textId="77777777" w:rsidR="00C67EF9" w:rsidRDefault="00984133" w:rsidP="00984133">
      <w:r w:rsidRPr="00984133">
        <w:rPr>
          <w:b/>
          <w:bCs/>
        </w:rPr>
        <w:t xml:space="preserve">Recommendation </w:t>
      </w:r>
      <w:r>
        <w:rPr>
          <w:b/>
          <w:bCs/>
        </w:rPr>
        <w:t>7</w:t>
      </w:r>
      <w:r w:rsidRPr="00984133">
        <w:rPr>
          <w:b/>
          <w:bCs/>
        </w:rPr>
        <w:t xml:space="preserve">: </w:t>
      </w:r>
      <w:r w:rsidRPr="00984133">
        <w:t>Provide long term funding for ACT community development programs so they can be expanded to where the need is highest across the Territory.</w:t>
      </w:r>
    </w:p>
    <w:p w14:paraId="1ED17437" w14:textId="19CF44A2" w:rsidR="00984133" w:rsidRPr="00984133" w:rsidRDefault="00984133" w:rsidP="00984133">
      <w:r w:rsidRPr="00984133">
        <w:t xml:space="preserve"> </w:t>
      </w:r>
    </w:p>
    <w:p w14:paraId="722FD1CA" w14:textId="64BF9F8B" w:rsidR="00984133" w:rsidRPr="00984133" w:rsidRDefault="00984133" w:rsidP="00984133">
      <w:pPr>
        <w:rPr>
          <w:b/>
          <w:bCs/>
        </w:rPr>
      </w:pPr>
      <w:r w:rsidRPr="00984133">
        <w:rPr>
          <w:b/>
          <w:bCs/>
        </w:rPr>
        <w:t xml:space="preserve">Recommendation </w:t>
      </w:r>
      <w:r>
        <w:rPr>
          <w:b/>
          <w:bCs/>
        </w:rPr>
        <w:t>8</w:t>
      </w:r>
      <w:r w:rsidRPr="00984133">
        <w:rPr>
          <w:b/>
          <w:bCs/>
        </w:rPr>
        <w:t xml:space="preserve">: </w:t>
      </w:r>
      <w:r w:rsidRPr="00984133">
        <w:t>Ensure</w:t>
      </w:r>
      <w:r w:rsidRPr="00984133">
        <w:rPr>
          <w:b/>
          <w:bCs/>
        </w:rPr>
        <w:t xml:space="preserve"> </w:t>
      </w:r>
      <w:r w:rsidRPr="00984133">
        <w:t>community engagement strategies and initiatives are community led and designed with solutions relevant and appropriate to that community</w:t>
      </w:r>
      <w:r w:rsidR="00740813">
        <w:t>,</w:t>
      </w:r>
      <w:r w:rsidRPr="00984133">
        <w:t xml:space="preserve"> including through expanding grant opportunities for community organisations to locally address loneliness and isolation. </w:t>
      </w:r>
      <w:r w:rsidRPr="00984133">
        <w:rPr>
          <w:b/>
          <w:bCs/>
        </w:rPr>
        <w:t xml:space="preserve"> </w:t>
      </w:r>
    </w:p>
    <w:p w14:paraId="6CB578E9" w14:textId="77777777" w:rsidR="00C67EF9" w:rsidRPr="00984133" w:rsidRDefault="00C67EF9" w:rsidP="00984133">
      <w:pPr>
        <w:rPr>
          <w:b/>
          <w:bCs/>
        </w:rPr>
      </w:pPr>
    </w:p>
    <w:p w14:paraId="47B84FD8" w14:textId="135CB310" w:rsidR="00984133" w:rsidRPr="00984133" w:rsidRDefault="00984133" w:rsidP="00984133">
      <w:r w:rsidRPr="00984133">
        <w:rPr>
          <w:b/>
          <w:bCs/>
        </w:rPr>
        <w:t xml:space="preserve">Recommendation </w:t>
      </w:r>
      <w:r>
        <w:rPr>
          <w:b/>
          <w:bCs/>
        </w:rPr>
        <w:t>9</w:t>
      </w:r>
      <w:r w:rsidRPr="00984133">
        <w:rPr>
          <w:b/>
          <w:bCs/>
        </w:rPr>
        <w:t xml:space="preserve">: </w:t>
      </w:r>
      <w:r w:rsidRPr="00984133">
        <w:t xml:space="preserve">Ensure the commissioning of the Community Development Program subsector incorporates recommendations from this </w:t>
      </w:r>
      <w:r w:rsidR="00C21331">
        <w:t>I</w:t>
      </w:r>
      <w:r w:rsidRPr="00984133">
        <w:t xml:space="preserve">nquiry into the discovery process. </w:t>
      </w:r>
    </w:p>
    <w:p w14:paraId="0E09579C" w14:textId="77777777" w:rsidR="00C47DD3" w:rsidRDefault="00C47DD3" w:rsidP="00751AE9">
      <w:pPr>
        <w:pStyle w:val="Heading3"/>
      </w:pPr>
      <w:bookmarkStart w:id="5" w:name="_Toc159584900"/>
      <w:r w:rsidRPr="00C47DD3">
        <w:t>Opportunities for the ACT Government to integrate improving social connectedness into other areas of policy making.</w:t>
      </w:r>
      <w:bookmarkEnd w:id="5"/>
    </w:p>
    <w:p w14:paraId="14F7555A" w14:textId="3101CF9F" w:rsidR="00AF2FAC" w:rsidRPr="00166665" w:rsidRDefault="00BA48DE" w:rsidP="00E37DE9">
      <w:pPr>
        <w:pStyle w:val="Heading4"/>
        <w:rPr>
          <w:sz w:val="24"/>
          <w:szCs w:val="24"/>
          <w:u w:val="single"/>
        </w:rPr>
      </w:pPr>
      <w:r w:rsidRPr="00166665">
        <w:rPr>
          <w:sz w:val="24"/>
          <w:szCs w:val="24"/>
          <w:u w:val="single"/>
        </w:rPr>
        <w:t>Develop a</w:t>
      </w:r>
      <w:r w:rsidR="00812D72" w:rsidRPr="00166665">
        <w:rPr>
          <w:sz w:val="24"/>
          <w:szCs w:val="24"/>
          <w:u w:val="single"/>
        </w:rPr>
        <w:t>n action plan</w:t>
      </w:r>
      <w:r w:rsidR="00902826" w:rsidRPr="00166665">
        <w:rPr>
          <w:sz w:val="24"/>
          <w:szCs w:val="24"/>
          <w:u w:val="single"/>
        </w:rPr>
        <w:t>:</w:t>
      </w:r>
      <w:r w:rsidR="00E81BA3" w:rsidRPr="00166665">
        <w:rPr>
          <w:sz w:val="24"/>
          <w:szCs w:val="24"/>
          <w:u w:val="single"/>
        </w:rPr>
        <w:t xml:space="preserve"> </w:t>
      </w:r>
      <w:r w:rsidR="00902826" w:rsidRPr="00166665">
        <w:rPr>
          <w:sz w:val="24"/>
          <w:szCs w:val="24"/>
          <w:u w:val="single"/>
        </w:rPr>
        <w:t>B</w:t>
      </w:r>
      <w:r w:rsidR="00B004F3" w:rsidRPr="00166665">
        <w:rPr>
          <w:sz w:val="24"/>
          <w:szCs w:val="24"/>
          <w:u w:val="single"/>
        </w:rPr>
        <w:t>uild</w:t>
      </w:r>
      <w:r w:rsidR="00902826" w:rsidRPr="00166665">
        <w:rPr>
          <w:sz w:val="24"/>
          <w:szCs w:val="24"/>
          <w:u w:val="single"/>
        </w:rPr>
        <w:t>ing</w:t>
      </w:r>
      <w:r w:rsidR="00B004F3" w:rsidRPr="00166665">
        <w:rPr>
          <w:sz w:val="24"/>
          <w:szCs w:val="24"/>
          <w:u w:val="single"/>
        </w:rPr>
        <w:t xml:space="preserve"> </w:t>
      </w:r>
      <w:r w:rsidR="00902826" w:rsidRPr="00166665">
        <w:rPr>
          <w:sz w:val="24"/>
          <w:szCs w:val="24"/>
          <w:u w:val="single"/>
        </w:rPr>
        <w:t>C</w:t>
      </w:r>
      <w:r w:rsidR="00B004F3" w:rsidRPr="00166665">
        <w:rPr>
          <w:sz w:val="24"/>
          <w:szCs w:val="24"/>
          <w:u w:val="single"/>
        </w:rPr>
        <w:t xml:space="preserve">ommunity </w:t>
      </w:r>
      <w:r w:rsidR="00902826" w:rsidRPr="00166665">
        <w:rPr>
          <w:sz w:val="24"/>
          <w:szCs w:val="24"/>
          <w:u w:val="single"/>
        </w:rPr>
        <w:t>C</w:t>
      </w:r>
      <w:r w:rsidR="00B004F3" w:rsidRPr="00166665">
        <w:rPr>
          <w:sz w:val="24"/>
          <w:szCs w:val="24"/>
          <w:u w:val="single"/>
        </w:rPr>
        <w:t>onnected</w:t>
      </w:r>
      <w:r w:rsidR="00902826" w:rsidRPr="00166665">
        <w:rPr>
          <w:sz w:val="24"/>
          <w:szCs w:val="24"/>
          <w:u w:val="single"/>
        </w:rPr>
        <w:t xml:space="preserve">ness </w:t>
      </w:r>
    </w:p>
    <w:p w14:paraId="0FBBFE4A" w14:textId="1890471E" w:rsidR="005C54B3" w:rsidRDefault="00A82A5D" w:rsidP="005B51A4">
      <w:r>
        <w:t xml:space="preserve">ACTCOSS </w:t>
      </w:r>
      <w:r w:rsidR="00AC098F" w:rsidRPr="00AC098F">
        <w:t xml:space="preserve">recommends that the </w:t>
      </w:r>
      <w:r w:rsidR="001400C1">
        <w:t>G</w:t>
      </w:r>
      <w:r w:rsidR="00AC098F" w:rsidRPr="00AC098F">
        <w:t>overnment develop a</w:t>
      </w:r>
      <w:r w:rsidR="00F76ECB">
        <w:t>n</w:t>
      </w:r>
      <w:r w:rsidR="00AC098F" w:rsidRPr="00AC098F">
        <w:t xml:space="preserve"> </w:t>
      </w:r>
      <w:r w:rsidR="00812D72">
        <w:t>action plan</w:t>
      </w:r>
      <w:r w:rsidR="00EA21A9">
        <w:t xml:space="preserve"> across </w:t>
      </w:r>
      <w:r w:rsidR="00C058A4">
        <w:t>Directorates</w:t>
      </w:r>
      <w:r w:rsidR="00D5555D">
        <w:t xml:space="preserve"> to</w:t>
      </w:r>
      <w:r w:rsidR="00C867E2">
        <w:t xml:space="preserve"> work towards</w:t>
      </w:r>
      <w:r w:rsidR="00D5555D">
        <w:t xml:space="preserve"> build</w:t>
      </w:r>
      <w:r w:rsidR="00C867E2">
        <w:t>ing</w:t>
      </w:r>
      <w:r w:rsidR="00D5555D">
        <w:t xml:space="preserve"> </w:t>
      </w:r>
      <w:r w:rsidR="00B66FC4">
        <w:t xml:space="preserve">an </w:t>
      </w:r>
      <w:r w:rsidR="00D5555D">
        <w:t xml:space="preserve">inclusive and </w:t>
      </w:r>
      <w:r w:rsidR="00FA0100">
        <w:t>well-connected</w:t>
      </w:r>
      <w:r w:rsidR="00E82E5C">
        <w:t xml:space="preserve"> </w:t>
      </w:r>
      <w:r w:rsidR="00B66FC4">
        <w:t>ACT</w:t>
      </w:r>
      <w:r w:rsidR="00FA7CD5">
        <w:t xml:space="preserve">. The plan </w:t>
      </w:r>
      <w:r w:rsidR="00E77548">
        <w:t>would</w:t>
      </w:r>
      <w:r w:rsidR="00F76ECB">
        <w:t xml:space="preserve"> </w:t>
      </w:r>
      <w:r w:rsidR="00761B7F">
        <w:t>incl</w:t>
      </w:r>
      <w:r w:rsidR="00FA7CD5">
        <w:t>ude</w:t>
      </w:r>
      <w:r w:rsidR="00005AA0">
        <w:t xml:space="preserve"> clear</w:t>
      </w:r>
      <w:r w:rsidR="00FA7CD5">
        <w:t>ly</w:t>
      </w:r>
      <w:r w:rsidR="00005AA0">
        <w:t xml:space="preserve"> defining social isolation and loneliness</w:t>
      </w:r>
      <w:r w:rsidR="00ED1555">
        <w:t xml:space="preserve"> and </w:t>
      </w:r>
      <w:r w:rsidR="00761B7F">
        <w:t xml:space="preserve">developing targeted </w:t>
      </w:r>
      <w:r w:rsidR="00761B7F">
        <w:lastRenderedPageBreak/>
        <w:t xml:space="preserve">strategies to address </w:t>
      </w:r>
      <w:r w:rsidR="00761B7F" w:rsidRPr="00915266">
        <w:rPr>
          <w:iCs/>
        </w:rPr>
        <w:t>the groups who are significantly more likely to report low levels of traditional social connect</w:t>
      </w:r>
      <w:r w:rsidR="00CB725C">
        <w:rPr>
          <w:iCs/>
        </w:rPr>
        <w:t>ion</w:t>
      </w:r>
      <w:r w:rsidR="00761B7F" w:rsidRPr="00915266">
        <w:rPr>
          <w:iCs/>
        </w:rPr>
        <w:t xml:space="preserve"> in the ACT</w:t>
      </w:r>
      <w:r w:rsidR="0064039E">
        <w:t>.</w:t>
      </w:r>
      <w:r w:rsidR="00171409" w:rsidRPr="00171409">
        <w:t xml:space="preserve"> </w:t>
      </w:r>
      <w:r w:rsidR="00761B7F">
        <w:t>A</w:t>
      </w:r>
      <w:r w:rsidR="00171409" w:rsidRPr="00171409">
        <w:t xml:space="preserve"> </w:t>
      </w:r>
      <w:r w:rsidR="00D66648">
        <w:t>task</w:t>
      </w:r>
      <w:r w:rsidR="004B0E27">
        <w:t>force</w:t>
      </w:r>
      <w:r w:rsidR="00171409" w:rsidRPr="00171409">
        <w:t xml:space="preserve"> of </w:t>
      </w:r>
      <w:r w:rsidR="00CB725C">
        <w:t>G</w:t>
      </w:r>
      <w:r w:rsidR="00171409" w:rsidRPr="00171409">
        <w:t>overnment, community sector and individuals</w:t>
      </w:r>
      <w:r w:rsidR="00761B7F">
        <w:t xml:space="preserve"> should be </w:t>
      </w:r>
      <w:r w:rsidR="00910387">
        <w:t>established,</w:t>
      </w:r>
      <w:r w:rsidR="00761B7F">
        <w:t xml:space="preserve"> </w:t>
      </w:r>
      <w:r w:rsidR="00D35FD9">
        <w:t>and f</w:t>
      </w:r>
      <w:r w:rsidR="0064039E">
        <w:t>unding be dedicated to the implementation of</w:t>
      </w:r>
      <w:r w:rsidR="00812D72">
        <w:t xml:space="preserve"> the actions</w:t>
      </w:r>
      <w:r w:rsidR="0064039E">
        <w:t xml:space="preserve">. </w:t>
      </w:r>
    </w:p>
    <w:p w14:paraId="56893D80" w14:textId="77777777" w:rsidR="00C67EF9" w:rsidRDefault="00C67EF9" w:rsidP="005B51A4"/>
    <w:p w14:paraId="09BA1DFD" w14:textId="3C69C0CB" w:rsidR="00C82B56" w:rsidRPr="00C82B56" w:rsidRDefault="00C82B56" w:rsidP="005B51A4">
      <w:r w:rsidRPr="00C82B56">
        <w:rPr>
          <w:b/>
          <w:bCs/>
        </w:rPr>
        <w:t>Recommendation 10</w:t>
      </w:r>
      <w:r w:rsidR="00F77BA2">
        <w:rPr>
          <w:b/>
          <w:bCs/>
        </w:rPr>
        <w:t>:</w:t>
      </w:r>
      <w:r>
        <w:rPr>
          <w:b/>
          <w:bCs/>
        </w:rPr>
        <w:t xml:space="preserve"> </w:t>
      </w:r>
      <w:r w:rsidR="00757E8C" w:rsidRPr="00757E8C">
        <w:t>D</w:t>
      </w:r>
      <w:r w:rsidRPr="00757E8C">
        <w:t>evelop</w:t>
      </w:r>
      <w:r>
        <w:t xml:space="preserve"> an </w:t>
      </w:r>
      <w:r w:rsidR="00AF5154">
        <w:t xml:space="preserve">action plan to build community connectedness </w:t>
      </w:r>
      <w:r w:rsidR="009D16B6">
        <w:t xml:space="preserve">with a taskforce and funding attached. </w:t>
      </w:r>
    </w:p>
    <w:p w14:paraId="22C6DD41" w14:textId="77777777" w:rsidR="002B5733" w:rsidRDefault="002B5733" w:rsidP="00AF2FAC"/>
    <w:p w14:paraId="045AAE16" w14:textId="067F1BC6" w:rsidR="00805A0B" w:rsidRPr="00166665" w:rsidRDefault="00436B67" w:rsidP="00E37DE9">
      <w:pPr>
        <w:pStyle w:val="Heading4"/>
        <w:rPr>
          <w:sz w:val="24"/>
          <w:szCs w:val="24"/>
          <w:u w:val="single"/>
        </w:rPr>
      </w:pPr>
      <w:r w:rsidRPr="00166665">
        <w:rPr>
          <w:sz w:val="24"/>
          <w:szCs w:val="24"/>
          <w:u w:val="single"/>
        </w:rPr>
        <w:t>Planning and</w:t>
      </w:r>
      <w:r w:rsidR="00A21D77" w:rsidRPr="00166665">
        <w:rPr>
          <w:sz w:val="24"/>
          <w:szCs w:val="24"/>
          <w:u w:val="single"/>
        </w:rPr>
        <w:t xml:space="preserve"> the Built</w:t>
      </w:r>
      <w:r w:rsidRPr="00166665">
        <w:rPr>
          <w:sz w:val="24"/>
          <w:szCs w:val="24"/>
          <w:u w:val="single"/>
        </w:rPr>
        <w:t xml:space="preserve"> </w:t>
      </w:r>
      <w:r w:rsidR="00A93C17" w:rsidRPr="00166665">
        <w:rPr>
          <w:sz w:val="24"/>
          <w:szCs w:val="24"/>
          <w:u w:val="single"/>
        </w:rPr>
        <w:t xml:space="preserve">Environment </w:t>
      </w:r>
    </w:p>
    <w:p w14:paraId="25E26633" w14:textId="1F2C1CCA" w:rsidR="00E2054F" w:rsidRDefault="004831A8" w:rsidP="00F73F9D">
      <w:r w:rsidRPr="004831A8">
        <w:t xml:space="preserve">The places where </w:t>
      </w:r>
      <w:r w:rsidR="00513891">
        <w:t>people</w:t>
      </w:r>
      <w:r w:rsidRPr="004831A8">
        <w:t xml:space="preserve"> live, work and play can promote meaningful social interactions and help build a sense of connection. Careful planning and management of these places can create </w:t>
      </w:r>
      <w:r w:rsidRPr="00436B67">
        <w:t>population-wide improvements in loneliness</w:t>
      </w:r>
      <w:r w:rsidRPr="004831A8">
        <w:t>.</w:t>
      </w:r>
      <w:r w:rsidR="000B58AD">
        <w:rPr>
          <w:rStyle w:val="FootnoteReference"/>
        </w:rPr>
        <w:footnoteReference w:id="8"/>
      </w:r>
      <w:r w:rsidR="00436B67">
        <w:t xml:space="preserve"> S</w:t>
      </w:r>
      <w:r w:rsidR="00436B67" w:rsidRPr="00805A0B">
        <w:t>tudies across the world have shown various features of the built environment, such as distances to services, walkability of surroundings,</w:t>
      </w:r>
      <w:r w:rsidR="0005325D">
        <w:t xml:space="preserve"> transport disadvantage, </w:t>
      </w:r>
      <w:r w:rsidR="00436B67" w:rsidRPr="00805A0B">
        <w:t>perceived safety of an environment and availability of green space</w:t>
      </w:r>
      <w:r w:rsidR="0049029D">
        <w:t xml:space="preserve"> </w:t>
      </w:r>
      <w:r w:rsidR="00436B67" w:rsidRPr="00805A0B">
        <w:t>are related to reported levels of loneliness</w:t>
      </w:r>
      <w:r w:rsidR="00353180">
        <w:t xml:space="preserve">. </w:t>
      </w:r>
      <w:r w:rsidR="00353180">
        <w:rPr>
          <w:rStyle w:val="FootnoteReference"/>
        </w:rPr>
        <w:footnoteReference w:id="9"/>
      </w:r>
      <w:r w:rsidR="00402CEF">
        <w:t xml:space="preserve"> </w:t>
      </w:r>
      <w:r w:rsidR="00AB0C48">
        <w:t xml:space="preserve">The </w:t>
      </w:r>
      <w:r w:rsidR="007478CF" w:rsidRPr="007478CF">
        <w:t>ACT Government town planning measures relating to infrastructure, green space, housing</w:t>
      </w:r>
      <w:r w:rsidR="00CD0BB2">
        <w:t>, access to transport</w:t>
      </w:r>
      <w:r w:rsidR="00DC0182">
        <w:t xml:space="preserve"> </w:t>
      </w:r>
      <w:r w:rsidR="007478CF" w:rsidRPr="007478CF">
        <w:t xml:space="preserve">and community facilities </w:t>
      </w:r>
      <w:r w:rsidR="00EF72B0">
        <w:t xml:space="preserve">need to </w:t>
      </w:r>
      <w:r w:rsidR="007478CF" w:rsidRPr="007478CF">
        <w:t xml:space="preserve">support strong social outcomes. </w:t>
      </w:r>
      <w:r w:rsidR="00E2054F">
        <w:t>T</w:t>
      </w:r>
      <w:r w:rsidR="00CF3115">
        <w:t>hese planning</w:t>
      </w:r>
      <w:r w:rsidR="007F03C5">
        <w:t xml:space="preserve"> approaches</w:t>
      </w:r>
      <w:r w:rsidR="00E2054F">
        <w:t xml:space="preserve"> need to be</w:t>
      </w:r>
      <w:r w:rsidR="007478CF" w:rsidRPr="007478CF">
        <w:t xml:space="preserve"> place-based</w:t>
      </w:r>
      <w:r w:rsidR="00B7530D">
        <w:t xml:space="preserve"> and community focused</w:t>
      </w:r>
      <w:r w:rsidR="007478CF" w:rsidRPr="007478CF">
        <w:t xml:space="preserve"> to prevent and respond to social isolation and loneliness</w:t>
      </w:r>
      <w:r w:rsidR="00EE4410">
        <w:t>.</w:t>
      </w:r>
    </w:p>
    <w:p w14:paraId="7748A6BC" w14:textId="77777777" w:rsidR="00E2054F" w:rsidRDefault="00E2054F" w:rsidP="00F73F9D"/>
    <w:p w14:paraId="184546DE" w14:textId="304FA1A3" w:rsidR="00D96C26" w:rsidRDefault="00E2054F" w:rsidP="00F73F9D">
      <w:r w:rsidRPr="00E2054F">
        <w:t>Public spaces are a social resource and shared public spaces draw communities together and provide important opportunities for social engagement.</w:t>
      </w:r>
      <w:r>
        <w:t xml:space="preserve"> </w:t>
      </w:r>
      <w:r w:rsidR="00EE4410">
        <w:t xml:space="preserve">It is important for the ACT Government </w:t>
      </w:r>
      <w:r w:rsidR="00805A0B" w:rsidRPr="00805A0B">
        <w:t xml:space="preserve">incorporate more </w:t>
      </w:r>
      <w:r w:rsidR="00F71A88">
        <w:t>“</w:t>
      </w:r>
      <w:r w:rsidR="005D1B7A">
        <w:t>third spaces</w:t>
      </w:r>
      <w:r w:rsidR="003C1A19">
        <w:t>”</w:t>
      </w:r>
      <w:r w:rsidR="00805A0B" w:rsidRPr="00805A0B">
        <w:t xml:space="preserve"> within </w:t>
      </w:r>
      <w:r w:rsidR="00C40B9D">
        <w:t xml:space="preserve">our city with </w:t>
      </w:r>
      <w:r w:rsidR="00805A0B" w:rsidRPr="00805A0B">
        <w:t>areas where people can</w:t>
      </w:r>
      <w:r w:rsidR="00B76169">
        <w:t xml:space="preserve"> come and go </w:t>
      </w:r>
      <w:r w:rsidR="001C72A2">
        <w:t>and</w:t>
      </w:r>
      <w:r w:rsidR="00805A0B" w:rsidRPr="00805A0B">
        <w:t xml:space="preserve"> </w:t>
      </w:r>
      <w:r w:rsidR="00DE664C">
        <w:t>connect</w:t>
      </w:r>
      <w:r w:rsidR="00805A0B" w:rsidRPr="00805A0B">
        <w:t xml:space="preserve"> </w:t>
      </w:r>
      <w:r w:rsidR="007D0D99">
        <w:t xml:space="preserve">without obligation or </w:t>
      </w:r>
      <w:r w:rsidR="00805A0B" w:rsidRPr="00805A0B">
        <w:t>necessarily spending money</w:t>
      </w:r>
      <w:r w:rsidR="001C72A2">
        <w:t>. These spaces</w:t>
      </w:r>
      <w:r w:rsidR="00805A0B" w:rsidRPr="00805A0B">
        <w:t xml:space="preserve"> includ</w:t>
      </w:r>
      <w:r w:rsidR="001C72A2">
        <w:t>e</w:t>
      </w:r>
      <w:r w:rsidR="00F73F9D">
        <w:t xml:space="preserve"> libraries, </w:t>
      </w:r>
      <w:r w:rsidR="007F03C5">
        <w:t xml:space="preserve">community centres, youth centres, </w:t>
      </w:r>
      <w:r w:rsidR="00806694">
        <w:t>dog parks</w:t>
      </w:r>
      <w:r w:rsidR="00776E12">
        <w:t xml:space="preserve">, skate parks, outdoor gym equipment, </w:t>
      </w:r>
      <w:r w:rsidR="00DE664C">
        <w:t xml:space="preserve">community art centres, </w:t>
      </w:r>
      <w:r w:rsidR="00805A0B" w:rsidRPr="00805A0B">
        <w:t xml:space="preserve">markets, gardens, </w:t>
      </w:r>
      <w:r w:rsidR="002D7D5F">
        <w:t xml:space="preserve">community gardens, </w:t>
      </w:r>
      <w:r w:rsidR="006535E7">
        <w:t xml:space="preserve">men’s </w:t>
      </w:r>
      <w:r w:rsidR="00CE4C21">
        <w:t>and women’s</w:t>
      </w:r>
      <w:r w:rsidR="006535E7">
        <w:t xml:space="preserve"> sheds, </w:t>
      </w:r>
      <w:r w:rsidR="00DB6055">
        <w:t>shopping areas</w:t>
      </w:r>
      <w:r w:rsidR="00805A0B" w:rsidRPr="00805A0B">
        <w:t>, parks</w:t>
      </w:r>
      <w:r w:rsidR="006A7738">
        <w:t>, sporting facilities</w:t>
      </w:r>
      <w:r w:rsidR="00805A0B" w:rsidRPr="00805A0B">
        <w:t xml:space="preserve"> and playgrounds</w:t>
      </w:r>
      <w:r w:rsidR="007F03C5">
        <w:t xml:space="preserve">. </w:t>
      </w:r>
    </w:p>
    <w:p w14:paraId="1C01E7F4" w14:textId="3A78131A" w:rsidR="001126BB" w:rsidRDefault="001126BB" w:rsidP="001126BB"/>
    <w:p w14:paraId="0DC56FE9" w14:textId="67F87D43" w:rsidR="00344C32" w:rsidRPr="00344C32" w:rsidRDefault="00344C32" w:rsidP="00344C32">
      <w:r w:rsidRPr="00344C32">
        <w:rPr>
          <w:b/>
          <w:bCs/>
        </w:rPr>
        <w:t>Recommendation 1</w:t>
      </w:r>
      <w:r>
        <w:rPr>
          <w:b/>
          <w:bCs/>
        </w:rPr>
        <w:t>1</w:t>
      </w:r>
      <w:r w:rsidRPr="00CA60BF">
        <w:rPr>
          <w:b/>
        </w:rPr>
        <w:t xml:space="preserve">: </w:t>
      </w:r>
      <w:r>
        <w:t>C</w:t>
      </w:r>
      <w:r w:rsidRPr="00344C32">
        <w:t>onduct an audit of “free of charge” community and recreational spaces across the ACT and</w:t>
      </w:r>
      <w:r w:rsidRPr="00344C32">
        <w:rPr>
          <w:b/>
          <w:bCs/>
        </w:rPr>
        <w:t xml:space="preserve"> </w:t>
      </w:r>
      <w:r w:rsidRPr="00344C32">
        <w:t xml:space="preserve">increase these spaces where they are identified as being needed. </w:t>
      </w:r>
    </w:p>
    <w:p w14:paraId="2459F849" w14:textId="77777777" w:rsidR="00344C32" w:rsidRDefault="00344C32" w:rsidP="001126BB"/>
    <w:p w14:paraId="4EFCAB4B" w14:textId="4B4F1E06" w:rsidR="00F73F9D" w:rsidRPr="00CA60BF" w:rsidRDefault="006F6976" w:rsidP="00F73F9D">
      <w:pPr>
        <w:rPr>
          <w:u w:val="single"/>
        </w:rPr>
      </w:pPr>
      <w:r w:rsidRPr="00CA60BF">
        <w:rPr>
          <w:u w:val="single"/>
        </w:rPr>
        <w:t xml:space="preserve">Housing </w:t>
      </w:r>
    </w:p>
    <w:p w14:paraId="4587E86C" w14:textId="77777777" w:rsidR="007E753D" w:rsidRDefault="007E753D" w:rsidP="00F73F9D"/>
    <w:p w14:paraId="05A92BA6" w14:textId="57F3A9A3" w:rsidR="00EB3F4C" w:rsidRDefault="00AF2FAC" w:rsidP="00C81B8B">
      <w:r>
        <w:t>Housing</w:t>
      </w:r>
      <w:r w:rsidR="0047790E">
        <w:t xml:space="preserve"> for the community</w:t>
      </w:r>
      <w:r w:rsidR="006F6976">
        <w:t xml:space="preserve"> needs a </w:t>
      </w:r>
      <w:r>
        <w:t>people</w:t>
      </w:r>
      <w:r w:rsidR="00F202AC">
        <w:t>-</w:t>
      </w:r>
      <w:r w:rsidR="008343BC">
        <w:t xml:space="preserve"> and community</w:t>
      </w:r>
      <w:r w:rsidR="00F202AC">
        <w:t>-</w:t>
      </w:r>
      <w:r>
        <w:t xml:space="preserve">focused approach </w:t>
      </w:r>
      <w:r w:rsidR="00E412C6">
        <w:t xml:space="preserve">to strengthen </w:t>
      </w:r>
      <w:r w:rsidR="005209CC">
        <w:t>community members</w:t>
      </w:r>
      <w:r w:rsidR="00E412C6">
        <w:t xml:space="preserve"> ability to connect and bond</w:t>
      </w:r>
      <w:r w:rsidR="007A154B">
        <w:t xml:space="preserve">. Housing should be </w:t>
      </w:r>
      <w:r w:rsidR="00986AF8" w:rsidRPr="00986AF8">
        <w:t>designed to reduce loneliness among residents.</w:t>
      </w:r>
      <w:r w:rsidR="0047432D">
        <w:t xml:space="preserve"> </w:t>
      </w:r>
      <w:r w:rsidR="00143366">
        <w:t xml:space="preserve">The </w:t>
      </w:r>
      <w:r w:rsidR="00EB3F4C">
        <w:t xml:space="preserve">Common </w:t>
      </w:r>
      <w:r w:rsidR="00143366">
        <w:t>Gr</w:t>
      </w:r>
      <w:r w:rsidR="00EB3F4C">
        <w:t>ound</w:t>
      </w:r>
      <w:r w:rsidR="00143366">
        <w:t xml:space="preserve"> </w:t>
      </w:r>
      <w:r w:rsidR="00175C68">
        <w:t xml:space="preserve">community </w:t>
      </w:r>
      <w:r w:rsidR="00143366">
        <w:t>housing project is a good example of thi</w:t>
      </w:r>
      <w:r w:rsidR="00175C68">
        <w:t>s. T</w:t>
      </w:r>
      <w:r w:rsidR="00143366">
        <w:t xml:space="preserve">he </w:t>
      </w:r>
      <w:r w:rsidR="00143366" w:rsidRPr="00143366">
        <w:t xml:space="preserve">model supports people to move directly from homelessness into permanent housing and </w:t>
      </w:r>
      <w:r w:rsidR="00B67580">
        <w:t xml:space="preserve">has wrap around </w:t>
      </w:r>
      <w:r w:rsidR="004628A2">
        <w:t>sup</w:t>
      </w:r>
      <w:r w:rsidR="00143366" w:rsidRPr="00143366">
        <w:t>port they need to stay housed, to improve their connections to</w:t>
      </w:r>
      <w:r w:rsidR="006C1BC4">
        <w:t xml:space="preserve"> people,</w:t>
      </w:r>
      <w:r w:rsidR="00143366" w:rsidRPr="00143366">
        <w:t xml:space="preserve"> health, education</w:t>
      </w:r>
      <w:r w:rsidR="001A7D3A">
        <w:t xml:space="preserve">, </w:t>
      </w:r>
      <w:r w:rsidR="00143366" w:rsidRPr="00143366">
        <w:lastRenderedPageBreak/>
        <w:t>employment, and to live independently with stability</w:t>
      </w:r>
      <w:r w:rsidR="0047432D">
        <w:t xml:space="preserve"> in a location that is close </w:t>
      </w:r>
      <w:r w:rsidR="0047432D" w:rsidRPr="0047432D">
        <w:t>to amenities and essential services such as transport, education, employment, retail, health and community services</w:t>
      </w:r>
      <w:r w:rsidR="001A4882">
        <w:t xml:space="preserve">. </w:t>
      </w:r>
      <w:r w:rsidR="00936252">
        <w:t xml:space="preserve">The incorporation of </w:t>
      </w:r>
      <w:r w:rsidR="00B96D26">
        <w:t>community gardens, shared living rooms</w:t>
      </w:r>
      <w:r w:rsidR="00CE33E5">
        <w:t>, breakout spaces</w:t>
      </w:r>
      <w:r w:rsidR="000D2393">
        <w:t>, playgrounds</w:t>
      </w:r>
      <w:r w:rsidR="0074585C">
        <w:t xml:space="preserve"> and areas </w:t>
      </w:r>
      <w:r w:rsidR="00D43C74">
        <w:t xml:space="preserve">in which </w:t>
      </w:r>
      <w:r w:rsidR="0074585C">
        <w:t xml:space="preserve">to socialise </w:t>
      </w:r>
      <w:r w:rsidR="001A7D3A">
        <w:t xml:space="preserve">in </w:t>
      </w:r>
      <w:r w:rsidR="0074585C">
        <w:t xml:space="preserve">the </w:t>
      </w:r>
      <w:r w:rsidR="001A7D3A">
        <w:t>Common Ground</w:t>
      </w:r>
      <w:r w:rsidR="0074585C">
        <w:t xml:space="preserve"> </w:t>
      </w:r>
      <w:r w:rsidR="00CE33E5">
        <w:t xml:space="preserve">model </w:t>
      </w:r>
      <w:r w:rsidR="0074585C">
        <w:t xml:space="preserve">should </w:t>
      </w:r>
      <w:r w:rsidR="00CE33E5">
        <w:t xml:space="preserve">be duplicated across the ACT. </w:t>
      </w:r>
    </w:p>
    <w:p w14:paraId="7C648803" w14:textId="77777777" w:rsidR="00C67EF9" w:rsidRDefault="00C67EF9" w:rsidP="00C81B8B"/>
    <w:p w14:paraId="39407185" w14:textId="0231380E" w:rsidR="005E02EF" w:rsidRPr="005E02EF" w:rsidRDefault="005E02EF" w:rsidP="005E02EF">
      <w:pPr>
        <w:rPr>
          <w:rFonts w:cs="Arial"/>
        </w:rPr>
      </w:pPr>
      <w:r w:rsidRPr="005E02EF">
        <w:rPr>
          <w:rFonts w:cs="Arial"/>
          <w:b/>
          <w:bCs/>
        </w:rPr>
        <w:t>Recommendation 1</w:t>
      </w:r>
      <w:r>
        <w:rPr>
          <w:rFonts w:cs="Arial"/>
          <w:b/>
          <w:bCs/>
        </w:rPr>
        <w:t>2</w:t>
      </w:r>
      <w:r w:rsidRPr="005E02EF">
        <w:rPr>
          <w:rFonts w:cs="Arial"/>
        </w:rPr>
        <w:t xml:space="preserve">:   </w:t>
      </w:r>
      <w:r w:rsidR="0065123B">
        <w:rPr>
          <w:rFonts w:cs="Arial"/>
        </w:rPr>
        <w:t>W</w:t>
      </w:r>
      <w:r w:rsidRPr="005E02EF">
        <w:rPr>
          <w:rFonts w:cs="Arial"/>
        </w:rPr>
        <w:t xml:space="preserve">ork with community and housing sector leaders and organisations to expand developing shared living models that facilitate interaction and relationships among residents. </w:t>
      </w:r>
    </w:p>
    <w:p w14:paraId="784FCC16" w14:textId="77777777" w:rsidR="005E02EF" w:rsidRPr="005E02EF" w:rsidRDefault="005E02EF" w:rsidP="005E02EF">
      <w:pPr>
        <w:rPr>
          <w:rFonts w:cs="Arial"/>
        </w:rPr>
      </w:pPr>
    </w:p>
    <w:p w14:paraId="285560DA" w14:textId="27C3D83C" w:rsidR="005E02EF" w:rsidRPr="005E02EF" w:rsidRDefault="005E02EF" w:rsidP="005E02EF">
      <w:pPr>
        <w:rPr>
          <w:rFonts w:cs="Arial"/>
        </w:rPr>
      </w:pPr>
      <w:r w:rsidRPr="005E02EF">
        <w:rPr>
          <w:rFonts w:cs="Arial"/>
          <w:b/>
          <w:bCs/>
        </w:rPr>
        <w:t>Recommendation 1</w:t>
      </w:r>
      <w:r>
        <w:rPr>
          <w:rFonts w:cs="Arial"/>
          <w:b/>
          <w:bCs/>
        </w:rPr>
        <w:t>3</w:t>
      </w:r>
      <w:r w:rsidRPr="005E02EF">
        <w:rPr>
          <w:rFonts w:cs="Arial"/>
          <w:b/>
          <w:bCs/>
        </w:rPr>
        <w:t>:</w:t>
      </w:r>
      <w:r w:rsidRPr="005E02EF">
        <w:rPr>
          <w:rFonts w:cs="Arial"/>
        </w:rPr>
        <w:t xml:space="preserve"> Adopt broader housing planning policies that prioritise the creation of environments facilitating neighbour interaction and socialisation to enhance community connections. </w:t>
      </w:r>
    </w:p>
    <w:p w14:paraId="0AE456CE" w14:textId="77777777" w:rsidR="0047432D" w:rsidRDefault="0047432D" w:rsidP="00C81B8B">
      <w:pPr>
        <w:rPr>
          <w:rFonts w:cs="Arial"/>
        </w:rPr>
      </w:pPr>
    </w:p>
    <w:p w14:paraId="0D232FA8" w14:textId="5859A539" w:rsidR="00F57F0B" w:rsidRPr="00684D0E" w:rsidRDefault="00F57F0B" w:rsidP="00F57F0B">
      <w:r w:rsidRPr="00684D0E">
        <w:t xml:space="preserve">Transport </w:t>
      </w:r>
    </w:p>
    <w:p w14:paraId="14A780AF" w14:textId="77777777" w:rsidR="00F57F0B" w:rsidDel="007B132D" w:rsidRDefault="00F57F0B" w:rsidP="00F57F0B"/>
    <w:p w14:paraId="045D3A6F" w14:textId="1E78CFB2" w:rsidR="00242837" w:rsidRDefault="00B94194" w:rsidP="00F57F0B">
      <w:r w:rsidRPr="00B94194">
        <w:t xml:space="preserve">Connectivity between residential areas across a city is </w:t>
      </w:r>
      <w:r w:rsidR="0015584C">
        <w:t>essential</w:t>
      </w:r>
      <w:r w:rsidRPr="00B94194">
        <w:t>.</w:t>
      </w:r>
      <w:r w:rsidRPr="00B94194">
        <w:rPr>
          <w:vertAlign w:val="superscript"/>
        </w:rPr>
        <w:footnoteReference w:id="10"/>
      </w:r>
      <w:r w:rsidR="004D6E08">
        <w:t xml:space="preserve"> </w:t>
      </w:r>
      <w:r w:rsidR="00D546EE" w:rsidRPr="00D546EE">
        <w:t>Accessible and affordable transport is key to retaining connections</w:t>
      </w:r>
      <w:r w:rsidR="00DE4D58">
        <w:t xml:space="preserve"> and p</w:t>
      </w:r>
      <w:r w:rsidR="005429BB" w:rsidRPr="005429BB">
        <w:t>oor transport infrastructure</w:t>
      </w:r>
      <w:r w:rsidR="004D6E08">
        <w:t xml:space="preserve"> </w:t>
      </w:r>
      <w:r w:rsidR="005429BB" w:rsidRPr="005429BB">
        <w:t xml:space="preserve">can be isolating in both physical and emotional terms. Without regular, reliable options for getting around town – from </w:t>
      </w:r>
      <w:r w:rsidR="004D6E08">
        <w:t xml:space="preserve">light </w:t>
      </w:r>
      <w:r w:rsidR="005429BB" w:rsidRPr="005429BB">
        <w:t>rail links to bus services to cycle lanes – it can be difficult for people to nurture social connections</w:t>
      </w:r>
      <w:r w:rsidR="00311828">
        <w:t>.</w:t>
      </w:r>
      <w:r w:rsidR="005429BB" w:rsidRPr="005429BB">
        <w:t xml:space="preserve"> The UK </w:t>
      </w:r>
      <w:r w:rsidR="0015584C">
        <w:t>G</w:t>
      </w:r>
      <w:r w:rsidR="005429BB" w:rsidRPr="005429BB">
        <w:t xml:space="preserve">overnment’s 2018 report </w:t>
      </w:r>
      <w:hyperlink r:id="rId27" w:history="1">
        <w:r w:rsidR="005429BB" w:rsidRPr="00493CDA">
          <w:rPr>
            <w:rStyle w:val="Hyperlink"/>
          </w:rPr>
          <w:t>A Connected Society</w:t>
        </w:r>
      </w:hyperlink>
      <w:r w:rsidR="005429BB" w:rsidRPr="005429BB">
        <w:t xml:space="preserve"> highlights the importance of accessible public transport in tackling loneliness, noting that connectivity is crucial for cultivating relationships between relatives, friends and colleagues, and for facilitating incidental encounters between c</w:t>
      </w:r>
      <w:r w:rsidR="00493CDA">
        <w:t xml:space="preserve">ommunity </w:t>
      </w:r>
      <w:r w:rsidR="00A81475">
        <w:t>members</w:t>
      </w:r>
      <w:r w:rsidR="005429BB" w:rsidRPr="005429BB">
        <w:t xml:space="preserve"> as they run errands or travel to work. Substandard public transport is especially problematic for people with limited mobility, including the elderly, those with disabilities and parents of young children. </w:t>
      </w:r>
    </w:p>
    <w:p w14:paraId="104D91A2" w14:textId="77777777" w:rsidR="00FB58E9" w:rsidRDefault="00FB58E9" w:rsidP="00F57F0B"/>
    <w:p w14:paraId="2681E668" w14:textId="1D193ADD" w:rsidR="00B459AB" w:rsidRDefault="004D6E08" w:rsidP="009543B6">
      <w:r>
        <w:t>The A</w:t>
      </w:r>
      <w:r w:rsidR="007D5242">
        <w:t>CT</w:t>
      </w:r>
      <w:r>
        <w:t xml:space="preserve"> Government </w:t>
      </w:r>
      <w:r w:rsidR="00311828">
        <w:t>should</w:t>
      </w:r>
      <w:r>
        <w:t xml:space="preserve"> </w:t>
      </w:r>
      <w:r w:rsidR="00FB58E9" w:rsidRPr="00FB58E9">
        <w:t xml:space="preserve">prioritise strategies to expand and develop public transport networks in a way that supports mobility and social cohesion </w:t>
      </w:r>
      <w:r w:rsidR="00A81475">
        <w:t xml:space="preserve">such as </w:t>
      </w:r>
      <w:r w:rsidR="00186013">
        <w:t>expanding the Flexibus service</w:t>
      </w:r>
      <w:r w:rsidR="00FB58E9" w:rsidRPr="00FB58E9">
        <w:t>. Partnerships</w:t>
      </w:r>
      <w:r w:rsidR="00B055C0">
        <w:t xml:space="preserve"> </w:t>
      </w:r>
      <w:r w:rsidR="00DD265C" w:rsidRPr="00FB58E9">
        <w:t xml:space="preserve">with </w:t>
      </w:r>
      <w:r w:rsidR="00DD265C">
        <w:t xml:space="preserve">planners, </w:t>
      </w:r>
      <w:r w:rsidR="00DD265C" w:rsidRPr="00FB58E9">
        <w:t xml:space="preserve">transport providers and community groups </w:t>
      </w:r>
      <w:r w:rsidR="00B055C0">
        <w:t>such as the ACT Transport Working Group</w:t>
      </w:r>
      <w:r w:rsidR="00351D25">
        <w:t xml:space="preserve">, </w:t>
      </w:r>
      <w:r w:rsidR="00FB58E9" w:rsidRPr="00FB58E9">
        <w:t>c</w:t>
      </w:r>
      <w:r w:rsidR="007D5242">
        <w:t>an assist the Government to</w:t>
      </w:r>
      <w:r w:rsidR="00FB58E9" w:rsidRPr="00FB58E9">
        <w:t xml:space="preserve"> explore how transport can be used to improve social connections</w:t>
      </w:r>
      <w:r w:rsidR="00B055C0">
        <w:t xml:space="preserve">. </w:t>
      </w:r>
    </w:p>
    <w:p w14:paraId="6FBD5E3A" w14:textId="77777777" w:rsidR="005726D1" w:rsidRDefault="005726D1" w:rsidP="005726D1"/>
    <w:p w14:paraId="51779BB6" w14:textId="5535232F" w:rsidR="00A8192E" w:rsidRPr="00A8192E" w:rsidRDefault="00A8192E" w:rsidP="00A8192E">
      <w:r w:rsidRPr="00A8192E">
        <w:rPr>
          <w:b/>
          <w:bCs/>
        </w:rPr>
        <w:t>Recommendation 1</w:t>
      </w:r>
      <w:r>
        <w:rPr>
          <w:b/>
          <w:bCs/>
        </w:rPr>
        <w:t>4</w:t>
      </w:r>
      <w:r w:rsidRPr="00A8192E">
        <w:rPr>
          <w:b/>
          <w:bCs/>
        </w:rPr>
        <w:t>:</w:t>
      </w:r>
      <w:r w:rsidRPr="00A8192E">
        <w:t xml:space="preserve"> Increase the hours and service areas of the Flexibus service</w:t>
      </w:r>
      <w:r w:rsidR="001B016A" w:rsidRPr="00A8192E">
        <w:t>.</w:t>
      </w:r>
      <w:r w:rsidRPr="00A8192E">
        <w:t xml:space="preserve"> </w:t>
      </w:r>
    </w:p>
    <w:p w14:paraId="65F4E94A" w14:textId="77777777" w:rsidR="00A8192E" w:rsidRDefault="00A8192E" w:rsidP="00A8192E">
      <w:pPr>
        <w:rPr>
          <w:b/>
          <w:bCs/>
        </w:rPr>
      </w:pPr>
    </w:p>
    <w:p w14:paraId="565A99D1" w14:textId="7293AF9E" w:rsidR="00A8192E" w:rsidRPr="00A8192E" w:rsidRDefault="00A8192E" w:rsidP="00A8192E">
      <w:r w:rsidRPr="00A8192E">
        <w:rPr>
          <w:b/>
          <w:bCs/>
        </w:rPr>
        <w:t>Recommendation 1</w:t>
      </w:r>
      <w:r>
        <w:rPr>
          <w:b/>
          <w:bCs/>
        </w:rPr>
        <w:t>5</w:t>
      </w:r>
      <w:r w:rsidRPr="00A8192E">
        <w:rPr>
          <w:b/>
          <w:bCs/>
        </w:rPr>
        <w:t>:</w:t>
      </w:r>
      <w:r w:rsidRPr="00A8192E">
        <w:t xml:space="preserve"> </w:t>
      </w:r>
      <w:r>
        <w:t>C</w:t>
      </w:r>
      <w:r w:rsidRPr="00A8192E">
        <w:t>ontinue to support and actively participate in the ACT Transport Working Group</w:t>
      </w:r>
      <w:r w:rsidR="001B016A">
        <w:t>.</w:t>
      </w:r>
    </w:p>
    <w:p w14:paraId="6CCBC81B" w14:textId="77777777" w:rsidR="00A8192E" w:rsidRPr="00A8192E" w:rsidRDefault="00A8192E" w:rsidP="00A8192E"/>
    <w:p w14:paraId="60C8A433" w14:textId="61CDE396" w:rsidR="00A8192E" w:rsidRDefault="00A8192E" w:rsidP="00A8192E">
      <w:r w:rsidRPr="00A8192E">
        <w:rPr>
          <w:b/>
          <w:bCs/>
        </w:rPr>
        <w:t>Recommendation 1</w:t>
      </w:r>
      <w:r>
        <w:rPr>
          <w:b/>
          <w:bCs/>
        </w:rPr>
        <w:t>6</w:t>
      </w:r>
      <w:r w:rsidRPr="00A8192E">
        <w:rPr>
          <w:b/>
          <w:bCs/>
        </w:rPr>
        <w:t>:</w:t>
      </w:r>
      <w:r w:rsidRPr="00A8192E">
        <w:t xml:space="preserve"> </w:t>
      </w:r>
      <w:r>
        <w:t>F</w:t>
      </w:r>
      <w:r w:rsidRPr="00A8192E">
        <w:t xml:space="preserve">und the adequate provision of community transport for activities including traveling to social activities. </w:t>
      </w:r>
    </w:p>
    <w:p w14:paraId="14F0445E" w14:textId="77777777" w:rsidR="00AA30D6" w:rsidRDefault="00AA30D6" w:rsidP="00A8192E"/>
    <w:p w14:paraId="6142B643" w14:textId="5EA4CD0D" w:rsidR="00AA30D6" w:rsidRPr="00A8192E" w:rsidRDefault="00AA30D6" w:rsidP="00A8192E">
      <w:r w:rsidRPr="00D35F83">
        <w:rPr>
          <w:b/>
          <w:bCs/>
        </w:rPr>
        <w:t>Recommendation 17</w:t>
      </w:r>
      <w:r w:rsidR="00BF0A88">
        <w:t>:</w:t>
      </w:r>
      <w:r>
        <w:t xml:space="preserve"> </w:t>
      </w:r>
      <w:r w:rsidRPr="00AA30D6">
        <w:t xml:space="preserve">Trial </w:t>
      </w:r>
      <w:r w:rsidRPr="00C71B13">
        <w:t>free public transport for students and concession card holders</w:t>
      </w:r>
      <w:r w:rsidRPr="00AA30D6">
        <w:rPr>
          <w:b/>
          <w:bCs/>
        </w:rPr>
        <w:t xml:space="preserve"> </w:t>
      </w:r>
      <w:r w:rsidRPr="00AA30D6">
        <w:t>and analyse the costs, benefits and distributional impact</w:t>
      </w:r>
      <w:r w:rsidR="00EE6D67">
        <w:t>.</w:t>
      </w:r>
    </w:p>
    <w:p w14:paraId="4E12AE6C" w14:textId="77777777" w:rsidR="000005A1" w:rsidRDefault="000005A1" w:rsidP="007B1389">
      <w:pPr>
        <w:rPr>
          <w:u w:val="single"/>
        </w:rPr>
      </w:pPr>
    </w:p>
    <w:p w14:paraId="5087BBF7" w14:textId="2761B985" w:rsidR="004936F1" w:rsidRPr="00166665" w:rsidRDefault="00192ED3" w:rsidP="00E37DE9">
      <w:pPr>
        <w:pStyle w:val="Heading4"/>
        <w:rPr>
          <w:sz w:val="24"/>
          <w:szCs w:val="24"/>
          <w:u w:val="single"/>
        </w:rPr>
      </w:pPr>
      <w:r w:rsidRPr="00166665">
        <w:rPr>
          <w:sz w:val="24"/>
          <w:szCs w:val="24"/>
          <w:u w:val="single"/>
        </w:rPr>
        <w:lastRenderedPageBreak/>
        <w:t xml:space="preserve">Improve </w:t>
      </w:r>
      <w:r w:rsidR="000005A1" w:rsidRPr="00166665">
        <w:rPr>
          <w:sz w:val="24"/>
          <w:szCs w:val="24"/>
          <w:u w:val="single"/>
        </w:rPr>
        <w:t>d</w:t>
      </w:r>
      <w:r w:rsidR="004936F1" w:rsidRPr="00166665">
        <w:rPr>
          <w:sz w:val="24"/>
          <w:szCs w:val="24"/>
          <w:u w:val="single"/>
        </w:rPr>
        <w:t xml:space="preserve">ata </w:t>
      </w:r>
      <w:r w:rsidR="000005A1" w:rsidRPr="00166665">
        <w:rPr>
          <w:sz w:val="24"/>
          <w:szCs w:val="24"/>
          <w:u w:val="single"/>
        </w:rPr>
        <w:t>c</w:t>
      </w:r>
      <w:r w:rsidR="004936F1" w:rsidRPr="00166665">
        <w:rPr>
          <w:sz w:val="24"/>
          <w:szCs w:val="24"/>
          <w:u w:val="single"/>
        </w:rPr>
        <w:t xml:space="preserve">ollection </w:t>
      </w:r>
      <w:r w:rsidR="00322E70" w:rsidRPr="00166665">
        <w:rPr>
          <w:sz w:val="24"/>
          <w:szCs w:val="24"/>
          <w:u w:val="single"/>
        </w:rPr>
        <w:t xml:space="preserve">and </w:t>
      </w:r>
      <w:r w:rsidR="00D469F3" w:rsidRPr="00166665">
        <w:rPr>
          <w:sz w:val="24"/>
          <w:szCs w:val="24"/>
          <w:u w:val="single"/>
        </w:rPr>
        <w:t xml:space="preserve">collate </w:t>
      </w:r>
      <w:r w:rsidR="00141A6F" w:rsidRPr="00166665">
        <w:rPr>
          <w:sz w:val="24"/>
          <w:szCs w:val="24"/>
          <w:u w:val="single"/>
        </w:rPr>
        <w:t>evidence-based</w:t>
      </w:r>
      <w:r w:rsidR="00D469F3" w:rsidRPr="00166665">
        <w:rPr>
          <w:sz w:val="24"/>
          <w:szCs w:val="24"/>
          <w:u w:val="single"/>
        </w:rPr>
        <w:t xml:space="preserve"> approaches</w:t>
      </w:r>
      <w:r w:rsidR="001B016A" w:rsidRPr="00166665">
        <w:rPr>
          <w:sz w:val="24"/>
          <w:szCs w:val="24"/>
          <w:u w:val="single"/>
        </w:rPr>
        <w:t>.</w:t>
      </w:r>
      <w:r w:rsidR="00D469F3" w:rsidRPr="00166665">
        <w:rPr>
          <w:sz w:val="24"/>
          <w:szCs w:val="24"/>
          <w:u w:val="single"/>
        </w:rPr>
        <w:t xml:space="preserve">  </w:t>
      </w:r>
    </w:p>
    <w:p w14:paraId="47523443" w14:textId="08C9BE61" w:rsidR="00917240" w:rsidRDefault="00D824C3" w:rsidP="00C62B17">
      <w:r w:rsidRPr="00D824C3">
        <w:t xml:space="preserve">To tackle loneliness successfully, </w:t>
      </w:r>
      <w:r w:rsidR="00C55635">
        <w:t>the ACT</w:t>
      </w:r>
      <w:r w:rsidR="00C55635" w:rsidRPr="00D824C3">
        <w:t xml:space="preserve"> </w:t>
      </w:r>
      <w:r w:rsidRPr="00D824C3">
        <w:t>need</w:t>
      </w:r>
      <w:r w:rsidR="00C55635">
        <w:t>s</w:t>
      </w:r>
      <w:r w:rsidRPr="00D824C3">
        <w:t xml:space="preserve"> a deeper understanding of who is at highest risk and what is effective in preventing and reducing it. Part of the solution to this is to collect </w:t>
      </w:r>
      <w:r w:rsidR="00ED43B4">
        <w:t>better</w:t>
      </w:r>
      <w:r w:rsidR="00ED43B4" w:rsidRPr="00D824C3">
        <w:t xml:space="preserve"> </w:t>
      </w:r>
      <w:r w:rsidRPr="00D824C3">
        <w:t>data on loneliness and measure it more consistently.</w:t>
      </w:r>
      <w:r>
        <w:rPr>
          <w:rStyle w:val="FootnoteReference"/>
        </w:rPr>
        <w:footnoteReference w:id="11"/>
      </w:r>
      <w:r w:rsidR="00C62B17">
        <w:t xml:space="preserve"> The ACT needs i</w:t>
      </w:r>
      <w:r w:rsidR="004936F1" w:rsidRPr="004936F1">
        <w:t>mproved data collection</w:t>
      </w:r>
      <w:r w:rsidR="005B1BF9">
        <w:t xml:space="preserve"> to capture who is most at risk</w:t>
      </w:r>
      <w:r w:rsidR="00846D1E">
        <w:t xml:space="preserve"> </w:t>
      </w:r>
      <w:r w:rsidR="005B1BF9">
        <w:t xml:space="preserve">and </w:t>
      </w:r>
      <w:r w:rsidR="00846D1E">
        <w:t xml:space="preserve">how to prevent and manage </w:t>
      </w:r>
      <w:r w:rsidR="005861C2">
        <w:t xml:space="preserve">the issue </w:t>
      </w:r>
      <w:r w:rsidR="00846D1E">
        <w:t xml:space="preserve">in </w:t>
      </w:r>
      <w:r w:rsidR="001B11B2">
        <w:t xml:space="preserve">the </w:t>
      </w:r>
      <w:r w:rsidR="00846D1E">
        <w:t>community</w:t>
      </w:r>
      <w:r w:rsidR="005861C2">
        <w:t xml:space="preserve">. </w:t>
      </w:r>
      <w:r w:rsidR="002500BA" w:rsidRPr="002500BA">
        <w:t>Furthermore, it</w:t>
      </w:r>
      <w:r w:rsidR="00EC0C92">
        <w:t xml:space="preserve"> i</w:t>
      </w:r>
      <w:r w:rsidR="002500BA" w:rsidRPr="002500BA">
        <w:t>s imperative to adopt evidence-based methodologies and best practices to inform future strategies, alongside identifying the social determinants and preventive factors contributing to social isolation and loneliness.</w:t>
      </w:r>
      <w:r w:rsidR="0079023A">
        <w:t xml:space="preserve"> </w:t>
      </w:r>
    </w:p>
    <w:p w14:paraId="3C961E18" w14:textId="77777777" w:rsidR="00CC2836" w:rsidRDefault="00CC2836" w:rsidP="00C62B17"/>
    <w:p w14:paraId="66A292A1" w14:textId="00BFCB17" w:rsidR="002B5E1B" w:rsidRPr="002B5E1B" w:rsidRDefault="002B5E1B" w:rsidP="002B5E1B">
      <w:r w:rsidRPr="002B5E1B">
        <w:rPr>
          <w:b/>
          <w:bCs/>
        </w:rPr>
        <w:t>Recommendation 1</w:t>
      </w:r>
      <w:r w:rsidR="0083793D">
        <w:rPr>
          <w:b/>
          <w:bCs/>
        </w:rPr>
        <w:t>8</w:t>
      </w:r>
      <w:r w:rsidRPr="002B5E1B">
        <w:rPr>
          <w:b/>
          <w:bCs/>
        </w:rPr>
        <w:t>:</w:t>
      </w:r>
      <w:r w:rsidRPr="002B5E1B">
        <w:t xml:space="preserve"> </w:t>
      </w:r>
      <w:r>
        <w:t>W</w:t>
      </w:r>
      <w:r w:rsidRPr="002B5E1B">
        <w:t>ork with the community sector to identify the most suitable tool to measure social isolation and loneliness to gather data for the ACT to assist in the allocation of resources in the future.</w:t>
      </w:r>
    </w:p>
    <w:p w14:paraId="05E01291" w14:textId="77777777" w:rsidR="002B5E1B" w:rsidRPr="002B5E1B" w:rsidRDefault="002B5E1B" w:rsidP="002B5E1B"/>
    <w:p w14:paraId="0035039F" w14:textId="28322A72" w:rsidR="002B5E1B" w:rsidRPr="002B5E1B" w:rsidRDefault="002B5E1B" w:rsidP="002B5E1B">
      <w:r w:rsidRPr="002B5E1B">
        <w:rPr>
          <w:b/>
          <w:bCs/>
        </w:rPr>
        <w:t>Recommendation 1</w:t>
      </w:r>
      <w:r w:rsidR="0083793D">
        <w:rPr>
          <w:b/>
          <w:bCs/>
        </w:rPr>
        <w:t>9</w:t>
      </w:r>
      <w:r w:rsidRPr="002B5E1B">
        <w:t xml:space="preserve">: Increase the scope of data collected via the ACT Wellbeing Framework through expanding the indicators of Access and Connectivity, Social Connection and Identity and Belonging to better inform policy and support better community wellbeing outcomes. </w:t>
      </w:r>
    </w:p>
    <w:p w14:paraId="0CD88E0E" w14:textId="77777777" w:rsidR="002B5E1B" w:rsidRPr="002B5E1B" w:rsidRDefault="002B5E1B" w:rsidP="002B5E1B"/>
    <w:p w14:paraId="6ACE77C4" w14:textId="4B384571" w:rsidR="002B5E1B" w:rsidRPr="002B5E1B" w:rsidRDefault="002B5E1B" w:rsidP="002B5E1B">
      <w:r w:rsidRPr="002B5E1B">
        <w:rPr>
          <w:b/>
          <w:bCs/>
        </w:rPr>
        <w:t xml:space="preserve">Recommendation </w:t>
      </w:r>
      <w:r w:rsidR="0083793D">
        <w:rPr>
          <w:b/>
          <w:bCs/>
        </w:rPr>
        <w:t>20</w:t>
      </w:r>
      <w:r w:rsidRPr="002B5E1B">
        <w:rPr>
          <w:b/>
          <w:bCs/>
        </w:rPr>
        <w:t>:</w:t>
      </w:r>
      <w:r w:rsidRPr="002B5E1B">
        <w:t xml:space="preserve"> </w:t>
      </w:r>
      <w:r>
        <w:t>C</w:t>
      </w:r>
      <w:r w:rsidRPr="002B5E1B">
        <w:t>ollate best practice research from other jurisdictions in addressing social isolation and loneliness to integrate effective strategies into local initiatives.</w:t>
      </w:r>
    </w:p>
    <w:p w14:paraId="0DD589C4" w14:textId="77777777" w:rsidR="002B5E1B" w:rsidRPr="002B5E1B" w:rsidRDefault="002B5E1B" w:rsidP="002B5E1B"/>
    <w:p w14:paraId="5412DA3A" w14:textId="3E551999" w:rsidR="002B5E1B" w:rsidRPr="002B5E1B" w:rsidRDefault="002B5E1B" w:rsidP="002B5E1B">
      <w:r w:rsidRPr="002B5E1B">
        <w:rPr>
          <w:b/>
          <w:bCs/>
        </w:rPr>
        <w:t xml:space="preserve">Recommendation </w:t>
      </w:r>
      <w:r>
        <w:rPr>
          <w:b/>
          <w:bCs/>
        </w:rPr>
        <w:t>2</w:t>
      </w:r>
      <w:r w:rsidR="0083793D">
        <w:rPr>
          <w:b/>
          <w:bCs/>
        </w:rPr>
        <w:t>1</w:t>
      </w:r>
      <w:r w:rsidRPr="002B5E1B">
        <w:rPr>
          <w:b/>
          <w:bCs/>
        </w:rPr>
        <w:t>:</w:t>
      </w:r>
      <w:r w:rsidRPr="002B5E1B">
        <w:t xml:space="preserve"> Expand the ACT Wellbeing Framework indicators to ensure that data relating to Aboriginal and Torres Strait Islander communities is comprehensive and relevant to addressing social isolation and loneliness</w:t>
      </w:r>
      <w:r w:rsidR="00DD5C46">
        <w:t>.</w:t>
      </w:r>
    </w:p>
    <w:p w14:paraId="53FA8095" w14:textId="77777777" w:rsidR="00917240" w:rsidRDefault="00917240" w:rsidP="00C62B17"/>
    <w:p w14:paraId="215A68B7" w14:textId="75988D91" w:rsidR="00492687" w:rsidRDefault="006A1850" w:rsidP="00E37DE9">
      <w:pPr>
        <w:pStyle w:val="Heading4"/>
        <w:rPr>
          <w:sz w:val="24"/>
          <w:szCs w:val="24"/>
          <w:u w:val="single"/>
        </w:rPr>
      </w:pPr>
      <w:r>
        <w:rPr>
          <w:sz w:val="24"/>
          <w:szCs w:val="24"/>
          <w:u w:val="single"/>
        </w:rPr>
        <w:t>Improving supports in e</w:t>
      </w:r>
      <w:r w:rsidR="00492687" w:rsidRPr="00166665">
        <w:rPr>
          <w:sz w:val="24"/>
          <w:szCs w:val="24"/>
          <w:u w:val="single"/>
        </w:rPr>
        <w:t xml:space="preserve">ducation </w:t>
      </w:r>
      <w:r>
        <w:rPr>
          <w:sz w:val="24"/>
          <w:szCs w:val="24"/>
          <w:u w:val="single"/>
        </w:rPr>
        <w:t>settings</w:t>
      </w:r>
    </w:p>
    <w:p w14:paraId="025A1832" w14:textId="04AB83CE" w:rsidR="000B42A6" w:rsidRDefault="00717265" w:rsidP="000B42A6">
      <w:r>
        <w:t xml:space="preserve">Australians aged 15 to 24 </w:t>
      </w:r>
      <w:r w:rsidR="007D1112">
        <w:t>have experienced a steady rise in loneliness</w:t>
      </w:r>
      <w:r w:rsidR="00F03B4E">
        <w:t xml:space="preserve"> which </w:t>
      </w:r>
      <w:r w:rsidR="001633E1">
        <w:t>began</w:t>
      </w:r>
      <w:r w:rsidR="00477E3D">
        <w:t xml:space="preserve"> long before the pandemic</w:t>
      </w:r>
      <w:r w:rsidR="00CA39FB">
        <w:t>. This can</w:t>
      </w:r>
      <w:r w:rsidR="002731ED">
        <w:t xml:space="preserve"> possibly</w:t>
      </w:r>
      <w:r w:rsidR="00CA39FB">
        <w:t xml:space="preserve"> be put down to young people more likely to </w:t>
      </w:r>
      <w:r w:rsidR="006D4BB6">
        <w:t>report and admit they have emotional issues, online friends</w:t>
      </w:r>
      <w:r w:rsidR="003B62C4">
        <w:t xml:space="preserve"> </w:t>
      </w:r>
      <w:r w:rsidR="006A1850">
        <w:t>with</w:t>
      </w:r>
      <w:r w:rsidR="003B62C4">
        <w:t xml:space="preserve"> less </w:t>
      </w:r>
      <w:r w:rsidR="006A1850">
        <w:t>face-to-face</w:t>
      </w:r>
      <w:r w:rsidR="003B62C4">
        <w:t xml:space="preserve"> connections</w:t>
      </w:r>
      <w:r w:rsidR="00CF6F2E">
        <w:t>, bullying</w:t>
      </w:r>
      <w:r w:rsidR="002731ED">
        <w:t xml:space="preserve"> and </w:t>
      </w:r>
      <w:r w:rsidR="006A1850">
        <w:t xml:space="preserve">the impacts </w:t>
      </w:r>
      <w:r w:rsidR="00A13D2E">
        <w:t xml:space="preserve">of </w:t>
      </w:r>
      <w:r w:rsidR="003B62C4">
        <w:t>social media</w:t>
      </w:r>
      <w:r w:rsidR="00221CFD">
        <w:t xml:space="preserve">. </w:t>
      </w:r>
      <w:r w:rsidR="003B62C4">
        <w:t xml:space="preserve"> </w:t>
      </w:r>
      <w:r w:rsidR="00D65C54">
        <w:t xml:space="preserve">Research </w:t>
      </w:r>
      <w:r w:rsidR="00784863">
        <w:t>predicts</w:t>
      </w:r>
      <w:r w:rsidR="00D65C54">
        <w:t xml:space="preserve"> that </w:t>
      </w:r>
      <w:r w:rsidR="00221CFD" w:rsidRPr="00221CFD">
        <w:t>the long-term rise in loneliness among younger Australians will continue unless effective ways are found to address the trend.</w:t>
      </w:r>
      <w:r w:rsidR="002731ED">
        <w:t xml:space="preserve"> </w:t>
      </w:r>
      <w:r w:rsidR="002731ED">
        <w:rPr>
          <w:rStyle w:val="FootnoteReference"/>
        </w:rPr>
        <w:footnoteReference w:id="12"/>
      </w:r>
      <w:r w:rsidR="00D65C54">
        <w:t xml:space="preserve"> </w:t>
      </w:r>
    </w:p>
    <w:p w14:paraId="444C87C2" w14:textId="77777777" w:rsidR="006A1850" w:rsidRPr="000B42A6" w:rsidRDefault="006A1850" w:rsidP="000B42A6"/>
    <w:p w14:paraId="1FF75357" w14:textId="0D5C12C2" w:rsidR="00B233A1" w:rsidRDefault="00292634" w:rsidP="002835E1">
      <w:pPr>
        <w:tabs>
          <w:tab w:val="num" w:pos="720"/>
        </w:tabs>
      </w:pPr>
      <w:r w:rsidRPr="00292634">
        <w:t xml:space="preserve">Addressing loneliness and social isolation in </w:t>
      </w:r>
      <w:r w:rsidR="00CF6F2E">
        <w:t>education settings</w:t>
      </w:r>
      <w:r w:rsidRPr="00292634">
        <w:t xml:space="preserve"> requires a multifaceted approach that involves</w:t>
      </w:r>
      <w:r w:rsidR="000137F8">
        <w:t xml:space="preserve"> </w:t>
      </w:r>
      <w:r w:rsidR="000137F8" w:rsidRPr="000137F8">
        <w:t>fostering a culture of belonging and support within schools</w:t>
      </w:r>
      <w:r w:rsidR="005746EC">
        <w:t>. It involves</w:t>
      </w:r>
      <w:r w:rsidR="00936AE9">
        <w:t xml:space="preserve"> </w:t>
      </w:r>
      <w:r w:rsidRPr="00292634">
        <w:t>providing</w:t>
      </w:r>
      <w:r w:rsidR="00A7557C">
        <w:t xml:space="preserve"> programs </w:t>
      </w:r>
      <w:r w:rsidRPr="00292634">
        <w:t>for peer support and mentoring</w:t>
      </w:r>
      <w:r w:rsidR="008C378F">
        <w:t xml:space="preserve"> for students</w:t>
      </w:r>
      <w:r w:rsidRPr="00292634">
        <w:t>, offering mental health resources and support services</w:t>
      </w:r>
      <w:r w:rsidR="00BB1228">
        <w:t>,</w:t>
      </w:r>
      <w:r w:rsidR="00F24D64">
        <w:t xml:space="preserve"> </w:t>
      </w:r>
      <w:r w:rsidRPr="00292634">
        <w:t xml:space="preserve">and </w:t>
      </w:r>
      <w:r w:rsidR="00F24D64">
        <w:t xml:space="preserve">providing </w:t>
      </w:r>
      <w:r w:rsidRPr="00292634">
        <w:t>educat</w:t>
      </w:r>
      <w:r w:rsidR="00F24D64">
        <w:t xml:space="preserve">ion </w:t>
      </w:r>
      <w:r w:rsidR="00936AE9">
        <w:t>to</w:t>
      </w:r>
      <w:r w:rsidR="0048528D">
        <w:t xml:space="preserve"> </w:t>
      </w:r>
      <w:r w:rsidRPr="00292634">
        <w:t xml:space="preserve">students </w:t>
      </w:r>
      <w:r w:rsidR="0048528D">
        <w:t xml:space="preserve">about </w:t>
      </w:r>
      <w:r w:rsidR="00C070DC">
        <w:t xml:space="preserve">loneliness and social isolation. </w:t>
      </w:r>
    </w:p>
    <w:p w14:paraId="667B4DF1" w14:textId="77777777" w:rsidR="00B233A1" w:rsidRDefault="00B233A1" w:rsidP="002835E1">
      <w:pPr>
        <w:tabs>
          <w:tab w:val="num" w:pos="720"/>
        </w:tabs>
      </w:pPr>
    </w:p>
    <w:p w14:paraId="0EBA2D27" w14:textId="1EA12085" w:rsidR="00F874F3" w:rsidRPr="0002256E" w:rsidRDefault="00F874F3" w:rsidP="00F874F3">
      <w:pPr>
        <w:tabs>
          <w:tab w:val="num" w:pos="720"/>
        </w:tabs>
      </w:pPr>
      <w:r w:rsidRPr="0002256E">
        <w:lastRenderedPageBreak/>
        <w:t>Educators play a crucial role in supporting students' mental wellbeing and can help ensure that students receive the support they need to address feelings of loneliness.</w:t>
      </w:r>
    </w:p>
    <w:p w14:paraId="26872F6F" w14:textId="1C48BE35" w:rsidR="004458DA" w:rsidRDefault="00F874F3" w:rsidP="002835E1">
      <w:pPr>
        <w:tabs>
          <w:tab w:val="num" w:pos="720"/>
        </w:tabs>
      </w:pPr>
      <w:r>
        <w:t>E</w:t>
      </w:r>
      <w:r w:rsidR="0048528D">
        <w:t xml:space="preserve">ducators need to </w:t>
      </w:r>
      <w:r w:rsidR="00B233A1">
        <w:t>be equipped with</w:t>
      </w:r>
      <w:r w:rsidR="0048528D">
        <w:t xml:space="preserve"> </w:t>
      </w:r>
      <w:r w:rsidR="00247D6E">
        <w:t xml:space="preserve">basic </w:t>
      </w:r>
      <w:r w:rsidR="0048528D">
        <w:t xml:space="preserve">training </w:t>
      </w:r>
      <w:r w:rsidR="00EB58DB">
        <w:t>to identify</w:t>
      </w:r>
      <w:r w:rsidR="00B233A1">
        <w:t xml:space="preserve"> signs of loneliness and isolation </w:t>
      </w:r>
      <w:r w:rsidR="00A17C98">
        <w:t>and refer</w:t>
      </w:r>
      <w:r w:rsidR="00EB58DB">
        <w:t xml:space="preserve"> students</w:t>
      </w:r>
      <w:r w:rsidR="00A17C98">
        <w:t xml:space="preserve"> to appropriate services</w:t>
      </w:r>
      <w:r w:rsidR="00D44BF2">
        <w:t xml:space="preserve">. </w:t>
      </w:r>
      <w:r w:rsidR="00A17C98">
        <w:t>S</w:t>
      </w:r>
      <w:r w:rsidR="002835E1">
        <w:t xml:space="preserve">ystemic </w:t>
      </w:r>
      <w:r w:rsidR="00A17C98">
        <w:t>initiatives</w:t>
      </w:r>
      <w:r w:rsidR="002D36C1">
        <w:t>,</w:t>
      </w:r>
      <w:r w:rsidR="00A17C98">
        <w:t xml:space="preserve"> </w:t>
      </w:r>
      <w:r w:rsidR="002835E1">
        <w:t>such as t</w:t>
      </w:r>
      <w:r w:rsidR="003C40D8">
        <w:t xml:space="preserve">he </w:t>
      </w:r>
      <w:hyperlink r:id="rId28" w:history="1">
        <w:r w:rsidR="00D732CB" w:rsidRPr="00D732CB">
          <w:rPr>
            <w:rStyle w:val="Hyperlink"/>
          </w:rPr>
          <w:t>Social Work in Schools</w:t>
        </w:r>
      </w:hyperlink>
      <w:r w:rsidR="00F07243">
        <w:t xml:space="preserve"> </w:t>
      </w:r>
      <w:r w:rsidR="00A15B77">
        <w:t xml:space="preserve">project </w:t>
      </w:r>
      <w:r w:rsidR="00F07243">
        <w:t>initiated by the University of New England</w:t>
      </w:r>
      <w:r w:rsidR="00D945B1">
        <w:t xml:space="preserve"> in partnership with the NSW Education Directorat</w:t>
      </w:r>
      <w:r w:rsidR="002835E1">
        <w:t>e</w:t>
      </w:r>
      <w:r w:rsidR="005D6215">
        <w:t>,</w:t>
      </w:r>
      <w:r w:rsidR="004458DA">
        <w:t xml:space="preserve"> </w:t>
      </w:r>
      <w:r w:rsidR="004458DA" w:rsidRPr="004458DA">
        <w:t>offer avenues for addressing loneliness in educational settings. By integrating social work placements in public schools, this program aims to address the underlying social determinants of health and strengthen the emotional and mental wellbeing of young people. Embracing such initiatives and exploring additional systemic programs tailored to the needs of young Australians is crucial in combating the long-term rise in loneliness among this demographic.</w:t>
      </w:r>
    </w:p>
    <w:p w14:paraId="73B7938C" w14:textId="77777777" w:rsidR="004458DA" w:rsidRDefault="004458DA" w:rsidP="002835E1">
      <w:pPr>
        <w:tabs>
          <w:tab w:val="num" w:pos="720"/>
        </w:tabs>
      </w:pPr>
    </w:p>
    <w:p w14:paraId="266F11EC" w14:textId="42661258" w:rsidR="004944A4" w:rsidRPr="004944A4" w:rsidRDefault="004944A4" w:rsidP="004944A4">
      <w:pPr>
        <w:tabs>
          <w:tab w:val="num" w:pos="720"/>
        </w:tabs>
      </w:pPr>
      <w:r w:rsidRPr="004944A4">
        <w:rPr>
          <w:b/>
          <w:bCs/>
        </w:rPr>
        <w:t>Recommendation 2</w:t>
      </w:r>
      <w:r w:rsidR="0083793D">
        <w:rPr>
          <w:b/>
          <w:bCs/>
        </w:rPr>
        <w:t>2</w:t>
      </w:r>
      <w:r w:rsidRPr="004944A4">
        <w:rPr>
          <w:b/>
          <w:bCs/>
        </w:rPr>
        <w:t>:</w:t>
      </w:r>
      <w:r w:rsidRPr="004944A4">
        <w:t xml:space="preserve"> Increase personal support and mentoring programs for students within educational institutions.  </w:t>
      </w:r>
    </w:p>
    <w:p w14:paraId="0E0F59B6" w14:textId="77777777" w:rsidR="004944A4" w:rsidRPr="004944A4" w:rsidRDefault="004944A4" w:rsidP="004944A4">
      <w:pPr>
        <w:tabs>
          <w:tab w:val="num" w:pos="720"/>
        </w:tabs>
      </w:pPr>
    </w:p>
    <w:p w14:paraId="7DF15FD3" w14:textId="2E5101FE" w:rsidR="004944A4" w:rsidRPr="004944A4" w:rsidRDefault="004944A4" w:rsidP="004944A4">
      <w:pPr>
        <w:tabs>
          <w:tab w:val="num" w:pos="720"/>
        </w:tabs>
      </w:pPr>
      <w:r w:rsidRPr="004944A4">
        <w:rPr>
          <w:b/>
          <w:bCs/>
        </w:rPr>
        <w:t>Recommendation 2</w:t>
      </w:r>
      <w:r w:rsidR="0083793D">
        <w:rPr>
          <w:b/>
          <w:bCs/>
        </w:rPr>
        <w:t>3</w:t>
      </w:r>
      <w:r w:rsidRPr="004944A4">
        <w:rPr>
          <w:b/>
          <w:bCs/>
        </w:rPr>
        <w:t>:</w:t>
      </w:r>
      <w:r w:rsidRPr="004944A4">
        <w:t xml:space="preserve"> Ensure that schools offer comprehensive mental health resources and support services to students, including counselling services, support groups, and access to mental health professionals.</w:t>
      </w:r>
    </w:p>
    <w:p w14:paraId="2FF61126" w14:textId="77777777" w:rsidR="004944A4" w:rsidRPr="004944A4" w:rsidRDefault="004944A4" w:rsidP="004944A4">
      <w:pPr>
        <w:tabs>
          <w:tab w:val="num" w:pos="720"/>
        </w:tabs>
      </w:pPr>
    </w:p>
    <w:p w14:paraId="0DFC9D13" w14:textId="74C33614" w:rsidR="004944A4" w:rsidRPr="004944A4" w:rsidRDefault="004944A4" w:rsidP="004944A4">
      <w:pPr>
        <w:tabs>
          <w:tab w:val="num" w:pos="720"/>
        </w:tabs>
      </w:pPr>
      <w:r w:rsidRPr="004944A4">
        <w:rPr>
          <w:b/>
          <w:bCs/>
        </w:rPr>
        <w:t>Recommendation 2</w:t>
      </w:r>
      <w:r w:rsidR="0083793D">
        <w:rPr>
          <w:b/>
          <w:bCs/>
        </w:rPr>
        <w:t>4</w:t>
      </w:r>
      <w:r w:rsidRPr="004944A4">
        <w:rPr>
          <w:b/>
          <w:bCs/>
        </w:rPr>
        <w:t>:</w:t>
      </w:r>
      <w:r w:rsidRPr="004944A4">
        <w:t xml:space="preserve"> Provide education and awareness programs to help students recognise the signs of loneliness and social isolation in themselves and others. </w:t>
      </w:r>
    </w:p>
    <w:p w14:paraId="2F229335" w14:textId="77777777" w:rsidR="004944A4" w:rsidRPr="004944A4" w:rsidRDefault="004944A4" w:rsidP="004944A4">
      <w:pPr>
        <w:tabs>
          <w:tab w:val="num" w:pos="720"/>
        </w:tabs>
      </w:pPr>
    </w:p>
    <w:p w14:paraId="5C761FA9" w14:textId="0249CD8E" w:rsidR="004944A4" w:rsidRPr="004944A4" w:rsidRDefault="004944A4" w:rsidP="004944A4">
      <w:pPr>
        <w:tabs>
          <w:tab w:val="num" w:pos="720"/>
        </w:tabs>
      </w:pPr>
      <w:r w:rsidRPr="004944A4">
        <w:rPr>
          <w:b/>
          <w:bCs/>
        </w:rPr>
        <w:t>Recommendation 2</w:t>
      </w:r>
      <w:r w:rsidR="0083793D">
        <w:rPr>
          <w:b/>
          <w:bCs/>
        </w:rPr>
        <w:t>5</w:t>
      </w:r>
      <w:r w:rsidRPr="004944A4">
        <w:rPr>
          <w:b/>
          <w:bCs/>
        </w:rPr>
        <w:t>:</w:t>
      </w:r>
      <w:r w:rsidRPr="004944A4">
        <w:t xml:space="preserve"> Provide training and professional development opportunities for educators to enhance their ability to identify signs of loneliness and refer students to appropriate resources. </w:t>
      </w:r>
    </w:p>
    <w:p w14:paraId="3AA97435" w14:textId="77777777" w:rsidR="004944A4" w:rsidRPr="004944A4" w:rsidRDefault="004944A4" w:rsidP="004944A4">
      <w:pPr>
        <w:tabs>
          <w:tab w:val="num" w:pos="720"/>
        </w:tabs>
      </w:pPr>
    </w:p>
    <w:p w14:paraId="11DBD89E" w14:textId="5E334D7F" w:rsidR="004944A4" w:rsidRPr="004944A4" w:rsidRDefault="004944A4" w:rsidP="004944A4">
      <w:pPr>
        <w:tabs>
          <w:tab w:val="num" w:pos="720"/>
        </w:tabs>
      </w:pPr>
      <w:r w:rsidRPr="004944A4">
        <w:rPr>
          <w:b/>
          <w:bCs/>
        </w:rPr>
        <w:t>Recommendation 2</w:t>
      </w:r>
      <w:r w:rsidR="0083793D">
        <w:rPr>
          <w:b/>
          <w:bCs/>
        </w:rPr>
        <w:t>6</w:t>
      </w:r>
      <w:r w:rsidRPr="004944A4">
        <w:rPr>
          <w:b/>
          <w:bCs/>
        </w:rPr>
        <w:t>:</w:t>
      </w:r>
      <w:r w:rsidRPr="004944A4">
        <w:t xml:space="preserve"> Investigate educational initiatives that aim to address the underlying social determinants of health and strengthen the emotional and mental wellbeing of young people. </w:t>
      </w:r>
    </w:p>
    <w:p w14:paraId="36AD2E6C" w14:textId="77777777" w:rsidR="004944A4" w:rsidRPr="006120B9" w:rsidRDefault="004944A4" w:rsidP="006120B9">
      <w:pPr>
        <w:tabs>
          <w:tab w:val="num" w:pos="720"/>
        </w:tabs>
      </w:pPr>
    </w:p>
    <w:p w14:paraId="21CB96A6" w14:textId="67A461AF" w:rsidR="00756D46" w:rsidRDefault="00756D46" w:rsidP="00E677E6">
      <w:pPr>
        <w:rPr>
          <w:u w:val="single"/>
        </w:rPr>
      </w:pPr>
      <w:r w:rsidRPr="008F2500">
        <w:rPr>
          <w:u w:val="single"/>
        </w:rPr>
        <w:t xml:space="preserve">Social Prescribing </w:t>
      </w:r>
    </w:p>
    <w:p w14:paraId="5F6107D3" w14:textId="77777777" w:rsidR="00354CCD" w:rsidRDefault="00354CCD" w:rsidP="00E677E6">
      <w:pPr>
        <w:rPr>
          <w:u w:val="single"/>
        </w:rPr>
      </w:pPr>
    </w:p>
    <w:p w14:paraId="05929C6B" w14:textId="47B54684" w:rsidR="00FD541D" w:rsidRDefault="00780526" w:rsidP="00FD541D">
      <w:r w:rsidRPr="00780526">
        <w:t xml:space="preserve">Empirical studies in the UK </w:t>
      </w:r>
      <w:r>
        <w:t>show</w:t>
      </w:r>
      <w:r w:rsidRPr="00780526">
        <w:t xml:space="preserve"> the effectiveness of social prescribing to decrease loneliness </w:t>
      </w:r>
      <w:r>
        <w:t xml:space="preserve">and </w:t>
      </w:r>
      <w:r w:rsidRPr="00780526">
        <w:t>indicat</w:t>
      </w:r>
      <w:r>
        <w:t>e</w:t>
      </w:r>
      <w:r w:rsidRPr="00780526">
        <w:t xml:space="preserve"> that this </w:t>
      </w:r>
      <w:r>
        <w:t xml:space="preserve">is </w:t>
      </w:r>
      <w:r w:rsidRPr="00780526">
        <w:t>an important tool for people experiencing loneliness or social isolation to access supports and services in their area.</w:t>
      </w:r>
      <w:r w:rsidRPr="00780526">
        <w:rPr>
          <w:vertAlign w:val="superscript"/>
        </w:rPr>
        <w:footnoteReference w:id="13"/>
      </w:r>
      <w:r>
        <w:t xml:space="preserve"> </w:t>
      </w:r>
      <w:r w:rsidR="00C84250" w:rsidRPr="00C84250">
        <w:t>Social prescribing enables organisations to refer people to a range of services that offer support for social, emotional or practical needs. Social prescribing connects people to community groups and services</w:t>
      </w:r>
      <w:r w:rsidR="00322DDB">
        <w:t xml:space="preserve"> to</w:t>
      </w:r>
      <w:r w:rsidR="00C84250" w:rsidRPr="00C84250">
        <w:t xml:space="preserve"> help people to overcome feelings of loneliness by connecting people to activities and support within their local area.</w:t>
      </w:r>
      <w:r w:rsidR="00F32D4C">
        <w:rPr>
          <w:rStyle w:val="FootnoteReference"/>
        </w:rPr>
        <w:footnoteReference w:id="14"/>
      </w:r>
      <w:r w:rsidR="00FD541D">
        <w:t xml:space="preserve"> </w:t>
      </w:r>
      <w:r w:rsidR="00BB722D" w:rsidRPr="00BB722D">
        <w:t xml:space="preserve">The basis of social prescribing comes from a person-centred approach to care, looking at the needs and wider social network of each individual and determining what form of care would be best for them. </w:t>
      </w:r>
      <w:hyperlink r:id="rId29" w:history="1">
        <w:r w:rsidR="00571FD5" w:rsidRPr="00222832">
          <w:rPr>
            <w:rStyle w:val="Hyperlink"/>
          </w:rPr>
          <w:t>The Social Isolation Project</w:t>
        </w:r>
      </w:hyperlink>
      <w:r w:rsidR="00222832">
        <w:t xml:space="preserve"> established </w:t>
      </w:r>
      <w:r w:rsidR="001318DE" w:rsidRPr="00FD541D">
        <w:t>in Q</w:t>
      </w:r>
      <w:r w:rsidR="001318DE">
        <w:t xml:space="preserve">ueensland </w:t>
      </w:r>
      <w:r w:rsidR="00DE4EC5">
        <w:t xml:space="preserve">showcases a successful </w:t>
      </w:r>
      <w:r w:rsidR="001120EA">
        <w:t xml:space="preserve">social prescription model. </w:t>
      </w:r>
      <w:r w:rsidR="001318DE">
        <w:t xml:space="preserve">  </w:t>
      </w:r>
    </w:p>
    <w:p w14:paraId="5F8D653A" w14:textId="77777777" w:rsidR="00571FD5" w:rsidRDefault="00571FD5" w:rsidP="00FD541D"/>
    <w:p w14:paraId="038364A1" w14:textId="7BA989D1" w:rsidR="00F20A3E" w:rsidRPr="00F20A3E" w:rsidRDefault="00F20A3E" w:rsidP="00F20A3E">
      <w:r w:rsidRPr="00F20A3E">
        <w:rPr>
          <w:b/>
          <w:bCs/>
        </w:rPr>
        <w:t>Recommendation 2</w:t>
      </w:r>
      <w:r w:rsidR="0083793D">
        <w:rPr>
          <w:b/>
          <w:bCs/>
        </w:rPr>
        <w:t>7</w:t>
      </w:r>
      <w:r w:rsidRPr="00084311">
        <w:rPr>
          <w:b/>
        </w:rPr>
        <w:t>:</w:t>
      </w:r>
      <w:r w:rsidRPr="00F20A3E">
        <w:t xml:space="preserve"> </w:t>
      </w:r>
      <w:r w:rsidR="0057703E">
        <w:t>I</w:t>
      </w:r>
      <w:r w:rsidRPr="00F20A3E">
        <w:t xml:space="preserve">mplement a trial of a social prescription model linked in with the ACT Community Directory. </w:t>
      </w:r>
    </w:p>
    <w:p w14:paraId="62B815D4" w14:textId="77777777" w:rsidR="00F20A3E" w:rsidRPr="00F20A3E" w:rsidRDefault="00F20A3E" w:rsidP="00F20A3E"/>
    <w:p w14:paraId="4B2A5FB3" w14:textId="72204D9A" w:rsidR="00F20A3E" w:rsidRPr="00F20A3E" w:rsidRDefault="00F20A3E" w:rsidP="00F20A3E">
      <w:r w:rsidRPr="00F20A3E">
        <w:rPr>
          <w:b/>
          <w:bCs/>
        </w:rPr>
        <w:t>Recommendation 2</w:t>
      </w:r>
      <w:r w:rsidR="0083793D">
        <w:rPr>
          <w:b/>
          <w:bCs/>
        </w:rPr>
        <w:t>8</w:t>
      </w:r>
      <w:r w:rsidRPr="00F20A3E">
        <w:rPr>
          <w:b/>
          <w:bCs/>
        </w:rPr>
        <w:t xml:space="preserve">: </w:t>
      </w:r>
      <w:r w:rsidRPr="00F20A3E">
        <w:t xml:space="preserve">Resource and support Aboriginal </w:t>
      </w:r>
      <w:r w:rsidR="00092D0B">
        <w:t>Community Controlled Organisations</w:t>
      </w:r>
      <w:r w:rsidRPr="00F20A3E">
        <w:t xml:space="preserve"> to develop culturally appropriate social prescribing models.  </w:t>
      </w:r>
    </w:p>
    <w:p w14:paraId="1A30F877" w14:textId="4E1163EB" w:rsidR="00FD541D" w:rsidRPr="00FD541D" w:rsidRDefault="00FD541D" w:rsidP="00FD541D">
      <w:pPr>
        <w:ind w:left="360"/>
      </w:pPr>
    </w:p>
    <w:p w14:paraId="1DE6FED2" w14:textId="7CF19A70" w:rsidR="003E32D1" w:rsidRDefault="00107BFC" w:rsidP="00E37DE9">
      <w:pPr>
        <w:pStyle w:val="Heading4"/>
        <w:rPr>
          <w:sz w:val="24"/>
          <w:szCs w:val="24"/>
          <w:u w:val="single"/>
        </w:rPr>
      </w:pPr>
      <w:r w:rsidRPr="00166665">
        <w:rPr>
          <w:sz w:val="24"/>
          <w:szCs w:val="24"/>
          <w:u w:val="single"/>
        </w:rPr>
        <w:t xml:space="preserve">Community Participation </w:t>
      </w:r>
    </w:p>
    <w:p w14:paraId="200D9794" w14:textId="0BC46503" w:rsidR="003333A9" w:rsidRDefault="00A21513" w:rsidP="003333A9">
      <w:r>
        <w:t>C</w:t>
      </w:r>
      <w:r w:rsidRPr="00A21513">
        <w:t xml:space="preserve">ommunity participation plays a pivotal role in fostering vibrant, inclusive, and resilient </w:t>
      </w:r>
      <w:r w:rsidR="00A70A63">
        <w:t>communities.</w:t>
      </w:r>
      <w:r w:rsidRPr="00A21513">
        <w:t xml:space="preserve"> It </w:t>
      </w:r>
      <w:r w:rsidR="00A70A63">
        <w:t xml:space="preserve">is </w:t>
      </w:r>
      <w:r w:rsidRPr="00A21513">
        <w:t>a foundation for building strong social bonds</w:t>
      </w:r>
      <w:r>
        <w:t xml:space="preserve">, </w:t>
      </w:r>
      <w:r w:rsidRPr="00A21513">
        <w:t>a sense of belonging among individuals</w:t>
      </w:r>
      <w:r w:rsidR="00A70A63">
        <w:t xml:space="preserve">, </w:t>
      </w:r>
      <w:r>
        <w:t>enhancing personal wellbeing</w:t>
      </w:r>
      <w:r w:rsidR="005379E3">
        <w:t xml:space="preserve"> and creates positive change in our communities</w:t>
      </w:r>
      <w:r w:rsidR="00A70A63">
        <w:t xml:space="preserve">. </w:t>
      </w:r>
      <w:r w:rsidR="00B97126">
        <w:rPr>
          <w:rStyle w:val="FootnoteReference"/>
        </w:rPr>
        <w:footnoteReference w:id="15"/>
      </w:r>
    </w:p>
    <w:p w14:paraId="1E897D9A" w14:textId="77777777" w:rsidR="00523F6C" w:rsidRDefault="00523F6C" w:rsidP="003333A9"/>
    <w:p w14:paraId="63BA8FA2" w14:textId="61CD5D84" w:rsidR="009D28AD" w:rsidRPr="00D35F83" w:rsidRDefault="00523F6C" w:rsidP="003333A9">
      <w:pPr>
        <w:rPr>
          <w:u w:val="single"/>
        </w:rPr>
      </w:pPr>
      <w:r w:rsidRPr="00D35F83">
        <w:rPr>
          <w:u w:val="single"/>
        </w:rPr>
        <w:t xml:space="preserve">Volunteering </w:t>
      </w:r>
    </w:p>
    <w:p w14:paraId="58E6F925" w14:textId="77777777" w:rsidR="007054E6" w:rsidRDefault="007054E6" w:rsidP="003E32D1">
      <w:pPr>
        <w:rPr>
          <w:u w:val="single"/>
        </w:rPr>
      </w:pPr>
    </w:p>
    <w:p w14:paraId="2EE13BF4" w14:textId="1213FD95" w:rsidR="005D5E12" w:rsidRDefault="00471E0C" w:rsidP="00235547">
      <w:pPr>
        <w:rPr>
          <w:rFonts w:eastAsia="Times New Roman"/>
          <w:bCs/>
          <w:color w:val="000000"/>
          <w:lang w:eastAsia="en-AU"/>
        </w:rPr>
      </w:pPr>
      <w:r w:rsidRPr="00471E0C">
        <w:rPr>
          <w:bCs/>
        </w:rPr>
        <w:t>Engaging in volunteer work is associated with reduced social isolation</w:t>
      </w:r>
      <w:r w:rsidR="00214DFE">
        <w:rPr>
          <w:bCs/>
        </w:rPr>
        <w:t>.</w:t>
      </w:r>
      <w:r w:rsidR="00AA67C2" w:rsidRPr="00AA67C2">
        <w:t xml:space="preserve"> </w:t>
      </w:r>
      <w:r w:rsidR="00AA67C2" w:rsidRPr="00AA67C2">
        <w:rPr>
          <w:bCs/>
        </w:rPr>
        <w:t>Volunteering can directly prevent and alleviate loneliness, improving wellbeing and social connections for the volunteer</w:t>
      </w:r>
      <w:r w:rsidR="00AA67C2" w:rsidRPr="00AA67C2">
        <w:rPr>
          <w:bCs/>
          <w:vertAlign w:val="superscript"/>
        </w:rPr>
        <w:t xml:space="preserve"> </w:t>
      </w:r>
      <w:r w:rsidRPr="00471E0C">
        <w:rPr>
          <w:bCs/>
          <w:vertAlign w:val="superscript"/>
        </w:rPr>
        <w:footnoteReference w:id="16"/>
      </w:r>
      <w:r w:rsidR="00C825B4">
        <w:rPr>
          <w:bCs/>
        </w:rPr>
        <w:t xml:space="preserve"> and v</w:t>
      </w:r>
      <w:r w:rsidR="00ED5C0D" w:rsidRPr="00ED5C0D">
        <w:rPr>
          <w:bCs/>
        </w:rPr>
        <w:t>olunteering has been found to help individuals improve self-esteem, relieve stress, alleviate symptoms of depression, and help with mental health recovery</w:t>
      </w:r>
      <w:r w:rsidR="00542600">
        <w:rPr>
          <w:bCs/>
        </w:rPr>
        <w:t>.</w:t>
      </w:r>
      <w:r w:rsidR="00C54A27">
        <w:rPr>
          <w:rStyle w:val="FootnoteReference"/>
          <w:bCs/>
        </w:rPr>
        <w:footnoteReference w:id="17"/>
      </w:r>
      <w:r w:rsidR="00542600">
        <w:rPr>
          <w:bCs/>
        </w:rPr>
        <w:t xml:space="preserve"> </w:t>
      </w:r>
      <w:r w:rsidR="00ED5C0D" w:rsidRPr="00ED5C0D">
        <w:rPr>
          <w:bCs/>
        </w:rPr>
        <w:t>This link is reflected in the ACT Wellbeing Framework, within the Social Connection and Time domains, with volunteering used as a key indicator of Canberrans being connected with family, friends, and community, and having the time to live life well.</w:t>
      </w:r>
      <w:r w:rsidR="00ED5C0D">
        <w:rPr>
          <w:rStyle w:val="FootnoteReference"/>
          <w:bCs/>
        </w:rPr>
        <w:footnoteReference w:id="18"/>
      </w:r>
      <w:r w:rsidR="00B97126">
        <w:rPr>
          <w:bCs/>
        </w:rPr>
        <w:t xml:space="preserve"> It is essential that volunteering is recognised by the ACT Government as a pivotal</w:t>
      </w:r>
      <w:r w:rsidR="00B854E3">
        <w:rPr>
          <w:bCs/>
        </w:rPr>
        <w:t xml:space="preserve"> contributor to </w:t>
      </w:r>
      <w:r w:rsidR="00B646DB">
        <w:rPr>
          <w:bCs/>
        </w:rPr>
        <w:t>increasing social connectedness</w:t>
      </w:r>
      <w:r w:rsidR="00175B7E">
        <w:rPr>
          <w:bCs/>
        </w:rPr>
        <w:t xml:space="preserve"> and be supported through </w:t>
      </w:r>
      <w:r w:rsidR="007A0D66">
        <w:rPr>
          <w:bCs/>
        </w:rPr>
        <w:t xml:space="preserve">funding the </w:t>
      </w:r>
      <w:r w:rsidR="003E2910">
        <w:rPr>
          <w:bCs/>
        </w:rPr>
        <w:t xml:space="preserve">ACT Volunteering Strategy. </w:t>
      </w:r>
    </w:p>
    <w:p w14:paraId="4C92414B" w14:textId="77777777" w:rsidR="000D7308" w:rsidRDefault="000D7308" w:rsidP="00235547">
      <w:pPr>
        <w:rPr>
          <w:rFonts w:eastAsia="Times New Roman"/>
          <w:bCs/>
          <w:color w:val="000000"/>
          <w:lang w:eastAsia="en-AU"/>
        </w:rPr>
      </w:pPr>
    </w:p>
    <w:p w14:paraId="31147BF2" w14:textId="31C61110" w:rsidR="007054E6" w:rsidRPr="0044451A" w:rsidRDefault="000D7308" w:rsidP="001F501E">
      <w:pPr>
        <w:rPr>
          <w:u w:val="single"/>
        </w:rPr>
      </w:pPr>
      <w:r w:rsidRPr="003E2910">
        <w:rPr>
          <w:rFonts w:eastAsia="Times New Roman"/>
          <w:b/>
          <w:color w:val="000000"/>
          <w:lang w:eastAsia="en-AU"/>
        </w:rPr>
        <w:t>Recommendation</w:t>
      </w:r>
      <w:r w:rsidR="00981217">
        <w:rPr>
          <w:rFonts w:eastAsia="Times New Roman"/>
          <w:b/>
          <w:color w:val="000000"/>
          <w:lang w:eastAsia="en-AU"/>
        </w:rPr>
        <w:t xml:space="preserve"> </w:t>
      </w:r>
      <w:r w:rsidR="00CA6697">
        <w:rPr>
          <w:rFonts w:eastAsia="Times New Roman"/>
          <w:b/>
          <w:color w:val="000000"/>
          <w:lang w:eastAsia="en-AU"/>
        </w:rPr>
        <w:t>2</w:t>
      </w:r>
      <w:r w:rsidR="0083793D">
        <w:rPr>
          <w:rFonts w:eastAsia="Times New Roman"/>
          <w:b/>
          <w:color w:val="000000"/>
          <w:lang w:eastAsia="en-AU"/>
        </w:rPr>
        <w:t>9</w:t>
      </w:r>
      <w:r w:rsidR="00B13414" w:rsidRPr="003E2910">
        <w:rPr>
          <w:rFonts w:eastAsia="Times New Roman"/>
          <w:b/>
          <w:color w:val="000000"/>
          <w:lang w:eastAsia="en-AU"/>
        </w:rPr>
        <w:t>:</w:t>
      </w:r>
      <w:r w:rsidR="00B13414">
        <w:rPr>
          <w:rFonts w:eastAsia="Times New Roman"/>
          <w:bCs/>
          <w:color w:val="000000"/>
          <w:lang w:eastAsia="en-AU"/>
        </w:rPr>
        <w:t xml:space="preserve"> </w:t>
      </w:r>
      <w:r w:rsidR="0075525E" w:rsidRPr="0075525E">
        <w:rPr>
          <w:rFonts w:eastAsia="Times New Roman"/>
          <w:bCs/>
          <w:color w:val="000000"/>
          <w:lang w:eastAsia="en-AU"/>
        </w:rPr>
        <w:t>Commit</w:t>
      </w:r>
      <w:r w:rsidR="003E2910">
        <w:rPr>
          <w:rFonts w:eastAsia="Times New Roman"/>
          <w:bCs/>
          <w:color w:val="000000"/>
          <w:lang w:eastAsia="en-AU"/>
        </w:rPr>
        <w:t xml:space="preserve"> to </w:t>
      </w:r>
      <w:r w:rsidR="0075525E" w:rsidRPr="0075525E">
        <w:rPr>
          <w:rFonts w:eastAsia="Times New Roman"/>
          <w:bCs/>
          <w:color w:val="000000"/>
          <w:lang w:eastAsia="en-AU"/>
        </w:rPr>
        <w:t xml:space="preserve">ongoing </w:t>
      </w:r>
      <w:r w:rsidR="003E2910">
        <w:rPr>
          <w:rFonts w:eastAsia="Times New Roman"/>
          <w:bCs/>
          <w:color w:val="000000"/>
          <w:lang w:eastAsia="en-AU"/>
        </w:rPr>
        <w:t>f</w:t>
      </w:r>
      <w:r w:rsidR="00A7101B">
        <w:rPr>
          <w:rFonts w:eastAsia="Times New Roman"/>
          <w:bCs/>
          <w:color w:val="000000"/>
          <w:lang w:eastAsia="en-AU"/>
        </w:rPr>
        <w:t>und</w:t>
      </w:r>
      <w:r w:rsidR="003E2910">
        <w:rPr>
          <w:rFonts w:eastAsia="Times New Roman"/>
          <w:bCs/>
          <w:color w:val="000000"/>
          <w:lang w:eastAsia="en-AU"/>
        </w:rPr>
        <w:t>ing</w:t>
      </w:r>
      <w:r w:rsidR="00A7101B">
        <w:rPr>
          <w:rFonts w:eastAsia="Times New Roman"/>
          <w:bCs/>
          <w:color w:val="000000"/>
          <w:lang w:eastAsia="en-AU"/>
        </w:rPr>
        <w:t xml:space="preserve"> </w:t>
      </w:r>
      <w:r w:rsidR="0075525E" w:rsidRPr="0075525E">
        <w:rPr>
          <w:rFonts w:eastAsia="Times New Roman"/>
          <w:bCs/>
          <w:color w:val="000000"/>
          <w:lang w:eastAsia="en-AU"/>
        </w:rPr>
        <w:t xml:space="preserve">from all relevant directorates across the Government to support </w:t>
      </w:r>
      <w:r w:rsidR="001F501E">
        <w:rPr>
          <w:rFonts w:eastAsia="Times New Roman"/>
          <w:bCs/>
          <w:color w:val="000000"/>
          <w:lang w:eastAsia="en-AU"/>
        </w:rPr>
        <w:t>t</w:t>
      </w:r>
      <w:r w:rsidR="003B1B5F" w:rsidRPr="0075525E">
        <w:rPr>
          <w:rFonts w:eastAsia="Times New Roman"/>
          <w:color w:val="000000"/>
          <w:lang w:eastAsia="en-AU"/>
        </w:rPr>
        <w:t>he ACT Volunteering Strategy</w:t>
      </w:r>
      <w:r w:rsidR="0075525E" w:rsidRPr="0075525E">
        <w:rPr>
          <w:rFonts w:eastAsia="Times New Roman"/>
          <w:bCs/>
          <w:color w:val="000000"/>
          <w:lang w:eastAsia="en-AU"/>
        </w:rPr>
        <w:t>.</w:t>
      </w:r>
    </w:p>
    <w:p w14:paraId="45B1EBE2" w14:textId="77777777" w:rsidR="001F501E" w:rsidRDefault="001F501E" w:rsidP="001F501E"/>
    <w:p w14:paraId="79E3B4FF" w14:textId="119407D8" w:rsidR="007054E6" w:rsidRPr="00D35F83" w:rsidRDefault="003E2910" w:rsidP="001F501E">
      <w:pPr>
        <w:rPr>
          <w:u w:val="single"/>
        </w:rPr>
      </w:pPr>
      <w:r w:rsidRPr="00D35F83">
        <w:rPr>
          <w:u w:val="single"/>
        </w:rPr>
        <w:t>C</w:t>
      </w:r>
      <w:r w:rsidR="007054E6" w:rsidRPr="00D35F83">
        <w:rPr>
          <w:u w:val="single"/>
        </w:rPr>
        <w:t xml:space="preserve">ommunity </w:t>
      </w:r>
      <w:r w:rsidRPr="00D35F83">
        <w:rPr>
          <w:u w:val="single"/>
        </w:rPr>
        <w:t>E</w:t>
      </w:r>
      <w:r w:rsidR="007054E6" w:rsidRPr="00D35F83">
        <w:rPr>
          <w:u w:val="single"/>
        </w:rPr>
        <w:t>vents</w:t>
      </w:r>
      <w:r w:rsidR="00350638" w:rsidRPr="00D35F83">
        <w:rPr>
          <w:u w:val="single"/>
        </w:rPr>
        <w:t xml:space="preserve"> and Programs</w:t>
      </w:r>
      <w:r w:rsidR="007054E6" w:rsidRPr="00D35F83">
        <w:rPr>
          <w:u w:val="single"/>
        </w:rPr>
        <w:t xml:space="preserve"> </w:t>
      </w:r>
    </w:p>
    <w:p w14:paraId="527544B1" w14:textId="77777777" w:rsidR="008835EA" w:rsidRPr="008835EA" w:rsidRDefault="008835EA" w:rsidP="008835EA">
      <w:pPr>
        <w:rPr>
          <w:vanish/>
        </w:rPr>
      </w:pPr>
      <w:r w:rsidRPr="008835EA">
        <w:rPr>
          <w:vanish/>
        </w:rPr>
        <w:t>Top of Form</w:t>
      </w:r>
    </w:p>
    <w:p w14:paraId="1484234B" w14:textId="77777777" w:rsidR="00BF673D" w:rsidRPr="00192ED3" w:rsidRDefault="00BF673D" w:rsidP="008835EA"/>
    <w:p w14:paraId="58EAC24D" w14:textId="2E703041" w:rsidR="00095477" w:rsidRPr="00B13283" w:rsidRDefault="000E75F9" w:rsidP="003B18D7">
      <w:pPr>
        <w:rPr>
          <w:rStyle w:val="Hyperlink"/>
          <w:color w:val="auto"/>
          <w:u w:val="none"/>
        </w:rPr>
      </w:pPr>
      <w:r>
        <w:t>ACT c</w:t>
      </w:r>
      <w:r w:rsidR="00B13283" w:rsidRPr="00B13283">
        <w:t xml:space="preserve">ommunity spaces should incorporate scheduled </w:t>
      </w:r>
      <w:r>
        <w:t xml:space="preserve">free </w:t>
      </w:r>
      <w:r w:rsidR="00B13283" w:rsidRPr="00B13283">
        <w:t>community events and programs aimed at fostering social connections</w:t>
      </w:r>
      <w:r w:rsidR="007549F9">
        <w:t xml:space="preserve"> that make people</w:t>
      </w:r>
      <w:r w:rsidR="00B13283" w:rsidRPr="00B13283">
        <w:t xml:space="preserve"> feel welcomed, valued, and connected to others. These events and programs should </w:t>
      </w:r>
      <w:r w:rsidR="00555DEF">
        <w:t xml:space="preserve">include </w:t>
      </w:r>
      <w:r w:rsidR="00B13283" w:rsidRPr="00B13283">
        <w:t>a diverse array of format</w:t>
      </w:r>
      <w:r w:rsidR="007549F9">
        <w:t xml:space="preserve">s </w:t>
      </w:r>
      <w:r w:rsidR="00B13283" w:rsidRPr="00B13283">
        <w:t>including festivals, cultural events, workshops, group activities, community gardens, men's</w:t>
      </w:r>
      <w:r w:rsidR="00901318">
        <w:t xml:space="preserve"> </w:t>
      </w:r>
      <w:r w:rsidR="00656BD4">
        <w:t xml:space="preserve">and women’s </w:t>
      </w:r>
      <w:r w:rsidR="00B13283" w:rsidRPr="00B13283">
        <w:t>sheds, and recreational gatherings. It</w:t>
      </w:r>
      <w:r w:rsidR="00301B7C">
        <w:t xml:space="preserve"> is</w:t>
      </w:r>
      <w:r w:rsidR="00B13283" w:rsidRPr="00B13283">
        <w:t xml:space="preserve"> </w:t>
      </w:r>
      <w:r w:rsidR="00157ED5">
        <w:t xml:space="preserve">essential </w:t>
      </w:r>
      <w:r w:rsidR="00B13283" w:rsidRPr="00B13283">
        <w:t xml:space="preserve">that these initiatives are inclusive and accessible to individuals of all ages, </w:t>
      </w:r>
      <w:r w:rsidR="00301B7C">
        <w:t>cultures</w:t>
      </w:r>
      <w:r w:rsidR="00B13283" w:rsidRPr="00B13283">
        <w:t xml:space="preserve"> and abilities</w:t>
      </w:r>
      <w:r w:rsidR="00762DAD">
        <w:t>,</w:t>
      </w:r>
      <w:r w:rsidR="00B13283" w:rsidRPr="00B13283">
        <w:t xml:space="preserve"> providing everyone in the community with the opportunity to participate and cultivate meaningful relationships. The integration of such planned community events and programs within community spaces </w:t>
      </w:r>
      <w:r w:rsidR="007549F9">
        <w:t xml:space="preserve">can </w:t>
      </w:r>
      <w:r w:rsidR="004F3AF2">
        <w:t>creat</w:t>
      </w:r>
      <w:r w:rsidR="007549F9">
        <w:t>e</w:t>
      </w:r>
      <w:r w:rsidR="004F3AF2">
        <w:t xml:space="preserve"> </w:t>
      </w:r>
      <w:r w:rsidR="00B13283" w:rsidRPr="00B13283">
        <w:t>vibrant and inclusive communities where</w:t>
      </w:r>
      <w:r w:rsidR="007549F9">
        <w:t xml:space="preserve"> people</w:t>
      </w:r>
      <w:r w:rsidR="00B13283" w:rsidRPr="00B13283">
        <w:t xml:space="preserve"> can come </w:t>
      </w:r>
      <w:r w:rsidR="00B13283" w:rsidRPr="00B13283">
        <w:lastRenderedPageBreak/>
        <w:t>together and</w:t>
      </w:r>
      <w:r w:rsidR="007549F9">
        <w:t xml:space="preserve"> socially connect</w:t>
      </w:r>
      <w:r w:rsidR="004F3AF2">
        <w:t xml:space="preserve">. </w:t>
      </w:r>
      <w:r w:rsidR="00095477" w:rsidRPr="00095477">
        <w:t>To enhance accessibility and foster local social connections among community members, it's important to distribute these events and programs across the ACT. By dispersing them throughout the region, we ensure that every community member has access to participate</w:t>
      </w:r>
      <w:r w:rsidR="00FA121C">
        <w:t xml:space="preserve"> and </w:t>
      </w:r>
      <w:r w:rsidR="00095477" w:rsidRPr="00095477">
        <w:t xml:space="preserve">increases the likelihood of building meaningful connections within local </w:t>
      </w:r>
      <w:r w:rsidR="00FA121C" w:rsidRPr="00095477">
        <w:t>neighbourhoods</w:t>
      </w:r>
      <w:r w:rsidR="00095477" w:rsidRPr="00095477">
        <w:t xml:space="preserve"> and communities.</w:t>
      </w:r>
    </w:p>
    <w:p w14:paraId="65FD4EA7" w14:textId="77777777" w:rsidR="00DD295E" w:rsidRDefault="00DD295E" w:rsidP="003B18D7">
      <w:pPr>
        <w:rPr>
          <w:rStyle w:val="Hyperlink"/>
          <w:u w:val="none"/>
        </w:rPr>
      </w:pPr>
    </w:p>
    <w:p w14:paraId="6EDE4098" w14:textId="71AD2070" w:rsidR="0037730F" w:rsidRPr="0037730F" w:rsidRDefault="00BB022F" w:rsidP="0037730F">
      <w:r w:rsidRPr="00981217">
        <w:rPr>
          <w:rStyle w:val="Hyperlink"/>
          <w:b/>
          <w:bCs/>
          <w:color w:val="auto"/>
          <w:u w:val="none"/>
        </w:rPr>
        <w:t>Recommendation</w:t>
      </w:r>
      <w:r w:rsidR="00981217" w:rsidRPr="00981217">
        <w:rPr>
          <w:rStyle w:val="Hyperlink"/>
          <w:b/>
          <w:bCs/>
          <w:color w:val="auto"/>
          <w:u w:val="none"/>
        </w:rPr>
        <w:t xml:space="preserve"> </w:t>
      </w:r>
      <w:r w:rsidR="0083793D">
        <w:rPr>
          <w:rStyle w:val="Hyperlink"/>
          <w:b/>
          <w:bCs/>
          <w:color w:val="auto"/>
          <w:u w:val="none"/>
        </w:rPr>
        <w:t>30</w:t>
      </w:r>
      <w:r w:rsidRPr="00BB022F">
        <w:rPr>
          <w:rStyle w:val="Hyperlink"/>
          <w:color w:val="auto"/>
          <w:u w:val="none"/>
        </w:rPr>
        <w:t xml:space="preserve">: </w:t>
      </w:r>
      <w:r w:rsidR="0037730F" w:rsidRPr="0037730F">
        <w:t>Increase free community events and programs being held across the ACT to build a sense of community</w:t>
      </w:r>
      <w:r w:rsidR="00CC3BEF">
        <w:t>,</w:t>
      </w:r>
      <w:r w:rsidR="0037730F" w:rsidRPr="0037730F">
        <w:t xml:space="preserve"> particularly across regional centres in the ACT. </w:t>
      </w:r>
    </w:p>
    <w:p w14:paraId="64523494" w14:textId="5F60FF41" w:rsidR="00DD295E" w:rsidRPr="00BB022F" w:rsidRDefault="00DD295E" w:rsidP="003B18D7">
      <w:pPr>
        <w:rPr>
          <w:rStyle w:val="Hyperlink"/>
          <w:color w:val="auto"/>
          <w:u w:val="none"/>
        </w:rPr>
      </w:pPr>
    </w:p>
    <w:p w14:paraId="0F67A378" w14:textId="77777777" w:rsidR="00074CE0" w:rsidRDefault="00074CE0" w:rsidP="003B18D7">
      <w:pPr>
        <w:rPr>
          <w:rStyle w:val="Hyperlink"/>
          <w:u w:val="none"/>
        </w:rPr>
      </w:pPr>
    </w:p>
    <w:p w14:paraId="3B49D932" w14:textId="77777777" w:rsidR="00074CE0" w:rsidRDefault="00074CE0" w:rsidP="003B18D7">
      <w:pPr>
        <w:rPr>
          <w:rStyle w:val="Hyperlink"/>
          <w:u w:val="none"/>
        </w:rPr>
      </w:pPr>
    </w:p>
    <w:p w14:paraId="1C014224" w14:textId="77777777" w:rsidR="00696446" w:rsidRDefault="00696446" w:rsidP="005E4BA6"/>
    <w:p w14:paraId="2367E87B" w14:textId="1003E62F" w:rsidR="003D5A43" w:rsidRPr="00915DBA" w:rsidRDefault="005F24C6" w:rsidP="00915DBA">
      <w:r w:rsidRPr="005E4BA6">
        <w:rPr>
          <w:noProof/>
          <w:color w:val="2B579A"/>
          <w:shd w:val="clear" w:color="auto" w:fill="E6E6E6"/>
        </w:rPr>
        <w:drawing>
          <wp:anchor distT="0" distB="0" distL="114300" distR="114300" simplePos="0" relativeHeight="251658248" behindDoc="1" locked="0" layoutInCell="1" allowOverlap="1" wp14:anchorId="0473F92F" wp14:editId="688123F5">
            <wp:simplePos x="0" y="0"/>
            <wp:positionH relativeFrom="column">
              <wp:posOffset>-906905</wp:posOffset>
            </wp:positionH>
            <wp:positionV relativeFrom="page">
              <wp:posOffset>8009620</wp:posOffset>
            </wp:positionV>
            <wp:extent cx="7569200" cy="2684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30" cstate="print">
                      <a:extLst>
                        <a:ext uri="{28A0092B-C50C-407E-A947-70E740481C1C}">
                          <a14:useLocalDpi xmlns:a14="http://schemas.microsoft.com/office/drawing/2010/main" val="0"/>
                        </a:ext>
                      </a:extLst>
                    </a:blip>
                    <a:srcRect t="4481" r="9487" b="5008"/>
                    <a:stretch/>
                  </pic:blipFill>
                  <pic:spPr>
                    <a:xfrm>
                      <a:off x="0" y="0"/>
                      <a:ext cx="7569200" cy="2684145"/>
                    </a:xfrm>
                    <a:prstGeom prst="rect">
                      <a:avLst/>
                    </a:prstGeom>
                  </pic:spPr>
                </pic:pic>
              </a:graphicData>
            </a:graphic>
            <wp14:sizeRelH relativeFrom="page">
              <wp14:pctWidth>0</wp14:pctWidth>
            </wp14:sizeRelH>
            <wp14:sizeRelV relativeFrom="page">
              <wp14:pctHeight>0</wp14:pctHeight>
            </wp14:sizeRelV>
          </wp:anchor>
        </w:drawing>
      </w:r>
      <w:bookmarkEnd w:id="0"/>
      <w:r w:rsidR="00373E3F" w:rsidRPr="005E4BA6">
        <w:br w:type="page"/>
      </w:r>
      <w:r w:rsidR="00C03D14" w:rsidRPr="00DE6CA4">
        <w:rPr>
          <w:noProof/>
          <w:color w:val="2B579A"/>
          <w:sz w:val="120"/>
          <w:szCs w:val="120"/>
          <w:shd w:val="clear" w:color="auto" w:fill="E6E6E6"/>
        </w:rPr>
        <w:lastRenderedPageBreak/>
        <mc:AlternateContent>
          <mc:Choice Requires="wps">
            <w:drawing>
              <wp:anchor distT="0" distB="0" distL="114300" distR="114300" simplePos="0" relativeHeight="251658243" behindDoc="1" locked="0" layoutInCell="1" allowOverlap="1" wp14:anchorId="315AD062" wp14:editId="0059860A">
                <wp:simplePos x="0" y="0"/>
                <wp:positionH relativeFrom="column">
                  <wp:posOffset>-909320</wp:posOffset>
                </wp:positionH>
                <wp:positionV relativeFrom="page">
                  <wp:posOffset>6790</wp:posOffset>
                </wp:positionV>
                <wp:extent cx="7549912" cy="10721340"/>
                <wp:effectExtent l="0" t="0" r="0" b="0"/>
                <wp:wrapNone/>
                <wp:docPr id="27" name="Rectangle 27"/>
                <wp:cNvGraphicFramePr/>
                <a:graphic xmlns:a="http://schemas.openxmlformats.org/drawingml/2006/main">
                  <a:graphicData uri="http://schemas.microsoft.com/office/word/2010/wordprocessingShape">
                    <wps:wsp>
                      <wps:cNvSpPr/>
                      <wps:spPr>
                        <a:xfrm>
                          <a:off x="0" y="0"/>
                          <a:ext cx="7549912" cy="10721340"/>
                        </a:xfrm>
                        <a:prstGeom prst="rect">
                          <a:avLst/>
                        </a:prstGeom>
                        <a:solidFill>
                          <a:srgbClr val="2D6C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F65B578">
              <v:rect id="Rectangle 27" style="position:absolute;margin-left:-71.6pt;margin-top:.55pt;width:594.5pt;height:844.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2d6cb5" stroked="f" strokeweight="1pt" w14:anchorId="3877E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">
                <w10:wrap anchory="page"/>
              </v:rect>
            </w:pict>
          </mc:Fallback>
        </mc:AlternateContent>
      </w:r>
      <w:r w:rsidR="00C03D14">
        <w:rPr>
          <w:noProof/>
          <w:color w:val="2B579A"/>
          <w:shd w:val="clear" w:color="auto" w:fill="E6E6E6"/>
        </w:rPr>
        <mc:AlternateContent>
          <mc:Choice Requires="wps">
            <w:drawing>
              <wp:anchor distT="0" distB="0" distL="114300" distR="114300" simplePos="0" relativeHeight="251658246" behindDoc="0" locked="0" layoutInCell="1" allowOverlap="1" wp14:anchorId="74CEC962" wp14:editId="0289114D">
                <wp:simplePos x="0" y="0"/>
                <wp:positionH relativeFrom="column">
                  <wp:posOffset>2349465</wp:posOffset>
                </wp:positionH>
                <wp:positionV relativeFrom="paragraph">
                  <wp:posOffset>5259705</wp:posOffset>
                </wp:positionV>
                <wp:extent cx="2431415" cy="813435"/>
                <wp:effectExtent l="0" t="0" r="0" b="0"/>
                <wp:wrapNone/>
                <wp:docPr id="30" name="Rectangle 30"/>
                <wp:cNvGraphicFramePr/>
                <a:graphic xmlns:a="http://schemas.openxmlformats.org/drawingml/2006/main">
                  <a:graphicData uri="http://schemas.microsoft.com/office/word/2010/wordprocessingShape">
                    <wps:wsp>
                      <wps:cNvSpPr/>
                      <wps:spPr>
                        <a:xfrm>
                          <a:off x="0" y="0"/>
                          <a:ext cx="2431415"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BBB39" w14:textId="77777777" w:rsidR="00DE6CA4" w:rsidRPr="00063AF9" w:rsidRDefault="00DE6CA4" w:rsidP="00DE6CA4">
                            <w:pPr>
                              <w:pStyle w:val="CoverDetails"/>
                            </w:pPr>
                            <w:r w:rsidRPr="00063AF9">
                              <w:t>02 6202 7200</w:t>
                            </w:r>
                          </w:p>
                          <w:p w14:paraId="16CA4FBA" w14:textId="77777777" w:rsidR="00DE6CA4" w:rsidRDefault="00DE6CA4" w:rsidP="00DE6CA4">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EC962" id="Rectangle 30" o:spid="_x0000_s1029" style="position:absolute;margin-left:185pt;margin-top:414.15pt;width:191.45pt;height:64.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" filled="f" stroked="f" strokeweight="1pt">
                <v:textbox inset="0,0,0,0">
                  <w:txbxContent>
                    <w:p w14:paraId="257BBB39" w14:textId="77777777" w:rsidR="00DE6CA4" w:rsidRPr="00063AF9" w:rsidRDefault="00DE6CA4" w:rsidP="00DE6CA4">
                      <w:pPr>
                        <w:pStyle w:val="CoverDetails"/>
                      </w:pPr>
                      <w:r w:rsidRPr="00063AF9">
                        <w:t>02 6202 7200</w:t>
                      </w:r>
                    </w:p>
                    <w:p w14:paraId="16CA4FBA" w14:textId="77777777" w:rsidR="00DE6CA4" w:rsidRDefault="00DE6CA4" w:rsidP="00DE6CA4">
                      <w:pPr>
                        <w:pStyle w:val="CoverDetails"/>
                      </w:pPr>
                      <w:r w:rsidRPr="00063AF9">
                        <w:t>ABN 81 818 839 988</w:t>
                      </w:r>
                    </w:p>
                  </w:txbxContent>
                </v:textbox>
              </v:rect>
            </w:pict>
          </mc:Fallback>
        </mc:AlternateContent>
      </w:r>
      <w:r w:rsidR="00C03D14">
        <w:rPr>
          <w:noProof/>
          <w:color w:val="2B579A"/>
          <w:sz w:val="120"/>
          <w:szCs w:val="120"/>
          <w:shd w:val="clear" w:color="auto" w:fill="E6E6E6"/>
        </w:rPr>
        <mc:AlternateContent>
          <mc:Choice Requires="wps">
            <w:drawing>
              <wp:anchor distT="0" distB="0" distL="114300" distR="114300" simplePos="0" relativeHeight="251658244" behindDoc="0" locked="0" layoutInCell="1" allowOverlap="1" wp14:anchorId="74972CE4" wp14:editId="7827BE15">
                <wp:simplePos x="0" y="0"/>
                <wp:positionH relativeFrom="column">
                  <wp:posOffset>19685</wp:posOffset>
                </wp:positionH>
                <wp:positionV relativeFrom="paragraph">
                  <wp:posOffset>3803015</wp:posOffset>
                </wp:positionV>
                <wp:extent cx="5245100" cy="118554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245100" cy="1185545"/>
                        </a:xfrm>
                        <a:prstGeom prst="rect">
                          <a:avLst/>
                        </a:prstGeom>
                        <a:noFill/>
                        <a:ln w="6350">
                          <a:noFill/>
                        </a:ln>
                      </wps:spPr>
                      <wps:txbx>
                        <w:txbxContent>
                          <w:p w14:paraId="048A5BC7" w14:textId="1E99C23C" w:rsidR="00DE6CA4" w:rsidRPr="00430CBB" w:rsidRDefault="00DE6CA4" w:rsidP="00430CBB">
                            <w:pPr>
                              <w:pStyle w:val="BackCoverTitle"/>
                            </w:pPr>
                            <w:r w:rsidRPr="00430CBB">
                              <w:t>Thank you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72CE4" id="_x0000_t202" coordsize="21600,21600" o:spt="202" path="m,l,21600r21600,l21600,xe">
                <v:stroke joinstyle="miter"/>
                <v:path gradientshapeok="t" o:connecttype="rect"/>
              </v:shapetype>
              <v:shape id="Text Box 28" o:spid="_x0000_s1030" type="#_x0000_t202" style="position:absolute;margin-left:1.55pt;margin-top:299.45pt;width:413pt;height:93.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" filled="f" stroked="f" strokeweight=".5pt">
                <v:textbox inset="0">
                  <w:txbxContent>
                    <w:p w14:paraId="048A5BC7" w14:textId="1E99C23C" w:rsidR="00DE6CA4" w:rsidRPr="00430CBB" w:rsidRDefault="00DE6CA4" w:rsidP="00430CBB">
                      <w:pPr>
                        <w:pStyle w:val="BackCoverTitle"/>
                      </w:pPr>
                      <w:r w:rsidRPr="00430CBB">
                        <w:t>Thank you</w:t>
                      </w:r>
                    </w:p>
                  </w:txbxContent>
                </v:textbox>
              </v:shape>
            </w:pict>
          </mc:Fallback>
        </mc:AlternateContent>
      </w:r>
      <w:r w:rsidR="00C03D14">
        <w:rPr>
          <w:noProof/>
          <w:color w:val="2B579A"/>
          <w:shd w:val="clear" w:color="auto" w:fill="E6E6E6"/>
        </w:rPr>
        <mc:AlternateContent>
          <mc:Choice Requires="wps">
            <w:drawing>
              <wp:anchor distT="0" distB="0" distL="114300" distR="114300" simplePos="0" relativeHeight="251658245" behindDoc="0" locked="0" layoutInCell="1" allowOverlap="1" wp14:anchorId="1D9642FF" wp14:editId="77DB59BF">
                <wp:simplePos x="0" y="0"/>
                <wp:positionH relativeFrom="column">
                  <wp:posOffset>19685</wp:posOffset>
                </wp:positionH>
                <wp:positionV relativeFrom="paragraph">
                  <wp:posOffset>5269865</wp:posOffset>
                </wp:positionV>
                <wp:extent cx="2029460" cy="811530"/>
                <wp:effectExtent l="0" t="0" r="2540" b="1270"/>
                <wp:wrapNone/>
                <wp:docPr id="29" name="Rectangle 29"/>
                <wp:cNvGraphicFramePr/>
                <a:graphic xmlns:a="http://schemas.openxmlformats.org/drawingml/2006/main">
                  <a:graphicData uri="http://schemas.microsoft.com/office/word/2010/wordprocessingShape">
                    <wps:wsp>
                      <wps:cNvSpPr/>
                      <wps:spPr>
                        <a:xfrm>
                          <a:off x="0" y="0"/>
                          <a:ext cx="2029460"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60877D" w14:textId="77777777" w:rsidR="00DE6CA4" w:rsidRPr="001A164B" w:rsidRDefault="00DE6CA4" w:rsidP="00DE6CA4">
                            <w:pPr>
                              <w:pStyle w:val="CoverDetails"/>
                            </w:pPr>
                            <w:r w:rsidRPr="001A164B">
                              <w:t>actcoss@actcoss.org.au</w:t>
                            </w:r>
                          </w:p>
                          <w:p w14:paraId="113A6C1A" w14:textId="77777777" w:rsidR="00DE6CA4" w:rsidRPr="001A164B" w:rsidRDefault="00DE6CA4" w:rsidP="00DE6CA4">
                            <w:pPr>
                              <w:pStyle w:val="CoverDetails"/>
                            </w:pPr>
                            <w:r w:rsidRPr="001A164B">
                              <w:t>actcoss.org.au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642FF" id="Rectangle 29" o:spid="_x0000_s1031" style="position:absolute;margin-left:1.55pt;margin-top:414.95pt;width:159.8pt;height:63.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" filled="f" stroked="f" strokeweight="1pt">
                <v:textbox inset="0,0,0,0">
                  <w:txbxContent>
                    <w:p w14:paraId="0B60877D" w14:textId="77777777" w:rsidR="00DE6CA4" w:rsidRPr="001A164B" w:rsidRDefault="00DE6CA4" w:rsidP="00DE6CA4">
                      <w:pPr>
                        <w:pStyle w:val="CoverDetails"/>
                      </w:pPr>
                      <w:r w:rsidRPr="001A164B">
                        <w:t>actcoss@actcoss.org.au</w:t>
                      </w:r>
                    </w:p>
                    <w:p w14:paraId="113A6C1A" w14:textId="77777777" w:rsidR="00DE6CA4" w:rsidRPr="001A164B" w:rsidRDefault="00DE6CA4" w:rsidP="00DE6CA4">
                      <w:pPr>
                        <w:pStyle w:val="CoverDetails"/>
                      </w:pPr>
                      <w:r w:rsidRPr="001A164B">
                        <w:t>actcoss.org.au</w:t>
                      </w:r>
                    </w:p>
                  </w:txbxContent>
                </v:textbox>
              </v:rect>
            </w:pict>
          </mc:Fallback>
        </mc:AlternateContent>
      </w:r>
      <w:r w:rsidR="00C03D14">
        <w:rPr>
          <w:noProof/>
          <w:color w:val="2B579A"/>
          <w:shd w:val="clear" w:color="auto" w:fill="E6E6E6"/>
        </w:rPr>
        <w:drawing>
          <wp:anchor distT="0" distB="0" distL="114300" distR="114300" simplePos="0" relativeHeight="251658247" behindDoc="0" locked="0" layoutInCell="1" allowOverlap="1" wp14:anchorId="75341FE6" wp14:editId="585A723F">
            <wp:simplePos x="0" y="0"/>
            <wp:positionH relativeFrom="column">
              <wp:posOffset>-904240</wp:posOffset>
            </wp:positionH>
            <wp:positionV relativeFrom="paragraph">
              <wp:posOffset>6365065</wp:posOffset>
            </wp:positionV>
            <wp:extent cx="7571316" cy="3053708"/>
            <wp:effectExtent l="0" t="0" r="0" b="0"/>
            <wp:wrapNone/>
            <wp:docPr id="31" name="Picture 3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10;&#10;Description automatically generated with medium confidenc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571316" cy="3053708"/>
                    </a:xfrm>
                    <a:prstGeom prst="rect">
                      <a:avLst/>
                    </a:prstGeom>
                  </pic:spPr>
                </pic:pic>
              </a:graphicData>
            </a:graphic>
            <wp14:sizeRelH relativeFrom="page">
              <wp14:pctWidth>0</wp14:pctWidth>
            </wp14:sizeRelH>
            <wp14:sizeRelV relativeFrom="page">
              <wp14:pctHeight>0</wp14:pctHeight>
            </wp14:sizeRelV>
          </wp:anchor>
        </w:drawing>
      </w:r>
    </w:p>
    <w:sectPr w:rsidR="003D5A43" w:rsidRPr="00915DBA" w:rsidSect="00185151">
      <w:pgSz w:w="11900" w:h="16840"/>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5122" w14:textId="77777777" w:rsidR="00185151" w:rsidRDefault="00185151" w:rsidP="00530450"/>
  </w:endnote>
  <w:endnote w:type="continuationSeparator" w:id="0">
    <w:p w14:paraId="0ABE9EDB" w14:textId="77777777" w:rsidR="00185151" w:rsidRDefault="00185151" w:rsidP="00530450">
      <w:r>
        <w:continuationSeparator/>
      </w:r>
    </w:p>
  </w:endnote>
  <w:endnote w:type="continuationNotice" w:id="1">
    <w:p w14:paraId="4B09CE65" w14:textId="77777777" w:rsidR="00185151" w:rsidRDefault="00185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728814"/>
      <w:docPartObj>
        <w:docPartGallery w:val="Page Numbers (Bottom of Page)"/>
        <w:docPartUnique/>
      </w:docPartObj>
    </w:sdtPr>
    <w:sdtContent>
      <w:p w14:paraId="6EBD93E0" w14:textId="794F3EF5" w:rsidR="005937F7" w:rsidRDefault="005937F7" w:rsidP="00C211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DC452A" w14:textId="4D32783B" w:rsidR="00530450" w:rsidRDefault="00530450" w:rsidP="005937F7">
    <w:pPr>
      <w:pStyle w:val="Footer"/>
      <w:rPr>
        <w:rStyle w:val="PageNumber"/>
      </w:rPr>
    </w:pPr>
  </w:p>
  <w:p w14:paraId="60603FE1" w14:textId="77777777" w:rsidR="00530450" w:rsidRDefault="00530450" w:rsidP="0059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6819972"/>
      <w:docPartObj>
        <w:docPartGallery w:val="Page Numbers (Bottom of Page)"/>
        <w:docPartUnique/>
      </w:docPartObj>
    </w:sdtPr>
    <w:sdtContent>
      <w:p w14:paraId="0CF2C1BD" w14:textId="4EB5D604" w:rsidR="005937F7" w:rsidRDefault="005937F7" w:rsidP="00C211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12E33E98" w14:textId="77777777" w:rsidR="00946799" w:rsidRPr="00946799" w:rsidRDefault="00946799" w:rsidP="00946799">
    <w:pPr>
      <w:rPr>
        <w:rFonts w:asciiTheme="minorBidi" w:hAnsiTheme="minorBidi" w:cstheme="minorBidi"/>
        <w:color w:val="000000" w:themeColor="text1"/>
        <w:sz w:val="18"/>
        <w:szCs w:val="18"/>
      </w:rPr>
    </w:pPr>
    <w:r w:rsidRPr="00946799">
      <w:rPr>
        <w:rFonts w:asciiTheme="minorBidi" w:hAnsiTheme="minorBidi" w:cstheme="minorBidi"/>
        <w:color w:val="000000" w:themeColor="text1"/>
        <w:sz w:val="18"/>
        <w:szCs w:val="18"/>
      </w:rPr>
      <w:t>Inquiry into Loneliness and Social Isolation in the ACT</w:t>
    </w:r>
  </w:p>
  <w:p w14:paraId="23B5D4C1" w14:textId="2BEFC637" w:rsidR="00530450" w:rsidRPr="005937F7" w:rsidRDefault="00530450" w:rsidP="0094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F67C" w14:textId="77777777" w:rsidR="00185151" w:rsidRDefault="00185151" w:rsidP="00530450">
      <w:r>
        <w:separator/>
      </w:r>
    </w:p>
  </w:footnote>
  <w:footnote w:type="continuationSeparator" w:id="0">
    <w:p w14:paraId="789838A8" w14:textId="77777777" w:rsidR="00185151" w:rsidRDefault="00185151" w:rsidP="00530450">
      <w:r>
        <w:continuationSeparator/>
      </w:r>
    </w:p>
  </w:footnote>
  <w:footnote w:type="continuationNotice" w:id="1">
    <w:p w14:paraId="7A7E630E" w14:textId="77777777" w:rsidR="00185151" w:rsidRDefault="00185151"/>
  </w:footnote>
  <w:footnote w:id="2">
    <w:p w14:paraId="3ABE7F57" w14:textId="74AB9317" w:rsidR="007C6052" w:rsidRPr="007C6052" w:rsidRDefault="007C6052">
      <w:pPr>
        <w:pStyle w:val="FootnoteText"/>
        <w:rPr>
          <w:lang w:val="en-US"/>
        </w:rPr>
      </w:pPr>
      <w:r>
        <w:rPr>
          <w:rStyle w:val="FootnoteReference"/>
        </w:rPr>
        <w:footnoteRef/>
      </w:r>
      <w:r>
        <w:t xml:space="preserve"> </w:t>
      </w:r>
      <w:hyperlink r:id="rId1" w:history="1">
        <w:r w:rsidR="003B1D2E" w:rsidRPr="003B1D2E">
          <w:rPr>
            <w:rStyle w:val="Hyperlink"/>
          </w:rPr>
          <w:t>The extent and nature of poverty in Australia (aph.gov.au)</w:t>
        </w:r>
      </w:hyperlink>
      <w:r w:rsidR="003B1D2E">
        <w:t xml:space="preserve"> </w:t>
      </w:r>
      <w:r w:rsidR="00442D47">
        <w:t>(2023)</w:t>
      </w:r>
      <w:r w:rsidR="00F70BF2">
        <w:t xml:space="preserve">, accessed </w:t>
      </w:r>
      <w:r w:rsidR="00530FEB">
        <w:t>2</w:t>
      </w:r>
      <w:r w:rsidR="00530FEB" w:rsidRPr="00530FEB">
        <w:rPr>
          <w:vertAlign w:val="superscript"/>
        </w:rPr>
        <w:t>nd</w:t>
      </w:r>
      <w:r w:rsidR="00530FEB">
        <w:t xml:space="preserve"> February 2024</w:t>
      </w:r>
    </w:p>
  </w:footnote>
  <w:footnote w:id="3">
    <w:p w14:paraId="576C234B" w14:textId="0E1D9B7B" w:rsidR="00D52265" w:rsidRPr="00D52265" w:rsidRDefault="00D52265">
      <w:pPr>
        <w:pStyle w:val="FootnoteText"/>
        <w:rPr>
          <w:lang w:val="en-US"/>
        </w:rPr>
      </w:pPr>
      <w:r>
        <w:rPr>
          <w:rStyle w:val="FootnoteReference"/>
        </w:rPr>
        <w:footnoteRef/>
      </w:r>
      <w:r>
        <w:t xml:space="preserve"> </w:t>
      </w:r>
      <w:r w:rsidR="001A1067">
        <w:t xml:space="preserve">A </w:t>
      </w:r>
      <w:r w:rsidR="0001356E" w:rsidRPr="0001356E">
        <w:t xml:space="preserve">Duncan, </w:t>
      </w:r>
      <w:r w:rsidR="001A1067">
        <w:t xml:space="preserve">D </w:t>
      </w:r>
      <w:r w:rsidR="0001356E" w:rsidRPr="0001356E">
        <w:t xml:space="preserve">Kiely, </w:t>
      </w:r>
      <w:r w:rsidR="001A1067">
        <w:t xml:space="preserve">A </w:t>
      </w:r>
      <w:r w:rsidR="0001356E" w:rsidRPr="0001356E">
        <w:t xml:space="preserve">Mavisakalyan, </w:t>
      </w:r>
      <w:r w:rsidR="001A1067">
        <w:t xml:space="preserve">A </w:t>
      </w:r>
      <w:r w:rsidR="0001356E" w:rsidRPr="0001356E">
        <w:t xml:space="preserve">Peters, </w:t>
      </w:r>
      <w:r w:rsidR="001A1067">
        <w:t xml:space="preserve">R </w:t>
      </w:r>
      <w:r w:rsidR="0001356E" w:rsidRPr="0001356E">
        <w:t xml:space="preserve">Seymour, </w:t>
      </w:r>
      <w:r w:rsidR="001A1067">
        <w:t xml:space="preserve">C </w:t>
      </w:r>
      <w:r w:rsidR="0001356E" w:rsidRPr="0001356E">
        <w:t xml:space="preserve">Twomey and </w:t>
      </w:r>
      <w:r w:rsidR="001A1067">
        <w:t xml:space="preserve">L </w:t>
      </w:r>
      <w:r w:rsidR="0001356E" w:rsidRPr="0001356E">
        <w:t xml:space="preserve">Vu (2021), </w:t>
      </w:r>
      <w:hyperlink r:id="rId2" w:history="1">
        <w:r w:rsidR="0001356E" w:rsidRPr="00393C78">
          <w:rPr>
            <w:rStyle w:val="Hyperlink"/>
            <w:i/>
            <w:iCs/>
          </w:rPr>
          <w:t>Stronger Together: Loneliness and social connectedness in Australia</w:t>
        </w:r>
      </w:hyperlink>
      <w:r w:rsidR="0001356E" w:rsidRPr="0001356E">
        <w:t>, Bankwest Curtin Economics Centre Focus on the States Series, November 2021</w:t>
      </w:r>
      <w:r w:rsidR="00B020C5">
        <w:t xml:space="preserve">, accessed </w:t>
      </w:r>
      <w:r w:rsidR="00697B03">
        <w:t>6 February 2024.</w:t>
      </w:r>
    </w:p>
  </w:footnote>
  <w:footnote w:id="4">
    <w:p w14:paraId="305FFD3C" w14:textId="52F7B655" w:rsidR="00ED2054" w:rsidRPr="00ED2054" w:rsidRDefault="00ED2054">
      <w:pPr>
        <w:pStyle w:val="FootnoteText"/>
        <w:rPr>
          <w:lang w:val="en-US"/>
        </w:rPr>
      </w:pPr>
      <w:r>
        <w:rPr>
          <w:rStyle w:val="FootnoteReference"/>
        </w:rPr>
        <w:footnoteRef/>
      </w:r>
      <w:r>
        <w:t xml:space="preserve"> </w:t>
      </w:r>
      <w:r w:rsidR="00697B03">
        <w:t xml:space="preserve">N </w:t>
      </w:r>
      <w:r w:rsidR="009F355E" w:rsidRPr="009F355E">
        <w:t xml:space="preserve">Cortis and </w:t>
      </w:r>
      <w:r w:rsidR="00697B03">
        <w:t xml:space="preserve">M </w:t>
      </w:r>
      <w:r w:rsidR="009F355E" w:rsidRPr="009F355E">
        <w:t>Blaxland</w:t>
      </w:r>
      <w:r w:rsidR="00027A99">
        <w:t>,</w:t>
      </w:r>
      <w:r w:rsidR="009F355E" w:rsidRPr="009F355E">
        <w:t xml:space="preserve"> </w:t>
      </w:r>
      <w:hyperlink r:id="rId3" w:history="1">
        <w:r w:rsidR="009F355E" w:rsidRPr="00027A99">
          <w:rPr>
            <w:rStyle w:val="Hyperlink"/>
            <w:i/>
            <w:iCs/>
          </w:rPr>
          <w:t>At the precipice: Australia’s community sector through the cost-of-living crisis</w:t>
        </w:r>
      </w:hyperlink>
      <w:r w:rsidR="009F355E" w:rsidRPr="009F355E">
        <w:t>, A</w:t>
      </w:r>
      <w:r w:rsidR="00027A99">
        <w:t xml:space="preserve">ustralian Council of Social Service, </w:t>
      </w:r>
      <w:r w:rsidR="007D07DA">
        <w:t xml:space="preserve">April 2023, accessed 26 January 2024. </w:t>
      </w:r>
    </w:p>
  </w:footnote>
  <w:footnote w:id="5">
    <w:p w14:paraId="6A947B38" w14:textId="5D9C99BE" w:rsidR="00106719" w:rsidRPr="00106719" w:rsidRDefault="00106719">
      <w:pPr>
        <w:pStyle w:val="FootnoteText"/>
        <w:rPr>
          <w:lang w:val="en-US"/>
        </w:rPr>
      </w:pPr>
      <w:r>
        <w:rPr>
          <w:rStyle w:val="FootnoteReference"/>
        </w:rPr>
        <w:footnoteRef/>
      </w:r>
      <w:r>
        <w:t xml:space="preserve"> </w:t>
      </w:r>
      <w:r w:rsidRPr="00106719">
        <w:t xml:space="preserve"> </w:t>
      </w:r>
      <w:r w:rsidR="007D07DA">
        <w:t xml:space="preserve">N </w:t>
      </w:r>
      <w:r w:rsidRPr="00106719">
        <w:t>Cortis</w:t>
      </w:r>
      <w:r w:rsidR="007D07DA">
        <w:t xml:space="preserve">, M </w:t>
      </w:r>
      <w:r w:rsidRPr="00106719">
        <w:t>Blaxland</w:t>
      </w:r>
      <w:r w:rsidR="007D07DA">
        <w:t xml:space="preserve"> </w:t>
      </w:r>
      <w:r w:rsidRPr="00106719">
        <w:t xml:space="preserve">and </w:t>
      </w:r>
      <w:r w:rsidR="007D07DA">
        <w:t xml:space="preserve">E </w:t>
      </w:r>
      <w:r w:rsidRPr="00106719">
        <w:t>Adamson</w:t>
      </w:r>
      <w:r w:rsidR="007D07DA">
        <w:t>,</w:t>
      </w:r>
      <w:r w:rsidRPr="00106719">
        <w:t xml:space="preserve"> </w:t>
      </w:r>
      <w:hyperlink r:id="rId4" w:history="1">
        <w:r w:rsidRPr="000B65A2">
          <w:rPr>
            <w:rStyle w:val="Hyperlink"/>
            <w:i/>
            <w:iCs/>
          </w:rPr>
          <w:t>Counting the Costs: Sustainable funding for the ACT community services sector</w:t>
        </w:r>
      </w:hyperlink>
      <w:r w:rsidR="000B65A2">
        <w:t xml:space="preserve">, </w:t>
      </w:r>
      <w:r w:rsidR="004A5A00">
        <w:t xml:space="preserve">ACT Council of Social Service, 11 February 2022, accessed 26 January 2024. </w:t>
      </w:r>
    </w:p>
  </w:footnote>
  <w:footnote w:id="6">
    <w:p w14:paraId="2E73CC5A" w14:textId="3DD82B81" w:rsidR="00E25108" w:rsidRPr="002B2DE3" w:rsidRDefault="00E25108">
      <w:pPr>
        <w:pStyle w:val="FootnoteText"/>
        <w:rPr>
          <w:lang w:val="en-US"/>
        </w:rPr>
      </w:pPr>
      <w:r>
        <w:rPr>
          <w:rStyle w:val="FootnoteReference"/>
        </w:rPr>
        <w:footnoteRef/>
      </w:r>
      <w:r>
        <w:t xml:space="preserve"> </w:t>
      </w:r>
      <w:r w:rsidR="0086427A" w:rsidRPr="0086427A">
        <w:t>Ending Lonelines</w:t>
      </w:r>
      <w:r w:rsidR="000B0416">
        <w:t>s Together,</w:t>
      </w:r>
      <w:r w:rsidR="0086427A" w:rsidRPr="0086427A">
        <w:t xml:space="preserve"> </w:t>
      </w:r>
      <w:hyperlink r:id="rId5" w:history="1">
        <w:r w:rsidR="000B0416">
          <w:rPr>
            <w:rStyle w:val="Hyperlink"/>
            <w:i/>
            <w:iCs/>
          </w:rPr>
          <w:t>Ending Loneliness Together in Australia White Paper 2020</w:t>
        </w:r>
      </w:hyperlink>
      <w:r w:rsidR="002B2DE3">
        <w:t xml:space="preserve">, </w:t>
      </w:r>
      <w:r w:rsidR="00EA3C60">
        <w:t xml:space="preserve">November </w:t>
      </w:r>
      <w:r w:rsidR="002B2DE3">
        <w:t>2020, accessed 2</w:t>
      </w:r>
      <w:r w:rsidR="0046619F">
        <w:t xml:space="preserve">3 January 2024. </w:t>
      </w:r>
    </w:p>
  </w:footnote>
  <w:footnote w:id="7">
    <w:p w14:paraId="7FFC7D7D" w14:textId="7BE9D086" w:rsidR="00F2556D" w:rsidRPr="00EA3FAE" w:rsidRDefault="00F2556D" w:rsidP="00F2556D">
      <w:pPr>
        <w:pStyle w:val="FootnoteText"/>
        <w:rPr>
          <w:lang w:val="en-US"/>
        </w:rPr>
      </w:pPr>
      <w:r>
        <w:rPr>
          <w:rStyle w:val="FootnoteReference"/>
        </w:rPr>
        <w:footnoteRef/>
      </w:r>
      <w:r>
        <w:t xml:space="preserve"> </w:t>
      </w:r>
      <w:r w:rsidR="0013035C" w:rsidRPr="0086427A">
        <w:t>Ending Lonelines</w:t>
      </w:r>
      <w:r w:rsidR="0013035C">
        <w:t>s Together,</w:t>
      </w:r>
      <w:r w:rsidR="0013035C" w:rsidRPr="0086427A">
        <w:t xml:space="preserve"> </w:t>
      </w:r>
      <w:hyperlink r:id="rId6" w:history="1">
        <w:r w:rsidR="0013035C">
          <w:rPr>
            <w:rStyle w:val="Hyperlink"/>
            <w:i/>
            <w:iCs/>
          </w:rPr>
          <w:t>Ending Loneliness Together in Australia White Paper 2020</w:t>
        </w:r>
      </w:hyperlink>
      <w:r w:rsidR="00EA3FAE" w:rsidRPr="00274080">
        <w:rPr>
          <w:rStyle w:val="Hyperlink"/>
          <w:i/>
          <w:iCs/>
          <w:color w:val="auto"/>
          <w:u w:val="none"/>
        </w:rPr>
        <w:t xml:space="preserve"> </w:t>
      </w:r>
      <w:r w:rsidR="00EA3FAE" w:rsidRPr="00274080">
        <w:rPr>
          <w:rStyle w:val="Hyperlink"/>
          <w:color w:val="auto"/>
          <w:u w:val="none"/>
        </w:rPr>
        <w:t>November</w:t>
      </w:r>
      <w:r w:rsidR="00EA3FAE" w:rsidRPr="00C71B13">
        <w:rPr>
          <w:rStyle w:val="Hyperlink"/>
          <w:color w:val="auto"/>
        </w:rPr>
        <w:t xml:space="preserve"> </w:t>
      </w:r>
      <w:r w:rsidR="006F41A5" w:rsidRPr="00C71B13">
        <w:rPr>
          <w:rStyle w:val="Hyperlink"/>
          <w:color w:val="auto"/>
          <w:u w:val="none"/>
        </w:rPr>
        <w:t>202</w:t>
      </w:r>
      <w:r w:rsidR="00070006" w:rsidRPr="00C71B13">
        <w:rPr>
          <w:rStyle w:val="Hyperlink"/>
          <w:color w:val="auto"/>
          <w:u w:val="none"/>
        </w:rPr>
        <w:t xml:space="preserve">0 accessed </w:t>
      </w:r>
      <w:r w:rsidR="0074766D" w:rsidRPr="00C71B13">
        <w:rPr>
          <w:rStyle w:val="Hyperlink"/>
          <w:color w:val="auto"/>
          <w:u w:val="none"/>
        </w:rPr>
        <w:t>23 January 2024</w:t>
      </w:r>
    </w:p>
    <w:p w14:paraId="146718ED" w14:textId="77777777" w:rsidR="00F2556D" w:rsidRPr="004E3DBD" w:rsidRDefault="00F2556D" w:rsidP="00F2556D">
      <w:pPr>
        <w:pStyle w:val="FootnoteText"/>
        <w:rPr>
          <w:lang w:val="en-US"/>
        </w:rPr>
      </w:pPr>
    </w:p>
  </w:footnote>
  <w:footnote w:id="8">
    <w:p w14:paraId="292963E2" w14:textId="3FF5799C" w:rsidR="000B58AD" w:rsidRPr="00B824D7" w:rsidRDefault="000B58AD">
      <w:pPr>
        <w:pStyle w:val="FootnoteText"/>
        <w:rPr>
          <w:lang w:val="en-US"/>
        </w:rPr>
      </w:pPr>
      <w:r>
        <w:rPr>
          <w:rStyle w:val="FootnoteReference"/>
        </w:rPr>
        <w:footnoteRef/>
      </w:r>
      <w:r>
        <w:t xml:space="preserve"> </w:t>
      </w:r>
      <w:r w:rsidR="003F1C01">
        <w:t>J</w:t>
      </w:r>
      <w:r w:rsidR="00B824D7">
        <w:t>L</w:t>
      </w:r>
      <w:r w:rsidR="003F1C01">
        <w:t xml:space="preserve"> </w:t>
      </w:r>
      <w:r w:rsidR="006B3F15">
        <w:t>Kent,</w:t>
      </w:r>
      <w:r w:rsidR="00B824D7">
        <w:t xml:space="preserve"> EJ Rugel and M Bower,</w:t>
      </w:r>
      <w:r w:rsidR="006B3F15">
        <w:t xml:space="preserve"> </w:t>
      </w:r>
      <w:hyperlink r:id="rId7" w:history="1">
        <w:r w:rsidR="00B13EAB" w:rsidRPr="00ED213B">
          <w:rPr>
            <w:rStyle w:val="Hyperlink"/>
            <w:i/>
            <w:iCs/>
          </w:rPr>
          <w:t>The cities we create lead to isolation and loneliness</w:t>
        </w:r>
      </w:hyperlink>
      <w:r w:rsidR="00B824D7">
        <w:t xml:space="preserve">, </w:t>
      </w:r>
      <w:r w:rsidR="00661A40">
        <w:t>University of Sydney</w:t>
      </w:r>
      <w:r w:rsidR="003F6655">
        <w:t xml:space="preserve">, </w:t>
      </w:r>
      <w:r w:rsidR="00ED213B">
        <w:t xml:space="preserve">2 February 2023, </w:t>
      </w:r>
      <w:r w:rsidR="00B700C3">
        <w:t xml:space="preserve">accessed 22 January 2024. </w:t>
      </w:r>
    </w:p>
  </w:footnote>
  <w:footnote w:id="9">
    <w:p w14:paraId="052768ED" w14:textId="3DBA0C04" w:rsidR="00353180" w:rsidRPr="00353180" w:rsidRDefault="00353180">
      <w:pPr>
        <w:pStyle w:val="FootnoteText"/>
        <w:rPr>
          <w:lang w:val="en-US"/>
        </w:rPr>
      </w:pPr>
      <w:r>
        <w:rPr>
          <w:rStyle w:val="FootnoteReference"/>
        </w:rPr>
        <w:footnoteRef/>
      </w:r>
      <w:r>
        <w:t xml:space="preserve"> </w:t>
      </w:r>
      <w:r w:rsidR="00B700C3">
        <w:t xml:space="preserve">J </w:t>
      </w:r>
      <w:r w:rsidRPr="00353180">
        <w:t>Lam</w:t>
      </w:r>
      <w:r w:rsidR="00D77E87">
        <w:t xml:space="preserve"> </w:t>
      </w:r>
      <w:r w:rsidR="00B700C3">
        <w:t xml:space="preserve">and S </w:t>
      </w:r>
      <w:r w:rsidRPr="00353180">
        <w:t xml:space="preserve">Wang, </w:t>
      </w:r>
      <w:hyperlink r:id="rId8" w:history="1">
        <w:r w:rsidR="00475593">
          <w:rPr>
            <w:rStyle w:val="Hyperlink"/>
            <w:i/>
            <w:iCs/>
          </w:rPr>
          <w:t>Built environment and loneliness among older adults in South East Asia</w:t>
        </w:r>
      </w:hyperlink>
      <w:r w:rsidR="00663C4B">
        <w:t xml:space="preserve">, </w:t>
      </w:r>
      <w:r w:rsidRPr="00353180">
        <w:t xml:space="preserve"> Journal of Applied Gerontology, </w:t>
      </w:r>
      <w:r w:rsidR="00425E27">
        <w:t xml:space="preserve">vol. </w:t>
      </w:r>
      <w:r w:rsidRPr="00353180">
        <w:t>41</w:t>
      </w:r>
      <w:r w:rsidR="00425E27">
        <w:t xml:space="preserve">, no. </w:t>
      </w:r>
      <w:r w:rsidRPr="00353180">
        <w:t xml:space="preserve">11, </w:t>
      </w:r>
      <w:r w:rsidR="00425E27">
        <w:t xml:space="preserve">pp. </w:t>
      </w:r>
      <w:r w:rsidRPr="00353180">
        <w:t>2382-2391</w:t>
      </w:r>
      <w:r w:rsidR="00663C4B">
        <w:t xml:space="preserve">, </w:t>
      </w:r>
      <w:r w:rsidR="00A306A3">
        <w:t xml:space="preserve">8 July 2022, </w:t>
      </w:r>
      <w:r w:rsidR="002D61E9">
        <w:t xml:space="preserve">accessed </w:t>
      </w:r>
      <w:r w:rsidR="00075ADF">
        <w:t xml:space="preserve">2 February 2024. </w:t>
      </w:r>
    </w:p>
  </w:footnote>
  <w:footnote w:id="10">
    <w:p w14:paraId="6284A0FC" w14:textId="07C649B8" w:rsidR="00B94194" w:rsidRPr="00CC619C" w:rsidRDefault="00B94194" w:rsidP="00B94194">
      <w:pPr>
        <w:pStyle w:val="FootnoteText"/>
        <w:rPr>
          <w:lang w:val="en-US"/>
        </w:rPr>
      </w:pPr>
      <w:r>
        <w:rPr>
          <w:rStyle w:val="FootnoteReference"/>
        </w:rPr>
        <w:footnoteRef/>
      </w:r>
      <w:r>
        <w:t xml:space="preserve"> </w:t>
      </w:r>
      <w:r w:rsidR="005F65BF">
        <w:t>Future Spaces Foundation</w:t>
      </w:r>
      <w:r w:rsidR="00216B49">
        <w:t xml:space="preserve">, </w:t>
      </w:r>
      <w:hyperlink r:id="rId9" w:history="1">
        <w:r w:rsidR="00324D92" w:rsidRPr="00744D61">
          <w:rPr>
            <w:rStyle w:val="Hyperlink"/>
            <w:i/>
            <w:iCs/>
          </w:rPr>
          <w:t>Kinship in the city</w:t>
        </w:r>
        <w:r w:rsidR="001171CC" w:rsidRPr="00744D61">
          <w:rPr>
            <w:rStyle w:val="Hyperlink"/>
            <w:i/>
            <w:iCs/>
          </w:rPr>
          <w:t>: Urban loneliness and the built environment</w:t>
        </w:r>
      </w:hyperlink>
      <w:r w:rsidR="001171CC">
        <w:t xml:space="preserve">, </w:t>
      </w:r>
      <w:r w:rsidR="00D9680C">
        <w:t xml:space="preserve">Future Spaces Foundation, 2020, accessed </w:t>
      </w:r>
      <w:r w:rsidR="007F02D3">
        <w:t xml:space="preserve">19 January 2024. </w:t>
      </w:r>
    </w:p>
  </w:footnote>
  <w:footnote w:id="11">
    <w:p w14:paraId="053032E5" w14:textId="4AB7E779" w:rsidR="00D824C3" w:rsidRDefault="00D824C3">
      <w:pPr>
        <w:pStyle w:val="FootnoteText"/>
      </w:pPr>
      <w:r>
        <w:rPr>
          <w:rStyle w:val="FootnoteReference"/>
        </w:rPr>
        <w:footnoteRef/>
      </w:r>
      <w:r>
        <w:t xml:space="preserve"> </w:t>
      </w:r>
      <w:r w:rsidR="0014651E">
        <w:t>Department for Digital, Culture, Media and Sport</w:t>
      </w:r>
      <w:r w:rsidR="00744D61">
        <w:t xml:space="preserve">, </w:t>
      </w:r>
      <w:hyperlink r:id="rId10" w:history="1">
        <w:r w:rsidR="006B08D4" w:rsidRPr="00CE179B">
          <w:rPr>
            <w:rStyle w:val="Hyperlink"/>
            <w:i/>
            <w:iCs/>
          </w:rPr>
          <w:t>A connected society: A strategy for tackling loneliness</w:t>
        </w:r>
      </w:hyperlink>
      <w:r w:rsidR="00744D61">
        <w:t xml:space="preserve">, </w:t>
      </w:r>
      <w:r w:rsidR="002E7766">
        <w:t xml:space="preserve">October 2018, </w:t>
      </w:r>
      <w:r w:rsidR="00CE179B">
        <w:t xml:space="preserve">accessed 19 January 2024. </w:t>
      </w:r>
    </w:p>
  </w:footnote>
  <w:footnote w:id="12">
    <w:p w14:paraId="2BE21BC1" w14:textId="690EAC1C" w:rsidR="002731ED" w:rsidRDefault="002731ED">
      <w:pPr>
        <w:pStyle w:val="FootnoteText"/>
      </w:pPr>
      <w:r>
        <w:rPr>
          <w:rStyle w:val="FootnoteReference"/>
        </w:rPr>
        <w:footnoteRef/>
      </w:r>
      <w:r>
        <w:t xml:space="preserve"> </w:t>
      </w:r>
      <w:r w:rsidR="006849FF">
        <w:t>S Marinos</w:t>
      </w:r>
      <w:r w:rsidR="00756101">
        <w:t xml:space="preserve">, </w:t>
      </w:r>
      <w:hyperlink r:id="rId11" w:history="1">
        <w:r w:rsidR="00CE179B" w:rsidRPr="00520A09">
          <w:rPr>
            <w:rStyle w:val="Hyperlink"/>
            <w:i/>
          </w:rPr>
          <w:t>Australia’s young people are getting lonelier</w:t>
        </w:r>
      </w:hyperlink>
      <w:r w:rsidR="00F63275" w:rsidRPr="00520A09">
        <w:rPr>
          <w:i/>
          <w:iCs/>
        </w:rPr>
        <w:t>,</w:t>
      </w:r>
      <w:r w:rsidR="00F63275">
        <w:t xml:space="preserve"> </w:t>
      </w:r>
      <w:r w:rsidR="00F37D3F">
        <w:t xml:space="preserve">University of Melbourne, </w:t>
      </w:r>
      <w:r w:rsidR="00903CAD">
        <w:t xml:space="preserve">12 February 2024, accessed </w:t>
      </w:r>
      <w:r w:rsidR="0079106E">
        <w:t xml:space="preserve">22 January 2024. </w:t>
      </w:r>
    </w:p>
  </w:footnote>
  <w:footnote w:id="13">
    <w:p w14:paraId="3BEE1759" w14:textId="78F3EE1E" w:rsidR="00780526" w:rsidRDefault="00780526" w:rsidP="00780526">
      <w:pPr>
        <w:pStyle w:val="FootnoteText"/>
      </w:pPr>
      <w:r>
        <w:rPr>
          <w:rStyle w:val="FootnoteReference"/>
        </w:rPr>
        <w:footnoteRef/>
      </w:r>
      <w:r>
        <w:t xml:space="preserve"> </w:t>
      </w:r>
      <w:r w:rsidR="00B359AA">
        <w:t xml:space="preserve">EM Lauria, </w:t>
      </w:r>
      <w:hyperlink r:id="rId12" w:history="1">
        <w:r w:rsidR="00B359AA" w:rsidRPr="00520A09">
          <w:rPr>
            <w:rStyle w:val="Hyperlink"/>
            <w:i/>
            <w:iCs/>
          </w:rPr>
          <w:t>More than medicine: Exploring social prescribing in Australia</w:t>
        </w:r>
      </w:hyperlink>
      <w:r w:rsidR="00B359AA" w:rsidRPr="007C4E2E">
        <w:t xml:space="preserve">, </w:t>
      </w:r>
      <w:r w:rsidR="00B75341" w:rsidRPr="007C4E2E">
        <w:t>Friends For Good</w:t>
      </w:r>
      <w:r w:rsidR="00B75341">
        <w:t xml:space="preserve">, 2021, accessed </w:t>
      </w:r>
      <w:r w:rsidR="00CD5B76">
        <w:t xml:space="preserve">6 </w:t>
      </w:r>
      <w:r w:rsidR="00B75341">
        <w:t>February 2024.</w:t>
      </w:r>
    </w:p>
  </w:footnote>
  <w:footnote w:id="14">
    <w:p w14:paraId="34A72693" w14:textId="30915C7A" w:rsidR="00F32D4C" w:rsidRDefault="00F32D4C">
      <w:pPr>
        <w:pStyle w:val="FootnoteText"/>
      </w:pPr>
      <w:r>
        <w:rPr>
          <w:rStyle w:val="FootnoteReference"/>
        </w:rPr>
        <w:footnoteRef/>
      </w:r>
      <w:r>
        <w:t xml:space="preserve"> </w:t>
      </w:r>
      <w:r w:rsidR="00BD7AB0">
        <w:t xml:space="preserve">Department for Digital, Culture, Media and Sport, </w:t>
      </w:r>
      <w:hyperlink r:id="rId13" w:history="1">
        <w:r w:rsidR="00BD7AB0" w:rsidRPr="00CE179B">
          <w:rPr>
            <w:rStyle w:val="Hyperlink"/>
            <w:i/>
            <w:iCs/>
          </w:rPr>
          <w:t>A connected society: A strategy for tackling loneliness</w:t>
        </w:r>
      </w:hyperlink>
      <w:r w:rsidR="00BD7AB0">
        <w:t>.</w:t>
      </w:r>
    </w:p>
  </w:footnote>
  <w:footnote w:id="15">
    <w:p w14:paraId="0863E3DC" w14:textId="50B1C228" w:rsidR="00B97126" w:rsidRDefault="00B97126">
      <w:pPr>
        <w:pStyle w:val="FootnoteText"/>
      </w:pPr>
      <w:r>
        <w:rPr>
          <w:rStyle w:val="FootnoteReference"/>
        </w:rPr>
        <w:footnoteRef/>
      </w:r>
      <w:r>
        <w:t xml:space="preserve"> </w:t>
      </w:r>
      <w:r w:rsidR="00E3760E">
        <w:t xml:space="preserve">Scope </w:t>
      </w:r>
      <w:r w:rsidR="00F060A2">
        <w:t xml:space="preserve">Australia, </w:t>
      </w:r>
      <w:hyperlink r:id="rId14" w:history="1">
        <w:r w:rsidR="00F060A2">
          <w:rPr>
            <w:rStyle w:val="Hyperlink"/>
            <w:i/>
            <w:iCs/>
          </w:rPr>
          <w:t>The importance of social and community participation</w:t>
        </w:r>
      </w:hyperlink>
      <w:r w:rsidR="00F060A2">
        <w:t xml:space="preserve">, Scope Australia, 23 November 2023, accessed 26 January 2024. </w:t>
      </w:r>
    </w:p>
  </w:footnote>
  <w:footnote w:id="16">
    <w:p w14:paraId="47B92465" w14:textId="08E6AB94" w:rsidR="00471E0C" w:rsidRPr="00C203ED" w:rsidRDefault="00471E0C" w:rsidP="00471E0C">
      <w:pPr>
        <w:pStyle w:val="FootnoteText"/>
        <w:rPr>
          <w:lang w:val="en-US"/>
        </w:rPr>
      </w:pPr>
      <w:r>
        <w:rPr>
          <w:rStyle w:val="FootnoteReference"/>
        </w:rPr>
        <w:footnoteRef/>
      </w:r>
      <w:r>
        <w:t xml:space="preserve"> </w:t>
      </w:r>
      <w:r w:rsidR="00CD5B76">
        <w:t xml:space="preserve">M </w:t>
      </w:r>
      <w:r>
        <w:t>Flood</w:t>
      </w:r>
      <w:r w:rsidR="007C4E2E">
        <w:t>,</w:t>
      </w:r>
      <w:r>
        <w:t xml:space="preserve"> </w:t>
      </w:r>
      <w:hyperlink r:id="rId15" w:history="1">
        <w:r w:rsidRPr="007C4E2E">
          <w:rPr>
            <w:rStyle w:val="Hyperlink"/>
            <w:i/>
            <w:iCs/>
          </w:rPr>
          <w:t>Mapping Loneliness in Australia</w:t>
        </w:r>
      </w:hyperlink>
      <w:r>
        <w:t>, The Australia Institute</w:t>
      </w:r>
      <w:r w:rsidR="00E3760E">
        <w:t xml:space="preserve">, February 2005, accessed 6 February 2024. </w:t>
      </w:r>
    </w:p>
  </w:footnote>
  <w:footnote w:id="17">
    <w:p w14:paraId="23F406B6" w14:textId="798DA973" w:rsidR="00C54A27" w:rsidRPr="00C71B13" w:rsidRDefault="00C54A27">
      <w:pPr>
        <w:pStyle w:val="FootnoteText"/>
        <w:rPr>
          <w:u w:val="single"/>
        </w:rPr>
      </w:pPr>
      <w:r>
        <w:rPr>
          <w:rStyle w:val="FootnoteReference"/>
        </w:rPr>
        <w:footnoteRef/>
      </w:r>
      <w:r>
        <w:t xml:space="preserve"> Health Direct</w:t>
      </w:r>
      <w:r w:rsidR="00ED15B8">
        <w:t xml:space="preserve">, </w:t>
      </w:r>
      <w:hyperlink r:id="rId16" w:anchor="social" w:history="1">
        <w:r w:rsidRPr="001F2B82">
          <w:rPr>
            <w:rStyle w:val="Hyperlink"/>
          </w:rPr>
          <w:t>Benefits of Volunteering</w:t>
        </w:r>
      </w:hyperlink>
      <w:r w:rsidR="001F2B82">
        <w:rPr>
          <w:u w:val="single"/>
        </w:rPr>
        <w:t xml:space="preserve"> </w:t>
      </w:r>
      <w:r w:rsidR="00BE1C8F">
        <w:rPr>
          <w:u w:val="single"/>
        </w:rPr>
        <w:t>2021</w:t>
      </w:r>
      <w:r w:rsidR="00556AC5">
        <w:rPr>
          <w:u w:val="single"/>
        </w:rPr>
        <w:t>, accessed 26</w:t>
      </w:r>
      <w:r w:rsidR="00556AC5">
        <w:rPr>
          <w:u w:val="single"/>
          <w:vertAlign w:val="superscript"/>
        </w:rPr>
        <w:t xml:space="preserve"> </w:t>
      </w:r>
      <w:r w:rsidR="00556AC5">
        <w:rPr>
          <w:u w:val="single"/>
        </w:rPr>
        <w:t>January</w:t>
      </w:r>
      <w:r>
        <w:rPr>
          <w:u w:val="single"/>
        </w:rPr>
        <w:t xml:space="preserve"> </w:t>
      </w:r>
      <w:r w:rsidR="00556AC5">
        <w:rPr>
          <w:u w:val="single"/>
        </w:rPr>
        <w:t>2024</w:t>
      </w:r>
    </w:p>
  </w:footnote>
  <w:footnote w:id="18">
    <w:p w14:paraId="351CB1D0" w14:textId="4605E9F1" w:rsidR="00ED5C0D" w:rsidRPr="00ED5C0D" w:rsidRDefault="00ED5C0D">
      <w:pPr>
        <w:pStyle w:val="FootnoteText"/>
        <w:rPr>
          <w:lang w:val="en-US"/>
        </w:rPr>
      </w:pPr>
      <w:r>
        <w:rPr>
          <w:rStyle w:val="FootnoteReference"/>
        </w:rPr>
        <w:footnoteRef/>
      </w:r>
      <w:r>
        <w:t xml:space="preserve"> </w:t>
      </w:r>
      <w:r w:rsidR="00F060A2">
        <w:t xml:space="preserve">Volunteering ACT, </w:t>
      </w:r>
      <w:hyperlink r:id="rId17" w:history="1">
        <w:r w:rsidR="00F060A2" w:rsidRPr="006C7D1E">
          <w:rPr>
            <w:rStyle w:val="Hyperlink"/>
            <w:i/>
            <w:iCs/>
          </w:rPr>
          <w:t>Canberra’s volunteering landscape 2021-2023: Listening report</w:t>
        </w:r>
      </w:hyperlink>
      <w:r w:rsidR="00F060A2">
        <w:t xml:space="preserve">, </w:t>
      </w:r>
      <w:r w:rsidR="006C7D1E">
        <w:t xml:space="preserve">May 2023, accessed 6 February 2024.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1945" w14:textId="4FD8798F" w:rsidR="00530450" w:rsidRDefault="00530450">
    <w:pPr>
      <w:pStyle w:val="Header"/>
    </w:pPr>
    <w:r>
      <w:rPr>
        <w:noProof/>
        <w:color w:val="2B579A"/>
        <w:shd w:val="clear" w:color="auto" w:fill="E6E6E6"/>
      </w:rPr>
      <mc:AlternateContent>
        <mc:Choice Requires="wps">
          <w:drawing>
            <wp:anchor distT="0" distB="0" distL="114300" distR="114300" simplePos="0" relativeHeight="251658241" behindDoc="0" locked="0" layoutInCell="1" allowOverlap="1" wp14:anchorId="3EBC32AC" wp14:editId="1CB0A8A6">
              <wp:simplePos x="0" y="0"/>
              <wp:positionH relativeFrom="column">
                <wp:posOffset>5313680</wp:posOffset>
              </wp:positionH>
              <wp:positionV relativeFrom="paragraph">
                <wp:posOffset>9413</wp:posOffset>
              </wp:positionV>
              <wp:extent cx="504825" cy="556895"/>
              <wp:effectExtent l="0" t="0" r="3175" b="1905"/>
              <wp:wrapSquare wrapText="bothSides"/>
              <wp:docPr id="2" name="Freeform: Shape 2"/>
              <wp:cNvGraphicFramePr/>
              <a:graphic xmlns:a="http://schemas.openxmlformats.org/drawingml/2006/main">
                <a:graphicData uri="http://schemas.microsoft.com/office/word/2010/wordprocessingShape">
                  <wps:wsp>
                    <wps:cNvSpPr/>
                    <wps:spPr>
                      <a:xfrm>
                        <a:off x="0" y="0"/>
                        <a:ext cx="504825" cy="556895"/>
                      </a:xfrm>
                      <a:custGeom>
                        <a:avLst/>
                        <a:gdLst>
                          <a:gd name="connsiteX0" fmla="*/ 505084 w 505083"/>
                          <a:gd name="connsiteY0" fmla="*/ 0 h 557189"/>
                          <a:gd name="connsiteX1" fmla="*/ 505084 w 505083"/>
                          <a:gd name="connsiteY1" fmla="*/ 557190 h 557189"/>
                          <a:gd name="connsiteX2" fmla="*/ 265759 w 505083"/>
                          <a:gd name="connsiteY2" fmla="*/ 458405 h 557189"/>
                          <a:gd name="connsiteX3" fmla="*/ 246850 w 505083"/>
                          <a:gd name="connsiteY3" fmla="*/ 480663 h 557189"/>
                          <a:gd name="connsiteX4" fmla="*/ 187113 w 505083"/>
                          <a:gd name="connsiteY4" fmla="*/ 520726 h 557189"/>
                          <a:gd name="connsiteX5" fmla="*/ 119098 w 505083"/>
                          <a:gd name="connsiteY5" fmla="*/ 532849 h 557189"/>
                          <a:gd name="connsiteX6" fmla="*/ 97461 w 505083"/>
                          <a:gd name="connsiteY6" fmla="*/ 530955 h 557189"/>
                          <a:gd name="connsiteX7" fmla="*/ 126624 w 505083"/>
                          <a:gd name="connsiteY7" fmla="*/ 506898 h 557189"/>
                          <a:gd name="connsiteX8" fmla="*/ 166135 w 505083"/>
                          <a:gd name="connsiteY8" fmla="*/ 447040 h 557189"/>
                          <a:gd name="connsiteX9" fmla="*/ 171967 w 505083"/>
                          <a:gd name="connsiteY9" fmla="*/ 429518 h 557189"/>
                          <a:gd name="connsiteX10" fmla="*/ 174225 w 505083"/>
                          <a:gd name="connsiteY10" fmla="*/ 420426 h 557189"/>
                          <a:gd name="connsiteX11" fmla="*/ 0 w 505083"/>
                          <a:gd name="connsiteY11" fmla="*/ 348634 h 557189"/>
                          <a:gd name="connsiteX12" fmla="*/ 0 w 505083"/>
                          <a:gd name="connsiteY12" fmla="*/ 205430 h 557189"/>
                          <a:gd name="connsiteX13" fmla="*/ 505084 w 505083"/>
                          <a:gd name="connsiteY13" fmla="*/ 0 h 557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05083" h="557189">
                            <a:moveTo>
                              <a:pt x="505084" y="0"/>
                            </a:moveTo>
                            <a:lnTo>
                              <a:pt x="505084" y="557190"/>
                            </a:lnTo>
                            <a:lnTo>
                              <a:pt x="265759" y="458405"/>
                            </a:lnTo>
                            <a:cubicBezTo>
                              <a:pt x="260209" y="466172"/>
                              <a:pt x="253906" y="473559"/>
                              <a:pt x="246850" y="480663"/>
                            </a:cubicBezTo>
                            <a:cubicBezTo>
                              <a:pt x="228976" y="498658"/>
                              <a:pt x="209033" y="512107"/>
                              <a:pt x="187113" y="520726"/>
                            </a:cubicBezTo>
                            <a:cubicBezTo>
                              <a:pt x="165194" y="529439"/>
                              <a:pt x="142522" y="533417"/>
                              <a:pt x="119098" y="532849"/>
                            </a:cubicBezTo>
                            <a:cubicBezTo>
                              <a:pt x="111854" y="532660"/>
                              <a:pt x="104610" y="531997"/>
                              <a:pt x="97461" y="530955"/>
                            </a:cubicBezTo>
                            <a:cubicBezTo>
                              <a:pt x="107715" y="524230"/>
                              <a:pt x="117404" y="516180"/>
                              <a:pt x="126624" y="506898"/>
                            </a:cubicBezTo>
                            <a:cubicBezTo>
                              <a:pt x="144310" y="489092"/>
                              <a:pt x="157480" y="469108"/>
                              <a:pt x="166135" y="447040"/>
                            </a:cubicBezTo>
                            <a:cubicBezTo>
                              <a:pt x="168393" y="441263"/>
                              <a:pt x="170368" y="435390"/>
                              <a:pt x="171967" y="429518"/>
                            </a:cubicBezTo>
                            <a:cubicBezTo>
                              <a:pt x="172814" y="426488"/>
                              <a:pt x="173567" y="423457"/>
                              <a:pt x="174225" y="420426"/>
                            </a:cubicBezTo>
                            <a:lnTo>
                              <a:pt x="0" y="348634"/>
                            </a:lnTo>
                            <a:lnTo>
                              <a:pt x="0" y="205430"/>
                            </a:lnTo>
                            <a:lnTo>
                              <a:pt x="505084" y="0"/>
                            </a:lnTo>
                            <a:close/>
                          </a:path>
                        </a:pathLst>
                      </a:custGeom>
                      <a:solidFill>
                        <a:srgbClr val="2D6CB5"/>
                      </a:solidFill>
                      <a:ln w="934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rto="http://schemas.microsoft.com/office/word/2006/arto">
          <w:pict w14:anchorId="18D2884B">
            <v:shape id="Graphic 17" style="position:absolute;margin-left:418.4pt;margin-top:.75pt;width:39.75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5083,557189" o:spid="_x0000_s1026" fillcolor="#2d6cb5" stroked="f" strokeweight=".25969mm" path="m505084,r,557190l265759,458405v-5550,7767,-11853,15154,-18909,22258c228976,498658,209033,512107,187113,520726v-21919,8713,-44591,12691,-68015,12123c111854,532660,104610,531997,97461,530955v10254,-6725,19943,-14775,29163,-24057c144310,489092,157480,469108,166135,447040v2258,-5777,4233,-11650,5832,-17522c172814,426488,173567,423457,174225,420426l,348634,,205430,50508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" w14:anchorId="198F2103">
              <v:stroke joinstyle="miter"/>
              <v:path arrowok="t" o:connecttype="custom" o:connectlocs="504826,0;504826,556896;265623,458163;246724,480409;187017,520451;119037,532568;97411,530675;126559,506631;166050,446804;171879,429291;174136,420204;0,348450;0,205322;504826,0" o:connectangles="0,0,0,0,0,0,0,0,0,0,0,0,0,0"/>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3AF7" w14:textId="5F03DA9D" w:rsidR="00530450" w:rsidRDefault="00530450">
    <w:pPr>
      <w:pStyle w:val="Header"/>
    </w:pPr>
    <w:r>
      <w:rPr>
        <w:noProof/>
        <w:color w:val="2B579A"/>
        <w:sz w:val="96"/>
        <w:szCs w:val="96"/>
        <w:shd w:val="clear" w:color="auto" w:fill="E6E6E6"/>
      </w:rPr>
      <mc:AlternateContent>
        <mc:Choice Requires="wps">
          <w:drawing>
            <wp:anchor distT="0" distB="0" distL="114300" distR="114300" simplePos="0" relativeHeight="251658240" behindDoc="1" locked="0" layoutInCell="1" allowOverlap="1" wp14:anchorId="27D30603" wp14:editId="590731B8">
              <wp:simplePos x="0" y="0"/>
              <wp:positionH relativeFrom="page">
                <wp:posOffset>-57150</wp:posOffset>
              </wp:positionH>
              <wp:positionV relativeFrom="paragraph">
                <wp:posOffset>-288291</wp:posOffset>
              </wp:positionV>
              <wp:extent cx="8089265" cy="10506075"/>
              <wp:effectExtent l="0" t="0" r="6985" b="9525"/>
              <wp:wrapNone/>
              <wp:docPr id="16" name="Rectangle 16"/>
              <wp:cNvGraphicFramePr/>
              <a:graphic xmlns:a="http://schemas.openxmlformats.org/drawingml/2006/main">
                <a:graphicData uri="http://schemas.microsoft.com/office/word/2010/wordprocessingShape">
                  <wps:wsp>
                    <wps:cNvSpPr/>
                    <wps:spPr>
                      <a:xfrm>
                        <a:off x="0" y="0"/>
                        <a:ext cx="8089265" cy="10506075"/>
                      </a:xfrm>
                      <a:prstGeom prst="rect">
                        <a:avLst/>
                      </a:prstGeom>
                      <a:solidFill>
                        <a:srgbClr val="2D6C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21C28C82" id="Rectangle 16" o:spid="_x0000_s1026" style="position:absolute;margin-left:-4.5pt;margin-top:-22.7pt;width:636.95pt;height:82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" fillcolor="#2d6cb5"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5CBB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78E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E86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6A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F025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144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AAF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4EA9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A425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86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D6E7E"/>
    <w:multiLevelType w:val="hybridMultilevel"/>
    <w:tmpl w:val="48400D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12D75DE"/>
    <w:multiLevelType w:val="hybridMultilevel"/>
    <w:tmpl w:val="10D07C1A"/>
    <w:lvl w:ilvl="0" w:tplc="65945C84">
      <w:start w:val="1"/>
      <w:numFmt w:val="decimal"/>
      <w:pStyle w:val="NumberedList"/>
      <w:lvlText w:val="%1"/>
      <w:lvlJc w:val="left"/>
      <w:pPr>
        <w:ind w:left="720" w:hanging="360"/>
      </w:pPr>
      <w:rPr>
        <w:rFonts w:hint="default"/>
        <w:color w:val="2D6CB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8569F8"/>
    <w:multiLevelType w:val="multilevel"/>
    <w:tmpl w:val="16C8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0D2580"/>
    <w:multiLevelType w:val="hybridMultilevel"/>
    <w:tmpl w:val="91E8F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3F7DBB"/>
    <w:multiLevelType w:val="hybridMultilevel"/>
    <w:tmpl w:val="814CC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FA5ED7"/>
    <w:multiLevelType w:val="hybridMultilevel"/>
    <w:tmpl w:val="3A7C1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47921"/>
    <w:multiLevelType w:val="hybridMultilevel"/>
    <w:tmpl w:val="E84C53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8F85291"/>
    <w:multiLevelType w:val="hybridMultilevel"/>
    <w:tmpl w:val="A3906C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05F0C88"/>
    <w:multiLevelType w:val="hybridMultilevel"/>
    <w:tmpl w:val="F3B6396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15:restartNumberingAfterBreak="0">
    <w:nsid w:val="583C4647"/>
    <w:multiLevelType w:val="multilevel"/>
    <w:tmpl w:val="A720F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BDF50CD"/>
    <w:multiLevelType w:val="hybridMultilevel"/>
    <w:tmpl w:val="0CC2F3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0BE3081"/>
    <w:multiLevelType w:val="hybridMultilevel"/>
    <w:tmpl w:val="292C0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E9611B"/>
    <w:multiLevelType w:val="multilevel"/>
    <w:tmpl w:val="03E6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1E1ACF"/>
    <w:multiLevelType w:val="hybridMultilevel"/>
    <w:tmpl w:val="3E629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930023"/>
    <w:multiLevelType w:val="hybridMultilevel"/>
    <w:tmpl w:val="C5D06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431A7B"/>
    <w:multiLevelType w:val="multilevel"/>
    <w:tmpl w:val="0F8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E73EAF"/>
    <w:multiLevelType w:val="hybridMultilevel"/>
    <w:tmpl w:val="EF285D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F71585C"/>
    <w:multiLevelType w:val="hybridMultilevel"/>
    <w:tmpl w:val="B9BE4450"/>
    <w:lvl w:ilvl="0" w:tplc="7496FE46">
      <w:start w:val="1"/>
      <w:numFmt w:val="bullet"/>
      <w:pStyle w:val="Level1BulletList"/>
      <w:lvlText w:val=""/>
      <w:lvlJc w:val="left"/>
      <w:pPr>
        <w:ind w:left="720" w:hanging="360"/>
      </w:pPr>
      <w:rPr>
        <w:rFonts w:ascii="Symbol" w:hAnsi="Symbol" w:hint="default"/>
      </w:rPr>
    </w:lvl>
    <w:lvl w:ilvl="1" w:tplc="011AA4A8">
      <w:start w:val="1"/>
      <w:numFmt w:val="bullet"/>
      <w:pStyle w:val="Level2BulletList"/>
      <w:lvlText w:val=""/>
      <w:lvlJc w:val="left"/>
      <w:pPr>
        <w:ind w:left="786" w:hanging="360"/>
      </w:pPr>
      <w:rPr>
        <w:rFonts w:ascii="Symbol" w:hAnsi="Symbol" w:hint="default"/>
        <w:color w:val="DA5037"/>
      </w:rPr>
    </w:lvl>
    <w:lvl w:ilvl="2" w:tplc="CFCEBD02">
      <w:start w:val="1"/>
      <w:numFmt w:val="bullet"/>
      <w:pStyle w:val="Level3BulletList"/>
      <w:lvlText w:val=""/>
      <w:lvlJc w:val="left"/>
      <w:pPr>
        <w:ind w:left="1353" w:hanging="360"/>
      </w:pPr>
      <w:rPr>
        <w:rFonts w:ascii="Symbol" w:hAnsi="Symbol" w:hint="default"/>
        <w:color w:val="0070C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725343">
    <w:abstractNumId w:val="27"/>
  </w:num>
  <w:num w:numId="2" w16cid:durableId="1413353413">
    <w:abstractNumId w:val="0"/>
  </w:num>
  <w:num w:numId="3" w16cid:durableId="2120490851">
    <w:abstractNumId w:val="1"/>
  </w:num>
  <w:num w:numId="4" w16cid:durableId="2041273829">
    <w:abstractNumId w:val="2"/>
  </w:num>
  <w:num w:numId="5" w16cid:durableId="1283195559">
    <w:abstractNumId w:val="3"/>
  </w:num>
  <w:num w:numId="6" w16cid:durableId="1489906704">
    <w:abstractNumId w:val="8"/>
  </w:num>
  <w:num w:numId="7" w16cid:durableId="1496258872">
    <w:abstractNumId w:val="4"/>
  </w:num>
  <w:num w:numId="8" w16cid:durableId="1970671354">
    <w:abstractNumId w:val="5"/>
  </w:num>
  <w:num w:numId="9" w16cid:durableId="74740604">
    <w:abstractNumId w:val="6"/>
  </w:num>
  <w:num w:numId="10" w16cid:durableId="499390934">
    <w:abstractNumId w:val="7"/>
  </w:num>
  <w:num w:numId="11" w16cid:durableId="309866926">
    <w:abstractNumId w:val="9"/>
  </w:num>
  <w:num w:numId="12" w16cid:durableId="383993355">
    <w:abstractNumId w:val="11"/>
  </w:num>
  <w:num w:numId="13" w16cid:durableId="7348194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8457284">
    <w:abstractNumId w:val="18"/>
  </w:num>
  <w:num w:numId="15" w16cid:durableId="1984042986">
    <w:abstractNumId w:val="13"/>
  </w:num>
  <w:num w:numId="16" w16cid:durableId="1403410997">
    <w:abstractNumId w:val="26"/>
  </w:num>
  <w:num w:numId="17" w16cid:durableId="1844003324">
    <w:abstractNumId w:val="22"/>
  </w:num>
  <w:num w:numId="18" w16cid:durableId="688870370">
    <w:abstractNumId w:val="20"/>
  </w:num>
  <w:num w:numId="19" w16cid:durableId="538593571">
    <w:abstractNumId w:val="10"/>
  </w:num>
  <w:num w:numId="20" w16cid:durableId="2024699092">
    <w:abstractNumId w:val="17"/>
  </w:num>
  <w:num w:numId="21" w16cid:durableId="209389340">
    <w:abstractNumId w:val="21"/>
  </w:num>
  <w:num w:numId="22" w16cid:durableId="1177572069">
    <w:abstractNumId w:val="23"/>
  </w:num>
  <w:num w:numId="23" w16cid:durableId="1870993416">
    <w:abstractNumId w:val="14"/>
  </w:num>
  <w:num w:numId="24" w16cid:durableId="2079595667">
    <w:abstractNumId w:val="24"/>
  </w:num>
  <w:num w:numId="25" w16cid:durableId="1821340396">
    <w:abstractNumId w:val="16"/>
  </w:num>
  <w:num w:numId="26" w16cid:durableId="95903594">
    <w:abstractNumId w:val="15"/>
  </w:num>
  <w:num w:numId="27" w16cid:durableId="2064063064">
    <w:abstractNumId w:val="25"/>
  </w:num>
  <w:num w:numId="28" w16cid:durableId="139730228">
    <w:abstractNumId w:val="12"/>
  </w:num>
  <w:num w:numId="29" w16cid:durableId="13980434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Table1"/>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50"/>
    <w:rsid w:val="000005A1"/>
    <w:rsid w:val="00001599"/>
    <w:rsid w:val="000030FF"/>
    <w:rsid w:val="00005AA0"/>
    <w:rsid w:val="00006454"/>
    <w:rsid w:val="00007799"/>
    <w:rsid w:val="000113FB"/>
    <w:rsid w:val="00011853"/>
    <w:rsid w:val="00012BC9"/>
    <w:rsid w:val="0001356E"/>
    <w:rsid w:val="000137F8"/>
    <w:rsid w:val="0001559E"/>
    <w:rsid w:val="00016376"/>
    <w:rsid w:val="0002002C"/>
    <w:rsid w:val="000202CF"/>
    <w:rsid w:val="0002256E"/>
    <w:rsid w:val="00022B6B"/>
    <w:rsid w:val="00023C32"/>
    <w:rsid w:val="000267B2"/>
    <w:rsid w:val="00027A99"/>
    <w:rsid w:val="00027ADB"/>
    <w:rsid w:val="00030E6B"/>
    <w:rsid w:val="000333C3"/>
    <w:rsid w:val="000336A7"/>
    <w:rsid w:val="000378FF"/>
    <w:rsid w:val="000405D2"/>
    <w:rsid w:val="00042165"/>
    <w:rsid w:val="00042F2A"/>
    <w:rsid w:val="00045704"/>
    <w:rsid w:val="00046439"/>
    <w:rsid w:val="0004676C"/>
    <w:rsid w:val="0004705B"/>
    <w:rsid w:val="00051203"/>
    <w:rsid w:val="0005223E"/>
    <w:rsid w:val="0005325D"/>
    <w:rsid w:val="00053DB5"/>
    <w:rsid w:val="00053E2B"/>
    <w:rsid w:val="00056861"/>
    <w:rsid w:val="00060D2B"/>
    <w:rsid w:val="0006186F"/>
    <w:rsid w:val="0006226E"/>
    <w:rsid w:val="00064E85"/>
    <w:rsid w:val="00070006"/>
    <w:rsid w:val="00070024"/>
    <w:rsid w:val="0007487A"/>
    <w:rsid w:val="00074CE0"/>
    <w:rsid w:val="00075ADF"/>
    <w:rsid w:val="000761F8"/>
    <w:rsid w:val="00084311"/>
    <w:rsid w:val="0008510C"/>
    <w:rsid w:val="00086627"/>
    <w:rsid w:val="00092AA7"/>
    <w:rsid w:val="00092D0B"/>
    <w:rsid w:val="00093A98"/>
    <w:rsid w:val="00094A9D"/>
    <w:rsid w:val="0009537D"/>
    <w:rsid w:val="00095477"/>
    <w:rsid w:val="000966E6"/>
    <w:rsid w:val="000979CF"/>
    <w:rsid w:val="000A0BFC"/>
    <w:rsid w:val="000A0E90"/>
    <w:rsid w:val="000A181F"/>
    <w:rsid w:val="000A2246"/>
    <w:rsid w:val="000A2948"/>
    <w:rsid w:val="000A35AB"/>
    <w:rsid w:val="000A67CF"/>
    <w:rsid w:val="000B0416"/>
    <w:rsid w:val="000B1D3B"/>
    <w:rsid w:val="000B221F"/>
    <w:rsid w:val="000B2F17"/>
    <w:rsid w:val="000B34FC"/>
    <w:rsid w:val="000B42A6"/>
    <w:rsid w:val="000B58AD"/>
    <w:rsid w:val="000B58D9"/>
    <w:rsid w:val="000B65A2"/>
    <w:rsid w:val="000C0135"/>
    <w:rsid w:val="000C01A3"/>
    <w:rsid w:val="000C0671"/>
    <w:rsid w:val="000C2A25"/>
    <w:rsid w:val="000C4842"/>
    <w:rsid w:val="000C6345"/>
    <w:rsid w:val="000C77D3"/>
    <w:rsid w:val="000D2393"/>
    <w:rsid w:val="000D2AB9"/>
    <w:rsid w:val="000D37B9"/>
    <w:rsid w:val="000D5B32"/>
    <w:rsid w:val="000D5EC9"/>
    <w:rsid w:val="000D7308"/>
    <w:rsid w:val="000E1D7C"/>
    <w:rsid w:val="000E35DE"/>
    <w:rsid w:val="000E47A8"/>
    <w:rsid w:val="000E5083"/>
    <w:rsid w:val="000E6896"/>
    <w:rsid w:val="000E75F9"/>
    <w:rsid w:val="000F21D1"/>
    <w:rsid w:val="000F2AFA"/>
    <w:rsid w:val="000F2D7B"/>
    <w:rsid w:val="000F2EB9"/>
    <w:rsid w:val="000F51FE"/>
    <w:rsid w:val="001013F7"/>
    <w:rsid w:val="00101479"/>
    <w:rsid w:val="00105396"/>
    <w:rsid w:val="00106178"/>
    <w:rsid w:val="00106719"/>
    <w:rsid w:val="00106809"/>
    <w:rsid w:val="00106BD2"/>
    <w:rsid w:val="00107BFC"/>
    <w:rsid w:val="001111CF"/>
    <w:rsid w:val="001115AE"/>
    <w:rsid w:val="00111FD5"/>
    <w:rsid w:val="001120E1"/>
    <w:rsid w:val="001120EA"/>
    <w:rsid w:val="001126BB"/>
    <w:rsid w:val="00112990"/>
    <w:rsid w:val="00115073"/>
    <w:rsid w:val="00116138"/>
    <w:rsid w:val="00117166"/>
    <w:rsid w:val="001171CC"/>
    <w:rsid w:val="001175AE"/>
    <w:rsid w:val="00117BD8"/>
    <w:rsid w:val="00120515"/>
    <w:rsid w:val="00122E87"/>
    <w:rsid w:val="00124E7A"/>
    <w:rsid w:val="00125C87"/>
    <w:rsid w:val="0013035C"/>
    <w:rsid w:val="001318DE"/>
    <w:rsid w:val="0013328F"/>
    <w:rsid w:val="00133549"/>
    <w:rsid w:val="001335DE"/>
    <w:rsid w:val="0013487C"/>
    <w:rsid w:val="00137576"/>
    <w:rsid w:val="001400C1"/>
    <w:rsid w:val="00141A6F"/>
    <w:rsid w:val="00143366"/>
    <w:rsid w:val="00143EF3"/>
    <w:rsid w:val="00144957"/>
    <w:rsid w:val="00145037"/>
    <w:rsid w:val="0014611C"/>
    <w:rsid w:val="0014651E"/>
    <w:rsid w:val="00146592"/>
    <w:rsid w:val="0015043A"/>
    <w:rsid w:val="00150B23"/>
    <w:rsid w:val="00150BDC"/>
    <w:rsid w:val="00150E07"/>
    <w:rsid w:val="00151EC2"/>
    <w:rsid w:val="00154370"/>
    <w:rsid w:val="0015584C"/>
    <w:rsid w:val="00155F15"/>
    <w:rsid w:val="00157ED5"/>
    <w:rsid w:val="001633E1"/>
    <w:rsid w:val="00163B02"/>
    <w:rsid w:val="00165926"/>
    <w:rsid w:val="0016620C"/>
    <w:rsid w:val="00166665"/>
    <w:rsid w:val="00170344"/>
    <w:rsid w:val="00171409"/>
    <w:rsid w:val="00173ACB"/>
    <w:rsid w:val="00175B7E"/>
    <w:rsid w:val="00175C68"/>
    <w:rsid w:val="00176DA4"/>
    <w:rsid w:val="00182662"/>
    <w:rsid w:val="00182B5B"/>
    <w:rsid w:val="001844F0"/>
    <w:rsid w:val="00185151"/>
    <w:rsid w:val="00186013"/>
    <w:rsid w:val="00192ED3"/>
    <w:rsid w:val="0019313B"/>
    <w:rsid w:val="001A1067"/>
    <w:rsid w:val="001A4882"/>
    <w:rsid w:val="001A7845"/>
    <w:rsid w:val="001A7D3A"/>
    <w:rsid w:val="001B016A"/>
    <w:rsid w:val="001B11B2"/>
    <w:rsid w:val="001B17EA"/>
    <w:rsid w:val="001B22E7"/>
    <w:rsid w:val="001B35A8"/>
    <w:rsid w:val="001B7322"/>
    <w:rsid w:val="001C72A2"/>
    <w:rsid w:val="001C77C1"/>
    <w:rsid w:val="001D05BD"/>
    <w:rsid w:val="001D26AC"/>
    <w:rsid w:val="001D5AE3"/>
    <w:rsid w:val="001E02DE"/>
    <w:rsid w:val="001E0B2A"/>
    <w:rsid w:val="001E0F09"/>
    <w:rsid w:val="001E1929"/>
    <w:rsid w:val="001E23CC"/>
    <w:rsid w:val="001E3B28"/>
    <w:rsid w:val="001E4F44"/>
    <w:rsid w:val="001E6370"/>
    <w:rsid w:val="001E7516"/>
    <w:rsid w:val="001E7C92"/>
    <w:rsid w:val="001F1082"/>
    <w:rsid w:val="001F2A78"/>
    <w:rsid w:val="001F2B82"/>
    <w:rsid w:val="001F3086"/>
    <w:rsid w:val="001F3F86"/>
    <w:rsid w:val="001F47C0"/>
    <w:rsid w:val="001F501E"/>
    <w:rsid w:val="001F6C57"/>
    <w:rsid w:val="002002AD"/>
    <w:rsid w:val="002009DE"/>
    <w:rsid w:val="00201516"/>
    <w:rsid w:val="002028B8"/>
    <w:rsid w:val="00203DEF"/>
    <w:rsid w:val="0020474F"/>
    <w:rsid w:val="002056F5"/>
    <w:rsid w:val="00211493"/>
    <w:rsid w:val="00211F96"/>
    <w:rsid w:val="00214749"/>
    <w:rsid w:val="00214DFE"/>
    <w:rsid w:val="00216B49"/>
    <w:rsid w:val="00221CFD"/>
    <w:rsid w:val="00222832"/>
    <w:rsid w:val="00225EF0"/>
    <w:rsid w:val="0022709D"/>
    <w:rsid w:val="00230B2D"/>
    <w:rsid w:val="00235547"/>
    <w:rsid w:val="0023740D"/>
    <w:rsid w:val="00237D1A"/>
    <w:rsid w:val="002403E0"/>
    <w:rsid w:val="00241A46"/>
    <w:rsid w:val="00242837"/>
    <w:rsid w:val="00242B52"/>
    <w:rsid w:val="0024401E"/>
    <w:rsid w:val="00247D6E"/>
    <w:rsid w:val="002500BA"/>
    <w:rsid w:val="00251315"/>
    <w:rsid w:val="002513C8"/>
    <w:rsid w:val="00255870"/>
    <w:rsid w:val="00256FA0"/>
    <w:rsid w:val="00260C2F"/>
    <w:rsid w:val="002619D4"/>
    <w:rsid w:val="002624C9"/>
    <w:rsid w:val="00262DEA"/>
    <w:rsid w:val="00263D4B"/>
    <w:rsid w:val="00264788"/>
    <w:rsid w:val="00266B06"/>
    <w:rsid w:val="00267061"/>
    <w:rsid w:val="002675A3"/>
    <w:rsid w:val="002731ED"/>
    <w:rsid w:val="00273375"/>
    <w:rsid w:val="00274080"/>
    <w:rsid w:val="00275158"/>
    <w:rsid w:val="00275F0A"/>
    <w:rsid w:val="002764E0"/>
    <w:rsid w:val="00276CDC"/>
    <w:rsid w:val="00280FBF"/>
    <w:rsid w:val="002816D8"/>
    <w:rsid w:val="002835E1"/>
    <w:rsid w:val="0028494F"/>
    <w:rsid w:val="00286206"/>
    <w:rsid w:val="00290892"/>
    <w:rsid w:val="00290F97"/>
    <w:rsid w:val="00292634"/>
    <w:rsid w:val="00295E44"/>
    <w:rsid w:val="002A19D1"/>
    <w:rsid w:val="002A1B01"/>
    <w:rsid w:val="002A3A70"/>
    <w:rsid w:val="002A47DC"/>
    <w:rsid w:val="002A4D1D"/>
    <w:rsid w:val="002A7D3A"/>
    <w:rsid w:val="002AE7D3"/>
    <w:rsid w:val="002B26B0"/>
    <w:rsid w:val="002B2DE3"/>
    <w:rsid w:val="002B326A"/>
    <w:rsid w:val="002B50CE"/>
    <w:rsid w:val="002B547D"/>
    <w:rsid w:val="002B5733"/>
    <w:rsid w:val="002B5E1B"/>
    <w:rsid w:val="002C0E8B"/>
    <w:rsid w:val="002C6EEA"/>
    <w:rsid w:val="002D36C1"/>
    <w:rsid w:val="002D4577"/>
    <w:rsid w:val="002D61E9"/>
    <w:rsid w:val="002D79DE"/>
    <w:rsid w:val="002D7D5F"/>
    <w:rsid w:val="002E00F1"/>
    <w:rsid w:val="002E0D0D"/>
    <w:rsid w:val="002E1C94"/>
    <w:rsid w:val="002E2A20"/>
    <w:rsid w:val="002E3734"/>
    <w:rsid w:val="002E3AAD"/>
    <w:rsid w:val="002E3B37"/>
    <w:rsid w:val="002E4AD2"/>
    <w:rsid w:val="002E53A7"/>
    <w:rsid w:val="002E5DB1"/>
    <w:rsid w:val="002E6FAB"/>
    <w:rsid w:val="002E7766"/>
    <w:rsid w:val="002F3C76"/>
    <w:rsid w:val="002F607C"/>
    <w:rsid w:val="002F6B0D"/>
    <w:rsid w:val="002F7F3D"/>
    <w:rsid w:val="00300713"/>
    <w:rsid w:val="00301B7C"/>
    <w:rsid w:val="0030792D"/>
    <w:rsid w:val="00311828"/>
    <w:rsid w:val="00314C33"/>
    <w:rsid w:val="00320358"/>
    <w:rsid w:val="00320F95"/>
    <w:rsid w:val="00322169"/>
    <w:rsid w:val="00322DDB"/>
    <w:rsid w:val="00322E70"/>
    <w:rsid w:val="00324D92"/>
    <w:rsid w:val="003257F4"/>
    <w:rsid w:val="00325E2E"/>
    <w:rsid w:val="0033121A"/>
    <w:rsid w:val="00332421"/>
    <w:rsid w:val="00333314"/>
    <w:rsid w:val="003333A9"/>
    <w:rsid w:val="00334F6D"/>
    <w:rsid w:val="0033754D"/>
    <w:rsid w:val="00337FCC"/>
    <w:rsid w:val="00340366"/>
    <w:rsid w:val="00340AE9"/>
    <w:rsid w:val="00342B7F"/>
    <w:rsid w:val="00343258"/>
    <w:rsid w:val="003437C4"/>
    <w:rsid w:val="00344920"/>
    <w:rsid w:val="00344C32"/>
    <w:rsid w:val="0035018B"/>
    <w:rsid w:val="00350638"/>
    <w:rsid w:val="0035198F"/>
    <w:rsid w:val="00351D25"/>
    <w:rsid w:val="00353180"/>
    <w:rsid w:val="0035329B"/>
    <w:rsid w:val="003549E2"/>
    <w:rsid w:val="00354CCD"/>
    <w:rsid w:val="0035614E"/>
    <w:rsid w:val="00360271"/>
    <w:rsid w:val="00362088"/>
    <w:rsid w:val="00362A75"/>
    <w:rsid w:val="003653C5"/>
    <w:rsid w:val="00365F91"/>
    <w:rsid w:val="003671D8"/>
    <w:rsid w:val="00367C08"/>
    <w:rsid w:val="00370C64"/>
    <w:rsid w:val="00373E3F"/>
    <w:rsid w:val="003744D8"/>
    <w:rsid w:val="0037730F"/>
    <w:rsid w:val="00383E23"/>
    <w:rsid w:val="00385189"/>
    <w:rsid w:val="003857D0"/>
    <w:rsid w:val="003867A7"/>
    <w:rsid w:val="00387D63"/>
    <w:rsid w:val="00390596"/>
    <w:rsid w:val="00391A6E"/>
    <w:rsid w:val="00391F5C"/>
    <w:rsid w:val="00393ADC"/>
    <w:rsid w:val="00393C78"/>
    <w:rsid w:val="003A14EE"/>
    <w:rsid w:val="003A29C4"/>
    <w:rsid w:val="003A49EB"/>
    <w:rsid w:val="003A545A"/>
    <w:rsid w:val="003A592D"/>
    <w:rsid w:val="003A5F17"/>
    <w:rsid w:val="003A6949"/>
    <w:rsid w:val="003A7152"/>
    <w:rsid w:val="003B10E3"/>
    <w:rsid w:val="003B18D7"/>
    <w:rsid w:val="003B1917"/>
    <w:rsid w:val="003B1B5F"/>
    <w:rsid w:val="003B1D2E"/>
    <w:rsid w:val="003B2DF1"/>
    <w:rsid w:val="003B4238"/>
    <w:rsid w:val="003B62C4"/>
    <w:rsid w:val="003B68E3"/>
    <w:rsid w:val="003B6AA6"/>
    <w:rsid w:val="003B75F5"/>
    <w:rsid w:val="003C1850"/>
    <w:rsid w:val="003C1A19"/>
    <w:rsid w:val="003C386F"/>
    <w:rsid w:val="003C3D5D"/>
    <w:rsid w:val="003C40D8"/>
    <w:rsid w:val="003C4629"/>
    <w:rsid w:val="003C5D99"/>
    <w:rsid w:val="003D1BC5"/>
    <w:rsid w:val="003D1C24"/>
    <w:rsid w:val="003D1FDE"/>
    <w:rsid w:val="003D2DAD"/>
    <w:rsid w:val="003D3085"/>
    <w:rsid w:val="003D46AB"/>
    <w:rsid w:val="003D53DA"/>
    <w:rsid w:val="003D5A43"/>
    <w:rsid w:val="003E032D"/>
    <w:rsid w:val="003E0403"/>
    <w:rsid w:val="003E0A59"/>
    <w:rsid w:val="003E0F0F"/>
    <w:rsid w:val="003E128C"/>
    <w:rsid w:val="003E2910"/>
    <w:rsid w:val="003E32D1"/>
    <w:rsid w:val="003E5C72"/>
    <w:rsid w:val="003E6B41"/>
    <w:rsid w:val="003F0420"/>
    <w:rsid w:val="003F1C01"/>
    <w:rsid w:val="003F2C27"/>
    <w:rsid w:val="003F4E43"/>
    <w:rsid w:val="003F622E"/>
    <w:rsid w:val="003F6655"/>
    <w:rsid w:val="003F6F63"/>
    <w:rsid w:val="003F77EF"/>
    <w:rsid w:val="00401B28"/>
    <w:rsid w:val="00402CEF"/>
    <w:rsid w:val="00403454"/>
    <w:rsid w:val="00403673"/>
    <w:rsid w:val="00403944"/>
    <w:rsid w:val="004047F4"/>
    <w:rsid w:val="004071E1"/>
    <w:rsid w:val="00410486"/>
    <w:rsid w:val="004105E4"/>
    <w:rsid w:val="0041103C"/>
    <w:rsid w:val="004120AC"/>
    <w:rsid w:val="00414DCD"/>
    <w:rsid w:val="00416380"/>
    <w:rsid w:val="0042224E"/>
    <w:rsid w:val="00422FB3"/>
    <w:rsid w:val="0042335E"/>
    <w:rsid w:val="00423BEF"/>
    <w:rsid w:val="00425E27"/>
    <w:rsid w:val="00426D38"/>
    <w:rsid w:val="00430288"/>
    <w:rsid w:val="004307E3"/>
    <w:rsid w:val="00430CBB"/>
    <w:rsid w:val="00432157"/>
    <w:rsid w:val="004343DD"/>
    <w:rsid w:val="00436B67"/>
    <w:rsid w:val="0044071C"/>
    <w:rsid w:val="00441F8F"/>
    <w:rsid w:val="00442D47"/>
    <w:rsid w:val="00443CD8"/>
    <w:rsid w:val="00443FA8"/>
    <w:rsid w:val="0044451A"/>
    <w:rsid w:val="0044471C"/>
    <w:rsid w:val="0044547E"/>
    <w:rsid w:val="004458DA"/>
    <w:rsid w:val="00445ACA"/>
    <w:rsid w:val="0045347A"/>
    <w:rsid w:val="004540EB"/>
    <w:rsid w:val="00454B22"/>
    <w:rsid w:val="004569CD"/>
    <w:rsid w:val="004569D0"/>
    <w:rsid w:val="004628A2"/>
    <w:rsid w:val="00462B7C"/>
    <w:rsid w:val="00463FA3"/>
    <w:rsid w:val="004643D2"/>
    <w:rsid w:val="0046554C"/>
    <w:rsid w:val="0046619F"/>
    <w:rsid w:val="004661D5"/>
    <w:rsid w:val="004668F2"/>
    <w:rsid w:val="004677E7"/>
    <w:rsid w:val="0047144A"/>
    <w:rsid w:val="00471839"/>
    <w:rsid w:val="00471E0C"/>
    <w:rsid w:val="00472DE4"/>
    <w:rsid w:val="0047432D"/>
    <w:rsid w:val="00475593"/>
    <w:rsid w:val="0047790E"/>
    <w:rsid w:val="00477E3D"/>
    <w:rsid w:val="00482864"/>
    <w:rsid w:val="004831A8"/>
    <w:rsid w:val="00484F28"/>
    <w:rsid w:val="0048528D"/>
    <w:rsid w:val="0048616F"/>
    <w:rsid w:val="00487758"/>
    <w:rsid w:val="00487D77"/>
    <w:rsid w:val="0049029D"/>
    <w:rsid w:val="00490834"/>
    <w:rsid w:val="004911D5"/>
    <w:rsid w:val="00492687"/>
    <w:rsid w:val="00493157"/>
    <w:rsid w:val="004936F1"/>
    <w:rsid w:val="00493CDA"/>
    <w:rsid w:val="00493E2A"/>
    <w:rsid w:val="0049435F"/>
    <w:rsid w:val="004944A4"/>
    <w:rsid w:val="0049501D"/>
    <w:rsid w:val="0049623D"/>
    <w:rsid w:val="00496E2D"/>
    <w:rsid w:val="00496EE6"/>
    <w:rsid w:val="0049751F"/>
    <w:rsid w:val="004979DB"/>
    <w:rsid w:val="004A1AA7"/>
    <w:rsid w:val="004A248D"/>
    <w:rsid w:val="004A5A00"/>
    <w:rsid w:val="004A73F0"/>
    <w:rsid w:val="004A7568"/>
    <w:rsid w:val="004B0D04"/>
    <w:rsid w:val="004B0E27"/>
    <w:rsid w:val="004B2291"/>
    <w:rsid w:val="004B3353"/>
    <w:rsid w:val="004B3498"/>
    <w:rsid w:val="004B4196"/>
    <w:rsid w:val="004B67E4"/>
    <w:rsid w:val="004B6E52"/>
    <w:rsid w:val="004C0F41"/>
    <w:rsid w:val="004C461D"/>
    <w:rsid w:val="004C6160"/>
    <w:rsid w:val="004C67D2"/>
    <w:rsid w:val="004D070E"/>
    <w:rsid w:val="004D07C1"/>
    <w:rsid w:val="004D0DD2"/>
    <w:rsid w:val="004D1D89"/>
    <w:rsid w:val="004D2324"/>
    <w:rsid w:val="004D2C9F"/>
    <w:rsid w:val="004D3A02"/>
    <w:rsid w:val="004D529D"/>
    <w:rsid w:val="004D6E08"/>
    <w:rsid w:val="004D70BF"/>
    <w:rsid w:val="004D742A"/>
    <w:rsid w:val="004E31CD"/>
    <w:rsid w:val="004E37C4"/>
    <w:rsid w:val="004E3DBD"/>
    <w:rsid w:val="004E4315"/>
    <w:rsid w:val="004E4839"/>
    <w:rsid w:val="004E694C"/>
    <w:rsid w:val="004E6B0E"/>
    <w:rsid w:val="004E6EB7"/>
    <w:rsid w:val="004F22CA"/>
    <w:rsid w:val="004F3AF2"/>
    <w:rsid w:val="004F6048"/>
    <w:rsid w:val="004F697A"/>
    <w:rsid w:val="00501F50"/>
    <w:rsid w:val="005021F2"/>
    <w:rsid w:val="005051FF"/>
    <w:rsid w:val="00505AA4"/>
    <w:rsid w:val="00507810"/>
    <w:rsid w:val="00511D4C"/>
    <w:rsid w:val="00513891"/>
    <w:rsid w:val="00513ABD"/>
    <w:rsid w:val="0051451C"/>
    <w:rsid w:val="00515C90"/>
    <w:rsid w:val="005209CC"/>
    <w:rsid w:val="00520A09"/>
    <w:rsid w:val="00522C11"/>
    <w:rsid w:val="00523F6C"/>
    <w:rsid w:val="005260DE"/>
    <w:rsid w:val="00530450"/>
    <w:rsid w:val="00530FEB"/>
    <w:rsid w:val="00533166"/>
    <w:rsid w:val="00533D12"/>
    <w:rsid w:val="005374C6"/>
    <w:rsid w:val="005379E3"/>
    <w:rsid w:val="00540809"/>
    <w:rsid w:val="0054155C"/>
    <w:rsid w:val="005415F6"/>
    <w:rsid w:val="00542445"/>
    <w:rsid w:val="00542600"/>
    <w:rsid w:val="005429BB"/>
    <w:rsid w:val="00542F4D"/>
    <w:rsid w:val="0054333B"/>
    <w:rsid w:val="00543D92"/>
    <w:rsid w:val="00544578"/>
    <w:rsid w:val="00544A64"/>
    <w:rsid w:val="00544DBC"/>
    <w:rsid w:val="00545465"/>
    <w:rsid w:val="005456FE"/>
    <w:rsid w:val="005469AF"/>
    <w:rsid w:val="005514F9"/>
    <w:rsid w:val="005525AE"/>
    <w:rsid w:val="00554BEF"/>
    <w:rsid w:val="00555DEF"/>
    <w:rsid w:val="00556AC5"/>
    <w:rsid w:val="005612FE"/>
    <w:rsid w:val="00561EE5"/>
    <w:rsid w:val="00562A9D"/>
    <w:rsid w:val="0056506B"/>
    <w:rsid w:val="005655EE"/>
    <w:rsid w:val="005657F7"/>
    <w:rsid w:val="00567177"/>
    <w:rsid w:val="00571FD5"/>
    <w:rsid w:val="005726D1"/>
    <w:rsid w:val="0057417B"/>
    <w:rsid w:val="005746EC"/>
    <w:rsid w:val="005758CC"/>
    <w:rsid w:val="00576ECC"/>
    <w:rsid w:val="0057703E"/>
    <w:rsid w:val="005812A0"/>
    <w:rsid w:val="00582A70"/>
    <w:rsid w:val="005842A2"/>
    <w:rsid w:val="00585321"/>
    <w:rsid w:val="005859B1"/>
    <w:rsid w:val="00585B90"/>
    <w:rsid w:val="005861C2"/>
    <w:rsid w:val="00586472"/>
    <w:rsid w:val="0059100B"/>
    <w:rsid w:val="00591ABC"/>
    <w:rsid w:val="00591C0A"/>
    <w:rsid w:val="005937F7"/>
    <w:rsid w:val="0059513F"/>
    <w:rsid w:val="00596E38"/>
    <w:rsid w:val="005971D5"/>
    <w:rsid w:val="005A19F6"/>
    <w:rsid w:val="005A3480"/>
    <w:rsid w:val="005B1BF9"/>
    <w:rsid w:val="005B200F"/>
    <w:rsid w:val="005B48A4"/>
    <w:rsid w:val="005B51A4"/>
    <w:rsid w:val="005B6C83"/>
    <w:rsid w:val="005B7B24"/>
    <w:rsid w:val="005C0F86"/>
    <w:rsid w:val="005C2222"/>
    <w:rsid w:val="005C2783"/>
    <w:rsid w:val="005C54B3"/>
    <w:rsid w:val="005C71C3"/>
    <w:rsid w:val="005D1B7A"/>
    <w:rsid w:val="005D1C38"/>
    <w:rsid w:val="005D3942"/>
    <w:rsid w:val="005D448F"/>
    <w:rsid w:val="005D5250"/>
    <w:rsid w:val="005D5E12"/>
    <w:rsid w:val="005D6215"/>
    <w:rsid w:val="005D6483"/>
    <w:rsid w:val="005E02EF"/>
    <w:rsid w:val="005E4BA6"/>
    <w:rsid w:val="005E67C3"/>
    <w:rsid w:val="005F1038"/>
    <w:rsid w:val="005F1186"/>
    <w:rsid w:val="005F24C6"/>
    <w:rsid w:val="005F3583"/>
    <w:rsid w:val="005F65BF"/>
    <w:rsid w:val="005F65D5"/>
    <w:rsid w:val="005F7342"/>
    <w:rsid w:val="005F7BBE"/>
    <w:rsid w:val="006004B4"/>
    <w:rsid w:val="006027CE"/>
    <w:rsid w:val="00602866"/>
    <w:rsid w:val="006120B9"/>
    <w:rsid w:val="0061494B"/>
    <w:rsid w:val="0062027C"/>
    <w:rsid w:val="00621E13"/>
    <w:rsid w:val="006220BC"/>
    <w:rsid w:val="00622DB7"/>
    <w:rsid w:val="00623705"/>
    <w:rsid w:val="00623E39"/>
    <w:rsid w:val="00626EC5"/>
    <w:rsid w:val="006276EA"/>
    <w:rsid w:val="006305E4"/>
    <w:rsid w:val="006320D1"/>
    <w:rsid w:val="00632B74"/>
    <w:rsid w:val="00633202"/>
    <w:rsid w:val="00634291"/>
    <w:rsid w:val="006348AA"/>
    <w:rsid w:val="00634D8D"/>
    <w:rsid w:val="006358B0"/>
    <w:rsid w:val="00636962"/>
    <w:rsid w:val="006377FF"/>
    <w:rsid w:val="0064039E"/>
    <w:rsid w:val="00641DA8"/>
    <w:rsid w:val="00642ADA"/>
    <w:rsid w:val="0064343F"/>
    <w:rsid w:val="00644020"/>
    <w:rsid w:val="00644402"/>
    <w:rsid w:val="00644686"/>
    <w:rsid w:val="006446C7"/>
    <w:rsid w:val="00647580"/>
    <w:rsid w:val="006475C5"/>
    <w:rsid w:val="0065123B"/>
    <w:rsid w:val="00653107"/>
    <w:rsid w:val="006535E7"/>
    <w:rsid w:val="00656BD4"/>
    <w:rsid w:val="006601B5"/>
    <w:rsid w:val="0066122C"/>
    <w:rsid w:val="00661A40"/>
    <w:rsid w:val="0066340E"/>
    <w:rsid w:val="00663C4B"/>
    <w:rsid w:val="0066493F"/>
    <w:rsid w:val="006649B4"/>
    <w:rsid w:val="00665F10"/>
    <w:rsid w:val="0067022E"/>
    <w:rsid w:val="00670A62"/>
    <w:rsid w:val="006738EB"/>
    <w:rsid w:val="00674007"/>
    <w:rsid w:val="0067410C"/>
    <w:rsid w:val="00674AFD"/>
    <w:rsid w:val="00674D0B"/>
    <w:rsid w:val="0067658B"/>
    <w:rsid w:val="00677632"/>
    <w:rsid w:val="006776A8"/>
    <w:rsid w:val="00681583"/>
    <w:rsid w:val="006824E1"/>
    <w:rsid w:val="006849FF"/>
    <w:rsid w:val="00684D0E"/>
    <w:rsid w:val="00684D57"/>
    <w:rsid w:val="00685C2F"/>
    <w:rsid w:val="00685E17"/>
    <w:rsid w:val="006876FA"/>
    <w:rsid w:val="00687765"/>
    <w:rsid w:val="006879F9"/>
    <w:rsid w:val="00687E4E"/>
    <w:rsid w:val="00691055"/>
    <w:rsid w:val="00691ED9"/>
    <w:rsid w:val="006946B7"/>
    <w:rsid w:val="00694D7F"/>
    <w:rsid w:val="00696446"/>
    <w:rsid w:val="0069664A"/>
    <w:rsid w:val="00697118"/>
    <w:rsid w:val="00697900"/>
    <w:rsid w:val="00697B03"/>
    <w:rsid w:val="006A1850"/>
    <w:rsid w:val="006A19EC"/>
    <w:rsid w:val="006A3B20"/>
    <w:rsid w:val="006A4E6A"/>
    <w:rsid w:val="006A57CC"/>
    <w:rsid w:val="006A6984"/>
    <w:rsid w:val="006A7738"/>
    <w:rsid w:val="006B08D4"/>
    <w:rsid w:val="006B14D4"/>
    <w:rsid w:val="006B3BD2"/>
    <w:rsid w:val="006B3F15"/>
    <w:rsid w:val="006B4625"/>
    <w:rsid w:val="006B4C7C"/>
    <w:rsid w:val="006B6C7E"/>
    <w:rsid w:val="006C0FE2"/>
    <w:rsid w:val="006C1BC4"/>
    <w:rsid w:val="006C3295"/>
    <w:rsid w:val="006C3734"/>
    <w:rsid w:val="006C7369"/>
    <w:rsid w:val="006C7D1E"/>
    <w:rsid w:val="006D0EE5"/>
    <w:rsid w:val="006D0F42"/>
    <w:rsid w:val="006D11E0"/>
    <w:rsid w:val="006D2402"/>
    <w:rsid w:val="006D475A"/>
    <w:rsid w:val="006D4BB6"/>
    <w:rsid w:val="006D5869"/>
    <w:rsid w:val="006E141E"/>
    <w:rsid w:val="006E6327"/>
    <w:rsid w:val="006E6B68"/>
    <w:rsid w:val="006E7A37"/>
    <w:rsid w:val="006F2356"/>
    <w:rsid w:val="006F3949"/>
    <w:rsid w:val="006F3A77"/>
    <w:rsid w:val="006F3D2C"/>
    <w:rsid w:val="006F41A5"/>
    <w:rsid w:val="006F6976"/>
    <w:rsid w:val="0070106F"/>
    <w:rsid w:val="007017A6"/>
    <w:rsid w:val="0070253C"/>
    <w:rsid w:val="007040FD"/>
    <w:rsid w:val="00704A9D"/>
    <w:rsid w:val="00704B8D"/>
    <w:rsid w:val="00704DDE"/>
    <w:rsid w:val="00704FC8"/>
    <w:rsid w:val="007054E6"/>
    <w:rsid w:val="007058B3"/>
    <w:rsid w:val="00707229"/>
    <w:rsid w:val="00713BDB"/>
    <w:rsid w:val="0071432F"/>
    <w:rsid w:val="007147D6"/>
    <w:rsid w:val="0071725D"/>
    <w:rsid w:val="00717265"/>
    <w:rsid w:val="007221F8"/>
    <w:rsid w:val="00722D25"/>
    <w:rsid w:val="00723990"/>
    <w:rsid w:val="00725C6C"/>
    <w:rsid w:val="00725D84"/>
    <w:rsid w:val="00726E46"/>
    <w:rsid w:val="007300F1"/>
    <w:rsid w:val="007304DE"/>
    <w:rsid w:val="00730C54"/>
    <w:rsid w:val="00731F07"/>
    <w:rsid w:val="00732065"/>
    <w:rsid w:val="007346FE"/>
    <w:rsid w:val="00734AE0"/>
    <w:rsid w:val="00734DBD"/>
    <w:rsid w:val="00735016"/>
    <w:rsid w:val="00735724"/>
    <w:rsid w:val="00735F73"/>
    <w:rsid w:val="00737B42"/>
    <w:rsid w:val="00740813"/>
    <w:rsid w:val="00740822"/>
    <w:rsid w:val="00740AA9"/>
    <w:rsid w:val="007427EF"/>
    <w:rsid w:val="00744651"/>
    <w:rsid w:val="00744C1A"/>
    <w:rsid w:val="00744D61"/>
    <w:rsid w:val="0074585C"/>
    <w:rsid w:val="00745DF4"/>
    <w:rsid w:val="007469E7"/>
    <w:rsid w:val="007471C5"/>
    <w:rsid w:val="00747468"/>
    <w:rsid w:val="00747483"/>
    <w:rsid w:val="0074766D"/>
    <w:rsid w:val="007478CF"/>
    <w:rsid w:val="00747C74"/>
    <w:rsid w:val="00751AE9"/>
    <w:rsid w:val="00751FA0"/>
    <w:rsid w:val="007538F2"/>
    <w:rsid w:val="007549F9"/>
    <w:rsid w:val="00754A12"/>
    <w:rsid w:val="0075525E"/>
    <w:rsid w:val="00755820"/>
    <w:rsid w:val="00756101"/>
    <w:rsid w:val="00756973"/>
    <w:rsid w:val="00756D46"/>
    <w:rsid w:val="00757E8C"/>
    <w:rsid w:val="00760A89"/>
    <w:rsid w:val="00761B7F"/>
    <w:rsid w:val="007628A2"/>
    <w:rsid w:val="00762DAD"/>
    <w:rsid w:val="007633DD"/>
    <w:rsid w:val="00771095"/>
    <w:rsid w:val="0077313A"/>
    <w:rsid w:val="007755F0"/>
    <w:rsid w:val="00776E12"/>
    <w:rsid w:val="00777035"/>
    <w:rsid w:val="007774CD"/>
    <w:rsid w:val="00780094"/>
    <w:rsid w:val="00780526"/>
    <w:rsid w:val="0078059F"/>
    <w:rsid w:val="00781976"/>
    <w:rsid w:val="007830BF"/>
    <w:rsid w:val="00784863"/>
    <w:rsid w:val="00786772"/>
    <w:rsid w:val="00786F70"/>
    <w:rsid w:val="0079023A"/>
    <w:rsid w:val="00790A04"/>
    <w:rsid w:val="0079106E"/>
    <w:rsid w:val="0079185F"/>
    <w:rsid w:val="00792650"/>
    <w:rsid w:val="00793AF3"/>
    <w:rsid w:val="007952A3"/>
    <w:rsid w:val="0079530F"/>
    <w:rsid w:val="0079590E"/>
    <w:rsid w:val="007977EE"/>
    <w:rsid w:val="007A0D66"/>
    <w:rsid w:val="007A154B"/>
    <w:rsid w:val="007A1ECE"/>
    <w:rsid w:val="007A6817"/>
    <w:rsid w:val="007A7015"/>
    <w:rsid w:val="007B068C"/>
    <w:rsid w:val="007B102B"/>
    <w:rsid w:val="007B132D"/>
    <w:rsid w:val="007B1389"/>
    <w:rsid w:val="007B3733"/>
    <w:rsid w:val="007B5BA3"/>
    <w:rsid w:val="007B6404"/>
    <w:rsid w:val="007B64B4"/>
    <w:rsid w:val="007C033C"/>
    <w:rsid w:val="007C160B"/>
    <w:rsid w:val="007C2604"/>
    <w:rsid w:val="007C2893"/>
    <w:rsid w:val="007C2C49"/>
    <w:rsid w:val="007C3D7E"/>
    <w:rsid w:val="007C4E2E"/>
    <w:rsid w:val="007C519B"/>
    <w:rsid w:val="007C5C1F"/>
    <w:rsid w:val="007C6052"/>
    <w:rsid w:val="007C6A27"/>
    <w:rsid w:val="007C6FDE"/>
    <w:rsid w:val="007C70B9"/>
    <w:rsid w:val="007C7A06"/>
    <w:rsid w:val="007D07DA"/>
    <w:rsid w:val="007D0D99"/>
    <w:rsid w:val="007D1112"/>
    <w:rsid w:val="007D2FDA"/>
    <w:rsid w:val="007D32B3"/>
    <w:rsid w:val="007D3CFC"/>
    <w:rsid w:val="007D504D"/>
    <w:rsid w:val="007D50A2"/>
    <w:rsid w:val="007D5242"/>
    <w:rsid w:val="007D533C"/>
    <w:rsid w:val="007D645D"/>
    <w:rsid w:val="007D6AFC"/>
    <w:rsid w:val="007E19AB"/>
    <w:rsid w:val="007E1C29"/>
    <w:rsid w:val="007E374B"/>
    <w:rsid w:val="007E3CF7"/>
    <w:rsid w:val="007E6B79"/>
    <w:rsid w:val="007E753D"/>
    <w:rsid w:val="007F02D3"/>
    <w:rsid w:val="007F03C5"/>
    <w:rsid w:val="007F260E"/>
    <w:rsid w:val="007F3F36"/>
    <w:rsid w:val="007F5AC2"/>
    <w:rsid w:val="00803399"/>
    <w:rsid w:val="00803FE3"/>
    <w:rsid w:val="00804D6B"/>
    <w:rsid w:val="00805A0B"/>
    <w:rsid w:val="008065F3"/>
    <w:rsid w:val="00806694"/>
    <w:rsid w:val="008076E1"/>
    <w:rsid w:val="00811E95"/>
    <w:rsid w:val="00812D72"/>
    <w:rsid w:val="008135FB"/>
    <w:rsid w:val="0081370C"/>
    <w:rsid w:val="00813C4F"/>
    <w:rsid w:val="008143D1"/>
    <w:rsid w:val="00816423"/>
    <w:rsid w:val="008168B7"/>
    <w:rsid w:val="00816A0B"/>
    <w:rsid w:val="00817D6F"/>
    <w:rsid w:val="00817E4E"/>
    <w:rsid w:val="008220D4"/>
    <w:rsid w:val="008221D9"/>
    <w:rsid w:val="00822694"/>
    <w:rsid w:val="00822E05"/>
    <w:rsid w:val="00823240"/>
    <w:rsid w:val="00823AB1"/>
    <w:rsid w:val="00823EDB"/>
    <w:rsid w:val="00823FD6"/>
    <w:rsid w:val="00824EA9"/>
    <w:rsid w:val="00826C6F"/>
    <w:rsid w:val="0083336B"/>
    <w:rsid w:val="008343BC"/>
    <w:rsid w:val="008352D9"/>
    <w:rsid w:val="008356B5"/>
    <w:rsid w:val="00836285"/>
    <w:rsid w:val="00836540"/>
    <w:rsid w:val="00836FC8"/>
    <w:rsid w:val="0083793D"/>
    <w:rsid w:val="00846D1E"/>
    <w:rsid w:val="00850F58"/>
    <w:rsid w:val="00851192"/>
    <w:rsid w:val="00851EBF"/>
    <w:rsid w:val="00857E6F"/>
    <w:rsid w:val="00857F5F"/>
    <w:rsid w:val="008634BA"/>
    <w:rsid w:val="0086427A"/>
    <w:rsid w:val="008644AA"/>
    <w:rsid w:val="00864B7D"/>
    <w:rsid w:val="00864D27"/>
    <w:rsid w:val="008677C2"/>
    <w:rsid w:val="008707FC"/>
    <w:rsid w:val="008820AF"/>
    <w:rsid w:val="008821A4"/>
    <w:rsid w:val="00882B4E"/>
    <w:rsid w:val="0088327B"/>
    <w:rsid w:val="008835EA"/>
    <w:rsid w:val="0088364B"/>
    <w:rsid w:val="00884DC0"/>
    <w:rsid w:val="00884F0C"/>
    <w:rsid w:val="00885037"/>
    <w:rsid w:val="00887EB7"/>
    <w:rsid w:val="00887FE7"/>
    <w:rsid w:val="008920C6"/>
    <w:rsid w:val="008931A8"/>
    <w:rsid w:val="00894DFD"/>
    <w:rsid w:val="0089514F"/>
    <w:rsid w:val="0089622F"/>
    <w:rsid w:val="0089645D"/>
    <w:rsid w:val="008A02A9"/>
    <w:rsid w:val="008A120C"/>
    <w:rsid w:val="008A1E86"/>
    <w:rsid w:val="008A3859"/>
    <w:rsid w:val="008A5B49"/>
    <w:rsid w:val="008B25DE"/>
    <w:rsid w:val="008B5335"/>
    <w:rsid w:val="008C3160"/>
    <w:rsid w:val="008C378F"/>
    <w:rsid w:val="008C4BAA"/>
    <w:rsid w:val="008C58F4"/>
    <w:rsid w:val="008C5C15"/>
    <w:rsid w:val="008C68FD"/>
    <w:rsid w:val="008C74BE"/>
    <w:rsid w:val="008D6419"/>
    <w:rsid w:val="008E0299"/>
    <w:rsid w:val="008E11A0"/>
    <w:rsid w:val="008E2BAE"/>
    <w:rsid w:val="008E49C6"/>
    <w:rsid w:val="008E5F69"/>
    <w:rsid w:val="008E691A"/>
    <w:rsid w:val="008E7F8F"/>
    <w:rsid w:val="008F0B37"/>
    <w:rsid w:val="008F22A8"/>
    <w:rsid w:val="008F2500"/>
    <w:rsid w:val="008F279F"/>
    <w:rsid w:val="008F2C3B"/>
    <w:rsid w:val="008F39B2"/>
    <w:rsid w:val="008F3F80"/>
    <w:rsid w:val="008F4008"/>
    <w:rsid w:val="008F4228"/>
    <w:rsid w:val="008F4DAC"/>
    <w:rsid w:val="008F4FE6"/>
    <w:rsid w:val="008F705E"/>
    <w:rsid w:val="00900039"/>
    <w:rsid w:val="00901318"/>
    <w:rsid w:val="0090217F"/>
    <w:rsid w:val="00902826"/>
    <w:rsid w:val="00902EA0"/>
    <w:rsid w:val="00903CAD"/>
    <w:rsid w:val="009047E8"/>
    <w:rsid w:val="0090537E"/>
    <w:rsid w:val="00906D1C"/>
    <w:rsid w:val="00907B24"/>
    <w:rsid w:val="00910387"/>
    <w:rsid w:val="009107D3"/>
    <w:rsid w:val="00910A33"/>
    <w:rsid w:val="00910DE4"/>
    <w:rsid w:val="009128C7"/>
    <w:rsid w:val="00913847"/>
    <w:rsid w:val="00915266"/>
    <w:rsid w:val="00915DBA"/>
    <w:rsid w:val="00917236"/>
    <w:rsid w:val="00917240"/>
    <w:rsid w:val="00920EF1"/>
    <w:rsid w:val="0092182D"/>
    <w:rsid w:val="00921F7D"/>
    <w:rsid w:val="00922571"/>
    <w:rsid w:val="00924B7B"/>
    <w:rsid w:val="00924E76"/>
    <w:rsid w:val="00926ED8"/>
    <w:rsid w:val="00930189"/>
    <w:rsid w:val="009331B6"/>
    <w:rsid w:val="009333DA"/>
    <w:rsid w:val="009339ED"/>
    <w:rsid w:val="00933DD5"/>
    <w:rsid w:val="009348E4"/>
    <w:rsid w:val="00935E8D"/>
    <w:rsid w:val="00936252"/>
    <w:rsid w:val="00936AE9"/>
    <w:rsid w:val="00937E35"/>
    <w:rsid w:val="009412E4"/>
    <w:rsid w:val="009448DA"/>
    <w:rsid w:val="00944BF0"/>
    <w:rsid w:val="00945A78"/>
    <w:rsid w:val="00946799"/>
    <w:rsid w:val="00950A39"/>
    <w:rsid w:val="009520F3"/>
    <w:rsid w:val="00952F41"/>
    <w:rsid w:val="00953477"/>
    <w:rsid w:val="00953B1B"/>
    <w:rsid w:val="009543B6"/>
    <w:rsid w:val="00954437"/>
    <w:rsid w:val="0095482E"/>
    <w:rsid w:val="00954838"/>
    <w:rsid w:val="009555F1"/>
    <w:rsid w:val="0095745C"/>
    <w:rsid w:val="009600D2"/>
    <w:rsid w:val="00961D4B"/>
    <w:rsid w:val="00961D58"/>
    <w:rsid w:val="0096485C"/>
    <w:rsid w:val="009656D4"/>
    <w:rsid w:val="00966F0B"/>
    <w:rsid w:val="00967483"/>
    <w:rsid w:val="0097065A"/>
    <w:rsid w:val="00970F22"/>
    <w:rsid w:val="009712F7"/>
    <w:rsid w:val="009712F8"/>
    <w:rsid w:val="009732BC"/>
    <w:rsid w:val="009755E6"/>
    <w:rsid w:val="009807E6"/>
    <w:rsid w:val="00981217"/>
    <w:rsid w:val="00983C5E"/>
    <w:rsid w:val="00984007"/>
    <w:rsid w:val="00984133"/>
    <w:rsid w:val="00985D69"/>
    <w:rsid w:val="009863CE"/>
    <w:rsid w:val="00986AF8"/>
    <w:rsid w:val="00986B82"/>
    <w:rsid w:val="009878FE"/>
    <w:rsid w:val="00990AD0"/>
    <w:rsid w:val="009931ED"/>
    <w:rsid w:val="009954F7"/>
    <w:rsid w:val="009A065A"/>
    <w:rsid w:val="009A1CB2"/>
    <w:rsid w:val="009A496C"/>
    <w:rsid w:val="009A7BAB"/>
    <w:rsid w:val="009B2FA3"/>
    <w:rsid w:val="009B3F98"/>
    <w:rsid w:val="009B4939"/>
    <w:rsid w:val="009B4C70"/>
    <w:rsid w:val="009B54AB"/>
    <w:rsid w:val="009B7193"/>
    <w:rsid w:val="009B7BF1"/>
    <w:rsid w:val="009C086D"/>
    <w:rsid w:val="009C0A44"/>
    <w:rsid w:val="009C1831"/>
    <w:rsid w:val="009C2D6C"/>
    <w:rsid w:val="009C456F"/>
    <w:rsid w:val="009C7CA6"/>
    <w:rsid w:val="009D0017"/>
    <w:rsid w:val="009D0288"/>
    <w:rsid w:val="009D16B6"/>
    <w:rsid w:val="009D287A"/>
    <w:rsid w:val="009D28AD"/>
    <w:rsid w:val="009D2FC4"/>
    <w:rsid w:val="009D3159"/>
    <w:rsid w:val="009D3C67"/>
    <w:rsid w:val="009D5361"/>
    <w:rsid w:val="009D5A04"/>
    <w:rsid w:val="009D7507"/>
    <w:rsid w:val="009E05C8"/>
    <w:rsid w:val="009E3C94"/>
    <w:rsid w:val="009E4D00"/>
    <w:rsid w:val="009E539F"/>
    <w:rsid w:val="009E53BB"/>
    <w:rsid w:val="009E5C95"/>
    <w:rsid w:val="009E5FA7"/>
    <w:rsid w:val="009E710F"/>
    <w:rsid w:val="009E7696"/>
    <w:rsid w:val="009F1B63"/>
    <w:rsid w:val="009F2C64"/>
    <w:rsid w:val="009F33FF"/>
    <w:rsid w:val="009F355E"/>
    <w:rsid w:val="009F5039"/>
    <w:rsid w:val="009F5425"/>
    <w:rsid w:val="00A00093"/>
    <w:rsid w:val="00A0157C"/>
    <w:rsid w:val="00A02AF6"/>
    <w:rsid w:val="00A03CFE"/>
    <w:rsid w:val="00A04159"/>
    <w:rsid w:val="00A051A0"/>
    <w:rsid w:val="00A06A83"/>
    <w:rsid w:val="00A11375"/>
    <w:rsid w:val="00A12084"/>
    <w:rsid w:val="00A12386"/>
    <w:rsid w:val="00A129F2"/>
    <w:rsid w:val="00A13D2E"/>
    <w:rsid w:val="00A1532C"/>
    <w:rsid w:val="00A1592C"/>
    <w:rsid w:val="00A15B77"/>
    <w:rsid w:val="00A16F9C"/>
    <w:rsid w:val="00A17C98"/>
    <w:rsid w:val="00A20ABC"/>
    <w:rsid w:val="00A20B54"/>
    <w:rsid w:val="00A20F28"/>
    <w:rsid w:val="00A211BC"/>
    <w:rsid w:val="00A21513"/>
    <w:rsid w:val="00A21D77"/>
    <w:rsid w:val="00A244AA"/>
    <w:rsid w:val="00A2517D"/>
    <w:rsid w:val="00A265AB"/>
    <w:rsid w:val="00A3012F"/>
    <w:rsid w:val="00A3022C"/>
    <w:rsid w:val="00A306A3"/>
    <w:rsid w:val="00A33D95"/>
    <w:rsid w:val="00A34DFD"/>
    <w:rsid w:val="00A35306"/>
    <w:rsid w:val="00A40184"/>
    <w:rsid w:val="00A411C9"/>
    <w:rsid w:val="00A42788"/>
    <w:rsid w:val="00A4279B"/>
    <w:rsid w:val="00A43332"/>
    <w:rsid w:val="00A45172"/>
    <w:rsid w:val="00A46717"/>
    <w:rsid w:val="00A46B0E"/>
    <w:rsid w:val="00A51236"/>
    <w:rsid w:val="00A522B6"/>
    <w:rsid w:val="00A527CD"/>
    <w:rsid w:val="00A52B2C"/>
    <w:rsid w:val="00A52B2E"/>
    <w:rsid w:val="00A53088"/>
    <w:rsid w:val="00A53B3C"/>
    <w:rsid w:val="00A549AF"/>
    <w:rsid w:val="00A54A68"/>
    <w:rsid w:val="00A55094"/>
    <w:rsid w:val="00A60348"/>
    <w:rsid w:val="00A625BD"/>
    <w:rsid w:val="00A63FB8"/>
    <w:rsid w:val="00A6502E"/>
    <w:rsid w:val="00A660FC"/>
    <w:rsid w:val="00A66BFC"/>
    <w:rsid w:val="00A66C8D"/>
    <w:rsid w:val="00A670C7"/>
    <w:rsid w:val="00A70A63"/>
    <w:rsid w:val="00A7101B"/>
    <w:rsid w:val="00A71D23"/>
    <w:rsid w:val="00A729B5"/>
    <w:rsid w:val="00A74E4B"/>
    <w:rsid w:val="00A7557C"/>
    <w:rsid w:val="00A75CFC"/>
    <w:rsid w:val="00A770E4"/>
    <w:rsid w:val="00A7747D"/>
    <w:rsid w:val="00A800E1"/>
    <w:rsid w:val="00A81475"/>
    <w:rsid w:val="00A8192E"/>
    <w:rsid w:val="00A81C19"/>
    <w:rsid w:val="00A820C6"/>
    <w:rsid w:val="00A8254C"/>
    <w:rsid w:val="00A82806"/>
    <w:rsid w:val="00A82A5D"/>
    <w:rsid w:val="00A8380B"/>
    <w:rsid w:val="00A843BC"/>
    <w:rsid w:val="00A844FB"/>
    <w:rsid w:val="00A850FC"/>
    <w:rsid w:val="00A853F9"/>
    <w:rsid w:val="00A85E04"/>
    <w:rsid w:val="00A878A3"/>
    <w:rsid w:val="00A91299"/>
    <w:rsid w:val="00A912B5"/>
    <w:rsid w:val="00A91AE7"/>
    <w:rsid w:val="00A935C3"/>
    <w:rsid w:val="00A93C17"/>
    <w:rsid w:val="00A96A62"/>
    <w:rsid w:val="00A97661"/>
    <w:rsid w:val="00AA036B"/>
    <w:rsid w:val="00AA0470"/>
    <w:rsid w:val="00AA18DC"/>
    <w:rsid w:val="00AA30D6"/>
    <w:rsid w:val="00AA3C25"/>
    <w:rsid w:val="00AA67C2"/>
    <w:rsid w:val="00AA799F"/>
    <w:rsid w:val="00AB0C48"/>
    <w:rsid w:val="00AB278F"/>
    <w:rsid w:val="00AB424B"/>
    <w:rsid w:val="00AB4939"/>
    <w:rsid w:val="00AB5C00"/>
    <w:rsid w:val="00AB7AB5"/>
    <w:rsid w:val="00AC098F"/>
    <w:rsid w:val="00AC135B"/>
    <w:rsid w:val="00AC1A06"/>
    <w:rsid w:val="00AC1B83"/>
    <w:rsid w:val="00AC2D46"/>
    <w:rsid w:val="00AC3AC6"/>
    <w:rsid w:val="00AC62CB"/>
    <w:rsid w:val="00AC6F89"/>
    <w:rsid w:val="00AD2432"/>
    <w:rsid w:val="00AD5099"/>
    <w:rsid w:val="00AD6A76"/>
    <w:rsid w:val="00AE1305"/>
    <w:rsid w:val="00AE158C"/>
    <w:rsid w:val="00AE20AD"/>
    <w:rsid w:val="00AE71F9"/>
    <w:rsid w:val="00AE79E4"/>
    <w:rsid w:val="00AF0F02"/>
    <w:rsid w:val="00AF2FAC"/>
    <w:rsid w:val="00AF31B1"/>
    <w:rsid w:val="00AF4548"/>
    <w:rsid w:val="00AF5154"/>
    <w:rsid w:val="00AF61A1"/>
    <w:rsid w:val="00B004F3"/>
    <w:rsid w:val="00B020C5"/>
    <w:rsid w:val="00B022E7"/>
    <w:rsid w:val="00B0273B"/>
    <w:rsid w:val="00B028F2"/>
    <w:rsid w:val="00B05104"/>
    <w:rsid w:val="00B055C0"/>
    <w:rsid w:val="00B059A4"/>
    <w:rsid w:val="00B05ED3"/>
    <w:rsid w:val="00B0601D"/>
    <w:rsid w:val="00B065E0"/>
    <w:rsid w:val="00B12AFE"/>
    <w:rsid w:val="00B13283"/>
    <w:rsid w:val="00B13414"/>
    <w:rsid w:val="00B13C7B"/>
    <w:rsid w:val="00B13EAB"/>
    <w:rsid w:val="00B1494F"/>
    <w:rsid w:val="00B16262"/>
    <w:rsid w:val="00B16D2B"/>
    <w:rsid w:val="00B16F39"/>
    <w:rsid w:val="00B2034C"/>
    <w:rsid w:val="00B232F1"/>
    <w:rsid w:val="00B233A1"/>
    <w:rsid w:val="00B246B4"/>
    <w:rsid w:val="00B2637D"/>
    <w:rsid w:val="00B26A8C"/>
    <w:rsid w:val="00B31D6D"/>
    <w:rsid w:val="00B32860"/>
    <w:rsid w:val="00B32A34"/>
    <w:rsid w:val="00B32E78"/>
    <w:rsid w:val="00B32F9B"/>
    <w:rsid w:val="00B335E4"/>
    <w:rsid w:val="00B33756"/>
    <w:rsid w:val="00B359AA"/>
    <w:rsid w:val="00B36E50"/>
    <w:rsid w:val="00B37AC2"/>
    <w:rsid w:val="00B4021A"/>
    <w:rsid w:val="00B40AC5"/>
    <w:rsid w:val="00B41C69"/>
    <w:rsid w:val="00B4591D"/>
    <w:rsid w:val="00B459AB"/>
    <w:rsid w:val="00B45CA9"/>
    <w:rsid w:val="00B513CD"/>
    <w:rsid w:val="00B519A0"/>
    <w:rsid w:val="00B56898"/>
    <w:rsid w:val="00B56C7B"/>
    <w:rsid w:val="00B606C8"/>
    <w:rsid w:val="00B615C1"/>
    <w:rsid w:val="00B635F7"/>
    <w:rsid w:val="00B646DB"/>
    <w:rsid w:val="00B66FC4"/>
    <w:rsid w:val="00B67580"/>
    <w:rsid w:val="00B700C3"/>
    <w:rsid w:val="00B70238"/>
    <w:rsid w:val="00B70CE2"/>
    <w:rsid w:val="00B71BAF"/>
    <w:rsid w:val="00B71DE8"/>
    <w:rsid w:val="00B72949"/>
    <w:rsid w:val="00B73968"/>
    <w:rsid w:val="00B73A53"/>
    <w:rsid w:val="00B73B0C"/>
    <w:rsid w:val="00B73C3A"/>
    <w:rsid w:val="00B749D8"/>
    <w:rsid w:val="00B7530D"/>
    <w:rsid w:val="00B75341"/>
    <w:rsid w:val="00B76169"/>
    <w:rsid w:val="00B77B09"/>
    <w:rsid w:val="00B8123D"/>
    <w:rsid w:val="00B822B1"/>
    <w:rsid w:val="00B824D7"/>
    <w:rsid w:val="00B854E3"/>
    <w:rsid w:val="00B8571B"/>
    <w:rsid w:val="00B86C2F"/>
    <w:rsid w:val="00B9329F"/>
    <w:rsid w:val="00B93825"/>
    <w:rsid w:val="00B94194"/>
    <w:rsid w:val="00B94FB5"/>
    <w:rsid w:val="00B950DF"/>
    <w:rsid w:val="00B95E5C"/>
    <w:rsid w:val="00B964ED"/>
    <w:rsid w:val="00B96D26"/>
    <w:rsid w:val="00B97126"/>
    <w:rsid w:val="00B97B97"/>
    <w:rsid w:val="00BA1F1D"/>
    <w:rsid w:val="00BA33CC"/>
    <w:rsid w:val="00BA4465"/>
    <w:rsid w:val="00BA48B9"/>
    <w:rsid w:val="00BA48DE"/>
    <w:rsid w:val="00BB01AE"/>
    <w:rsid w:val="00BB022F"/>
    <w:rsid w:val="00BB1228"/>
    <w:rsid w:val="00BB54B8"/>
    <w:rsid w:val="00BB722D"/>
    <w:rsid w:val="00BB7AF3"/>
    <w:rsid w:val="00BC2B0F"/>
    <w:rsid w:val="00BC4B57"/>
    <w:rsid w:val="00BC560B"/>
    <w:rsid w:val="00BC6139"/>
    <w:rsid w:val="00BD0503"/>
    <w:rsid w:val="00BD617C"/>
    <w:rsid w:val="00BD7AB0"/>
    <w:rsid w:val="00BE1C8F"/>
    <w:rsid w:val="00BE24D9"/>
    <w:rsid w:val="00BE2A77"/>
    <w:rsid w:val="00BE2FE6"/>
    <w:rsid w:val="00BE49EB"/>
    <w:rsid w:val="00BE5574"/>
    <w:rsid w:val="00BE7C25"/>
    <w:rsid w:val="00BE7D3D"/>
    <w:rsid w:val="00BF0A88"/>
    <w:rsid w:val="00BF1C68"/>
    <w:rsid w:val="00BF277A"/>
    <w:rsid w:val="00BF2E38"/>
    <w:rsid w:val="00BF3F45"/>
    <w:rsid w:val="00BF43ED"/>
    <w:rsid w:val="00BF665D"/>
    <w:rsid w:val="00BF673D"/>
    <w:rsid w:val="00BF69AE"/>
    <w:rsid w:val="00C00F79"/>
    <w:rsid w:val="00C0377B"/>
    <w:rsid w:val="00C03D14"/>
    <w:rsid w:val="00C058A4"/>
    <w:rsid w:val="00C05ABB"/>
    <w:rsid w:val="00C05B57"/>
    <w:rsid w:val="00C070DC"/>
    <w:rsid w:val="00C104A1"/>
    <w:rsid w:val="00C118FE"/>
    <w:rsid w:val="00C13593"/>
    <w:rsid w:val="00C175D9"/>
    <w:rsid w:val="00C17BB1"/>
    <w:rsid w:val="00C200AC"/>
    <w:rsid w:val="00C203ED"/>
    <w:rsid w:val="00C20F92"/>
    <w:rsid w:val="00C2118F"/>
    <w:rsid w:val="00C21331"/>
    <w:rsid w:val="00C22FB3"/>
    <w:rsid w:val="00C23EBF"/>
    <w:rsid w:val="00C2722F"/>
    <w:rsid w:val="00C374AF"/>
    <w:rsid w:val="00C40B9D"/>
    <w:rsid w:val="00C428CF"/>
    <w:rsid w:val="00C43CCD"/>
    <w:rsid w:val="00C4464C"/>
    <w:rsid w:val="00C455A3"/>
    <w:rsid w:val="00C472FC"/>
    <w:rsid w:val="00C47977"/>
    <w:rsid w:val="00C47AF3"/>
    <w:rsid w:val="00C47DD3"/>
    <w:rsid w:val="00C501B6"/>
    <w:rsid w:val="00C542C3"/>
    <w:rsid w:val="00C54A27"/>
    <w:rsid w:val="00C55635"/>
    <w:rsid w:val="00C57027"/>
    <w:rsid w:val="00C576EC"/>
    <w:rsid w:val="00C62B17"/>
    <w:rsid w:val="00C6397C"/>
    <w:rsid w:val="00C64298"/>
    <w:rsid w:val="00C64FA1"/>
    <w:rsid w:val="00C66277"/>
    <w:rsid w:val="00C67EF9"/>
    <w:rsid w:val="00C705B9"/>
    <w:rsid w:val="00C70E8A"/>
    <w:rsid w:val="00C71545"/>
    <w:rsid w:val="00C71B13"/>
    <w:rsid w:val="00C71F5C"/>
    <w:rsid w:val="00C72671"/>
    <w:rsid w:val="00C72D8E"/>
    <w:rsid w:val="00C741D9"/>
    <w:rsid w:val="00C747BE"/>
    <w:rsid w:val="00C75509"/>
    <w:rsid w:val="00C81B8B"/>
    <w:rsid w:val="00C825B4"/>
    <w:rsid w:val="00C82B56"/>
    <w:rsid w:val="00C835DA"/>
    <w:rsid w:val="00C84250"/>
    <w:rsid w:val="00C84B6F"/>
    <w:rsid w:val="00C84EDD"/>
    <w:rsid w:val="00C84FA9"/>
    <w:rsid w:val="00C85468"/>
    <w:rsid w:val="00C86406"/>
    <w:rsid w:val="00C867E2"/>
    <w:rsid w:val="00C92546"/>
    <w:rsid w:val="00C93663"/>
    <w:rsid w:val="00C93F08"/>
    <w:rsid w:val="00C93FAB"/>
    <w:rsid w:val="00C94A48"/>
    <w:rsid w:val="00C953EA"/>
    <w:rsid w:val="00C9551A"/>
    <w:rsid w:val="00C95BA0"/>
    <w:rsid w:val="00CA0653"/>
    <w:rsid w:val="00CA24E2"/>
    <w:rsid w:val="00CA39FB"/>
    <w:rsid w:val="00CA3F50"/>
    <w:rsid w:val="00CA60BF"/>
    <w:rsid w:val="00CA6697"/>
    <w:rsid w:val="00CA740D"/>
    <w:rsid w:val="00CA76E7"/>
    <w:rsid w:val="00CB02CB"/>
    <w:rsid w:val="00CB0310"/>
    <w:rsid w:val="00CB103D"/>
    <w:rsid w:val="00CB17E2"/>
    <w:rsid w:val="00CB1E90"/>
    <w:rsid w:val="00CB4108"/>
    <w:rsid w:val="00CB725C"/>
    <w:rsid w:val="00CC062C"/>
    <w:rsid w:val="00CC0CB4"/>
    <w:rsid w:val="00CC23D5"/>
    <w:rsid w:val="00CC26DA"/>
    <w:rsid w:val="00CC2836"/>
    <w:rsid w:val="00CC2950"/>
    <w:rsid w:val="00CC3BEF"/>
    <w:rsid w:val="00CC4861"/>
    <w:rsid w:val="00CC619C"/>
    <w:rsid w:val="00CD07D0"/>
    <w:rsid w:val="00CD0BB2"/>
    <w:rsid w:val="00CD2DF1"/>
    <w:rsid w:val="00CD5398"/>
    <w:rsid w:val="00CD5B76"/>
    <w:rsid w:val="00CE179B"/>
    <w:rsid w:val="00CE1D47"/>
    <w:rsid w:val="00CE3188"/>
    <w:rsid w:val="00CE33E5"/>
    <w:rsid w:val="00CE37AD"/>
    <w:rsid w:val="00CE4C21"/>
    <w:rsid w:val="00CE4DE2"/>
    <w:rsid w:val="00CE6019"/>
    <w:rsid w:val="00CE79C1"/>
    <w:rsid w:val="00CE79F1"/>
    <w:rsid w:val="00CE7BC2"/>
    <w:rsid w:val="00CE7E32"/>
    <w:rsid w:val="00CF035B"/>
    <w:rsid w:val="00CF3115"/>
    <w:rsid w:val="00CF3A56"/>
    <w:rsid w:val="00CF4870"/>
    <w:rsid w:val="00CF6F2E"/>
    <w:rsid w:val="00D01E67"/>
    <w:rsid w:val="00D01E78"/>
    <w:rsid w:val="00D02B67"/>
    <w:rsid w:val="00D02D2B"/>
    <w:rsid w:val="00D03DE0"/>
    <w:rsid w:val="00D05918"/>
    <w:rsid w:val="00D05E30"/>
    <w:rsid w:val="00D07C91"/>
    <w:rsid w:val="00D13FBA"/>
    <w:rsid w:val="00D144D9"/>
    <w:rsid w:val="00D14A18"/>
    <w:rsid w:val="00D14E6C"/>
    <w:rsid w:val="00D15B81"/>
    <w:rsid w:val="00D15E50"/>
    <w:rsid w:val="00D16038"/>
    <w:rsid w:val="00D16A9D"/>
    <w:rsid w:val="00D16DAA"/>
    <w:rsid w:val="00D218E2"/>
    <w:rsid w:val="00D21C8A"/>
    <w:rsid w:val="00D2221F"/>
    <w:rsid w:val="00D23DFC"/>
    <w:rsid w:val="00D2473A"/>
    <w:rsid w:val="00D257B5"/>
    <w:rsid w:val="00D25B5E"/>
    <w:rsid w:val="00D25D11"/>
    <w:rsid w:val="00D267BA"/>
    <w:rsid w:val="00D3051C"/>
    <w:rsid w:val="00D308BF"/>
    <w:rsid w:val="00D31E65"/>
    <w:rsid w:val="00D3311C"/>
    <w:rsid w:val="00D3382F"/>
    <w:rsid w:val="00D33C79"/>
    <w:rsid w:val="00D341D4"/>
    <w:rsid w:val="00D34233"/>
    <w:rsid w:val="00D35F83"/>
    <w:rsid w:val="00D35FD9"/>
    <w:rsid w:val="00D41F5F"/>
    <w:rsid w:val="00D43C74"/>
    <w:rsid w:val="00D44956"/>
    <w:rsid w:val="00D44BF2"/>
    <w:rsid w:val="00D45254"/>
    <w:rsid w:val="00D45891"/>
    <w:rsid w:val="00D45ECD"/>
    <w:rsid w:val="00D469F3"/>
    <w:rsid w:val="00D46F84"/>
    <w:rsid w:val="00D52165"/>
    <w:rsid w:val="00D52265"/>
    <w:rsid w:val="00D526EC"/>
    <w:rsid w:val="00D539FC"/>
    <w:rsid w:val="00D541A3"/>
    <w:rsid w:val="00D546EE"/>
    <w:rsid w:val="00D5541E"/>
    <w:rsid w:val="00D5555D"/>
    <w:rsid w:val="00D57981"/>
    <w:rsid w:val="00D57DC0"/>
    <w:rsid w:val="00D62749"/>
    <w:rsid w:val="00D64F54"/>
    <w:rsid w:val="00D65C54"/>
    <w:rsid w:val="00D66648"/>
    <w:rsid w:val="00D70C08"/>
    <w:rsid w:val="00D71AC8"/>
    <w:rsid w:val="00D71C03"/>
    <w:rsid w:val="00D731C0"/>
    <w:rsid w:val="00D732CB"/>
    <w:rsid w:val="00D74B58"/>
    <w:rsid w:val="00D754BB"/>
    <w:rsid w:val="00D76A6C"/>
    <w:rsid w:val="00D77E87"/>
    <w:rsid w:val="00D805D1"/>
    <w:rsid w:val="00D810A4"/>
    <w:rsid w:val="00D81607"/>
    <w:rsid w:val="00D824C3"/>
    <w:rsid w:val="00D84459"/>
    <w:rsid w:val="00D84A4A"/>
    <w:rsid w:val="00D84BAF"/>
    <w:rsid w:val="00D85C0A"/>
    <w:rsid w:val="00D85E29"/>
    <w:rsid w:val="00D86250"/>
    <w:rsid w:val="00D86478"/>
    <w:rsid w:val="00D91D06"/>
    <w:rsid w:val="00D9260D"/>
    <w:rsid w:val="00D945B1"/>
    <w:rsid w:val="00D9680C"/>
    <w:rsid w:val="00D96C26"/>
    <w:rsid w:val="00D97289"/>
    <w:rsid w:val="00D97EEB"/>
    <w:rsid w:val="00DA1063"/>
    <w:rsid w:val="00DA151A"/>
    <w:rsid w:val="00DA1B05"/>
    <w:rsid w:val="00DA3880"/>
    <w:rsid w:val="00DA47C2"/>
    <w:rsid w:val="00DA59B1"/>
    <w:rsid w:val="00DA60C7"/>
    <w:rsid w:val="00DA6999"/>
    <w:rsid w:val="00DA7204"/>
    <w:rsid w:val="00DB2B30"/>
    <w:rsid w:val="00DB40E1"/>
    <w:rsid w:val="00DB5EF3"/>
    <w:rsid w:val="00DB6055"/>
    <w:rsid w:val="00DC0182"/>
    <w:rsid w:val="00DC072C"/>
    <w:rsid w:val="00DC31AF"/>
    <w:rsid w:val="00DC5DC7"/>
    <w:rsid w:val="00DC680F"/>
    <w:rsid w:val="00DC76C2"/>
    <w:rsid w:val="00DC7F98"/>
    <w:rsid w:val="00DD265C"/>
    <w:rsid w:val="00DD295E"/>
    <w:rsid w:val="00DD3EF4"/>
    <w:rsid w:val="00DD479B"/>
    <w:rsid w:val="00DD4F23"/>
    <w:rsid w:val="00DD5C46"/>
    <w:rsid w:val="00DD6F0B"/>
    <w:rsid w:val="00DE108E"/>
    <w:rsid w:val="00DE2DC4"/>
    <w:rsid w:val="00DE3C3D"/>
    <w:rsid w:val="00DE4D58"/>
    <w:rsid w:val="00DE4EC5"/>
    <w:rsid w:val="00DE664C"/>
    <w:rsid w:val="00DE6CA4"/>
    <w:rsid w:val="00DF01AC"/>
    <w:rsid w:val="00DF5FF3"/>
    <w:rsid w:val="00DF62FF"/>
    <w:rsid w:val="00E02D1C"/>
    <w:rsid w:val="00E0371F"/>
    <w:rsid w:val="00E0432A"/>
    <w:rsid w:val="00E04371"/>
    <w:rsid w:val="00E107D9"/>
    <w:rsid w:val="00E11344"/>
    <w:rsid w:val="00E13075"/>
    <w:rsid w:val="00E141C2"/>
    <w:rsid w:val="00E1508F"/>
    <w:rsid w:val="00E15DD5"/>
    <w:rsid w:val="00E15F9D"/>
    <w:rsid w:val="00E1648A"/>
    <w:rsid w:val="00E2054F"/>
    <w:rsid w:val="00E216DD"/>
    <w:rsid w:val="00E22DC6"/>
    <w:rsid w:val="00E2346E"/>
    <w:rsid w:val="00E23641"/>
    <w:rsid w:val="00E25108"/>
    <w:rsid w:val="00E275ED"/>
    <w:rsid w:val="00E32325"/>
    <w:rsid w:val="00E345D7"/>
    <w:rsid w:val="00E34A51"/>
    <w:rsid w:val="00E354FB"/>
    <w:rsid w:val="00E356B3"/>
    <w:rsid w:val="00E3639F"/>
    <w:rsid w:val="00E3760E"/>
    <w:rsid w:val="00E37626"/>
    <w:rsid w:val="00E37DE9"/>
    <w:rsid w:val="00E37FA6"/>
    <w:rsid w:val="00E40122"/>
    <w:rsid w:val="00E412C6"/>
    <w:rsid w:val="00E41D74"/>
    <w:rsid w:val="00E42E7A"/>
    <w:rsid w:val="00E43AEB"/>
    <w:rsid w:val="00E43BA5"/>
    <w:rsid w:val="00E451CF"/>
    <w:rsid w:val="00E456EA"/>
    <w:rsid w:val="00E463EA"/>
    <w:rsid w:val="00E5053E"/>
    <w:rsid w:val="00E511B5"/>
    <w:rsid w:val="00E513A8"/>
    <w:rsid w:val="00E54AC5"/>
    <w:rsid w:val="00E554CB"/>
    <w:rsid w:val="00E56530"/>
    <w:rsid w:val="00E56820"/>
    <w:rsid w:val="00E57D24"/>
    <w:rsid w:val="00E60936"/>
    <w:rsid w:val="00E60B0A"/>
    <w:rsid w:val="00E6157B"/>
    <w:rsid w:val="00E62647"/>
    <w:rsid w:val="00E6594D"/>
    <w:rsid w:val="00E671C8"/>
    <w:rsid w:val="00E677E6"/>
    <w:rsid w:val="00E731AD"/>
    <w:rsid w:val="00E75A28"/>
    <w:rsid w:val="00E77548"/>
    <w:rsid w:val="00E77631"/>
    <w:rsid w:val="00E81BA3"/>
    <w:rsid w:val="00E82E5C"/>
    <w:rsid w:val="00E836AF"/>
    <w:rsid w:val="00E84A62"/>
    <w:rsid w:val="00E851E5"/>
    <w:rsid w:val="00E877DD"/>
    <w:rsid w:val="00E909E5"/>
    <w:rsid w:val="00E90EC5"/>
    <w:rsid w:val="00E92AE1"/>
    <w:rsid w:val="00E97C9C"/>
    <w:rsid w:val="00EA21A9"/>
    <w:rsid w:val="00EA346C"/>
    <w:rsid w:val="00EA3C60"/>
    <w:rsid w:val="00EA3FAE"/>
    <w:rsid w:val="00EA4E9A"/>
    <w:rsid w:val="00EB25A7"/>
    <w:rsid w:val="00EB38C5"/>
    <w:rsid w:val="00EB3F4C"/>
    <w:rsid w:val="00EB414E"/>
    <w:rsid w:val="00EB4F18"/>
    <w:rsid w:val="00EB58DB"/>
    <w:rsid w:val="00EB5A0D"/>
    <w:rsid w:val="00EB6720"/>
    <w:rsid w:val="00EB7AA5"/>
    <w:rsid w:val="00EC0C92"/>
    <w:rsid w:val="00EC22C1"/>
    <w:rsid w:val="00EC23D2"/>
    <w:rsid w:val="00EC2EC3"/>
    <w:rsid w:val="00EC3092"/>
    <w:rsid w:val="00EC50A9"/>
    <w:rsid w:val="00EC5383"/>
    <w:rsid w:val="00EC768D"/>
    <w:rsid w:val="00EC7763"/>
    <w:rsid w:val="00ED05DE"/>
    <w:rsid w:val="00ED1555"/>
    <w:rsid w:val="00ED15B8"/>
    <w:rsid w:val="00ED1C40"/>
    <w:rsid w:val="00ED2054"/>
    <w:rsid w:val="00ED213B"/>
    <w:rsid w:val="00ED2E12"/>
    <w:rsid w:val="00ED3B43"/>
    <w:rsid w:val="00ED3CF6"/>
    <w:rsid w:val="00ED3E3E"/>
    <w:rsid w:val="00ED43B4"/>
    <w:rsid w:val="00ED5C0D"/>
    <w:rsid w:val="00ED669E"/>
    <w:rsid w:val="00ED6F9F"/>
    <w:rsid w:val="00EE189B"/>
    <w:rsid w:val="00EE4410"/>
    <w:rsid w:val="00EE587E"/>
    <w:rsid w:val="00EE6D67"/>
    <w:rsid w:val="00EF24FC"/>
    <w:rsid w:val="00EF72B0"/>
    <w:rsid w:val="00F015F2"/>
    <w:rsid w:val="00F017CB"/>
    <w:rsid w:val="00F03B4E"/>
    <w:rsid w:val="00F058A6"/>
    <w:rsid w:val="00F060A2"/>
    <w:rsid w:val="00F06DE6"/>
    <w:rsid w:val="00F07243"/>
    <w:rsid w:val="00F130E6"/>
    <w:rsid w:val="00F15024"/>
    <w:rsid w:val="00F155CE"/>
    <w:rsid w:val="00F202AC"/>
    <w:rsid w:val="00F209C3"/>
    <w:rsid w:val="00F20A3E"/>
    <w:rsid w:val="00F23F87"/>
    <w:rsid w:val="00F24D63"/>
    <w:rsid w:val="00F24D64"/>
    <w:rsid w:val="00F2556D"/>
    <w:rsid w:val="00F265C0"/>
    <w:rsid w:val="00F27FE2"/>
    <w:rsid w:val="00F30397"/>
    <w:rsid w:val="00F30896"/>
    <w:rsid w:val="00F32D4C"/>
    <w:rsid w:val="00F33169"/>
    <w:rsid w:val="00F33A3C"/>
    <w:rsid w:val="00F34BF8"/>
    <w:rsid w:val="00F36087"/>
    <w:rsid w:val="00F3789E"/>
    <w:rsid w:val="00F37D3F"/>
    <w:rsid w:val="00F40E78"/>
    <w:rsid w:val="00F41216"/>
    <w:rsid w:val="00F41847"/>
    <w:rsid w:val="00F45324"/>
    <w:rsid w:val="00F46372"/>
    <w:rsid w:val="00F47D74"/>
    <w:rsid w:val="00F503A8"/>
    <w:rsid w:val="00F50BDD"/>
    <w:rsid w:val="00F52855"/>
    <w:rsid w:val="00F528CD"/>
    <w:rsid w:val="00F528E6"/>
    <w:rsid w:val="00F52993"/>
    <w:rsid w:val="00F53137"/>
    <w:rsid w:val="00F536E0"/>
    <w:rsid w:val="00F5640E"/>
    <w:rsid w:val="00F56DCC"/>
    <w:rsid w:val="00F57F0B"/>
    <w:rsid w:val="00F60D6C"/>
    <w:rsid w:val="00F61082"/>
    <w:rsid w:val="00F611A6"/>
    <w:rsid w:val="00F618D4"/>
    <w:rsid w:val="00F61A13"/>
    <w:rsid w:val="00F61B35"/>
    <w:rsid w:val="00F63275"/>
    <w:rsid w:val="00F656CA"/>
    <w:rsid w:val="00F7041F"/>
    <w:rsid w:val="00F70BF2"/>
    <w:rsid w:val="00F70FE9"/>
    <w:rsid w:val="00F7181D"/>
    <w:rsid w:val="00F71A88"/>
    <w:rsid w:val="00F72F2E"/>
    <w:rsid w:val="00F73F9D"/>
    <w:rsid w:val="00F754BB"/>
    <w:rsid w:val="00F75D67"/>
    <w:rsid w:val="00F75E5E"/>
    <w:rsid w:val="00F76ECB"/>
    <w:rsid w:val="00F77AB4"/>
    <w:rsid w:val="00F77BA2"/>
    <w:rsid w:val="00F834CC"/>
    <w:rsid w:val="00F8551A"/>
    <w:rsid w:val="00F85561"/>
    <w:rsid w:val="00F85EDC"/>
    <w:rsid w:val="00F874F3"/>
    <w:rsid w:val="00F90CB2"/>
    <w:rsid w:val="00F9149A"/>
    <w:rsid w:val="00F91DE0"/>
    <w:rsid w:val="00F92269"/>
    <w:rsid w:val="00F92A2E"/>
    <w:rsid w:val="00F92A94"/>
    <w:rsid w:val="00F92E66"/>
    <w:rsid w:val="00F9520D"/>
    <w:rsid w:val="00F955F8"/>
    <w:rsid w:val="00F9713B"/>
    <w:rsid w:val="00FA0100"/>
    <w:rsid w:val="00FA121C"/>
    <w:rsid w:val="00FA15F6"/>
    <w:rsid w:val="00FA54D3"/>
    <w:rsid w:val="00FA66C3"/>
    <w:rsid w:val="00FA734F"/>
    <w:rsid w:val="00FA7B3F"/>
    <w:rsid w:val="00FA7CD5"/>
    <w:rsid w:val="00FB308D"/>
    <w:rsid w:val="00FB36E1"/>
    <w:rsid w:val="00FB58E9"/>
    <w:rsid w:val="00FB6196"/>
    <w:rsid w:val="00FB6F91"/>
    <w:rsid w:val="00FB7EE4"/>
    <w:rsid w:val="00FC11E7"/>
    <w:rsid w:val="00FC1D99"/>
    <w:rsid w:val="00FC3972"/>
    <w:rsid w:val="00FC3FDC"/>
    <w:rsid w:val="00FC411F"/>
    <w:rsid w:val="00FC4B92"/>
    <w:rsid w:val="00FC4FB5"/>
    <w:rsid w:val="00FC5508"/>
    <w:rsid w:val="00FC594A"/>
    <w:rsid w:val="00FC7027"/>
    <w:rsid w:val="00FD0E3D"/>
    <w:rsid w:val="00FD26D2"/>
    <w:rsid w:val="00FD3EDD"/>
    <w:rsid w:val="00FD541D"/>
    <w:rsid w:val="00FD5F90"/>
    <w:rsid w:val="00FD7B25"/>
    <w:rsid w:val="00FE4390"/>
    <w:rsid w:val="00FF077A"/>
    <w:rsid w:val="00FF1B22"/>
    <w:rsid w:val="00FF2303"/>
    <w:rsid w:val="00FF32F7"/>
    <w:rsid w:val="00FF5566"/>
    <w:rsid w:val="00FF63DB"/>
    <w:rsid w:val="00FF743F"/>
    <w:rsid w:val="01E8E40C"/>
    <w:rsid w:val="03DF24AF"/>
    <w:rsid w:val="04BE8C0B"/>
    <w:rsid w:val="0593C9CC"/>
    <w:rsid w:val="05968255"/>
    <w:rsid w:val="0654D4B6"/>
    <w:rsid w:val="068CEBCD"/>
    <w:rsid w:val="09FD0133"/>
    <w:rsid w:val="0BCCBF82"/>
    <w:rsid w:val="134DBE83"/>
    <w:rsid w:val="13B32612"/>
    <w:rsid w:val="13D17721"/>
    <w:rsid w:val="143C7C78"/>
    <w:rsid w:val="184BA0E5"/>
    <w:rsid w:val="186FFF89"/>
    <w:rsid w:val="1B90D5CE"/>
    <w:rsid w:val="1CEC2448"/>
    <w:rsid w:val="1E366956"/>
    <w:rsid w:val="1E640051"/>
    <w:rsid w:val="204B4B61"/>
    <w:rsid w:val="231D9B0F"/>
    <w:rsid w:val="237CFDDA"/>
    <w:rsid w:val="24D33FD4"/>
    <w:rsid w:val="24F1F086"/>
    <w:rsid w:val="2AB7648A"/>
    <w:rsid w:val="2D1EAAAD"/>
    <w:rsid w:val="2E7FB479"/>
    <w:rsid w:val="3108839B"/>
    <w:rsid w:val="323A1D23"/>
    <w:rsid w:val="34D461A3"/>
    <w:rsid w:val="356A0330"/>
    <w:rsid w:val="363EA979"/>
    <w:rsid w:val="3981B89C"/>
    <w:rsid w:val="39BF005F"/>
    <w:rsid w:val="3AF7681E"/>
    <w:rsid w:val="3B7B4EE9"/>
    <w:rsid w:val="3E775058"/>
    <w:rsid w:val="41887F5D"/>
    <w:rsid w:val="44663F10"/>
    <w:rsid w:val="4754D45D"/>
    <w:rsid w:val="49024ED1"/>
    <w:rsid w:val="4A7089B8"/>
    <w:rsid w:val="4BBFE2B4"/>
    <w:rsid w:val="4BC5092B"/>
    <w:rsid w:val="4C60CADB"/>
    <w:rsid w:val="4F00FADE"/>
    <w:rsid w:val="517EFCCB"/>
    <w:rsid w:val="522F1CCA"/>
    <w:rsid w:val="53A6FD36"/>
    <w:rsid w:val="54BDE5D5"/>
    <w:rsid w:val="55FDF4CA"/>
    <w:rsid w:val="5781CBBE"/>
    <w:rsid w:val="57ED04B9"/>
    <w:rsid w:val="59F5E8B3"/>
    <w:rsid w:val="5DBAC174"/>
    <w:rsid w:val="5EEF2E44"/>
    <w:rsid w:val="63657D93"/>
    <w:rsid w:val="647E848A"/>
    <w:rsid w:val="65BDB2DD"/>
    <w:rsid w:val="67B35F9A"/>
    <w:rsid w:val="68118E9A"/>
    <w:rsid w:val="6A453DC5"/>
    <w:rsid w:val="6C45B937"/>
    <w:rsid w:val="6D38B0C1"/>
    <w:rsid w:val="70EC16FC"/>
    <w:rsid w:val="74B37CF4"/>
    <w:rsid w:val="7547A7CC"/>
    <w:rsid w:val="75658616"/>
    <w:rsid w:val="782EE5B5"/>
    <w:rsid w:val="783EBFC6"/>
    <w:rsid w:val="7AB391BC"/>
    <w:rsid w:val="7E46CE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3FF4"/>
  <w15:chartTrackingRefBased/>
  <w15:docId w15:val="{35C234B0-508D-428C-973D-7AEC5EF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5F1"/>
  </w:style>
  <w:style w:type="paragraph" w:styleId="Heading1">
    <w:name w:val="heading 1"/>
    <w:basedOn w:val="Normal"/>
    <w:next w:val="Normal"/>
    <w:link w:val="Heading1Char"/>
    <w:uiPriority w:val="9"/>
    <w:qFormat/>
    <w:rsid w:val="00430CBB"/>
    <w:pPr>
      <w:spacing w:after="360"/>
      <w:outlineLvl w:val="0"/>
    </w:pPr>
    <w:rPr>
      <w:rFonts w:cs="Arial"/>
      <w:bCs/>
      <w:color w:val="2D6CB5"/>
      <w:sz w:val="60"/>
      <w:szCs w:val="60"/>
    </w:rPr>
  </w:style>
  <w:style w:type="paragraph" w:styleId="Heading2">
    <w:name w:val="heading 2"/>
    <w:basedOn w:val="Normal"/>
    <w:next w:val="Normal"/>
    <w:link w:val="Heading2Char"/>
    <w:uiPriority w:val="9"/>
    <w:unhideWhenUsed/>
    <w:qFormat/>
    <w:rsid w:val="00430CBB"/>
    <w:pPr>
      <w:suppressAutoHyphens/>
      <w:autoSpaceDE w:val="0"/>
      <w:autoSpaceDN w:val="0"/>
      <w:adjustRightInd w:val="0"/>
      <w:spacing w:before="480" w:after="320" w:line="290" w:lineRule="atLeast"/>
      <w:textAlignment w:val="center"/>
      <w:outlineLvl w:val="1"/>
    </w:pPr>
    <w:rPr>
      <w:rFonts w:cs="Arial"/>
      <w:color w:val="2D6CB5"/>
      <w:sz w:val="43"/>
      <w:szCs w:val="43"/>
      <w:lang w:val="en-US"/>
    </w:rPr>
  </w:style>
  <w:style w:type="paragraph" w:styleId="Heading3">
    <w:name w:val="heading 3"/>
    <w:basedOn w:val="Normal"/>
    <w:next w:val="Normal"/>
    <w:link w:val="Heading3Char"/>
    <w:uiPriority w:val="9"/>
    <w:unhideWhenUsed/>
    <w:qFormat/>
    <w:rsid w:val="006D2402"/>
    <w:pPr>
      <w:keepNext/>
      <w:keepLines/>
      <w:spacing w:before="360" w:after="200"/>
      <w:outlineLvl w:val="2"/>
    </w:pPr>
    <w:rPr>
      <w:rFonts w:eastAsiaTheme="majorEastAsia" w:cs="Arial"/>
      <w:color w:val="000000" w:themeColor="text1"/>
      <w:sz w:val="33"/>
      <w:szCs w:val="33"/>
    </w:rPr>
  </w:style>
  <w:style w:type="paragraph" w:styleId="Heading4">
    <w:name w:val="heading 4"/>
    <w:basedOn w:val="Heading3"/>
    <w:next w:val="Normal"/>
    <w:link w:val="Heading4Char"/>
    <w:uiPriority w:val="9"/>
    <w:unhideWhenUsed/>
    <w:qFormat/>
    <w:rsid w:val="009448DA"/>
    <w:pPr>
      <w:spacing w:befor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qFormat/>
    <w:rsid w:val="00430CBB"/>
    <w:pPr>
      <w:spacing w:after="240"/>
    </w:pPr>
    <w:rPr>
      <w:rFonts w:cs="Arial"/>
      <w:bCs/>
      <w:color w:val="FFF7E1"/>
      <w:sz w:val="100"/>
      <w:szCs w:val="100"/>
    </w:rPr>
  </w:style>
  <w:style w:type="paragraph" w:customStyle="1" w:styleId="CoverSubtitle">
    <w:name w:val="Cover Subtitle"/>
    <w:basedOn w:val="Normal"/>
    <w:qFormat/>
    <w:rsid w:val="00530450"/>
    <w:pPr>
      <w:spacing w:after="120"/>
    </w:pPr>
    <w:rPr>
      <w:rFonts w:cs="Arial"/>
      <w:bCs/>
      <w:color w:val="FFFFFF" w:themeColor="background1"/>
      <w:sz w:val="52"/>
      <w:szCs w:val="52"/>
    </w:rPr>
  </w:style>
  <w:style w:type="paragraph" w:customStyle="1" w:styleId="CoverDetails">
    <w:name w:val="Cover Details"/>
    <w:basedOn w:val="Normal"/>
    <w:qFormat/>
    <w:rsid w:val="00530450"/>
    <w:pPr>
      <w:spacing w:line="500" w:lineRule="exact"/>
    </w:pPr>
    <w:rPr>
      <w:rFonts w:cs="Arial"/>
      <w:bCs/>
      <w:color w:val="FFFFFF" w:themeColor="background1"/>
    </w:rPr>
  </w:style>
  <w:style w:type="character" w:customStyle="1" w:styleId="Heading1Char">
    <w:name w:val="Heading 1 Char"/>
    <w:basedOn w:val="DefaultParagraphFont"/>
    <w:link w:val="Heading1"/>
    <w:uiPriority w:val="9"/>
    <w:rsid w:val="00430CBB"/>
    <w:rPr>
      <w:rFonts w:cs="Arial"/>
      <w:bCs/>
      <w:color w:val="2D6CB5"/>
      <w:sz w:val="60"/>
      <w:szCs w:val="60"/>
    </w:rPr>
  </w:style>
  <w:style w:type="character" w:customStyle="1" w:styleId="Heading2Char">
    <w:name w:val="Heading 2 Char"/>
    <w:basedOn w:val="DefaultParagraphFont"/>
    <w:link w:val="Heading2"/>
    <w:uiPriority w:val="9"/>
    <w:rsid w:val="00430CBB"/>
    <w:rPr>
      <w:rFonts w:cs="Arial"/>
      <w:color w:val="2D6CB5"/>
      <w:sz w:val="43"/>
      <w:szCs w:val="43"/>
      <w:lang w:val="en-US"/>
    </w:rPr>
  </w:style>
  <w:style w:type="paragraph" w:customStyle="1" w:styleId="ParagraphHighlight">
    <w:name w:val="Paragraph Highlight"/>
    <w:basedOn w:val="Heading1"/>
    <w:uiPriority w:val="99"/>
    <w:rsid w:val="00430CBB"/>
    <w:pPr>
      <w:autoSpaceDE w:val="0"/>
      <w:autoSpaceDN w:val="0"/>
      <w:adjustRightInd w:val="0"/>
      <w:spacing w:after="227" w:line="360" w:lineRule="atLeast"/>
      <w:textAlignment w:val="center"/>
      <w:outlineLvl w:val="9"/>
    </w:pPr>
    <w:rPr>
      <w:color w:val="000000"/>
      <w:sz w:val="26"/>
      <w:szCs w:val="26"/>
      <w:lang w:val="en-US"/>
    </w:rPr>
  </w:style>
  <w:style w:type="paragraph" w:customStyle="1" w:styleId="Paragraph">
    <w:name w:val="Paragraph"/>
    <w:basedOn w:val="ParagraphHighlight"/>
    <w:uiPriority w:val="99"/>
    <w:rsid w:val="00C03D14"/>
    <w:pPr>
      <w:suppressAutoHyphens/>
      <w:spacing w:line="280" w:lineRule="atLeast"/>
    </w:pPr>
    <w:rPr>
      <w:bCs w:val="0"/>
      <w:sz w:val="20"/>
      <w:szCs w:val="20"/>
    </w:rPr>
  </w:style>
  <w:style w:type="paragraph" w:styleId="Header">
    <w:name w:val="header"/>
    <w:basedOn w:val="Normal"/>
    <w:link w:val="HeaderChar"/>
    <w:uiPriority w:val="99"/>
    <w:unhideWhenUsed/>
    <w:rsid w:val="00530450"/>
    <w:pPr>
      <w:tabs>
        <w:tab w:val="center" w:pos="4513"/>
        <w:tab w:val="right" w:pos="9026"/>
      </w:tabs>
    </w:pPr>
  </w:style>
  <w:style w:type="character" w:customStyle="1" w:styleId="HeaderChar">
    <w:name w:val="Header Char"/>
    <w:basedOn w:val="DefaultParagraphFont"/>
    <w:link w:val="Header"/>
    <w:uiPriority w:val="99"/>
    <w:rsid w:val="00530450"/>
  </w:style>
  <w:style w:type="paragraph" w:styleId="Footer">
    <w:name w:val="footer"/>
    <w:basedOn w:val="Normal"/>
    <w:link w:val="FooterChar"/>
    <w:uiPriority w:val="99"/>
    <w:unhideWhenUsed/>
    <w:rsid w:val="005937F7"/>
    <w:pPr>
      <w:tabs>
        <w:tab w:val="center" w:pos="4513"/>
        <w:tab w:val="right" w:pos="9026"/>
      </w:tabs>
      <w:ind w:right="360"/>
    </w:pPr>
    <w:rPr>
      <w:rFonts w:asciiTheme="minorBidi" w:hAnsiTheme="minorBidi" w:cstheme="minorBidi"/>
      <w:color w:val="000000" w:themeColor="text1"/>
      <w:sz w:val="18"/>
      <w:szCs w:val="18"/>
    </w:rPr>
  </w:style>
  <w:style w:type="character" w:customStyle="1" w:styleId="FooterChar">
    <w:name w:val="Footer Char"/>
    <w:basedOn w:val="DefaultParagraphFont"/>
    <w:link w:val="Footer"/>
    <w:uiPriority w:val="99"/>
    <w:rsid w:val="005937F7"/>
    <w:rPr>
      <w:rFonts w:asciiTheme="minorBidi" w:hAnsiTheme="minorBidi" w:cstheme="minorBidi"/>
      <w:color w:val="000000" w:themeColor="text1"/>
      <w:sz w:val="18"/>
      <w:szCs w:val="18"/>
    </w:rPr>
  </w:style>
  <w:style w:type="paragraph" w:customStyle="1" w:styleId="Level1BulletList">
    <w:name w:val="Level 1 Bullet List"/>
    <w:basedOn w:val="Paragraph"/>
    <w:uiPriority w:val="99"/>
    <w:rsid w:val="00C66277"/>
    <w:pPr>
      <w:numPr>
        <w:numId w:val="1"/>
      </w:numPr>
      <w:tabs>
        <w:tab w:val="left" w:pos="284"/>
      </w:tabs>
      <w:spacing w:after="120"/>
      <w:ind w:left="284" w:hanging="284"/>
    </w:pPr>
  </w:style>
  <w:style w:type="character" w:styleId="PageNumber">
    <w:name w:val="page number"/>
    <w:basedOn w:val="DefaultParagraphFont"/>
    <w:uiPriority w:val="99"/>
    <w:semiHidden/>
    <w:unhideWhenUsed/>
    <w:rsid w:val="00530450"/>
  </w:style>
  <w:style w:type="character" w:customStyle="1" w:styleId="Heading3Char">
    <w:name w:val="Heading 3 Char"/>
    <w:basedOn w:val="DefaultParagraphFont"/>
    <w:link w:val="Heading3"/>
    <w:uiPriority w:val="9"/>
    <w:rsid w:val="006D2402"/>
    <w:rPr>
      <w:rFonts w:eastAsiaTheme="majorEastAsia" w:cs="Arial"/>
      <w:color w:val="000000" w:themeColor="text1"/>
      <w:sz w:val="33"/>
      <w:szCs w:val="33"/>
    </w:rPr>
  </w:style>
  <w:style w:type="table" w:styleId="TableGrid">
    <w:name w:val="Table Grid"/>
    <w:basedOn w:val="TableNormal"/>
    <w:uiPriority w:val="39"/>
    <w:rsid w:val="00900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448DA"/>
    <w:rPr>
      <w:rFonts w:eastAsiaTheme="majorEastAsia" w:cs="Arial"/>
      <w:color w:val="000000" w:themeColor="text1"/>
      <w:sz w:val="33"/>
      <w:szCs w:val="33"/>
    </w:rPr>
  </w:style>
  <w:style w:type="paragraph" w:customStyle="1" w:styleId="TableHeading1">
    <w:name w:val="Table Heading 1"/>
    <w:basedOn w:val="ParagraphHighlight"/>
    <w:qFormat/>
    <w:rsid w:val="00C22FB3"/>
    <w:pPr>
      <w:framePr w:hSpace="180" w:wrap="around" w:vAnchor="text" w:hAnchor="text" w:y="280"/>
      <w:spacing w:after="0" w:line="280" w:lineRule="atLeast"/>
    </w:pPr>
    <w:rPr>
      <w:b/>
      <w:bCs w:val="0"/>
      <w:color w:val="FFFFFF" w:themeColor="background1"/>
      <w:sz w:val="20"/>
      <w:szCs w:val="22"/>
    </w:rPr>
  </w:style>
  <w:style w:type="paragraph" w:customStyle="1" w:styleId="QuoteHighlightL2">
    <w:name w:val="Quote Highlight L2"/>
    <w:basedOn w:val="Normal"/>
    <w:qFormat/>
    <w:rsid w:val="008D6419"/>
    <w:pPr>
      <w:spacing w:line="460" w:lineRule="exact"/>
    </w:pPr>
    <w:rPr>
      <w:color w:val="2D6CB5"/>
      <w:sz w:val="34"/>
      <w:szCs w:val="34"/>
    </w:rPr>
  </w:style>
  <w:style w:type="paragraph" w:customStyle="1" w:styleId="TableHeading2">
    <w:name w:val="Table Heading 2"/>
    <w:basedOn w:val="TableHeading1"/>
    <w:qFormat/>
    <w:rsid w:val="00C22FB3"/>
    <w:pPr>
      <w:framePr w:wrap="around"/>
      <w:spacing w:line="220" w:lineRule="atLeast"/>
    </w:pPr>
    <w:rPr>
      <w:sz w:val="18"/>
      <w:szCs w:val="18"/>
    </w:rPr>
  </w:style>
  <w:style w:type="paragraph" w:customStyle="1" w:styleId="TableContentsL1">
    <w:name w:val="Table Contents L1"/>
    <w:basedOn w:val="ParagraphHighlight"/>
    <w:qFormat/>
    <w:rsid w:val="00070024"/>
    <w:pPr>
      <w:framePr w:hSpace="180" w:wrap="around" w:vAnchor="text" w:hAnchor="text" w:y="280"/>
      <w:spacing w:after="0" w:line="300" w:lineRule="atLeast"/>
    </w:pPr>
    <w:rPr>
      <w:sz w:val="20"/>
      <w:szCs w:val="22"/>
    </w:rPr>
  </w:style>
  <w:style w:type="paragraph" w:customStyle="1" w:styleId="TableContentsL2">
    <w:name w:val="Table Contents L2"/>
    <w:basedOn w:val="Normal"/>
    <w:qFormat/>
    <w:rsid w:val="00070024"/>
    <w:pPr>
      <w:spacing w:line="220" w:lineRule="exact"/>
    </w:pPr>
    <w:rPr>
      <w:sz w:val="18"/>
      <w:szCs w:val="16"/>
    </w:rPr>
  </w:style>
  <w:style w:type="paragraph" w:customStyle="1" w:styleId="NumberedList">
    <w:name w:val="Numbered List"/>
    <w:basedOn w:val="Level1BulletList"/>
    <w:uiPriority w:val="99"/>
    <w:rsid w:val="00C66277"/>
    <w:pPr>
      <w:numPr>
        <w:numId w:val="12"/>
      </w:numPr>
      <w:ind w:hanging="720"/>
    </w:pPr>
  </w:style>
  <w:style w:type="paragraph" w:styleId="Caption">
    <w:name w:val="caption"/>
    <w:basedOn w:val="Normal"/>
    <w:next w:val="Normal"/>
    <w:uiPriority w:val="35"/>
    <w:unhideWhenUsed/>
    <w:qFormat/>
    <w:rsid w:val="005859B1"/>
    <w:pPr>
      <w:spacing w:after="200"/>
    </w:pPr>
    <w:rPr>
      <w:i/>
      <w:iCs/>
      <w:color w:val="44546A" w:themeColor="text2"/>
      <w:sz w:val="18"/>
      <w:szCs w:val="18"/>
    </w:rPr>
  </w:style>
  <w:style w:type="paragraph" w:customStyle="1" w:styleId="TableHeading3">
    <w:name w:val="Table Heading 3"/>
    <w:basedOn w:val="TableHeading2"/>
    <w:qFormat/>
    <w:rsid w:val="00C22FB3"/>
    <w:pPr>
      <w:framePr w:wrap="around"/>
    </w:pPr>
    <w:rPr>
      <w:sz w:val="16"/>
      <w:szCs w:val="16"/>
    </w:rPr>
  </w:style>
  <w:style w:type="paragraph" w:customStyle="1" w:styleId="TableContentsL3">
    <w:name w:val="Table Contents L3"/>
    <w:qFormat/>
    <w:rsid w:val="00070024"/>
    <w:rPr>
      <w:sz w:val="16"/>
      <w:szCs w:val="16"/>
    </w:rPr>
  </w:style>
  <w:style w:type="paragraph" w:customStyle="1" w:styleId="CalltoactionURLbutton">
    <w:name w:val="Call to action/URL button"/>
    <w:basedOn w:val="ParagraphHighlight"/>
    <w:uiPriority w:val="99"/>
    <w:rsid w:val="00751FA0"/>
    <w:pPr>
      <w:jc w:val="center"/>
    </w:pPr>
    <w:rPr>
      <w:b/>
      <w:color w:val="FFFFFF"/>
      <w:sz w:val="25"/>
      <w:szCs w:val="25"/>
    </w:rPr>
  </w:style>
  <w:style w:type="paragraph" w:customStyle="1" w:styleId="QuoteHighlightL1">
    <w:name w:val="Quote Highlight L1"/>
    <w:basedOn w:val="Normal"/>
    <w:qFormat/>
    <w:rsid w:val="00430CBB"/>
    <w:pPr>
      <w:suppressAutoHyphens/>
      <w:autoSpaceDE w:val="0"/>
      <w:autoSpaceDN w:val="0"/>
      <w:adjustRightInd w:val="0"/>
      <w:spacing w:after="480" w:line="278" w:lineRule="auto"/>
      <w:textAlignment w:val="center"/>
    </w:pPr>
    <w:rPr>
      <w:rFonts w:cs="Arial"/>
      <w:color w:val="2C6BB4"/>
      <w:sz w:val="80"/>
      <w:szCs w:val="80"/>
      <w:lang w:val="en-US"/>
    </w:rPr>
  </w:style>
  <w:style w:type="paragraph" w:customStyle="1" w:styleId="BackCoverTitle">
    <w:name w:val="Back Cover Title"/>
    <w:basedOn w:val="CoverTitle"/>
    <w:qFormat/>
    <w:rsid w:val="00430CBB"/>
    <w:rPr>
      <w:noProof/>
      <w:sz w:val="136"/>
      <w:szCs w:val="136"/>
    </w:rPr>
  </w:style>
  <w:style w:type="paragraph" w:styleId="TOCHeading">
    <w:name w:val="TOC Heading"/>
    <w:basedOn w:val="Heading1"/>
    <w:next w:val="Normal"/>
    <w:uiPriority w:val="39"/>
    <w:unhideWhenUsed/>
    <w:qFormat/>
    <w:rsid w:val="00373E3F"/>
    <w:pPr>
      <w:keepNext/>
      <w:keepLines/>
      <w:tabs>
        <w:tab w:val="left" w:pos="8647"/>
      </w:tabs>
      <w:spacing w:before="840" w:after="480"/>
      <w:outlineLvl w:val="9"/>
    </w:pPr>
    <w:rPr>
      <w:rFonts w:eastAsiaTheme="majorEastAsia"/>
      <w:bCs w:val="0"/>
      <w:color w:val="215087" w:themeColor="accent1" w:themeShade="BF"/>
      <w:lang w:val="en-US"/>
    </w:rPr>
  </w:style>
  <w:style w:type="paragraph" w:styleId="TOC1">
    <w:name w:val="toc 1"/>
    <w:basedOn w:val="Normal"/>
    <w:next w:val="Normal"/>
    <w:autoRedefine/>
    <w:uiPriority w:val="39"/>
    <w:unhideWhenUsed/>
    <w:rsid w:val="00111FD5"/>
    <w:pPr>
      <w:tabs>
        <w:tab w:val="left" w:pos="8647"/>
      </w:tabs>
      <w:spacing w:before="120" w:after="160"/>
    </w:pPr>
    <w:rPr>
      <w:rFonts w:cs="Arial"/>
      <w:noProof/>
      <w:color w:val="000000" w:themeColor="text1"/>
      <w:sz w:val="30"/>
      <w:szCs w:val="30"/>
    </w:rPr>
  </w:style>
  <w:style w:type="paragraph" w:styleId="TOC2">
    <w:name w:val="toc 2"/>
    <w:basedOn w:val="Normal"/>
    <w:next w:val="Normal"/>
    <w:autoRedefine/>
    <w:uiPriority w:val="39"/>
    <w:unhideWhenUsed/>
    <w:rsid w:val="00111FD5"/>
    <w:pPr>
      <w:tabs>
        <w:tab w:val="left" w:pos="8647"/>
      </w:tabs>
      <w:spacing w:before="120" w:after="120"/>
      <w:ind w:left="240"/>
    </w:pPr>
    <w:rPr>
      <w:rFonts w:cs="Arial"/>
      <w:noProof/>
      <w:sz w:val="26"/>
      <w:szCs w:val="26"/>
    </w:rPr>
  </w:style>
  <w:style w:type="paragraph" w:styleId="TOC3">
    <w:name w:val="toc 3"/>
    <w:basedOn w:val="Normal"/>
    <w:next w:val="Normal"/>
    <w:autoRedefine/>
    <w:uiPriority w:val="39"/>
    <w:unhideWhenUsed/>
    <w:rsid w:val="008F4FE6"/>
    <w:pPr>
      <w:tabs>
        <w:tab w:val="left" w:pos="8647"/>
      </w:tabs>
      <w:spacing w:before="120" w:after="120"/>
      <w:ind w:left="480"/>
    </w:pPr>
    <w:rPr>
      <w:rFonts w:cs="Arial"/>
      <w:noProof/>
    </w:rPr>
  </w:style>
  <w:style w:type="character" w:styleId="Hyperlink">
    <w:name w:val="Hyperlink"/>
    <w:basedOn w:val="DefaultParagraphFont"/>
    <w:uiPriority w:val="99"/>
    <w:unhideWhenUsed/>
    <w:rsid w:val="003857D0"/>
    <w:rPr>
      <w:color w:val="2C6CB5" w:themeColor="hyperlink"/>
      <w:u w:val="single"/>
    </w:rPr>
  </w:style>
  <w:style w:type="paragraph" w:styleId="TOC4">
    <w:name w:val="toc 4"/>
    <w:basedOn w:val="Normal"/>
    <w:next w:val="Normal"/>
    <w:autoRedefine/>
    <w:uiPriority w:val="39"/>
    <w:semiHidden/>
    <w:unhideWhenUsed/>
    <w:rsid w:val="003857D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857D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857D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857D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857D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857D0"/>
    <w:pPr>
      <w:ind w:left="1920"/>
    </w:pPr>
    <w:rPr>
      <w:rFonts w:asciiTheme="minorHAnsi" w:hAnsiTheme="minorHAnsi" w:cstheme="minorHAnsi"/>
      <w:sz w:val="20"/>
      <w:szCs w:val="20"/>
    </w:rPr>
  </w:style>
  <w:style w:type="paragraph" w:styleId="EndnoteText">
    <w:name w:val="endnote text"/>
    <w:basedOn w:val="Normal"/>
    <w:link w:val="EndnoteTextChar"/>
    <w:uiPriority w:val="99"/>
    <w:semiHidden/>
    <w:unhideWhenUsed/>
    <w:rsid w:val="00915DBA"/>
    <w:rPr>
      <w:sz w:val="20"/>
      <w:szCs w:val="20"/>
    </w:rPr>
  </w:style>
  <w:style w:type="character" w:customStyle="1" w:styleId="EndnoteTextChar">
    <w:name w:val="Endnote Text Char"/>
    <w:basedOn w:val="DefaultParagraphFont"/>
    <w:link w:val="EndnoteText"/>
    <w:uiPriority w:val="99"/>
    <w:semiHidden/>
    <w:rsid w:val="00915DBA"/>
    <w:rPr>
      <w:sz w:val="20"/>
      <w:szCs w:val="20"/>
    </w:rPr>
  </w:style>
  <w:style w:type="character" w:styleId="EndnoteReference">
    <w:name w:val="endnote reference"/>
    <w:basedOn w:val="DefaultParagraphFont"/>
    <w:uiPriority w:val="99"/>
    <w:semiHidden/>
    <w:unhideWhenUsed/>
    <w:rsid w:val="00915DBA"/>
    <w:rPr>
      <w:vertAlign w:val="superscript"/>
    </w:rPr>
  </w:style>
  <w:style w:type="paragraph" w:styleId="FootnoteText">
    <w:name w:val="footnote text"/>
    <w:basedOn w:val="Normal"/>
    <w:link w:val="FootnoteTextChar"/>
    <w:uiPriority w:val="99"/>
    <w:semiHidden/>
    <w:unhideWhenUsed/>
    <w:rsid w:val="00915DBA"/>
    <w:rPr>
      <w:sz w:val="20"/>
      <w:szCs w:val="20"/>
    </w:rPr>
  </w:style>
  <w:style w:type="character" w:customStyle="1" w:styleId="FootnoteTextChar">
    <w:name w:val="Footnote Text Char"/>
    <w:basedOn w:val="DefaultParagraphFont"/>
    <w:link w:val="FootnoteText"/>
    <w:uiPriority w:val="99"/>
    <w:semiHidden/>
    <w:rsid w:val="00915DBA"/>
    <w:rPr>
      <w:sz w:val="20"/>
      <w:szCs w:val="20"/>
    </w:rPr>
  </w:style>
  <w:style w:type="character" w:styleId="FootnoteReference">
    <w:name w:val="footnote reference"/>
    <w:basedOn w:val="DefaultParagraphFont"/>
    <w:uiPriority w:val="99"/>
    <w:semiHidden/>
    <w:unhideWhenUsed/>
    <w:rsid w:val="00915DBA"/>
    <w:rPr>
      <w:vertAlign w:val="superscript"/>
    </w:rPr>
  </w:style>
  <w:style w:type="paragraph" w:customStyle="1" w:styleId="Endnotedescription">
    <w:name w:val="End note description"/>
    <w:basedOn w:val="EndnoteText"/>
    <w:qFormat/>
    <w:rsid w:val="00FF63DB"/>
    <w:pPr>
      <w:spacing w:after="120"/>
    </w:pPr>
  </w:style>
  <w:style w:type="character" w:styleId="UnresolvedMention">
    <w:name w:val="Unresolved Mention"/>
    <w:basedOn w:val="DefaultParagraphFont"/>
    <w:uiPriority w:val="99"/>
    <w:semiHidden/>
    <w:unhideWhenUsed/>
    <w:rsid w:val="005F24C6"/>
    <w:rPr>
      <w:color w:val="605E5C"/>
      <w:shd w:val="clear" w:color="auto" w:fill="E1DFDD"/>
    </w:rPr>
  </w:style>
  <w:style w:type="paragraph" w:customStyle="1" w:styleId="FinePrint">
    <w:name w:val="Fine Print"/>
    <w:basedOn w:val="Paragraph"/>
    <w:qFormat/>
    <w:rsid w:val="007C2604"/>
    <w:pPr>
      <w:tabs>
        <w:tab w:val="left" w:pos="1843"/>
      </w:tabs>
      <w:spacing w:after="120"/>
    </w:pPr>
    <w:rPr>
      <w:sz w:val="18"/>
      <w:szCs w:val="18"/>
    </w:rPr>
  </w:style>
  <w:style w:type="paragraph" w:customStyle="1" w:styleId="Level2BulletList">
    <w:name w:val="Level 2 Bullet List"/>
    <w:basedOn w:val="Level1BulletList"/>
    <w:autoRedefine/>
    <w:qFormat/>
    <w:rsid w:val="00BC6139"/>
    <w:pPr>
      <w:numPr>
        <w:ilvl w:val="1"/>
      </w:numPr>
    </w:pPr>
    <w:rPr>
      <w:rFonts w:asciiTheme="minorBidi" w:hAnsiTheme="minorBidi" w:cs="Courier New"/>
    </w:rPr>
  </w:style>
  <w:style w:type="paragraph" w:customStyle="1" w:styleId="Level3BulletList">
    <w:name w:val="Level 3 Bullet List"/>
    <w:basedOn w:val="Level1BulletList"/>
    <w:qFormat/>
    <w:rsid w:val="00F27FE2"/>
    <w:pPr>
      <w:numPr>
        <w:ilvl w:val="2"/>
      </w:numPr>
    </w:pPr>
    <w:rPr>
      <w:rFonts w:cstheme="minorBidi"/>
      <w:color w:val="000000" w:themeColor="text1"/>
    </w:rPr>
  </w:style>
  <w:style w:type="table" w:styleId="PlainTable2">
    <w:name w:val="Plain Table 2"/>
    <w:basedOn w:val="TableNormal"/>
    <w:uiPriority w:val="42"/>
    <w:rsid w:val="00C13593"/>
    <w:tblPr>
      <w:tblStyleRowBandSize w:val="1"/>
      <w:tblStyleColBandSize w:val="1"/>
      <w:tblBorders>
        <w:insideV w:val="single" w:sz="6" w:space="0" w:color="2D6CB5"/>
      </w:tblBorders>
    </w:tblPr>
    <w:tblStylePr w:type="firstRow">
      <w:rPr>
        <w:b/>
        <w:bCs/>
      </w:rPr>
      <w:tblPr/>
      <w:tcPr>
        <w:tcBorders>
          <w:bottom w:val="single" w:sz="4" w:space="0" w:color="7F7F7F" w:themeColor="text1" w:themeTint="80"/>
          <w:insideV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1">
    <w:name w:val="Table 1"/>
    <w:basedOn w:val="TableNormal"/>
    <w:uiPriority w:val="99"/>
    <w:rsid w:val="00817E4E"/>
    <w:pPr>
      <w:spacing w:before="120" w:after="120"/>
    </w:pPr>
    <w:rPr>
      <w:sz w:val="18"/>
    </w:rPr>
    <w:tblPr>
      <w:tblStyleRowBandSize w:val="1"/>
      <w:tblStyleColBandSize w:val="1"/>
      <w:tblBorders>
        <w:insideH w:val="single" w:sz="6" w:space="0" w:color="2D6CB5"/>
      </w:tblBorders>
    </w:tblPr>
    <w:tcPr>
      <w:vAlign w:val="center"/>
    </w:tcPr>
    <w:tblStylePr w:type="firstRow">
      <w:rPr>
        <w:rFonts w:ascii="Arial" w:hAnsi="Arial"/>
        <w:b/>
        <w:color w:val="FFFFFF" w:themeColor="background1"/>
        <w:sz w:val="18"/>
      </w:rPr>
      <w:tblPr/>
      <w:tcPr>
        <w:shd w:val="clear" w:color="auto" w:fill="2D6CB5"/>
        <w:vAlign w:val="center"/>
      </w:tcPr>
    </w:tblStylePr>
  </w:style>
  <w:style w:type="table" w:styleId="TableGridLight">
    <w:name w:val="Grid Table Light"/>
    <w:basedOn w:val="TableNormal"/>
    <w:uiPriority w:val="40"/>
    <w:rsid w:val="00C135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2">
    <w:name w:val="Table 2"/>
    <w:basedOn w:val="TableNormal"/>
    <w:uiPriority w:val="99"/>
    <w:rsid w:val="00817E4E"/>
    <w:pPr>
      <w:spacing w:before="120" w:after="120"/>
    </w:pPr>
    <w:rPr>
      <w:sz w:val="20"/>
    </w:rPr>
    <w:tblPr/>
    <w:tcPr>
      <w:shd w:val="clear" w:color="auto" w:fill="FFF7E1"/>
      <w:vAlign w:val="center"/>
    </w:tcPr>
    <w:tblStylePr w:type="firstRow">
      <w:rPr>
        <w:rFonts w:ascii="Arial" w:hAnsi="Arial"/>
        <w:b/>
        <w:color w:val="FFFFFF" w:themeColor="background1"/>
        <w:sz w:val="20"/>
      </w:rPr>
      <w:tblPr/>
      <w:tcPr>
        <w:shd w:val="clear" w:color="auto" w:fill="2D6CB5"/>
      </w:tcPr>
    </w:tblStylePr>
  </w:style>
  <w:style w:type="table" w:customStyle="1" w:styleId="Table3">
    <w:name w:val="Table 3"/>
    <w:basedOn w:val="TableNormal"/>
    <w:uiPriority w:val="99"/>
    <w:rsid w:val="00817E4E"/>
    <w:pPr>
      <w:spacing w:before="120" w:after="120"/>
    </w:pPr>
    <w:rPr>
      <w:sz w:val="18"/>
    </w:rPr>
    <w:tblPr>
      <w:tblStyleRowBandSize w:val="1"/>
      <w:tblStyleColBandSize w:val="1"/>
    </w:tblPr>
    <w:tcPr>
      <w:shd w:val="clear" w:color="auto" w:fill="auto"/>
      <w:vAlign w:val="center"/>
    </w:tcPr>
    <w:tblStylePr w:type="firstRow">
      <w:rPr>
        <w:rFonts w:ascii="Arial" w:hAnsi="Arial"/>
        <w:b/>
        <w:color w:val="FFFFFF" w:themeColor="background1"/>
        <w:sz w:val="18"/>
      </w:rPr>
      <w:tblPr/>
      <w:tcPr>
        <w:shd w:val="clear" w:color="auto" w:fill="2D6CB5"/>
      </w:tcPr>
    </w:tblStylePr>
    <w:tblStylePr w:type="band1Vert">
      <w:rPr>
        <w:rFonts w:ascii="Arial" w:hAnsi="Arial"/>
      </w:rPr>
      <w:tblPr/>
      <w:tcPr>
        <w:shd w:val="clear" w:color="auto" w:fill="FFF7E1"/>
      </w:tcPr>
    </w:tblStylePr>
    <w:tblStylePr w:type="band2Vert">
      <w:rPr>
        <w:rFonts w:ascii="Arial" w:hAnsi="Arial"/>
      </w:rPr>
      <w:tblPr/>
      <w:tcPr>
        <w:shd w:val="clear" w:color="auto" w:fill="E3F3F3"/>
      </w:tcPr>
    </w:tblStylePr>
  </w:style>
  <w:style w:type="table" w:customStyle="1" w:styleId="Table4">
    <w:name w:val="Table 4"/>
    <w:basedOn w:val="TableNormal"/>
    <w:uiPriority w:val="99"/>
    <w:rsid w:val="00817E4E"/>
    <w:pPr>
      <w:spacing w:before="120" w:after="120"/>
    </w:pPr>
    <w:rPr>
      <w:sz w:val="18"/>
    </w:rPr>
    <w:tblPr>
      <w:tblStyleRowBandSize w:val="1"/>
    </w:tblPr>
    <w:tcPr>
      <w:vAlign w:val="center"/>
    </w:tcPr>
    <w:tblStylePr w:type="firstRow">
      <w:rPr>
        <w:rFonts w:ascii="Arial" w:hAnsi="Arial"/>
        <w:b/>
        <w:i w:val="0"/>
        <w:color w:val="FFFFFF" w:themeColor="background1"/>
        <w:sz w:val="18"/>
      </w:rPr>
      <w:tblPr/>
      <w:tcPr>
        <w:shd w:val="clear" w:color="auto" w:fill="2D6CB5"/>
      </w:tcPr>
    </w:tblStylePr>
    <w:tblStylePr w:type="band1Horz">
      <w:tblPr/>
      <w:tcPr>
        <w:shd w:val="clear" w:color="auto" w:fill="FFF7E1"/>
      </w:tcPr>
    </w:tblStylePr>
    <w:tblStylePr w:type="band2Horz">
      <w:tblPr/>
      <w:tcPr>
        <w:shd w:val="clear" w:color="auto" w:fill="E3F3F3"/>
      </w:tcPr>
    </w:tblStylePr>
  </w:style>
  <w:style w:type="table" w:customStyle="1" w:styleId="Table5">
    <w:name w:val="Table 5"/>
    <w:basedOn w:val="TableNormal"/>
    <w:uiPriority w:val="99"/>
    <w:rsid w:val="00817E4E"/>
    <w:pPr>
      <w:spacing w:before="120" w:after="120"/>
    </w:pPr>
    <w:rPr>
      <w:sz w:val="16"/>
    </w:rPr>
    <w:tblPr>
      <w:tblBorders>
        <w:insideH w:val="single" w:sz="6" w:space="0" w:color="2D6CB5"/>
      </w:tblBorders>
    </w:tblPr>
    <w:tcPr>
      <w:shd w:val="clear" w:color="auto" w:fill="auto"/>
      <w:vAlign w:val="center"/>
    </w:tcPr>
    <w:tblStylePr w:type="firstRow">
      <w:rPr>
        <w:rFonts w:ascii="Arial" w:hAnsi="Arial"/>
        <w:b/>
        <w:color w:val="FFFFFF" w:themeColor="background1"/>
        <w:sz w:val="16"/>
      </w:rPr>
      <w:tblPr/>
      <w:tcPr>
        <w:tcBorders>
          <w:top w:val="nil"/>
          <w:left w:val="nil"/>
          <w:bottom w:val="nil"/>
          <w:right w:val="nil"/>
          <w:insideH w:val="nil"/>
          <w:insideV w:val="nil"/>
        </w:tcBorders>
        <w:shd w:val="clear" w:color="auto" w:fill="2D6CB5"/>
      </w:tcPr>
    </w:tblStylePr>
    <w:tblStylePr w:type="firstCol">
      <w:tblPr/>
      <w:tcPr>
        <w:tcBorders>
          <w:top w:val="nil"/>
          <w:left w:val="nil"/>
          <w:bottom w:val="nil"/>
          <w:right w:val="nil"/>
          <w:insideH w:val="nil"/>
          <w:insideV w:val="nil"/>
        </w:tcBorders>
        <w:shd w:val="clear" w:color="auto" w:fill="FFF7E1"/>
      </w:tcPr>
    </w:tblStylePr>
    <w:tblStylePr w:type="nwCell">
      <w:tblPr/>
      <w:tcPr>
        <w:shd w:val="clear" w:color="auto" w:fill="auto"/>
      </w:tcPr>
    </w:tblStylePr>
  </w:style>
  <w:style w:type="paragraph" w:styleId="ListParagraph">
    <w:name w:val="List Paragraph"/>
    <w:basedOn w:val="Normal"/>
    <w:uiPriority w:val="34"/>
    <w:qFormat/>
    <w:rsid w:val="00D05918"/>
    <w:pPr>
      <w:ind w:left="720"/>
      <w:contextualSpacing/>
    </w:pPr>
  </w:style>
  <w:style w:type="character" w:styleId="FollowedHyperlink">
    <w:name w:val="FollowedHyperlink"/>
    <w:basedOn w:val="DefaultParagraphFont"/>
    <w:uiPriority w:val="99"/>
    <w:semiHidden/>
    <w:unhideWhenUsed/>
    <w:rsid w:val="00471839"/>
    <w:rPr>
      <w:color w:val="2C6CB5" w:themeColor="followedHyperlink"/>
      <w:u w:val="single"/>
    </w:rPr>
  </w:style>
  <w:style w:type="paragraph" w:styleId="NormalWeb">
    <w:name w:val="Normal (Web)"/>
    <w:basedOn w:val="Normal"/>
    <w:uiPriority w:val="99"/>
    <w:semiHidden/>
    <w:unhideWhenUsed/>
    <w:rsid w:val="00235547"/>
    <w:rPr>
      <w:rFonts w:ascii="Times New Roman" w:hAnsi="Times New Roman" w:cs="Times New Roman"/>
    </w:rPr>
  </w:style>
  <w:style w:type="paragraph" w:styleId="Revision">
    <w:name w:val="Revision"/>
    <w:hidden/>
    <w:uiPriority w:val="99"/>
    <w:semiHidden/>
    <w:rsid w:val="0066122C"/>
  </w:style>
  <w:style w:type="character" w:styleId="CommentReference">
    <w:name w:val="annotation reference"/>
    <w:basedOn w:val="DefaultParagraphFont"/>
    <w:uiPriority w:val="99"/>
    <w:semiHidden/>
    <w:unhideWhenUsed/>
    <w:rsid w:val="00280FBF"/>
    <w:rPr>
      <w:sz w:val="16"/>
      <w:szCs w:val="16"/>
    </w:rPr>
  </w:style>
  <w:style w:type="paragraph" w:styleId="CommentText">
    <w:name w:val="annotation text"/>
    <w:basedOn w:val="Normal"/>
    <w:link w:val="CommentTextChar"/>
    <w:uiPriority w:val="99"/>
    <w:unhideWhenUsed/>
    <w:rsid w:val="00280FBF"/>
    <w:rPr>
      <w:sz w:val="20"/>
      <w:szCs w:val="20"/>
    </w:rPr>
  </w:style>
  <w:style w:type="character" w:customStyle="1" w:styleId="CommentTextChar">
    <w:name w:val="Comment Text Char"/>
    <w:basedOn w:val="DefaultParagraphFont"/>
    <w:link w:val="CommentText"/>
    <w:uiPriority w:val="99"/>
    <w:rsid w:val="00280FBF"/>
    <w:rPr>
      <w:sz w:val="20"/>
      <w:szCs w:val="20"/>
    </w:rPr>
  </w:style>
  <w:style w:type="paragraph" w:styleId="CommentSubject">
    <w:name w:val="annotation subject"/>
    <w:basedOn w:val="CommentText"/>
    <w:next w:val="CommentText"/>
    <w:link w:val="CommentSubjectChar"/>
    <w:uiPriority w:val="99"/>
    <w:semiHidden/>
    <w:unhideWhenUsed/>
    <w:rsid w:val="00280FBF"/>
    <w:rPr>
      <w:b/>
      <w:bCs/>
    </w:rPr>
  </w:style>
  <w:style w:type="character" w:customStyle="1" w:styleId="CommentSubjectChar">
    <w:name w:val="Comment Subject Char"/>
    <w:basedOn w:val="CommentTextChar"/>
    <w:link w:val="CommentSubject"/>
    <w:uiPriority w:val="99"/>
    <w:semiHidden/>
    <w:rsid w:val="00280FBF"/>
    <w:rPr>
      <w:b/>
      <w:bCs/>
      <w:sz w:val="20"/>
      <w:szCs w:val="20"/>
    </w:rPr>
  </w:style>
  <w:style w:type="character" w:styleId="Mention">
    <w:name w:val="Mention"/>
    <w:basedOn w:val="DefaultParagraphFont"/>
    <w:uiPriority w:val="99"/>
    <w:unhideWhenUsed/>
    <w:rsid w:val="000C77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6237">
      <w:bodyDiv w:val="1"/>
      <w:marLeft w:val="0"/>
      <w:marRight w:val="0"/>
      <w:marTop w:val="0"/>
      <w:marBottom w:val="0"/>
      <w:divBdr>
        <w:top w:val="none" w:sz="0" w:space="0" w:color="auto"/>
        <w:left w:val="none" w:sz="0" w:space="0" w:color="auto"/>
        <w:bottom w:val="none" w:sz="0" w:space="0" w:color="auto"/>
        <w:right w:val="none" w:sz="0" w:space="0" w:color="auto"/>
      </w:divBdr>
    </w:div>
    <w:div w:id="278293526">
      <w:bodyDiv w:val="1"/>
      <w:marLeft w:val="0"/>
      <w:marRight w:val="0"/>
      <w:marTop w:val="0"/>
      <w:marBottom w:val="0"/>
      <w:divBdr>
        <w:top w:val="none" w:sz="0" w:space="0" w:color="auto"/>
        <w:left w:val="none" w:sz="0" w:space="0" w:color="auto"/>
        <w:bottom w:val="none" w:sz="0" w:space="0" w:color="auto"/>
        <w:right w:val="none" w:sz="0" w:space="0" w:color="auto"/>
      </w:divBdr>
    </w:div>
    <w:div w:id="318506272">
      <w:bodyDiv w:val="1"/>
      <w:marLeft w:val="0"/>
      <w:marRight w:val="0"/>
      <w:marTop w:val="0"/>
      <w:marBottom w:val="0"/>
      <w:divBdr>
        <w:top w:val="none" w:sz="0" w:space="0" w:color="auto"/>
        <w:left w:val="none" w:sz="0" w:space="0" w:color="auto"/>
        <w:bottom w:val="none" w:sz="0" w:space="0" w:color="auto"/>
        <w:right w:val="none" w:sz="0" w:space="0" w:color="auto"/>
      </w:divBdr>
    </w:div>
    <w:div w:id="342169069">
      <w:bodyDiv w:val="1"/>
      <w:marLeft w:val="0"/>
      <w:marRight w:val="0"/>
      <w:marTop w:val="0"/>
      <w:marBottom w:val="0"/>
      <w:divBdr>
        <w:top w:val="none" w:sz="0" w:space="0" w:color="auto"/>
        <w:left w:val="none" w:sz="0" w:space="0" w:color="auto"/>
        <w:bottom w:val="none" w:sz="0" w:space="0" w:color="auto"/>
        <w:right w:val="none" w:sz="0" w:space="0" w:color="auto"/>
      </w:divBdr>
    </w:div>
    <w:div w:id="411583626">
      <w:bodyDiv w:val="1"/>
      <w:marLeft w:val="0"/>
      <w:marRight w:val="0"/>
      <w:marTop w:val="0"/>
      <w:marBottom w:val="0"/>
      <w:divBdr>
        <w:top w:val="none" w:sz="0" w:space="0" w:color="auto"/>
        <w:left w:val="none" w:sz="0" w:space="0" w:color="auto"/>
        <w:bottom w:val="none" w:sz="0" w:space="0" w:color="auto"/>
        <w:right w:val="none" w:sz="0" w:space="0" w:color="auto"/>
      </w:divBdr>
    </w:div>
    <w:div w:id="468590345">
      <w:bodyDiv w:val="1"/>
      <w:marLeft w:val="0"/>
      <w:marRight w:val="0"/>
      <w:marTop w:val="0"/>
      <w:marBottom w:val="0"/>
      <w:divBdr>
        <w:top w:val="none" w:sz="0" w:space="0" w:color="auto"/>
        <w:left w:val="none" w:sz="0" w:space="0" w:color="auto"/>
        <w:bottom w:val="none" w:sz="0" w:space="0" w:color="auto"/>
        <w:right w:val="none" w:sz="0" w:space="0" w:color="auto"/>
      </w:divBdr>
    </w:div>
    <w:div w:id="522205885">
      <w:bodyDiv w:val="1"/>
      <w:marLeft w:val="0"/>
      <w:marRight w:val="0"/>
      <w:marTop w:val="0"/>
      <w:marBottom w:val="0"/>
      <w:divBdr>
        <w:top w:val="none" w:sz="0" w:space="0" w:color="auto"/>
        <w:left w:val="none" w:sz="0" w:space="0" w:color="auto"/>
        <w:bottom w:val="none" w:sz="0" w:space="0" w:color="auto"/>
        <w:right w:val="none" w:sz="0" w:space="0" w:color="auto"/>
      </w:divBdr>
    </w:div>
    <w:div w:id="567350578">
      <w:bodyDiv w:val="1"/>
      <w:marLeft w:val="0"/>
      <w:marRight w:val="0"/>
      <w:marTop w:val="0"/>
      <w:marBottom w:val="0"/>
      <w:divBdr>
        <w:top w:val="none" w:sz="0" w:space="0" w:color="auto"/>
        <w:left w:val="none" w:sz="0" w:space="0" w:color="auto"/>
        <w:bottom w:val="none" w:sz="0" w:space="0" w:color="auto"/>
        <w:right w:val="none" w:sz="0" w:space="0" w:color="auto"/>
      </w:divBdr>
    </w:div>
    <w:div w:id="577398790">
      <w:bodyDiv w:val="1"/>
      <w:marLeft w:val="0"/>
      <w:marRight w:val="0"/>
      <w:marTop w:val="0"/>
      <w:marBottom w:val="0"/>
      <w:divBdr>
        <w:top w:val="none" w:sz="0" w:space="0" w:color="auto"/>
        <w:left w:val="none" w:sz="0" w:space="0" w:color="auto"/>
        <w:bottom w:val="none" w:sz="0" w:space="0" w:color="auto"/>
        <w:right w:val="none" w:sz="0" w:space="0" w:color="auto"/>
      </w:divBdr>
    </w:div>
    <w:div w:id="1058163657">
      <w:bodyDiv w:val="1"/>
      <w:marLeft w:val="0"/>
      <w:marRight w:val="0"/>
      <w:marTop w:val="0"/>
      <w:marBottom w:val="0"/>
      <w:divBdr>
        <w:top w:val="none" w:sz="0" w:space="0" w:color="auto"/>
        <w:left w:val="none" w:sz="0" w:space="0" w:color="auto"/>
        <w:bottom w:val="none" w:sz="0" w:space="0" w:color="auto"/>
        <w:right w:val="none" w:sz="0" w:space="0" w:color="auto"/>
      </w:divBdr>
    </w:div>
    <w:div w:id="1092890976">
      <w:bodyDiv w:val="1"/>
      <w:marLeft w:val="0"/>
      <w:marRight w:val="0"/>
      <w:marTop w:val="0"/>
      <w:marBottom w:val="0"/>
      <w:divBdr>
        <w:top w:val="none" w:sz="0" w:space="0" w:color="auto"/>
        <w:left w:val="none" w:sz="0" w:space="0" w:color="auto"/>
        <w:bottom w:val="none" w:sz="0" w:space="0" w:color="auto"/>
        <w:right w:val="none" w:sz="0" w:space="0" w:color="auto"/>
      </w:divBdr>
    </w:div>
    <w:div w:id="1365250863">
      <w:bodyDiv w:val="1"/>
      <w:marLeft w:val="0"/>
      <w:marRight w:val="0"/>
      <w:marTop w:val="0"/>
      <w:marBottom w:val="0"/>
      <w:divBdr>
        <w:top w:val="none" w:sz="0" w:space="0" w:color="auto"/>
        <w:left w:val="none" w:sz="0" w:space="0" w:color="auto"/>
        <w:bottom w:val="none" w:sz="0" w:space="0" w:color="auto"/>
        <w:right w:val="none" w:sz="0" w:space="0" w:color="auto"/>
      </w:divBdr>
    </w:div>
    <w:div w:id="1504662309">
      <w:bodyDiv w:val="1"/>
      <w:marLeft w:val="0"/>
      <w:marRight w:val="0"/>
      <w:marTop w:val="0"/>
      <w:marBottom w:val="0"/>
      <w:divBdr>
        <w:top w:val="none" w:sz="0" w:space="0" w:color="auto"/>
        <w:left w:val="none" w:sz="0" w:space="0" w:color="auto"/>
        <w:bottom w:val="none" w:sz="0" w:space="0" w:color="auto"/>
        <w:right w:val="none" w:sz="0" w:space="0" w:color="auto"/>
      </w:divBdr>
      <w:divsChild>
        <w:div w:id="1744718876">
          <w:marLeft w:val="0"/>
          <w:marRight w:val="0"/>
          <w:marTop w:val="0"/>
          <w:marBottom w:val="0"/>
          <w:divBdr>
            <w:top w:val="none" w:sz="0" w:space="0" w:color="auto"/>
            <w:left w:val="none" w:sz="0" w:space="0" w:color="auto"/>
            <w:bottom w:val="none" w:sz="0" w:space="0" w:color="auto"/>
            <w:right w:val="none" w:sz="0" w:space="0" w:color="auto"/>
          </w:divBdr>
          <w:divsChild>
            <w:div w:id="2965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825">
      <w:bodyDiv w:val="1"/>
      <w:marLeft w:val="0"/>
      <w:marRight w:val="0"/>
      <w:marTop w:val="0"/>
      <w:marBottom w:val="0"/>
      <w:divBdr>
        <w:top w:val="none" w:sz="0" w:space="0" w:color="auto"/>
        <w:left w:val="none" w:sz="0" w:space="0" w:color="auto"/>
        <w:bottom w:val="none" w:sz="0" w:space="0" w:color="auto"/>
        <w:right w:val="none" w:sz="0" w:space="0" w:color="auto"/>
      </w:divBdr>
    </w:div>
    <w:div w:id="1656256913">
      <w:bodyDiv w:val="1"/>
      <w:marLeft w:val="0"/>
      <w:marRight w:val="0"/>
      <w:marTop w:val="0"/>
      <w:marBottom w:val="0"/>
      <w:divBdr>
        <w:top w:val="none" w:sz="0" w:space="0" w:color="auto"/>
        <w:left w:val="none" w:sz="0" w:space="0" w:color="auto"/>
        <w:bottom w:val="none" w:sz="0" w:space="0" w:color="auto"/>
        <w:right w:val="none" w:sz="0" w:space="0" w:color="auto"/>
      </w:divBdr>
    </w:div>
    <w:div w:id="1658730477">
      <w:bodyDiv w:val="1"/>
      <w:marLeft w:val="0"/>
      <w:marRight w:val="0"/>
      <w:marTop w:val="0"/>
      <w:marBottom w:val="0"/>
      <w:divBdr>
        <w:top w:val="none" w:sz="0" w:space="0" w:color="auto"/>
        <w:left w:val="none" w:sz="0" w:space="0" w:color="auto"/>
        <w:bottom w:val="none" w:sz="0" w:space="0" w:color="auto"/>
        <w:right w:val="none" w:sz="0" w:space="0" w:color="auto"/>
      </w:divBdr>
    </w:div>
    <w:div w:id="1846935743">
      <w:bodyDiv w:val="1"/>
      <w:marLeft w:val="0"/>
      <w:marRight w:val="0"/>
      <w:marTop w:val="0"/>
      <w:marBottom w:val="0"/>
      <w:divBdr>
        <w:top w:val="none" w:sz="0" w:space="0" w:color="auto"/>
        <w:left w:val="none" w:sz="0" w:space="0" w:color="auto"/>
        <w:bottom w:val="none" w:sz="0" w:space="0" w:color="auto"/>
        <w:right w:val="none" w:sz="0" w:space="0" w:color="auto"/>
      </w:divBdr>
    </w:div>
    <w:div w:id="1978563740">
      <w:bodyDiv w:val="1"/>
      <w:marLeft w:val="0"/>
      <w:marRight w:val="0"/>
      <w:marTop w:val="0"/>
      <w:marBottom w:val="0"/>
      <w:divBdr>
        <w:top w:val="none" w:sz="0" w:space="0" w:color="auto"/>
        <w:left w:val="none" w:sz="0" w:space="0" w:color="auto"/>
        <w:bottom w:val="none" w:sz="0" w:space="0" w:color="auto"/>
        <w:right w:val="none" w:sz="0" w:space="0" w:color="auto"/>
      </w:divBdr>
      <w:divsChild>
        <w:div w:id="1481924017">
          <w:marLeft w:val="0"/>
          <w:marRight w:val="0"/>
          <w:marTop w:val="0"/>
          <w:marBottom w:val="0"/>
          <w:divBdr>
            <w:top w:val="none" w:sz="0" w:space="0" w:color="auto"/>
            <w:left w:val="none" w:sz="0" w:space="0" w:color="auto"/>
            <w:bottom w:val="none" w:sz="0" w:space="0" w:color="auto"/>
            <w:right w:val="none" w:sz="0" w:space="0" w:color="auto"/>
          </w:divBdr>
        </w:div>
        <w:div w:id="1773935342">
          <w:marLeft w:val="0"/>
          <w:marRight w:val="0"/>
          <w:marTop w:val="0"/>
          <w:marBottom w:val="0"/>
          <w:divBdr>
            <w:top w:val="single" w:sz="2" w:space="0" w:color="E3E3E3"/>
            <w:left w:val="single" w:sz="2" w:space="0" w:color="E3E3E3"/>
            <w:bottom w:val="single" w:sz="2" w:space="0" w:color="E3E3E3"/>
            <w:right w:val="single" w:sz="2" w:space="0" w:color="E3E3E3"/>
          </w:divBdr>
          <w:divsChild>
            <w:div w:id="99107013">
              <w:marLeft w:val="0"/>
              <w:marRight w:val="0"/>
              <w:marTop w:val="0"/>
              <w:marBottom w:val="0"/>
              <w:divBdr>
                <w:top w:val="single" w:sz="2" w:space="0" w:color="E3E3E3"/>
                <w:left w:val="single" w:sz="2" w:space="0" w:color="E3E3E3"/>
                <w:bottom w:val="single" w:sz="2" w:space="0" w:color="E3E3E3"/>
                <w:right w:val="single" w:sz="2" w:space="0" w:color="E3E3E3"/>
              </w:divBdr>
              <w:divsChild>
                <w:div w:id="609121582">
                  <w:marLeft w:val="0"/>
                  <w:marRight w:val="0"/>
                  <w:marTop w:val="0"/>
                  <w:marBottom w:val="0"/>
                  <w:divBdr>
                    <w:top w:val="single" w:sz="2" w:space="0" w:color="E3E3E3"/>
                    <w:left w:val="single" w:sz="2" w:space="0" w:color="E3E3E3"/>
                    <w:bottom w:val="single" w:sz="2" w:space="0" w:color="E3E3E3"/>
                    <w:right w:val="single" w:sz="2" w:space="0" w:color="E3E3E3"/>
                  </w:divBdr>
                  <w:divsChild>
                    <w:div w:id="1279800558">
                      <w:marLeft w:val="0"/>
                      <w:marRight w:val="0"/>
                      <w:marTop w:val="0"/>
                      <w:marBottom w:val="0"/>
                      <w:divBdr>
                        <w:top w:val="single" w:sz="2" w:space="0" w:color="E3E3E3"/>
                        <w:left w:val="single" w:sz="2" w:space="0" w:color="E3E3E3"/>
                        <w:bottom w:val="single" w:sz="2" w:space="0" w:color="E3E3E3"/>
                        <w:right w:val="single" w:sz="2" w:space="0" w:color="E3E3E3"/>
                      </w:divBdr>
                      <w:divsChild>
                        <w:div w:id="1298605240">
                          <w:marLeft w:val="0"/>
                          <w:marRight w:val="0"/>
                          <w:marTop w:val="0"/>
                          <w:marBottom w:val="0"/>
                          <w:divBdr>
                            <w:top w:val="single" w:sz="2" w:space="0" w:color="E3E3E3"/>
                            <w:left w:val="single" w:sz="2" w:space="0" w:color="E3E3E3"/>
                            <w:bottom w:val="single" w:sz="2" w:space="0" w:color="E3E3E3"/>
                            <w:right w:val="single" w:sz="2" w:space="0" w:color="E3E3E3"/>
                          </w:divBdr>
                          <w:divsChild>
                            <w:div w:id="1523860403">
                              <w:marLeft w:val="0"/>
                              <w:marRight w:val="0"/>
                              <w:marTop w:val="100"/>
                              <w:marBottom w:val="100"/>
                              <w:divBdr>
                                <w:top w:val="single" w:sz="2" w:space="0" w:color="E3E3E3"/>
                                <w:left w:val="single" w:sz="2" w:space="0" w:color="E3E3E3"/>
                                <w:bottom w:val="single" w:sz="2" w:space="0" w:color="E3E3E3"/>
                                <w:right w:val="single" w:sz="2" w:space="0" w:color="E3E3E3"/>
                              </w:divBdr>
                              <w:divsChild>
                                <w:div w:id="214240159">
                                  <w:marLeft w:val="0"/>
                                  <w:marRight w:val="0"/>
                                  <w:marTop w:val="0"/>
                                  <w:marBottom w:val="0"/>
                                  <w:divBdr>
                                    <w:top w:val="single" w:sz="2" w:space="0" w:color="E3E3E3"/>
                                    <w:left w:val="single" w:sz="2" w:space="0" w:color="E3E3E3"/>
                                    <w:bottom w:val="single" w:sz="2" w:space="0" w:color="E3E3E3"/>
                                    <w:right w:val="single" w:sz="2" w:space="0" w:color="E3E3E3"/>
                                  </w:divBdr>
                                  <w:divsChild>
                                    <w:div w:id="665592675">
                                      <w:marLeft w:val="0"/>
                                      <w:marRight w:val="0"/>
                                      <w:marTop w:val="0"/>
                                      <w:marBottom w:val="0"/>
                                      <w:divBdr>
                                        <w:top w:val="single" w:sz="2" w:space="0" w:color="E3E3E3"/>
                                        <w:left w:val="single" w:sz="2" w:space="0" w:color="E3E3E3"/>
                                        <w:bottom w:val="single" w:sz="2" w:space="0" w:color="E3E3E3"/>
                                        <w:right w:val="single" w:sz="2" w:space="0" w:color="E3E3E3"/>
                                      </w:divBdr>
                                      <w:divsChild>
                                        <w:div w:id="920918446">
                                          <w:marLeft w:val="0"/>
                                          <w:marRight w:val="0"/>
                                          <w:marTop w:val="0"/>
                                          <w:marBottom w:val="0"/>
                                          <w:divBdr>
                                            <w:top w:val="single" w:sz="2" w:space="0" w:color="E3E3E3"/>
                                            <w:left w:val="single" w:sz="2" w:space="0" w:color="E3E3E3"/>
                                            <w:bottom w:val="single" w:sz="2" w:space="0" w:color="E3E3E3"/>
                                            <w:right w:val="single" w:sz="2" w:space="0" w:color="E3E3E3"/>
                                          </w:divBdr>
                                          <w:divsChild>
                                            <w:div w:id="495193784">
                                              <w:marLeft w:val="0"/>
                                              <w:marRight w:val="0"/>
                                              <w:marTop w:val="0"/>
                                              <w:marBottom w:val="0"/>
                                              <w:divBdr>
                                                <w:top w:val="single" w:sz="2" w:space="0" w:color="E3E3E3"/>
                                                <w:left w:val="single" w:sz="2" w:space="0" w:color="E3E3E3"/>
                                                <w:bottom w:val="single" w:sz="2" w:space="0" w:color="E3E3E3"/>
                                                <w:right w:val="single" w:sz="2" w:space="0" w:color="E3E3E3"/>
                                              </w:divBdr>
                                              <w:divsChild>
                                                <w:div w:id="433014686">
                                                  <w:marLeft w:val="0"/>
                                                  <w:marRight w:val="0"/>
                                                  <w:marTop w:val="0"/>
                                                  <w:marBottom w:val="0"/>
                                                  <w:divBdr>
                                                    <w:top w:val="single" w:sz="2" w:space="0" w:color="E3E3E3"/>
                                                    <w:left w:val="single" w:sz="2" w:space="0" w:color="E3E3E3"/>
                                                    <w:bottom w:val="single" w:sz="2" w:space="0" w:color="E3E3E3"/>
                                                    <w:right w:val="single" w:sz="2" w:space="0" w:color="E3E3E3"/>
                                                  </w:divBdr>
                                                  <w:divsChild>
                                                    <w:div w:id="12921264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107384788">
      <w:bodyDiv w:val="1"/>
      <w:marLeft w:val="0"/>
      <w:marRight w:val="0"/>
      <w:marTop w:val="0"/>
      <w:marBottom w:val="0"/>
      <w:divBdr>
        <w:top w:val="none" w:sz="0" w:space="0" w:color="auto"/>
        <w:left w:val="none" w:sz="0" w:space="0" w:color="auto"/>
        <w:bottom w:val="none" w:sz="0" w:space="0" w:color="auto"/>
        <w:right w:val="none" w:sz="0" w:space="0" w:color="auto"/>
      </w:divBdr>
      <w:divsChild>
        <w:div w:id="62262925">
          <w:marLeft w:val="0"/>
          <w:marRight w:val="0"/>
          <w:marTop w:val="0"/>
          <w:marBottom w:val="0"/>
          <w:divBdr>
            <w:top w:val="none" w:sz="0" w:space="0" w:color="auto"/>
            <w:left w:val="none" w:sz="0" w:space="0" w:color="auto"/>
            <w:bottom w:val="none" w:sz="0" w:space="0" w:color="auto"/>
            <w:right w:val="none" w:sz="0" w:space="0" w:color="auto"/>
          </w:divBdr>
        </w:div>
        <w:div w:id="927890189">
          <w:marLeft w:val="0"/>
          <w:marRight w:val="0"/>
          <w:marTop w:val="0"/>
          <w:marBottom w:val="0"/>
          <w:divBdr>
            <w:top w:val="none" w:sz="0" w:space="0" w:color="auto"/>
            <w:left w:val="none" w:sz="0" w:space="0" w:color="auto"/>
            <w:bottom w:val="none" w:sz="0" w:space="0" w:color="auto"/>
            <w:right w:val="none" w:sz="0" w:space="0" w:color="auto"/>
          </w:divBdr>
        </w:div>
        <w:div w:id="1431506514">
          <w:marLeft w:val="0"/>
          <w:marRight w:val="0"/>
          <w:marTop w:val="0"/>
          <w:marBottom w:val="0"/>
          <w:divBdr>
            <w:top w:val="none" w:sz="0" w:space="0" w:color="auto"/>
            <w:left w:val="none" w:sz="0" w:space="0" w:color="auto"/>
            <w:bottom w:val="none" w:sz="0" w:space="0" w:color="auto"/>
            <w:right w:val="none" w:sz="0" w:space="0" w:color="auto"/>
          </w:divBdr>
        </w:div>
      </w:divsChild>
    </w:div>
    <w:div w:id="21256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bcec.edu.au/assets/2021/11/139532_BCEC-Stronger-Together-report_WEB.pdf" TargetMode="External"/><Relationship Id="rId26" Type="http://schemas.openxmlformats.org/officeDocument/2006/relationships/hyperlink" Target="https://www.housing.qld.gov.au/initiatives/communities-innovation-fund" TargetMode="External"/><Relationship Id="rId3" Type="http://schemas.openxmlformats.org/officeDocument/2006/relationships/customXml" Target="../customXml/item3.xml"/><Relationship Id="rId21" Type="http://schemas.openxmlformats.org/officeDocument/2006/relationships/hyperlink" Target="https://actcoss.org.au/wp-content/uploads/2023/04/2023-ACT-Community-Sector-Demand-Snapsho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s://www.volunteeringact.org.au/services/services-for-the-public/community-directo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ctcoss@actcoss.org.au" TargetMode="External"/><Relationship Id="rId20" Type="http://schemas.openxmlformats.org/officeDocument/2006/relationships/hyperlink" Target="https://www.snowfoundation.org.au/publication/vital-signs-canberra-2021/" TargetMode="External"/><Relationship Id="rId29" Type="http://schemas.openxmlformats.org/officeDocument/2006/relationships/hyperlink" Target="https://waystowellness.org.au/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dingloneliness.com.au/wp-content/uploads/2020/11/Ending-Loneliness-Together-in-Australia_Nov20.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ommunityservices.act.gov.au/__data/assets/pdf_file/0003/2173836/ACT-Government-Response-to-the-Counting-the-Costs-Report.pdf" TargetMode="External"/><Relationship Id="rId28" Type="http://schemas.openxmlformats.org/officeDocument/2006/relationships/hyperlink" Target="https://www.une.edu.au/about-une/faculty-of-medicine-and-health/school-of-health/social-work-in-schools-swis" TargetMode="External"/><Relationship Id="rId10" Type="http://schemas.openxmlformats.org/officeDocument/2006/relationships/endnotes" Target="endnotes.xml"/><Relationship Id="rId19" Type="http://schemas.openxmlformats.org/officeDocument/2006/relationships/hyperlink" Target="https://www.regionalwellbeing.org.au/living-well-in-the-act-region/"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ew.officeapps.live.com/op/view.aspx?src=https%3A%2F%2Factcoss.org.au%2Fwp-content%2Fuploads%2F2023%2F01%2F2021-report-Counting-the-Costs_1.docx&amp;wdOrigin=BROWSELINK" TargetMode="External"/><Relationship Id="rId27" Type="http://schemas.openxmlformats.org/officeDocument/2006/relationships/hyperlink" Target="https://assets.publishing.service.gov.uk/media/5fb66cf98fa8f54aafb3c333/6.4882_DCMS_Loneliness_Strategy_web_Update_V2.pdf" TargetMode="External"/><Relationship Id="rId30" Type="http://schemas.openxmlformats.org/officeDocument/2006/relationships/image" Target="media/image3.png"/><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journals.sagepub.com/doi/full/10.1177/07334648221114345" TargetMode="External"/><Relationship Id="rId13" Type="http://schemas.openxmlformats.org/officeDocument/2006/relationships/hyperlink" Target="https://assets.publishing.service.gov.uk/media/5fb66cf98fa8f54aafb3c333/6.4882_DCMS_Loneliness_Strategy_web_Update_V2.pdf" TargetMode="External"/><Relationship Id="rId3" Type="http://schemas.openxmlformats.org/officeDocument/2006/relationships/hyperlink" Target="https://www.acoss.org.au/acss-april-2023/" TargetMode="External"/><Relationship Id="rId7" Type="http://schemas.openxmlformats.org/officeDocument/2006/relationships/hyperlink" Target="https://www.sydney.edu.au/news-opinion/news/2023/02/02/the-cities-we-create-lead-to-isolation-and-loneliness.html" TargetMode="External"/><Relationship Id="rId12" Type="http://schemas.openxmlformats.org/officeDocument/2006/relationships/hyperlink" Target="https://friendsforgood.org.au/assets/downloads/FriendsForGood-ResearchReport-SocialPrescribing.pdf" TargetMode="External"/><Relationship Id="rId17" Type="http://schemas.openxmlformats.org/officeDocument/2006/relationships/hyperlink" Target="https://www.scopeaust.org.au/news/the-importance-of-social-and-community-participation" TargetMode="External"/><Relationship Id="rId2" Type="http://schemas.openxmlformats.org/officeDocument/2006/relationships/hyperlink" Target="https://bcec.edu.au/publications/stronger-together-loneliness-and-social-connectedness-in-australia/" TargetMode="External"/><Relationship Id="rId16" Type="http://schemas.openxmlformats.org/officeDocument/2006/relationships/hyperlink" Target="https://www.healthdirect.gov.au/benefits-of-volunteering" TargetMode="External"/><Relationship Id="rId1" Type="http://schemas.openxmlformats.org/officeDocument/2006/relationships/hyperlink" Target="https://parlinfo.aph.gov.au/parlInfo/download/committees/reportsen/RB000081/toc_pdf/TheextentandnatureofpovertyinAustralia.pdf" TargetMode="External"/><Relationship Id="rId6" Type="http://schemas.openxmlformats.org/officeDocument/2006/relationships/hyperlink" Target="https://www.endingloneliness.com.au/resources/whitepaper/ending-loneliness-together-in-australia" TargetMode="External"/><Relationship Id="rId11" Type="http://schemas.openxmlformats.org/officeDocument/2006/relationships/hyperlink" Target="https://pursuit.unimelb.edu.au/articles/australia-s-young-people-are-getting-lonelier" TargetMode="External"/><Relationship Id="rId5" Type="http://schemas.openxmlformats.org/officeDocument/2006/relationships/hyperlink" Target="https://www.endingloneliness.com.au/resources/whitepaper/ending-loneliness-together-in-australia" TargetMode="External"/><Relationship Id="rId15" Type="http://schemas.openxmlformats.org/officeDocument/2006/relationships/hyperlink" Target="https://australiainstitute.org.au/wp-content/uploads/2020/12/DP76_8.pdf" TargetMode="External"/><Relationship Id="rId10" Type="http://schemas.openxmlformats.org/officeDocument/2006/relationships/hyperlink" Target="https://assets.publishing.service.gov.uk/media/5fb66cf98fa8f54aafb3c333/6.4882_DCMS_Loneliness_Strategy_web_Update_V2.pdf" TargetMode="External"/><Relationship Id="rId4" Type="http://schemas.openxmlformats.org/officeDocument/2006/relationships/hyperlink" Target="https://actcoss.org.au/publication/report-counting-the-costs-sustainable-funding-for-the-act-community-services-sector-2/" TargetMode="External"/><Relationship Id="rId9" Type="http://schemas.openxmlformats.org/officeDocument/2006/relationships/hyperlink" Target="https://www.futurespacesfoundation.org/campaigns/kinship-in-the-city" TargetMode="External"/><Relationship Id="rId14" Type="http://schemas.openxmlformats.org/officeDocument/2006/relationships/hyperlink" Target="https://www.scopeaust.org.au/news/the-importance-of-social-and-community-participation" TargetMode="External"/></Relationships>
</file>

<file path=word/theme/theme1.xml><?xml version="1.0" encoding="utf-8"?>
<a:theme xmlns:a="http://schemas.openxmlformats.org/drawingml/2006/main" name="Office Theme">
  <a:themeElements>
    <a:clrScheme name="ACTCOSS">
      <a:dk1>
        <a:srgbClr val="000000"/>
      </a:dk1>
      <a:lt1>
        <a:srgbClr val="FFFFFF"/>
      </a:lt1>
      <a:dk2>
        <a:srgbClr val="44546A"/>
      </a:dk2>
      <a:lt2>
        <a:srgbClr val="E7E6E6"/>
      </a:lt2>
      <a:accent1>
        <a:srgbClr val="2C6CB5"/>
      </a:accent1>
      <a:accent2>
        <a:srgbClr val="DA5037"/>
      </a:accent2>
      <a:accent3>
        <a:srgbClr val="F7991D"/>
      </a:accent3>
      <a:accent4>
        <a:srgbClr val="1DDF8D"/>
      </a:accent4>
      <a:accent5>
        <a:srgbClr val="ED4FDE"/>
      </a:accent5>
      <a:accent6>
        <a:srgbClr val="7948EF"/>
      </a:accent6>
      <a:hlink>
        <a:srgbClr val="2C6CB5"/>
      </a:hlink>
      <a:folHlink>
        <a:srgbClr val="2C6C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f2741e4-cc31-428c-aca2-d2da616e4ed0" xsi:nil="true"/>
    <lcf76f155ced4ddcb4097134ff3c332f xmlns="32918964-d11d-4bda-ba04-9b8184f6a173">
      <Terms xmlns="http://schemas.microsoft.com/office/infopath/2007/PartnerControls"/>
    </lcf76f155ced4ddcb4097134ff3c332f>
    <Notes xmlns="32918964-d11d-4bda-ba04-9b8184f6a1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9" ma:contentTypeDescription="Create a new document." ma:contentTypeScope="" ma:versionID="9c8b7b1fdc361d3dcf2948500280a029">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a5c74869ff59dc946419127d19f84f14"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073D6-65A2-494B-9397-25BC39BD5BF4}">
  <ds:schemaRefs>
    <ds:schemaRef ds:uri="http://schemas.openxmlformats.org/officeDocument/2006/bibliography"/>
  </ds:schemaRefs>
</ds:datastoreItem>
</file>

<file path=customXml/itemProps2.xml><?xml version="1.0" encoding="utf-8"?>
<ds:datastoreItem xmlns:ds="http://schemas.openxmlformats.org/officeDocument/2006/customXml" ds:itemID="{BF99290A-22D5-4F40-8A60-2E69633EB2E8}">
  <ds:schemaRefs>
    <ds:schemaRef ds:uri="http://schemas.microsoft.com/office/2006/metadata/properties"/>
    <ds:schemaRef ds:uri="http://schemas.microsoft.com/office/infopath/2007/PartnerControls"/>
    <ds:schemaRef ds:uri="ef2741e4-cc31-428c-aca2-d2da616e4ed0"/>
    <ds:schemaRef ds:uri="32918964-d11d-4bda-ba04-9b8184f6a173"/>
  </ds:schemaRefs>
</ds:datastoreItem>
</file>

<file path=customXml/itemProps3.xml><?xml version="1.0" encoding="utf-8"?>
<ds:datastoreItem xmlns:ds="http://schemas.openxmlformats.org/officeDocument/2006/customXml" ds:itemID="{9AC9DD0D-6552-4358-84C7-F0F7CCF44692}">
  <ds:schemaRefs>
    <ds:schemaRef ds:uri="http://schemas.microsoft.com/sharepoint/v3/contenttype/forms"/>
  </ds:schemaRefs>
</ds:datastoreItem>
</file>

<file path=customXml/itemProps4.xml><?xml version="1.0" encoding="utf-8"?>
<ds:datastoreItem xmlns:ds="http://schemas.openxmlformats.org/officeDocument/2006/customXml" ds:itemID="{ACD7CE0E-9F5E-4F53-9A53-25404F287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18</Pages>
  <Words>5404</Words>
  <Characters>30805</Characters>
  <Application>Microsoft Office Word</Application>
  <DocSecurity>0</DocSecurity>
  <Lines>256</Lines>
  <Paragraphs>72</Paragraphs>
  <ScaleCrop>false</ScaleCrop>
  <Company/>
  <LinksUpToDate>false</LinksUpToDate>
  <CharactersWithSpaces>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Emma Hawke</cp:lastModifiedBy>
  <cp:revision>1395</cp:revision>
  <cp:lastPrinted>2024-02-23T20:55:00Z</cp:lastPrinted>
  <dcterms:created xsi:type="dcterms:W3CDTF">2022-12-03T00:25:00Z</dcterms:created>
  <dcterms:modified xsi:type="dcterms:W3CDTF">2024-03-15T02:52:00Z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