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B58F" w14:textId="79CE2462" w:rsidR="00221472" w:rsidRDefault="00713F1C" w:rsidP="00713F1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51ED07" wp14:editId="3FD50072">
                <wp:simplePos x="0" y="0"/>
                <wp:positionH relativeFrom="column">
                  <wp:posOffset>19685</wp:posOffset>
                </wp:positionH>
                <wp:positionV relativeFrom="paragraph">
                  <wp:posOffset>648335</wp:posOffset>
                </wp:positionV>
                <wp:extent cx="5666740" cy="1586230"/>
                <wp:effectExtent l="0" t="0" r="101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3D5A" w14:textId="56F1F2AD" w:rsidR="00D83BAE" w:rsidRPr="005A6B04" w:rsidRDefault="00D83BAE">
                            <w:pPr>
                              <w:rPr>
                                <w:color w:val="EE0000"/>
                              </w:rPr>
                            </w:pPr>
                            <w:r w:rsidRPr="005A6B04">
                              <w:rPr>
                                <w:color w:val="EE0000"/>
                              </w:rPr>
                              <w:t xml:space="preserve">This document is intended to help guide </w:t>
                            </w:r>
                            <w:r w:rsidR="001F05AB">
                              <w:rPr>
                                <w:color w:val="EE0000"/>
                              </w:rPr>
                              <w:t>ACTCOSS</w:t>
                            </w:r>
                            <w:r w:rsidRPr="005A6B04">
                              <w:rPr>
                                <w:color w:val="EE0000"/>
                              </w:rPr>
                              <w:t xml:space="preserve"> members to </w:t>
                            </w:r>
                            <w:r w:rsidR="00874EA1">
                              <w:rPr>
                                <w:color w:val="EE0000"/>
                              </w:rPr>
                              <w:t>develop</w:t>
                            </w:r>
                            <w:r w:rsidRPr="005A6B04">
                              <w:rPr>
                                <w:color w:val="EE0000"/>
                              </w:rPr>
                              <w:t xml:space="preserve"> budget submissions. </w:t>
                            </w:r>
                            <w:r w:rsidR="00E5718A" w:rsidRPr="005A6B04">
                              <w:rPr>
                                <w:color w:val="EE0000"/>
                              </w:rPr>
                              <w:t xml:space="preserve">There is no formal template for </w:t>
                            </w:r>
                            <w:r w:rsidR="001A47CF">
                              <w:rPr>
                                <w:color w:val="EE0000"/>
                              </w:rPr>
                              <w:t xml:space="preserve">external </w:t>
                            </w:r>
                            <w:r w:rsidR="00E5718A" w:rsidRPr="005A6B04">
                              <w:rPr>
                                <w:color w:val="EE0000"/>
                              </w:rPr>
                              <w:t xml:space="preserve">budget submissions. Those from inside the public sector are marked Cabinet in Confidence and not released to the public. </w:t>
                            </w:r>
                            <w:r w:rsidRPr="005A6B04">
                              <w:rPr>
                                <w:color w:val="EE0000"/>
                              </w:rPr>
                              <w:t xml:space="preserve">The following headings are </w:t>
                            </w:r>
                            <w:r w:rsidR="005A6B04" w:rsidRPr="005A6B04">
                              <w:rPr>
                                <w:color w:val="EE0000"/>
                              </w:rPr>
                              <w:t xml:space="preserve">intended to guide your thinking towards the </w:t>
                            </w:r>
                            <w:r w:rsidR="008F2F45">
                              <w:rPr>
                                <w:color w:val="EE0000"/>
                              </w:rPr>
                              <w:t>key issues</w:t>
                            </w:r>
                            <w:r w:rsidR="008F2F45" w:rsidRPr="005A6B04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5A6B04" w:rsidRPr="005A6B04">
                              <w:rPr>
                                <w:color w:val="EE0000"/>
                              </w:rPr>
                              <w:t xml:space="preserve">that </w:t>
                            </w:r>
                            <w:r w:rsidR="005F4F2F">
                              <w:rPr>
                                <w:color w:val="EE0000"/>
                              </w:rPr>
                              <w:t xml:space="preserve">Directorates </w:t>
                            </w:r>
                            <w:r w:rsidR="00E5718A" w:rsidRPr="005A6B04">
                              <w:rPr>
                                <w:color w:val="EE0000"/>
                              </w:rPr>
                              <w:t>look for in budget submissions</w:t>
                            </w:r>
                            <w:r w:rsidR="00492B76">
                              <w:rPr>
                                <w:color w:val="EE0000"/>
                              </w:rPr>
                              <w:t xml:space="preserve"> as they prepare </w:t>
                            </w:r>
                            <w:r w:rsidR="00A629CD">
                              <w:rPr>
                                <w:color w:val="EE0000"/>
                              </w:rPr>
                              <w:t xml:space="preserve">business cases for </w:t>
                            </w:r>
                            <w:r w:rsidR="00D03E78">
                              <w:rPr>
                                <w:color w:val="EE0000"/>
                              </w:rPr>
                              <w:t>Cabinet</w:t>
                            </w:r>
                            <w:r w:rsidR="00A629CD">
                              <w:rPr>
                                <w:color w:val="EE0000"/>
                              </w:rPr>
                              <w:t xml:space="preserve"> to consider</w:t>
                            </w:r>
                            <w:r w:rsidR="00E5718A" w:rsidRPr="005A6B04">
                              <w:rPr>
                                <w:color w:val="EE0000"/>
                              </w:rPr>
                              <w:t xml:space="preserve">. </w:t>
                            </w:r>
                          </w:p>
                          <w:p w14:paraId="33D5BA3D" w14:textId="77777777" w:rsidR="00E5718A" w:rsidRDefault="00E571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1E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51.05pt;width:446.2pt;height:12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rEEQIAACAEAAAOAAAAZHJzL2Uyb0RvYy54bWysk81u2zAMx+8D9g6C7ouTLElTI07Rpcsw&#10;oPsAuj0ALcuxMFnUJCV29vSl5DQNuu0yzAdBNKm/yB+p1U3fanaQzis0BZ+MxpxJI7BSZlfw79+2&#10;b5ac+QCmAo1GFvwoPb9Zv3616mwup9igrqRjJGJ83tmCNyHYPMu8aGQLfoRWGnLW6FoIZLpdVjno&#10;SL3V2XQ8XmQduso6FNJ7+ns3OPk66de1FOFLXXsZmC445RbS6tJaxjVbryDfObCNEqc04B+yaEEZ&#10;uvQsdQcB2N6p36RaJRx6rMNIYJthXSshUw1UzWT8opqHBqxMtRAcb8+Y/P+TFZ8PD/arY6F/hz01&#10;MBXh7T2KH54Z3DRgdvLWOewaCRVdPInIss76/HQ0ova5jyJl9wkrajLsAyahvnZtpEJ1MlKnBhzP&#10;0GUfmKCf88VicTUjlyDfZL5cTN+mtmSQPx23zocPElsWNwV31NUkD4d7H2I6kD+FxNs8alVtldbJ&#10;cLtyox07AE3ANn2pghdh2rCu4Nfz6Xwg8FeJcfr+JNGqQKOsVVvw5TkI8sjtvanSoAVQethTytqc&#10;QEZ2A8XQlz0FRqAlVkdC6nAYWXpitGnQ/eKso3EtuP+5Byc50x8NteV6MosMQzJm86spGe7SU156&#10;wAiSKnjgbNhuQnoTEZjBW2pfrRLY50xOudIYJt6nJxPn/NJOUc8Pe/0IAAD//wMAUEsDBBQABgAI&#10;AAAAIQDzBx+13wAAAAkBAAAPAAAAZHJzL2Rvd25yZXYueG1sTI9BT8MwDIXvSPyHyEhcEEu70dGW&#10;phNCAsENBoJr1nhtReOUJOvKv8ec4Gb7PT1/r9rMdhAT+tA7UpAuEhBIjTM9tQreXu8vcxAhajJ6&#10;cIQKvjHApj49qXRp3JFecNrGVnAIhVIr6GIcSylD06HVYeFGJNb2zlsdefWtNF4fOdwOcpkka2l1&#10;T/yh0yPeddh8bg9WQX71OH2Ep9Xze7PeD0W8uJ4evrxS52fz7Q2IiHP8M8MvPqNDzUw7dyATxKBg&#10;lbKRz8mSB9bzIstA7FjI0gJkXcn/DeofAAAA//8DAFBLAQItABQABgAIAAAAIQC2gziS/gAAAOEB&#10;AAATAAAAAAAAAAAAAAAAAAAAAABbQ29udGVudF9UeXBlc10ueG1sUEsBAi0AFAAGAAgAAAAhADj9&#10;If/WAAAAlAEAAAsAAAAAAAAAAAAAAAAALwEAAF9yZWxzLy5yZWxzUEsBAi0AFAAGAAgAAAAhAFs5&#10;2sQRAgAAIAQAAA4AAAAAAAAAAAAAAAAALgIAAGRycy9lMm9Eb2MueG1sUEsBAi0AFAAGAAgAAAAh&#10;APMHH7XfAAAACQEAAA8AAAAAAAAAAAAAAAAAawQAAGRycy9kb3ducmV2LnhtbFBLBQYAAAAABAAE&#10;APMAAAB3BQAAAAA=&#10;">
                <v:textbox>
                  <w:txbxContent>
                    <w:p w14:paraId="03B63D5A" w14:textId="56F1F2AD" w:rsidR="00D83BAE" w:rsidRPr="005A6B04" w:rsidRDefault="00D83BAE">
                      <w:pPr>
                        <w:rPr>
                          <w:color w:val="EE0000"/>
                        </w:rPr>
                      </w:pPr>
                      <w:r w:rsidRPr="005A6B04">
                        <w:rPr>
                          <w:color w:val="EE0000"/>
                        </w:rPr>
                        <w:t xml:space="preserve">This document is intended to help guide </w:t>
                      </w:r>
                      <w:r w:rsidR="001F05AB">
                        <w:rPr>
                          <w:color w:val="EE0000"/>
                        </w:rPr>
                        <w:t>ACTCOSS</w:t>
                      </w:r>
                      <w:r w:rsidRPr="005A6B04">
                        <w:rPr>
                          <w:color w:val="EE0000"/>
                        </w:rPr>
                        <w:t xml:space="preserve"> members to </w:t>
                      </w:r>
                      <w:r w:rsidR="00874EA1">
                        <w:rPr>
                          <w:color w:val="EE0000"/>
                        </w:rPr>
                        <w:t>develop</w:t>
                      </w:r>
                      <w:r w:rsidRPr="005A6B04">
                        <w:rPr>
                          <w:color w:val="EE0000"/>
                        </w:rPr>
                        <w:t xml:space="preserve"> budget submissions. </w:t>
                      </w:r>
                      <w:r w:rsidR="00E5718A" w:rsidRPr="005A6B04">
                        <w:rPr>
                          <w:color w:val="EE0000"/>
                        </w:rPr>
                        <w:t xml:space="preserve">There is no formal template for </w:t>
                      </w:r>
                      <w:r w:rsidR="001A47CF">
                        <w:rPr>
                          <w:color w:val="EE0000"/>
                        </w:rPr>
                        <w:t xml:space="preserve">external </w:t>
                      </w:r>
                      <w:r w:rsidR="00E5718A" w:rsidRPr="005A6B04">
                        <w:rPr>
                          <w:color w:val="EE0000"/>
                        </w:rPr>
                        <w:t xml:space="preserve">budget submissions. Those from inside the public sector are marked Cabinet in Confidence and not released to the public. </w:t>
                      </w:r>
                      <w:r w:rsidRPr="005A6B04">
                        <w:rPr>
                          <w:color w:val="EE0000"/>
                        </w:rPr>
                        <w:t xml:space="preserve">The following headings are </w:t>
                      </w:r>
                      <w:r w:rsidR="005A6B04" w:rsidRPr="005A6B04">
                        <w:rPr>
                          <w:color w:val="EE0000"/>
                        </w:rPr>
                        <w:t xml:space="preserve">intended to guide your thinking towards the </w:t>
                      </w:r>
                      <w:r w:rsidR="008F2F45">
                        <w:rPr>
                          <w:color w:val="EE0000"/>
                        </w:rPr>
                        <w:t>key issues</w:t>
                      </w:r>
                      <w:r w:rsidR="008F2F45" w:rsidRPr="005A6B04">
                        <w:rPr>
                          <w:color w:val="EE0000"/>
                        </w:rPr>
                        <w:t xml:space="preserve"> </w:t>
                      </w:r>
                      <w:r w:rsidR="005A6B04" w:rsidRPr="005A6B04">
                        <w:rPr>
                          <w:color w:val="EE0000"/>
                        </w:rPr>
                        <w:t xml:space="preserve">that </w:t>
                      </w:r>
                      <w:r w:rsidR="005F4F2F">
                        <w:rPr>
                          <w:color w:val="EE0000"/>
                        </w:rPr>
                        <w:t xml:space="preserve">Directorates </w:t>
                      </w:r>
                      <w:r w:rsidR="00E5718A" w:rsidRPr="005A6B04">
                        <w:rPr>
                          <w:color w:val="EE0000"/>
                        </w:rPr>
                        <w:t>look for in budget submissions</w:t>
                      </w:r>
                      <w:r w:rsidR="00492B76">
                        <w:rPr>
                          <w:color w:val="EE0000"/>
                        </w:rPr>
                        <w:t xml:space="preserve"> as they prepare </w:t>
                      </w:r>
                      <w:r w:rsidR="00A629CD">
                        <w:rPr>
                          <w:color w:val="EE0000"/>
                        </w:rPr>
                        <w:t xml:space="preserve">business cases for </w:t>
                      </w:r>
                      <w:r w:rsidR="00D03E78">
                        <w:rPr>
                          <w:color w:val="EE0000"/>
                        </w:rPr>
                        <w:t>Cabinet</w:t>
                      </w:r>
                      <w:r w:rsidR="00A629CD">
                        <w:rPr>
                          <w:color w:val="EE0000"/>
                        </w:rPr>
                        <w:t xml:space="preserve"> to consider</w:t>
                      </w:r>
                      <w:r w:rsidR="00E5718A" w:rsidRPr="005A6B04">
                        <w:rPr>
                          <w:color w:val="EE0000"/>
                        </w:rPr>
                        <w:t xml:space="preserve">. </w:t>
                      </w:r>
                    </w:p>
                    <w:p w14:paraId="33D5BA3D" w14:textId="77777777" w:rsidR="00E5718A" w:rsidRDefault="00E5718A"/>
                  </w:txbxContent>
                </v:textbox>
                <w10:wrap type="square"/>
              </v:shape>
            </w:pict>
          </mc:Fallback>
        </mc:AlternateContent>
      </w:r>
      <w:r w:rsidR="00E80987">
        <w:t>Budget s</w:t>
      </w:r>
      <w:r w:rsidR="00F03341">
        <w:t xml:space="preserve">ubmission </w:t>
      </w:r>
      <w:r w:rsidR="00CF1249">
        <w:t>guide</w:t>
      </w:r>
    </w:p>
    <w:p w14:paraId="66CA65E9" w14:textId="73237067" w:rsidR="00E5718A" w:rsidRDefault="00E5718A" w:rsidP="00E5718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Rational</w:t>
      </w:r>
      <w:r w:rsidR="0048524A">
        <w:rPr>
          <w:b/>
          <w:bCs/>
        </w:rPr>
        <w:t>e</w:t>
      </w:r>
      <w:r>
        <w:rPr>
          <w:b/>
          <w:bCs/>
        </w:rPr>
        <w:t xml:space="preserve"> for investment</w:t>
      </w:r>
    </w:p>
    <w:p w14:paraId="6D6C507D" w14:textId="66C29D81" w:rsidR="00E5718A" w:rsidRPr="00E5718A" w:rsidRDefault="00E5718A" w:rsidP="00E5718A">
      <w:pPr>
        <w:rPr>
          <w:i/>
          <w:iCs/>
        </w:rPr>
      </w:pPr>
      <w:r>
        <w:rPr>
          <w:i/>
          <w:iCs/>
        </w:rPr>
        <w:t xml:space="preserve">This means highlighting what is not working in the current environment, and why </w:t>
      </w:r>
      <w:r w:rsidR="008F2F45">
        <w:rPr>
          <w:i/>
          <w:iCs/>
        </w:rPr>
        <w:t>your proposed</w:t>
      </w:r>
      <w:r>
        <w:rPr>
          <w:i/>
          <w:iCs/>
        </w:rPr>
        <w:t xml:space="preserve"> solution is an ideal response. If you can include other available options to addres</w:t>
      </w:r>
      <w:r w:rsidR="00713F1C">
        <w:rPr>
          <w:i/>
          <w:iCs/>
        </w:rPr>
        <w:t xml:space="preserve">s </w:t>
      </w:r>
      <w:r>
        <w:rPr>
          <w:i/>
          <w:iCs/>
        </w:rPr>
        <w:t xml:space="preserve">the problem, this </w:t>
      </w:r>
      <w:r w:rsidR="00EE417B">
        <w:rPr>
          <w:i/>
          <w:iCs/>
        </w:rPr>
        <w:t>can</w:t>
      </w:r>
      <w:r>
        <w:rPr>
          <w:i/>
          <w:iCs/>
        </w:rPr>
        <w:t xml:space="preserve"> be helpful. </w:t>
      </w:r>
    </w:p>
    <w:p w14:paraId="0FE37E06" w14:textId="77777777" w:rsidR="00E5718A" w:rsidRDefault="00E5718A">
      <w:pPr>
        <w:rPr>
          <w:b/>
          <w:bCs/>
        </w:rPr>
      </w:pPr>
    </w:p>
    <w:p w14:paraId="01AC4962" w14:textId="77777777" w:rsidR="002C5F32" w:rsidRDefault="002C5F32">
      <w:pPr>
        <w:rPr>
          <w:b/>
          <w:bCs/>
        </w:rPr>
      </w:pPr>
    </w:p>
    <w:p w14:paraId="19C31585" w14:textId="77777777" w:rsidR="002C5F32" w:rsidRDefault="002C5F32">
      <w:pPr>
        <w:rPr>
          <w:b/>
          <w:bCs/>
        </w:rPr>
      </w:pPr>
    </w:p>
    <w:p w14:paraId="27943FEA" w14:textId="77777777" w:rsidR="002C5F32" w:rsidRDefault="002C5F32">
      <w:pPr>
        <w:rPr>
          <w:b/>
          <w:bCs/>
        </w:rPr>
      </w:pPr>
    </w:p>
    <w:p w14:paraId="378A82A5" w14:textId="77777777" w:rsidR="00487E09" w:rsidRDefault="00487E09">
      <w:pPr>
        <w:rPr>
          <w:b/>
          <w:bCs/>
        </w:rPr>
      </w:pPr>
    </w:p>
    <w:p w14:paraId="0C573C72" w14:textId="77777777" w:rsidR="00E5718A" w:rsidRDefault="00E5718A">
      <w:pPr>
        <w:rPr>
          <w:b/>
          <w:bCs/>
        </w:rPr>
      </w:pPr>
    </w:p>
    <w:p w14:paraId="3D9473D4" w14:textId="3751F5E2" w:rsidR="00E5718A" w:rsidRDefault="00E5718A" w:rsidP="00E5718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Financial impacts</w:t>
      </w:r>
    </w:p>
    <w:p w14:paraId="246B9FCC" w14:textId="3AE195F8" w:rsidR="00E5718A" w:rsidRPr="00E5718A" w:rsidRDefault="005A6B04" w:rsidP="00E5718A">
      <w:pPr>
        <w:rPr>
          <w:i/>
          <w:iCs/>
        </w:rPr>
      </w:pPr>
      <w:r>
        <w:rPr>
          <w:i/>
          <w:iCs/>
        </w:rPr>
        <w:t xml:space="preserve">If you are in a position to provide </w:t>
      </w:r>
      <w:r w:rsidR="00D16045">
        <w:rPr>
          <w:i/>
          <w:iCs/>
        </w:rPr>
        <w:t xml:space="preserve">approximate </w:t>
      </w:r>
      <w:r>
        <w:rPr>
          <w:i/>
          <w:iCs/>
        </w:rPr>
        <w:t>costings</w:t>
      </w:r>
      <w:r w:rsidR="001131AD">
        <w:rPr>
          <w:i/>
          <w:iCs/>
        </w:rPr>
        <w:t xml:space="preserve"> associated with the proposal</w:t>
      </w:r>
      <w:r>
        <w:rPr>
          <w:i/>
          <w:iCs/>
        </w:rPr>
        <w:t xml:space="preserve">, this can </w:t>
      </w:r>
      <w:r w:rsidR="00187CA1">
        <w:rPr>
          <w:i/>
          <w:iCs/>
        </w:rPr>
        <w:t>strengthen the level of consideration given to your proposal</w:t>
      </w:r>
      <w:r>
        <w:rPr>
          <w:i/>
          <w:iCs/>
        </w:rPr>
        <w:t xml:space="preserve">. </w:t>
      </w:r>
      <w:r w:rsidR="00AC417B">
        <w:rPr>
          <w:i/>
          <w:iCs/>
        </w:rPr>
        <w:t>In particular, if there is any modelling you can do to highlight downstream savings, that is reall</w:t>
      </w:r>
      <w:r w:rsidR="00487E09">
        <w:rPr>
          <w:i/>
          <w:iCs/>
        </w:rPr>
        <w:t xml:space="preserve">y powerful in pushing your case. </w:t>
      </w:r>
      <w:r>
        <w:rPr>
          <w:i/>
          <w:iCs/>
        </w:rPr>
        <w:t>We acknowledge t</w:t>
      </w:r>
      <w:r w:rsidR="00E5718A">
        <w:rPr>
          <w:i/>
          <w:iCs/>
        </w:rPr>
        <w:t>his is not always feasible, depending</w:t>
      </w:r>
      <w:r>
        <w:rPr>
          <w:i/>
          <w:iCs/>
        </w:rPr>
        <w:t xml:space="preserve"> on</w:t>
      </w:r>
      <w:r w:rsidR="00E5718A">
        <w:rPr>
          <w:i/>
          <w:iCs/>
        </w:rPr>
        <w:t xml:space="preserve"> </w:t>
      </w:r>
      <w:r>
        <w:rPr>
          <w:i/>
          <w:iCs/>
        </w:rPr>
        <w:t>the particular resources each organisation will have</w:t>
      </w:r>
      <w:r w:rsidR="00997E5C">
        <w:rPr>
          <w:i/>
          <w:iCs/>
        </w:rPr>
        <w:t xml:space="preserve"> and access to related data</w:t>
      </w:r>
      <w:r>
        <w:rPr>
          <w:i/>
          <w:iCs/>
        </w:rPr>
        <w:t xml:space="preserve">. </w:t>
      </w:r>
    </w:p>
    <w:p w14:paraId="6268D9B4" w14:textId="77777777" w:rsidR="00E5718A" w:rsidRDefault="00E5718A" w:rsidP="00E5718A">
      <w:pPr>
        <w:rPr>
          <w:b/>
          <w:bCs/>
        </w:rPr>
      </w:pPr>
    </w:p>
    <w:p w14:paraId="75452C6D" w14:textId="77777777" w:rsidR="002C5F32" w:rsidRDefault="002C5F32" w:rsidP="00E5718A">
      <w:pPr>
        <w:rPr>
          <w:b/>
          <w:bCs/>
        </w:rPr>
      </w:pPr>
    </w:p>
    <w:p w14:paraId="483FD704" w14:textId="77777777" w:rsidR="002C5F32" w:rsidRDefault="002C5F32" w:rsidP="00E5718A">
      <w:pPr>
        <w:rPr>
          <w:b/>
          <w:bCs/>
        </w:rPr>
      </w:pPr>
    </w:p>
    <w:p w14:paraId="323B2CAE" w14:textId="77777777" w:rsidR="002C5F32" w:rsidRDefault="002C5F32" w:rsidP="00E5718A">
      <w:pPr>
        <w:rPr>
          <w:b/>
          <w:bCs/>
        </w:rPr>
      </w:pPr>
    </w:p>
    <w:p w14:paraId="7A0F9B6F" w14:textId="77777777" w:rsidR="00E5718A" w:rsidRDefault="00E5718A" w:rsidP="00E5718A">
      <w:pPr>
        <w:rPr>
          <w:b/>
          <w:bCs/>
        </w:rPr>
      </w:pPr>
    </w:p>
    <w:p w14:paraId="583C80D8" w14:textId="6533F82E" w:rsidR="00E5718A" w:rsidRDefault="00E5718A" w:rsidP="00E5718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Risks</w:t>
      </w:r>
    </w:p>
    <w:p w14:paraId="3D561AA7" w14:textId="0633BE30" w:rsidR="00E5718A" w:rsidRDefault="005A6B04" w:rsidP="00E5718A">
      <w:pPr>
        <w:rPr>
          <w:i/>
          <w:iCs/>
        </w:rPr>
      </w:pPr>
      <w:r>
        <w:rPr>
          <w:i/>
          <w:iCs/>
        </w:rPr>
        <w:t>There are a number of risks you might highlight</w:t>
      </w:r>
      <w:r w:rsidR="00997E5C">
        <w:rPr>
          <w:i/>
          <w:iCs/>
        </w:rPr>
        <w:t>, and</w:t>
      </w:r>
      <w:r>
        <w:rPr>
          <w:i/>
          <w:iCs/>
        </w:rPr>
        <w:t xml:space="preserve"> </w:t>
      </w:r>
      <w:r w:rsidR="00997E5C">
        <w:rPr>
          <w:i/>
          <w:iCs/>
        </w:rPr>
        <w:t xml:space="preserve">explain </w:t>
      </w:r>
      <w:r>
        <w:rPr>
          <w:i/>
          <w:iCs/>
        </w:rPr>
        <w:t>how you</w:t>
      </w:r>
      <w:r w:rsidR="00997E5C">
        <w:rPr>
          <w:i/>
          <w:iCs/>
        </w:rPr>
        <w:t>r proposal</w:t>
      </w:r>
      <w:r>
        <w:rPr>
          <w:i/>
          <w:iCs/>
        </w:rPr>
        <w:t xml:space="preserve"> mitigat</w:t>
      </w:r>
      <w:r w:rsidR="00997E5C">
        <w:rPr>
          <w:i/>
          <w:iCs/>
        </w:rPr>
        <w:t>es these risks</w:t>
      </w:r>
      <w:r>
        <w:rPr>
          <w:i/>
          <w:iCs/>
        </w:rPr>
        <w:t xml:space="preserve">. For example, potential for failure of the scheme, </w:t>
      </w:r>
      <w:r w:rsidR="002C5F32">
        <w:rPr>
          <w:i/>
          <w:iCs/>
        </w:rPr>
        <w:t xml:space="preserve">whether the scheme might </w:t>
      </w:r>
      <w:r>
        <w:rPr>
          <w:i/>
          <w:iCs/>
        </w:rPr>
        <w:t>caus</w:t>
      </w:r>
      <w:r w:rsidR="002C5F32">
        <w:rPr>
          <w:i/>
          <w:iCs/>
        </w:rPr>
        <w:t xml:space="preserve">e </w:t>
      </w:r>
      <w:r>
        <w:rPr>
          <w:i/>
          <w:iCs/>
        </w:rPr>
        <w:t xml:space="preserve">harm, environmental issues, business risks or potential for reputational </w:t>
      </w:r>
      <w:r w:rsidR="002C5F32">
        <w:rPr>
          <w:i/>
          <w:iCs/>
        </w:rPr>
        <w:t>damage</w:t>
      </w:r>
      <w:r>
        <w:rPr>
          <w:i/>
          <w:iCs/>
        </w:rPr>
        <w:t>.</w:t>
      </w:r>
      <w:r w:rsidR="002C5F32">
        <w:rPr>
          <w:i/>
          <w:iCs/>
        </w:rPr>
        <w:t xml:space="preserve"> The public sector </w:t>
      </w:r>
      <w:r w:rsidR="00BD6763">
        <w:rPr>
          <w:i/>
          <w:iCs/>
        </w:rPr>
        <w:t>is</w:t>
      </w:r>
      <w:r w:rsidR="002C5F32">
        <w:rPr>
          <w:i/>
          <w:iCs/>
        </w:rPr>
        <w:t xml:space="preserve"> </w:t>
      </w:r>
      <w:r w:rsidR="00997E5C">
        <w:rPr>
          <w:i/>
          <w:iCs/>
        </w:rPr>
        <w:t>generally</w:t>
      </w:r>
      <w:r w:rsidR="002C5F32">
        <w:rPr>
          <w:i/>
          <w:iCs/>
        </w:rPr>
        <w:t xml:space="preserve"> risk averse, </w:t>
      </w:r>
      <w:r w:rsidR="0038607F">
        <w:rPr>
          <w:i/>
          <w:iCs/>
        </w:rPr>
        <w:t xml:space="preserve">and </w:t>
      </w:r>
      <w:r w:rsidR="002C5F32">
        <w:rPr>
          <w:i/>
          <w:iCs/>
        </w:rPr>
        <w:t xml:space="preserve">it </w:t>
      </w:r>
      <w:r w:rsidR="0038607F">
        <w:rPr>
          <w:i/>
          <w:iCs/>
        </w:rPr>
        <w:t>will strengthen your case</w:t>
      </w:r>
      <w:r w:rsidR="002C5F32">
        <w:rPr>
          <w:i/>
          <w:iCs/>
        </w:rPr>
        <w:t xml:space="preserve"> if you can demonstrate you have thought about </w:t>
      </w:r>
      <w:r w:rsidR="0038607F">
        <w:rPr>
          <w:i/>
          <w:iCs/>
        </w:rPr>
        <w:t xml:space="preserve">risks, and </w:t>
      </w:r>
      <w:r w:rsidR="002C5F32">
        <w:rPr>
          <w:i/>
          <w:iCs/>
        </w:rPr>
        <w:t>how to mitigate</w:t>
      </w:r>
      <w:r w:rsidR="0038607F">
        <w:rPr>
          <w:i/>
          <w:iCs/>
        </w:rPr>
        <w:t>,</w:t>
      </w:r>
      <w:r w:rsidR="002C5F32">
        <w:rPr>
          <w:i/>
          <w:iCs/>
        </w:rPr>
        <w:t xml:space="preserve"> minimise </w:t>
      </w:r>
      <w:r w:rsidR="0038607F">
        <w:rPr>
          <w:i/>
          <w:iCs/>
        </w:rPr>
        <w:t>or manage</w:t>
      </w:r>
      <w:r w:rsidR="002C5F32">
        <w:rPr>
          <w:i/>
          <w:iCs/>
        </w:rPr>
        <w:t xml:space="preserve"> risks. Highlighting the risk of inaction can be particularly persuasive. </w:t>
      </w:r>
    </w:p>
    <w:p w14:paraId="7103A506" w14:textId="77777777" w:rsidR="005A6B04" w:rsidRDefault="005A6B04" w:rsidP="00E5718A">
      <w:pPr>
        <w:rPr>
          <w:i/>
          <w:iCs/>
        </w:rPr>
      </w:pPr>
    </w:p>
    <w:p w14:paraId="06E85D21" w14:textId="77777777" w:rsidR="005A6B04" w:rsidRDefault="005A6B04" w:rsidP="00E5718A">
      <w:pPr>
        <w:rPr>
          <w:i/>
          <w:iCs/>
        </w:rPr>
      </w:pPr>
    </w:p>
    <w:p w14:paraId="3D07CFD8" w14:textId="77777777" w:rsidR="002C5F32" w:rsidRDefault="002C5F32" w:rsidP="00E5718A">
      <w:pPr>
        <w:rPr>
          <w:i/>
          <w:iCs/>
        </w:rPr>
      </w:pPr>
    </w:p>
    <w:p w14:paraId="5176FF9C" w14:textId="77777777" w:rsidR="002C5F32" w:rsidRDefault="002C5F32" w:rsidP="00E5718A">
      <w:pPr>
        <w:rPr>
          <w:i/>
          <w:iCs/>
        </w:rPr>
      </w:pPr>
    </w:p>
    <w:p w14:paraId="0984BBD9" w14:textId="77777777" w:rsidR="00533ADB" w:rsidRPr="00327DAF" w:rsidRDefault="00533ADB" w:rsidP="00E5718A"/>
    <w:p w14:paraId="2D669003" w14:textId="77777777" w:rsidR="00533ADB" w:rsidRDefault="00533ADB" w:rsidP="00E5718A">
      <w:pPr>
        <w:rPr>
          <w:i/>
          <w:iCs/>
        </w:rPr>
      </w:pPr>
    </w:p>
    <w:p w14:paraId="6CBB980C" w14:textId="77777777" w:rsidR="002C5F32" w:rsidRDefault="002C5F32" w:rsidP="00E5718A">
      <w:pPr>
        <w:rPr>
          <w:i/>
          <w:iCs/>
        </w:rPr>
      </w:pPr>
    </w:p>
    <w:p w14:paraId="67C8A002" w14:textId="77777777" w:rsidR="002C5F32" w:rsidRPr="005A6B04" w:rsidRDefault="002C5F32" w:rsidP="00E5718A">
      <w:pPr>
        <w:rPr>
          <w:i/>
          <w:iCs/>
        </w:rPr>
      </w:pPr>
    </w:p>
    <w:p w14:paraId="5A129C9F" w14:textId="226089C6" w:rsidR="00E5718A" w:rsidRPr="00E5718A" w:rsidRDefault="00E5718A" w:rsidP="00E5718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Strategic links</w:t>
      </w:r>
    </w:p>
    <w:p w14:paraId="2074205C" w14:textId="03988403" w:rsidR="005A6B04" w:rsidRDefault="005A6B04">
      <w:pPr>
        <w:rPr>
          <w:i/>
          <w:iCs/>
        </w:rPr>
      </w:pPr>
      <w:r>
        <w:rPr>
          <w:i/>
          <w:iCs/>
        </w:rPr>
        <w:t xml:space="preserve">A </w:t>
      </w:r>
      <w:r w:rsidR="00EC7C7B">
        <w:rPr>
          <w:i/>
          <w:iCs/>
        </w:rPr>
        <w:t>significant</w:t>
      </w:r>
      <w:r>
        <w:rPr>
          <w:i/>
          <w:iCs/>
        </w:rPr>
        <w:t xml:space="preserve"> part of the budget is making trade-offs between alternative spending proposals. Those that link clearly to identified </w:t>
      </w:r>
      <w:r w:rsidR="007D3CC0">
        <w:rPr>
          <w:i/>
          <w:iCs/>
        </w:rPr>
        <w:t xml:space="preserve">government </w:t>
      </w:r>
      <w:r>
        <w:rPr>
          <w:i/>
          <w:iCs/>
        </w:rPr>
        <w:t>priorities have more chance of success. If you can link you</w:t>
      </w:r>
      <w:r w:rsidR="00C71193">
        <w:rPr>
          <w:i/>
          <w:iCs/>
        </w:rPr>
        <w:t>r</w:t>
      </w:r>
      <w:r>
        <w:rPr>
          <w:i/>
          <w:iCs/>
        </w:rPr>
        <w:t xml:space="preserve"> p</w:t>
      </w:r>
      <w:r w:rsidR="007D3CC0">
        <w:rPr>
          <w:i/>
          <w:iCs/>
        </w:rPr>
        <w:t>roposal</w:t>
      </w:r>
      <w:r>
        <w:rPr>
          <w:i/>
          <w:iCs/>
        </w:rPr>
        <w:t>s to the government’s strategic positions, this can be helpful to improving the bid. Examples include, linking to the wellbeing framework,</w:t>
      </w:r>
      <w:r w:rsidR="00230052">
        <w:rPr>
          <w:i/>
          <w:iCs/>
        </w:rPr>
        <w:t xml:space="preserve"> closing the gap priority refor</w:t>
      </w:r>
      <w:r w:rsidR="00327DAF">
        <w:rPr>
          <w:i/>
          <w:iCs/>
        </w:rPr>
        <w:t>m areas or</w:t>
      </w:r>
      <w:r w:rsidR="00230052" w:rsidDel="00230052">
        <w:rPr>
          <w:i/>
          <w:iCs/>
        </w:rPr>
        <w:t xml:space="preserve"> </w:t>
      </w:r>
      <w:r w:rsidR="00230052">
        <w:rPr>
          <w:i/>
          <w:iCs/>
        </w:rPr>
        <w:t>previous</w:t>
      </w:r>
      <w:r>
        <w:rPr>
          <w:i/>
          <w:iCs/>
        </w:rPr>
        <w:t xml:space="preserve"> election commitments</w:t>
      </w:r>
      <w:r w:rsidR="00327DAF">
        <w:rPr>
          <w:i/>
          <w:iCs/>
        </w:rPr>
        <w:t>.</w:t>
      </w:r>
    </w:p>
    <w:p w14:paraId="5DD9B2D8" w14:textId="77777777" w:rsidR="002C5F32" w:rsidRDefault="002C5F32">
      <w:pPr>
        <w:rPr>
          <w:i/>
          <w:iCs/>
        </w:rPr>
      </w:pPr>
    </w:p>
    <w:p w14:paraId="6B881031" w14:textId="77777777" w:rsidR="002C5F32" w:rsidRDefault="002C5F32">
      <w:pPr>
        <w:rPr>
          <w:i/>
          <w:iCs/>
        </w:rPr>
      </w:pPr>
    </w:p>
    <w:p w14:paraId="3E6B4DBB" w14:textId="77777777" w:rsidR="002C5F32" w:rsidRDefault="002C5F32">
      <w:pPr>
        <w:rPr>
          <w:i/>
          <w:iCs/>
        </w:rPr>
      </w:pPr>
    </w:p>
    <w:p w14:paraId="3183DD6B" w14:textId="77777777" w:rsidR="00533ADB" w:rsidRDefault="00533ADB">
      <w:pPr>
        <w:rPr>
          <w:i/>
          <w:iCs/>
        </w:rPr>
      </w:pPr>
    </w:p>
    <w:p w14:paraId="578E28B5" w14:textId="77777777" w:rsidR="00533ADB" w:rsidRDefault="00533ADB">
      <w:pPr>
        <w:rPr>
          <w:i/>
          <w:iCs/>
        </w:rPr>
      </w:pPr>
    </w:p>
    <w:p w14:paraId="745F57E2" w14:textId="77777777" w:rsidR="00533ADB" w:rsidRDefault="00533ADB">
      <w:pPr>
        <w:rPr>
          <w:i/>
          <w:iCs/>
        </w:rPr>
      </w:pPr>
    </w:p>
    <w:p w14:paraId="2E5C2B2A" w14:textId="77777777" w:rsidR="00327DAF" w:rsidRDefault="00327DAF">
      <w:pPr>
        <w:rPr>
          <w:i/>
          <w:iCs/>
        </w:rPr>
      </w:pPr>
    </w:p>
    <w:p w14:paraId="05686514" w14:textId="77777777" w:rsidR="00533ADB" w:rsidRDefault="00533ADB" w:rsidP="00533ADB">
      <w:pPr>
        <w:rPr>
          <w:b/>
          <w:bCs/>
        </w:rPr>
      </w:pPr>
    </w:p>
    <w:p w14:paraId="6E925B8F" w14:textId="67D59D3E" w:rsidR="00533ADB" w:rsidRPr="00533ADB" w:rsidRDefault="00533ADB" w:rsidP="00533AD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Evaluation approach</w:t>
      </w:r>
    </w:p>
    <w:p w14:paraId="2FA1831E" w14:textId="1F7B519D" w:rsidR="005A6B04" w:rsidRPr="00501D30" w:rsidRDefault="00EE3593">
      <w:pPr>
        <w:rPr>
          <w:i/>
          <w:iCs/>
        </w:rPr>
      </w:pPr>
      <w:r>
        <w:rPr>
          <w:i/>
          <w:iCs/>
        </w:rPr>
        <w:t xml:space="preserve">Measures of success including financial, social or prevented costs are helpful if </w:t>
      </w:r>
      <w:r w:rsidR="00860507">
        <w:rPr>
          <w:i/>
          <w:iCs/>
        </w:rPr>
        <w:t>you have this evidence e.g. from other jurisdictions</w:t>
      </w:r>
      <w:r w:rsidR="0099077A">
        <w:rPr>
          <w:i/>
          <w:iCs/>
        </w:rPr>
        <w:t xml:space="preserve">, or based on outcomes from similar programs. </w:t>
      </w:r>
    </w:p>
    <w:p w14:paraId="75D0503F" w14:textId="77777777" w:rsidR="00EE3593" w:rsidRDefault="00EE3593">
      <w:pPr>
        <w:rPr>
          <w:b/>
          <w:bCs/>
        </w:rPr>
      </w:pPr>
    </w:p>
    <w:p w14:paraId="61683011" w14:textId="77777777" w:rsidR="00F03341" w:rsidRDefault="00F03341"/>
    <w:p w14:paraId="5D47C1B3" w14:textId="77777777" w:rsidR="00713F1C" w:rsidRDefault="00713F1C"/>
    <w:p w14:paraId="1226D8FF" w14:textId="77777777" w:rsidR="00713F1C" w:rsidRDefault="00713F1C"/>
    <w:p w14:paraId="21944097" w14:textId="77777777" w:rsidR="00713F1C" w:rsidRDefault="00713F1C"/>
    <w:p w14:paraId="7E8BC3C4" w14:textId="77777777" w:rsidR="0048524A" w:rsidRDefault="0048524A"/>
    <w:p w14:paraId="6B3507A3" w14:textId="77777777" w:rsidR="00713F1C" w:rsidRDefault="00713F1C"/>
    <w:p w14:paraId="604DE364" w14:textId="77777777" w:rsidR="00230052" w:rsidRPr="00327DAF" w:rsidRDefault="00230052">
      <w:pPr>
        <w:rPr>
          <w:lang w:val="en-US"/>
        </w:rPr>
      </w:pPr>
    </w:p>
    <w:p w14:paraId="0E0D9C86" w14:textId="77777777" w:rsidR="00713F1C" w:rsidRDefault="00713F1C"/>
    <w:p w14:paraId="4C6475C1" w14:textId="75A87C1C" w:rsidR="00713F1C" w:rsidRDefault="00713F1C">
      <w:pPr>
        <w:rPr>
          <w:b/>
          <w:bCs/>
        </w:rPr>
      </w:pPr>
      <w:r>
        <w:rPr>
          <w:b/>
          <w:bCs/>
        </w:rPr>
        <w:t>Other factors you might c</w:t>
      </w:r>
      <w:r w:rsidR="00AD0C68">
        <w:rPr>
          <w:b/>
          <w:bCs/>
        </w:rPr>
        <w:t>onsider</w:t>
      </w:r>
      <w:r>
        <w:rPr>
          <w:b/>
          <w:bCs/>
        </w:rPr>
        <w:t xml:space="preserve">: </w:t>
      </w:r>
    </w:p>
    <w:p w14:paraId="0677FDAD" w14:textId="77777777" w:rsidR="003665EB" w:rsidRPr="003665EB" w:rsidRDefault="003665EB" w:rsidP="00713F1C">
      <w:pPr>
        <w:pStyle w:val="ListParagraph"/>
        <w:numPr>
          <w:ilvl w:val="0"/>
          <w:numId w:val="4"/>
        </w:numPr>
      </w:pPr>
      <w:r w:rsidRPr="003665EB">
        <w:t>Evidence of consultation/engagement with impacted cohorts</w:t>
      </w:r>
    </w:p>
    <w:p w14:paraId="5D51F836" w14:textId="370CF0A0" w:rsidR="00AD0C68" w:rsidRDefault="00310ED3" w:rsidP="00713F1C">
      <w:pPr>
        <w:pStyle w:val="ListParagraph"/>
        <w:numPr>
          <w:ilvl w:val="0"/>
          <w:numId w:val="4"/>
        </w:numPr>
      </w:pPr>
      <w:r>
        <w:t>Trade-offs or offsets (i.e. whether there is a program or policy this might replace)</w:t>
      </w:r>
    </w:p>
    <w:p w14:paraId="6D3D4843" w14:textId="5C0797DC" w:rsidR="00310ED3" w:rsidRDefault="006F44A5" w:rsidP="00713F1C">
      <w:pPr>
        <w:pStyle w:val="ListParagraph"/>
        <w:numPr>
          <w:ilvl w:val="0"/>
          <w:numId w:val="4"/>
        </w:numPr>
      </w:pPr>
      <w:r>
        <w:t>Collaboration opportunities</w:t>
      </w:r>
    </w:p>
    <w:p w14:paraId="0C49DA2F" w14:textId="75E5A690" w:rsidR="00FB0C7F" w:rsidRPr="00713F1C" w:rsidRDefault="00FB0C7F" w:rsidP="00FB0C7F">
      <w:pPr>
        <w:pStyle w:val="ListParagraph"/>
        <w:numPr>
          <w:ilvl w:val="0"/>
          <w:numId w:val="4"/>
        </w:numPr>
      </w:pPr>
      <w:r>
        <w:t>A more detailed breakdown of impacted populations</w:t>
      </w:r>
    </w:p>
    <w:sectPr w:rsidR="00FB0C7F" w:rsidRPr="00713F1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CF3" w14:textId="77777777" w:rsidR="00713F1C" w:rsidRDefault="00713F1C" w:rsidP="00713F1C">
      <w:pPr>
        <w:spacing w:after="0" w:line="240" w:lineRule="auto"/>
      </w:pPr>
      <w:r>
        <w:separator/>
      </w:r>
    </w:p>
  </w:endnote>
  <w:endnote w:type="continuationSeparator" w:id="0">
    <w:p w14:paraId="4042671C" w14:textId="77777777" w:rsidR="00713F1C" w:rsidRDefault="00713F1C" w:rsidP="0071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329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F0366" w14:textId="2A007968" w:rsidR="00EF770D" w:rsidRDefault="00EF77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2EB6" w14:textId="3A93A147" w:rsidR="00EF770D" w:rsidRPr="00EF770D" w:rsidRDefault="00EF770D" w:rsidP="00EF770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7ED5" w14:textId="77777777" w:rsidR="00713F1C" w:rsidRDefault="00713F1C" w:rsidP="00713F1C">
      <w:pPr>
        <w:spacing w:after="0" w:line="240" w:lineRule="auto"/>
      </w:pPr>
      <w:r>
        <w:separator/>
      </w:r>
    </w:p>
  </w:footnote>
  <w:footnote w:type="continuationSeparator" w:id="0">
    <w:p w14:paraId="0D6497F0" w14:textId="77777777" w:rsidR="00713F1C" w:rsidRDefault="00713F1C" w:rsidP="0071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67BF" w14:textId="1BA140F5" w:rsidR="00713F1C" w:rsidRDefault="00713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42643" wp14:editId="3D197952">
          <wp:simplePos x="0" y="0"/>
          <wp:positionH relativeFrom="column">
            <wp:posOffset>4561367</wp:posOffset>
          </wp:positionH>
          <wp:positionV relativeFrom="paragraph">
            <wp:posOffset>-130766</wp:posOffset>
          </wp:positionV>
          <wp:extent cx="1694815" cy="1024255"/>
          <wp:effectExtent l="0" t="0" r="0" b="0"/>
          <wp:wrapTopAndBottom/>
          <wp:docPr id="869108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D0A"/>
    <w:multiLevelType w:val="hybridMultilevel"/>
    <w:tmpl w:val="3D88F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4BE1"/>
    <w:multiLevelType w:val="hybridMultilevel"/>
    <w:tmpl w:val="72A0F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1D85"/>
    <w:multiLevelType w:val="hybridMultilevel"/>
    <w:tmpl w:val="CE4A7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B0512"/>
    <w:multiLevelType w:val="hybridMultilevel"/>
    <w:tmpl w:val="61F80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9783">
    <w:abstractNumId w:val="0"/>
  </w:num>
  <w:num w:numId="2" w16cid:durableId="745760647">
    <w:abstractNumId w:val="3"/>
  </w:num>
  <w:num w:numId="3" w16cid:durableId="1644890368">
    <w:abstractNumId w:val="2"/>
  </w:num>
  <w:num w:numId="4" w16cid:durableId="183278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41"/>
    <w:rsid w:val="00037F22"/>
    <w:rsid w:val="00052B6E"/>
    <w:rsid w:val="000804AF"/>
    <w:rsid w:val="000A30DA"/>
    <w:rsid w:val="000D001B"/>
    <w:rsid w:val="000F145C"/>
    <w:rsid w:val="001131AD"/>
    <w:rsid w:val="001613FA"/>
    <w:rsid w:val="00175A50"/>
    <w:rsid w:val="00187CA1"/>
    <w:rsid w:val="001A47CF"/>
    <w:rsid w:val="001E101E"/>
    <w:rsid w:val="001F05AB"/>
    <w:rsid w:val="00221472"/>
    <w:rsid w:val="00230052"/>
    <w:rsid w:val="002329DA"/>
    <w:rsid w:val="00235F12"/>
    <w:rsid w:val="002562E9"/>
    <w:rsid w:val="002C5F32"/>
    <w:rsid w:val="002D0B9C"/>
    <w:rsid w:val="00310ED3"/>
    <w:rsid w:val="0032104B"/>
    <w:rsid w:val="00327DAF"/>
    <w:rsid w:val="003665EB"/>
    <w:rsid w:val="0038607F"/>
    <w:rsid w:val="0039311F"/>
    <w:rsid w:val="003C0E3B"/>
    <w:rsid w:val="003C5D65"/>
    <w:rsid w:val="003E2F53"/>
    <w:rsid w:val="00477653"/>
    <w:rsid w:val="0048524A"/>
    <w:rsid w:val="004872E6"/>
    <w:rsid w:val="00487E09"/>
    <w:rsid w:val="004915F4"/>
    <w:rsid w:val="00492016"/>
    <w:rsid w:val="00492B76"/>
    <w:rsid w:val="00496553"/>
    <w:rsid w:val="004C71C7"/>
    <w:rsid w:val="00501D30"/>
    <w:rsid w:val="00511753"/>
    <w:rsid w:val="00531C8D"/>
    <w:rsid w:val="00533ADB"/>
    <w:rsid w:val="00547943"/>
    <w:rsid w:val="005A6B04"/>
    <w:rsid w:val="005D72AD"/>
    <w:rsid w:val="005F4F2F"/>
    <w:rsid w:val="0062611C"/>
    <w:rsid w:val="006A3ABA"/>
    <w:rsid w:val="006F44A5"/>
    <w:rsid w:val="00713F1C"/>
    <w:rsid w:val="00733D9C"/>
    <w:rsid w:val="00757797"/>
    <w:rsid w:val="007D3CC0"/>
    <w:rsid w:val="007D534E"/>
    <w:rsid w:val="007E3653"/>
    <w:rsid w:val="0080590D"/>
    <w:rsid w:val="00825C11"/>
    <w:rsid w:val="00860507"/>
    <w:rsid w:val="008744B1"/>
    <w:rsid w:val="00874EA1"/>
    <w:rsid w:val="008B2843"/>
    <w:rsid w:val="008F2F45"/>
    <w:rsid w:val="008F5DCC"/>
    <w:rsid w:val="00905EE4"/>
    <w:rsid w:val="00907D2F"/>
    <w:rsid w:val="00934047"/>
    <w:rsid w:val="009370EE"/>
    <w:rsid w:val="00982E6D"/>
    <w:rsid w:val="0099077A"/>
    <w:rsid w:val="00997E5C"/>
    <w:rsid w:val="009D07BB"/>
    <w:rsid w:val="009E3F49"/>
    <w:rsid w:val="00A25A57"/>
    <w:rsid w:val="00A4400D"/>
    <w:rsid w:val="00A629CD"/>
    <w:rsid w:val="00AC417B"/>
    <w:rsid w:val="00AC49CC"/>
    <w:rsid w:val="00AD0C68"/>
    <w:rsid w:val="00B35A39"/>
    <w:rsid w:val="00B37C48"/>
    <w:rsid w:val="00B92080"/>
    <w:rsid w:val="00BC3FCF"/>
    <w:rsid w:val="00BD6763"/>
    <w:rsid w:val="00C56424"/>
    <w:rsid w:val="00C71193"/>
    <w:rsid w:val="00C95B1F"/>
    <w:rsid w:val="00CF1249"/>
    <w:rsid w:val="00CF28A3"/>
    <w:rsid w:val="00D0217F"/>
    <w:rsid w:val="00D03E78"/>
    <w:rsid w:val="00D16045"/>
    <w:rsid w:val="00D83BAE"/>
    <w:rsid w:val="00D93816"/>
    <w:rsid w:val="00D975F3"/>
    <w:rsid w:val="00DC6D60"/>
    <w:rsid w:val="00DD3528"/>
    <w:rsid w:val="00E25AB5"/>
    <w:rsid w:val="00E3545F"/>
    <w:rsid w:val="00E5718A"/>
    <w:rsid w:val="00E80987"/>
    <w:rsid w:val="00EC7C7B"/>
    <w:rsid w:val="00ED79D6"/>
    <w:rsid w:val="00EE3593"/>
    <w:rsid w:val="00EE417B"/>
    <w:rsid w:val="00EF08D4"/>
    <w:rsid w:val="00EF770D"/>
    <w:rsid w:val="00F03341"/>
    <w:rsid w:val="00F1216B"/>
    <w:rsid w:val="00F1722D"/>
    <w:rsid w:val="00F446E9"/>
    <w:rsid w:val="00FB0C7F"/>
    <w:rsid w:val="00FC5B96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434166"/>
  <w15:chartTrackingRefBased/>
  <w15:docId w15:val="{ABD11C56-2E0B-463A-965D-60C2853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F1C"/>
  </w:style>
  <w:style w:type="paragraph" w:styleId="Footer">
    <w:name w:val="footer"/>
    <w:basedOn w:val="Normal"/>
    <w:link w:val="FooterChar"/>
    <w:uiPriority w:val="99"/>
    <w:unhideWhenUsed/>
    <w:rsid w:val="0071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1C"/>
  </w:style>
  <w:style w:type="paragraph" w:styleId="Revision">
    <w:name w:val="Revision"/>
    <w:hidden/>
    <w:uiPriority w:val="99"/>
    <w:semiHidden/>
    <w:rsid w:val="007E36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3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e0872-4205-4242-a80f-38f9de303250">
      <Terms xmlns="http://schemas.microsoft.com/office/infopath/2007/PartnerControls"/>
    </lcf76f155ced4ddcb4097134ff3c332f>
    <TaxCatchAll xmlns="479a8ae7-84fd-4cb7-97df-b8fdf73ef4d4" xsi:nil="true"/>
    <UploadedtoYouTube_x003f_ xmlns="07be0872-4205-4242-a80f-38f9de303250">false</UploadedtoYouTub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5450279217F4290BC1D8CB2A519EF" ma:contentTypeVersion="19" ma:contentTypeDescription="Create a new document." ma:contentTypeScope="" ma:versionID="5d64f570d79c7543e3be425ccd680f57">
  <xsd:schema xmlns:xsd="http://www.w3.org/2001/XMLSchema" xmlns:xs="http://www.w3.org/2001/XMLSchema" xmlns:p="http://schemas.microsoft.com/office/2006/metadata/properties" xmlns:ns2="07be0872-4205-4242-a80f-38f9de303250" xmlns:ns3="479a8ae7-84fd-4cb7-97df-b8fdf73ef4d4" targetNamespace="http://schemas.microsoft.com/office/2006/metadata/properties" ma:root="true" ma:fieldsID="3c46bf4c5e37503c5ac99c48b09d2ba5" ns2:_="" ns3:_="">
    <xsd:import namespace="07be0872-4205-4242-a80f-38f9de303250"/>
    <xsd:import namespace="479a8ae7-84fd-4cb7-97df-b8fdf73ef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UploadedtoYouTub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0872-4205-4242-a80f-38f9de303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toYouTube_x003f_" ma:index="26" nillable="true" ma:displayName="Uploaded to YouTube?" ma:default="0" ma:description="Yes/No" ma:format="Dropdown" ma:internalName="UploadedtoYouTub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8ae7-84fd-4cb7-97df-b8fdf73ef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9626fd-2034-41b6-ab38-f4995230235a}" ma:internalName="TaxCatchAll" ma:showField="CatchAllData" ma:web="479a8ae7-84fd-4cb7-97df-b8fdf73ef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3A22-1304-4F7F-801D-B9E88651A2C2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customXml/itemProps2.xml><?xml version="1.0" encoding="utf-8"?>
<ds:datastoreItem xmlns:ds="http://schemas.openxmlformats.org/officeDocument/2006/customXml" ds:itemID="{4E8E0753-4C11-4BD2-8D8E-BC677F38B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B8DC2-CE7B-4C81-AFF9-CF28EDBF30FF}"/>
</file>

<file path=customXml/itemProps4.xml><?xml version="1.0" encoding="utf-8"?>
<ds:datastoreItem xmlns:ds="http://schemas.openxmlformats.org/officeDocument/2006/customXml" ds:itemID="{25F1AAF2-46AB-4097-8EFF-A72309BA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Priergaard</dc:creator>
  <cp:keywords/>
  <dc:description/>
  <cp:lastModifiedBy>Jacob Priergaard</cp:lastModifiedBy>
  <cp:revision>29</cp:revision>
  <dcterms:created xsi:type="dcterms:W3CDTF">2025-09-08T21:23:00Z</dcterms:created>
  <dcterms:modified xsi:type="dcterms:W3CDTF">2025-09-11T00:11:00Z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0x0101006FD5450279217F4290BC1D8CB2A519EF</vt:lpwstr>
  </property>
  <property fmtid="{D5CDD505-2E9C-101B-9397-08002B2CF9AE}" pid="3" name="MediaServiceImageTags">
    <vt:lpwstr/>
  </property>
</Properties>
</file>