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9DFD895" w14:textId="085A2714" w:rsidR="00B50635" w:rsidRPr="009903E4" w:rsidRDefault="00A220AF" w:rsidP="00B50635">
      <w:pPr>
        <w:rPr>
          <w:rFonts w:cs="Arial"/>
          <w:szCs w:val="20"/>
        </w:rPr>
      </w:pPr>
      <w:r>
        <w:rPr>
          <w:rFonts w:cs="Arial"/>
          <w:szCs w:val="20"/>
        </w:rPr>
        <w:t xml:space="preserve">Independent Competition and Regulatory Commission </w:t>
      </w:r>
      <w:r w:rsidRPr="009903E4">
        <w:rPr>
          <w:rFonts w:cs="Arial"/>
          <w:szCs w:val="20"/>
        </w:rPr>
        <w:br/>
      </w:r>
      <w:r>
        <w:rPr>
          <w:rFonts w:cs="Arial"/>
          <w:szCs w:val="20"/>
        </w:rPr>
        <w:t xml:space="preserve">PO Box 158, </w:t>
      </w:r>
      <w:r>
        <w:rPr>
          <w:rFonts w:cs="Arial"/>
          <w:szCs w:val="20"/>
        </w:rPr>
        <w:br/>
        <w:t>Canberra City, ACT 2601</w:t>
      </w:r>
    </w:p>
    <w:p w14:paraId="0821CAC3" w14:textId="4C425192" w:rsidR="00B26F1C" w:rsidRPr="009903E4" w:rsidRDefault="00B50635" w:rsidP="00B50635">
      <w:pPr>
        <w:rPr>
          <w:rFonts w:cs="Arial"/>
          <w:szCs w:val="20"/>
        </w:rPr>
      </w:pPr>
      <w:r>
        <w:rPr>
          <w:rFonts w:cs="Arial"/>
          <w:szCs w:val="20"/>
        </w:rPr>
        <w:fldChar w:fldCharType="begin"/>
      </w:r>
      <w:r>
        <w:rPr>
          <w:rFonts w:cs="Arial"/>
          <w:szCs w:val="20"/>
        </w:rPr>
        <w:instrText xml:space="preserve"> DATE \@ "d MMMM yyyy" </w:instrText>
      </w:r>
      <w:r>
        <w:rPr>
          <w:rFonts w:cs="Arial"/>
          <w:szCs w:val="20"/>
        </w:rPr>
        <w:fldChar w:fldCharType="separate"/>
      </w:r>
      <w:r w:rsidR="00B51CB2">
        <w:rPr>
          <w:rFonts w:cs="Arial"/>
          <w:noProof/>
          <w:szCs w:val="20"/>
        </w:rPr>
        <w:t>23 July 2026</w:t>
      </w:r>
      <w:r>
        <w:rPr>
          <w:rFonts w:cs="Arial"/>
          <w:szCs w:val="20"/>
        </w:rPr>
        <w:fldChar w:fldCharType="end"/>
      </w:r>
      <w:r w:rsidR="00281435">
        <w:rPr>
          <w:rFonts w:cs="Arial"/>
          <w:szCs w:val="20"/>
        </w:rPr>
        <w:br/>
      </w:r>
    </w:p>
    <w:p w14:paraId="6DB039AB" w14:textId="77777777" w:rsidR="009378A0" w:rsidRPr="009903E4" w:rsidRDefault="009378A0" w:rsidP="009378A0">
      <w:pPr>
        <w:jc w:val="both"/>
        <w:rPr>
          <w:rFonts w:cs="Arial"/>
          <w:szCs w:val="20"/>
        </w:rPr>
      </w:pPr>
      <w:r w:rsidRPr="009903E4">
        <w:rPr>
          <w:rFonts w:cs="Arial"/>
          <w:szCs w:val="20"/>
        </w:rPr>
        <w:t>Dear Sir/Mada</w:t>
      </w:r>
      <w:r>
        <w:rPr>
          <w:rFonts w:cs="Arial"/>
          <w:szCs w:val="20"/>
        </w:rPr>
        <w:t>m</w:t>
      </w:r>
    </w:p>
    <w:p w14:paraId="1CA1534E" w14:textId="7421B8AF" w:rsidR="009378A0" w:rsidRPr="0054372E" w:rsidRDefault="009378A0" w:rsidP="009378A0">
      <w:pPr>
        <w:jc w:val="both"/>
      </w:pPr>
      <w:r>
        <w:t xml:space="preserve">This submission is a joint response by the ACT Council of Social Service (ACTCOSS) and Care, to the Independent Competition and Regulatory Commission’s (ICRC) Issues paper on the </w:t>
      </w:r>
      <w:r w:rsidR="004852D1">
        <w:t>r</w:t>
      </w:r>
      <w:r>
        <w:t xml:space="preserve">eview of its Consumer Protection Code. </w:t>
      </w:r>
    </w:p>
    <w:p w14:paraId="12FEA6FF" w14:textId="3F2A5C88" w:rsidR="009378A0" w:rsidRPr="009378A0" w:rsidRDefault="009378A0" w:rsidP="009378A0">
      <w:pPr>
        <w:jc w:val="both"/>
      </w:pPr>
      <w:r w:rsidRPr="00176B4C">
        <w:t>ACTCOSS is a peak body working to challenge systems, policies and structures that contribute to poverty and marginalisation in the ACT. W</w:t>
      </w:r>
      <w:r>
        <w:t>e</w:t>
      </w:r>
      <w:r w:rsidRPr="00176B4C">
        <w:t xml:space="preserve"> advocate on behalf of people vulnerable to disadvantage and community organisations serving them</w:t>
      </w:r>
      <w:r>
        <w:t>.</w:t>
      </w:r>
      <w:r>
        <w:t xml:space="preserve"> </w:t>
      </w:r>
      <w:r w:rsidRPr="0054372E">
        <w:rPr>
          <w:rFonts w:cs="Arial"/>
          <w:szCs w:val="20"/>
        </w:rPr>
        <w:t>Care is a community organisation supporting people experiencing financial challenges</w:t>
      </w:r>
      <w:r>
        <w:rPr>
          <w:rFonts w:cs="Arial"/>
          <w:szCs w:val="20"/>
        </w:rPr>
        <w:t xml:space="preserve"> through provision of services such as zero interest loans, financial counselling services, and vouchers for people experienc</w:t>
      </w:r>
      <w:r w:rsidR="00D401DF">
        <w:rPr>
          <w:rFonts w:cs="Arial"/>
          <w:szCs w:val="20"/>
        </w:rPr>
        <w:t>ing</w:t>
      </w:r>
      <w:r>
        <w:rPr>
          <w:rFonts w:cs="Arial"/>
          <w:szCs w:val="20"/>
        </w:rPr>
        <w:t xml:space="preserve"> energy bill payment difficulty. </w:t>
      </w:r>
    </w:p>
    <w:p w14:paraId="4E5948BF" w14:textId="1068272C" w:rsidR="009378A0" w:rsidRDefault="009378A0" w:rsidP="009378A0">
      <w:pPr>
        <w:jc w:val="both"/>
        <w:rPr>
          <w:rFonts w:cs="Arial"/>
          <w:szCs w:val="20"/>
        </w:rPr>
      </w:pPr>
      <w:r w:rsidRPr="00893D06">
        <w:rPr>
          <w:rFonts w:cs="Arial"/>
          <w:szCs w:val="20"/>
        </w:rPr>
        <w:t>As organisation</w:t>
      </w:r>
      <w:r>
        <w:rPr>
          <w:rFonts w:cs="Arial"/>
          <w:szCs w:val="20"/>
        </w:rPr>
        <w:t>s</w:t>
      </w:r>
      <w:r w:rsidRPr="00893D06">
        <w:rPr>
          <w:rFonts w:cs="Arial"/>
          <w:szCs w:val="20"/>
        </w:rPr>
        <w:t xml:space="preserve"> working </w:t>
      </w:r>
      <w:r>
        <w:rPr>
          <w:rFonts w:cs="Arial"/>
          <w:szCs w:val="20"/>
        </w:rPr>
        <w:t>reduce</w:t>
      </w:r>
      <w:r w:rsidRPr="00893D06">
        <w:rPr>
          <w:rFonts w:cs="Arial"/>
          <w:szCs w:val="20"/>
        </w:rPr>
        <w:t xml:space="preserve"> poverty and inequality</w:t>
      </w:r>
      <w:r>
        <w:rPr>
          <w:rFonts w:cs="Arial"/>
          <w:szCs w:val="20"/>
        </w:rPr>
        <w:t xml:space="preserve"> in the ACT, we welcome the ICRC’s invitation to highlight existing and emerging consumer protection issues for consideration </w:t>
      </w:r>
      <w:r w:rsidR="009713FE">
        <w:rPr>
          <w:rFonts w:cs="Arial"/>
          <w:szCs w:val="20"/>
        </w:rPr>
        <w:t xml:space="preserve">and recommend the ICRC pursue the following </w:t>
      </w:r>
      <w:r w:rsidR="00C77D7D">
        <w:rPr>
          <w:rFonts w:cs="Arial"/>
          <w:szCs w:val="20"/>
        </w:rPr>
        <w:t>recommendations</w:t>
      </w:r>
      <w:r w:rsidR="009713FE">
        <w:rPr>
          <w:rFonts w:cs="Arial"/>
          <w:szCs w:val="20"/>
        </w:rPr>
        <w:t xml:space="preserve"> to ensure better outcomes for ACT utility consumers</w:t>
      </w:r>
      <w:r w:rsidR="00C667A4">
        <w:rPr>
          <w:rFonts w:cs="Arial"/>
          <w:szCs w:val="20"/>
        </w:rPr>
        <w:t>.</w:t>
      </w:r>
    </w:p>
    <w:p w14:paraId="37163BB5" w14:textId="6FE3A850" w:rsidR="009378A0" w:rsidRPr="00146AC3" w:rsidRDefault="009378A0" w:rsidP="00146AC3">
      <w:pPr>
        <w:jc w:val="both"/>
        <w:rPr>
          <w:rFonts w:cs="Arial"/>
          <w:szCs w:val="20"/>
        </w:rPr>
      </w:pPr>
      <w:r>
        <w:rPr>
          <w:rFonts w:cs="Arial"/>
          <w:szCs w:val="20"/>
        </w:rPr>
        <w:t xml:space="preserve">We recommend the ICRC: </w:t>
      </w:r>
    </w:p>
    <w:p w14:paraId="5050B5A4" w14:textId="05360912" w:rsidR="00C77D7D" w:rsidRPr="00C77D7D" w:rsidRDefault="00C77D7D" w:rsidP="007036CD">
      <w:pPr>
        <w:pStyle w:val="ListParagraph"/>
        <w:numPr>
          <w:ilvl w:val="0"/>
          <w:numId w:val="1"/>
        </w:numPr>
        <w:jc w:val="both"/>
        <w:rPr>
          <w:rFonts w:cs="Arial"/>
          <w:b/>
          <w:bCs/>
          <w:szCs w:val="20"/>
        </w:rPr>
      </w:pPr>
      <w:r w:rsidRPr="00C77D7D">
        <w:rPr>
          <w:rFonts w:cs="Arial"/>
          <w:szCs w:val="20"/>
        </w:rPr>
        <w:t>Reduce the</w:t>
      </w:r>
      <w:r w:rsidR="00BE173F" w:rsidRPr="00C77D7D">
        <w:rPr>
          <w:rFonts w:cs="Arial"/>
          <w:szCs w:val="20"/>
        </w:rPr>
        <w:t xml:space="preserve"> need for individual consumers to </w:t>
      </w:r>
      <w:r w:rsidR="00BE173F" w:rsidRPr="00C77D7D">
        <w:rPr>
          <w:rFonts w:cs="Arial"/>
          <w:szCs w:val="20"/>
        </w:rPr>
        <w:t>trigger</w:t>
      </w:r>
      <w:r w:rsidR="00BE173F" w:rsidRPr="00C77D7D">
        <w:rPr>
          <w:rFonts w:cs="Arial"/>
          <w:szCs w:val="20"/>
        </w:rPr>
        <w:t xml:space="preserve"> enforcement action and</w:t>
      </w:r>
      <w:r w:rsidR="00690422">
        <w:rPr>
          <w:rFonts w:cs="Arial"/>
          <w:szCs w:val="20"/>
        </w:rPr>
        <w:t xml:space="preserve"> </w:t>
      </w:r>
      <w:r w:rsidR="00BE173F" w:rsidRPr="00C77D7D">
        <w:rPr>
          <w:rFonts w:cs="Arial"/>
          <w:szCs w:val="20"/>
        </w:rPr>
        <w:t xml:space="preserve">shift the resource burden of ensuring consumer protection </w:t>
      </w:r>
      <w:r w:rsidR="00BE173F" w:rsidRPr="00C77D7D">
        <w:rPr>
          <w:rFonts w:cs="Arial"/>
          <w:szCs w:val="20"/>
        </w:rPr>
        <w:t xml:space="preserve">compliance </w:t>
      </w:r>
      <w:r w:rsidR="00BE173F" w:rsidRPr="00C77D7D">
        <w:rPr>
          <w:rFonts w:cs="Arial"/>
          <w:szCs w:val="20"/>
        </w:rPr>
        <w:t>to regulators and service provider</w:t>
      </w:r>
      <w:r w:rsidR="00690422">
        <w:rPr>
          <w:rFonts w:cs="Arial"/>
          <w:szCs w:val="20"/>
        </w:rPr>
        <w:t>s</w:t>
      </w:r>
      <w:r w:rsidR="004852D1">
        <w:rPr>
          <w:rFonts w:cs="Arial"/>
          <w:szCs w:val="20"/>
        </w:rPr>
        <w:t>.</w:t>
      </w:r>
    </w:p>
    <w:p w14:paraId="6BD13B9A" w14:textId="77777777" w:rsidR="00C77D7D" w:rsidRPr="00C77D7D" w:rsidRDefault="00C77D7D" w:rsidP="00C77D7D">
      <w:pPr>
        <w:pStyle w:val="ListParagraph"/>
        <w:jc w:val="both"/>
        <w:rPr>
          <w:rFonts w:cs="Arial"/>
          <w:b/>
          <w:bCs/>
          <w:szCs w:val="20"/>
        </w:rPr>
      </w:pPr>
    </w:p>
    <w:p w14:paraId="71FA143A" w14:textId="20AC480E" w:rsidR="00C77D7D" w:rsidRPr="00C77D7D" w:rsidRDefault="00C77D7D" w:rsidP="00C77D7D">
      <w:pPr>
        <w:pStyle w:val="ListParagraph"/>
        <w:numPr>
          <w:ilvl w:val="0"/>
          <w:numId w:val="1"/>
        </w:numPr>
        <w:jc w:val="both"/>
        <w:rPr>
          <w:rFonts w:cs="Arial"/>
          <w:b/>
          <w:bCs/>
          <w:szCs w:val="20"/>
        </w:rPr>
      </w:pPr>
      <w:r>
        <w:rPr>
          <w:rFonts w:cs="Arial"/>
          <w:szCs w:val="20"/>
        </w:rPr>
        <w:t>Pursue resources necessary to shift to a regulator led model for ensuring utility consumer protection</w:t>
      </w:r>
      <w:r w:rsidR="004852D1">
        <w:rPr>
          <w:rFonts w:cs="Arial"/>
          <w:szCs w:val="20"/>
        </w:rPr>
        <w:t>.</w:t>
      </w:r>
    </w:p>
    <w:p w14:paraId="06697035" w14:textId="77777777" w:rsidR="00C77D7D" w:rsidRPr="00C77D7D" w:rsidRDefault="00C77D7D" w:rsidP="00C77D7D">
      <w:pPr>
        <w:pStyle w:val="ListParagraph"/>
        <w:rPr>
          <w:rFonts w:cs="Arial"/>
          <w:b/>
          <w:bCs/>
          <w:szCs w:val="20"/>
        </w:rPr>
      </w:pPr>
    </w:p>
    <w:p w14:paraId="39670F6E" w14:textId="77777777" w:rsidR="00690422" w:rsidRDefault="00E1298E" w:rsidP="00690422">
      <w:pPr>
        <w:pStyle w:val="ListParagraph"/>
        <w:numPr>
          <w:ilvl w:val="0"/>
          <w:numId w:val="1"/>
        </w:numPr>
        <w:jc w:val="both"/>
        <w:rPr>
          <w:rFonts w:cs="Arial"/>
          <w:szCs w:val="20"/>
        </w:rPr>
      </w:pPr>
      <w:r>
        <w:rPr>
          <w:rFonts w:cs="Arial"/>
          <w:szCs w:val="20"/>
        </w:rPr>
        <w:t>Introduce</w:t>
      </w:r>
      <w:r w:rsidR="00C77D7D" w:rsidRPr="00C77D7D">
        <w:rPr>
          <w:rFonts w:cs="Arial"/>
          <w:szCs w:val="20"/>
        </w:rPr>
        <w:t xml:space="preserve"> enhanced reporting obligations</w:t>
      </w:r>
      <w:r>
        <w:rPr>
          <w:rFonts w:cs="Arial"/>
          <w:szCs w:val="20"/>
        </w:rPr>
        <w:t xml:space="preserve"> for commercial utility service providers as a means of driving the culture and practice change needed to ensure better outcomes for consumers. </w:t>
      </w:r>
    </w:p>
    <w:p w14:paraId="58E5755F" w14:textId="77777777" w:rsidR="00690422" w:rsidRDefault="00690422" w:rsidP="00690422">
      <w:pPr>
        <w:pStyle w:val="ListParagraph"/>
      </w:pPr>
    </w:p>
    <w:p w14:paraId="3FBAB64A" w14:textId="227316CE" w:rsidR="00690422" w:rsidRDefault="00690422" w:rsidP="00690422">
      <w:pPr>
        <w:pStyle w:val="ListParagraph"/>
        <w:numPr>
          <w:ilvl w:val="0"/>
          <w:numId w:val="1"/>
        </w:numPr>
        <w:jc w:val="both"/>
      </w:pPr>
      <w:r w:rsidRPr="00690422">
        <w:t>Ensure human rights standards are given due consideration in the regulation interpretation and enforcement of consumer protection</w:t>
      </w:r>
      <w:r w:rsidR="00341DF3">
        <w:t>.</w:t>
      </w:r>
      <w:r>
        <w:t xml:space="preserve"> </w:t>
      </w:r>
    </w:p>
    <w:p w14:paraId="78F016F6" w14:textId="77777777" w:rsidR="00690422" w:rsidRDefault="00690422" w:rsidP="00690422">
      <w:pPr>
        <w:pStyle w:val="ListParagraph"/>
      </w:pPr>
    </w:p>
    <w:p w14:paraId="16F991EE" w14:textId="33489193" w:rsidR="00690422" w:rsidRPr="0028294B" w:rsidRDefault="00690422" w:rsidP="00690422">
      <w:pPr>
        <w:pStyle w:val="ListParagraph"/>
        <w:numPr>
          <w:ilvl w:val="0"/>
          <w:numId w:val="1"/>
        </w:numPr>
        <w:jc w:val="both"/>
      </w:pPr>
      <w:r w:rsidRPr="0028294B">
        <w:t xml:space="preserve">Adopt a harm centric approach to consumer protection. Harm specific approaches allow regulators to identify the harm that must be addressed (examples include </w:t>
      </w:r>
      <w:r w:rsidRPr="0028294B">
        <w:t>breaches of personal information, debt, and underconsumption</w:t>
      </w:r>
      <w:r w:rsidRPr="0028294B">
        <w:t>) and</w:t>
      </w:r>
      <w:r w:rsidRPr="0028294B">
        <w:t xml:space="preserve"> </w:t>
      </w:r>
      <w:r w:rsidRPr="0028294B">
        <w:t>impose an obligation on</w:t>
      </w:r>
      <w:r w:rsidRPr="0028294B">
        <w:t xml:space="preserve"> utility providers to prevent and eliminate the </w:t>
      </w:r>
      <w:r w:rsidRPr="0028294B">
        <w:t>specified harm.</w:t>
      </w:r>
    </w:p>
    <w:p w14:paraId="7F6017E5" w14:textId="77777777" w:rsidR="00690422" w:rsidRPr="0028294B" w:rsidRDefault="00690422" w:rsidP="00690422">
      <w:pPr>
        <w:pStyle w:val="ListParagraph"/>
        <w:jc w:val="both"/>
      </w:pPr>
    </w:p>
    <w:p w14:paraId="4D0B0A73" w14:textId="5FAA5A25" w:rsidR="00690422" w:rsidRPr="0028294B" w:rsidRDefault="00690422" w:rsidP="00690422">
      <w:pPr>
        <w:pStyle w:val="ListParagraph"/>
        <w:jc w:val="both"/>
      </w:pPr>
      <w:r w:rsidRPr="0028294B">
        <w:t xml:space="preserve">Such </w:t>
      </w:r>
      <w:r w:rsidRPr="0028294B">
        <w:t xml:space="preserve">an approach </w:t>
      </w:r>
      <w:r w:rsidRPr="0028294B">
        <w:t xml:space="preserve">recognises vulnerability to utility harm is not the natural result of personal attributes, but rather a state shaped by situational and structural factors such as market design, regulatory settings and </w:t>
      </w:r>
      <w:r w:rsidRPr="0028294B">
        <w:lastRenderedPageBreak/>
        <w:t>social standing.</w:t>
      </w:r>
      <w:r w:rsidRPr="0028294B">
        <w:t xml:space="preserve"> It does so by placing the onus on </w:t>
      </w:r>
      <w:r w:rsidRPr="0028294B">
        <w:t xml:space="preserve">providers to justify why measures available to address </w:t>
      </w:r>
      <w:r w:rsidRPr="0028294B">
        <w:t>the harm identified was not implemented, rather than on the consumer to justify why they should be protected.</w:t>
      </w:r>
    </w:p>
    <w:p w14:paraId="19A07EAF" w14:textId="44DE502E" w:rsidR="00690422" w:rsidRPr="0028294B" w:rsidRDefault="00690422" w:rsidP="00690422">
      <w:pPr>
        <w:pStyle w:val="ListParagraph"/>
        <w:jc w:val="both"/>
      </w:pPr>
      <w:r w:rsidRPr="0028294B">
        <w:t xml:space="preserve"> </w:t>
      </w:r>
    </w:p>
    <w:p w14:paraId="78361AB8" w14:textId="30F6A494" w:rsidR="00690422" w:rsidRPr="0028294B" w:rsidRDefault="00690422" w:rsidP="00690422">
      <w:pPr>
        <w:pStyle w:val="ListParagraph"/>
        <w:jc w:val="both"/>
      </w:pPr>
      <w:r w:rsidRPr="0028294B">
        <w:t xml:space="preserve">Under such an approach personal characteristics and situational factors do not act as criteria for protection eligibility. Rather they form part of the matrix of factors utility providers must consider </w:t>
      </w:r>
      <w:r w:rsidRPr="0028294B">
        <w:t xml:space="preserve">alongside other factors </w:t>
      </w:r>
    </w:p>
    <w:p w14:paraId="3F1D63BE" w14:textId="119860E2" w:rsidR="00690422" w:rsidRPr="0028294B" w:rsidRDefault="00690422" w:rsidP="00690422">
      <w:pPr>
        <w:pStyle w:val="ListParagraph"/>
        <w:jc w:val="both"/>
      </w:pPr>
      <w:r w:rsidRPr="0028294B">
        <w:t xml:space="preserve">when determining </w:t>
      </w:r>
      <w:r w:rsidRPr="0028294B">
        <w:t xml:space="preserve">what action is required to </w:t>
      </w:r>
      <w:r w:rsidRPr="0028294B">
        <w:t>prevent and address the harm</w:t>
      </w:r>
      <w:r w:rsidRPr="0028294B">
        <w:t xml:space="preserve"> identified. Where a group at risk of harm is especially large (e.g. renters), or the consequences if the harm eventuates is particularly severe, the ICRC may issue guidance to retailers alerting them to the increased risk of harm. It may also issue guidance on measures needed at a minimum in certain circumstances (e.g. where family violence is a factor</w:t>
      </w:r>
      <w:r w:rsidR="00604DC2">
        <w:t>)</w:t>
      </w:r>
      <w:r w:rsidRPr="0028294B">
        <w:t xml:space="preserve"> to ensure the harm does not eventuate or is eliminated.</w:t>
      </w:r>
    </w:p>
    <w:p w14:paraId="149205EB" w14:textId="77777777" w:rsidR="00690422" w:rsidRPr="0028294B" w:rsidRDefault="00690422" w:rsidP="00690422">
      <w:pPr>
        <w:pStyle w:val="ListParagraph"/>
        <w:jc w:val="both"/>
      </w:pPr>
    </w:p>
    <w:p w14:paraId="40A44336" w14:textId="471E9D0D" w:rsidR="00690422" w:rsidRPr="0028294B" w:rsidRDefault="00690422" w:rsidP="00690422">
      <w:pPr>
        <w:pStyle w:val="ListParagraph"/>
        <w:numPr>
          <w:ilvl w:val="0"/>
          <w:numId w:val="1"/>
        </w:numPr>
        <w:spacing w:after="0"/>
        <w:jc w:val="both"/>
        <w:rPr>
          <w:rFonts w:cs="Arial"/>
          <w:szCs w:val="20"/>
        </w:rPr>
      </w:pPr>
      <w:r w:rsidRPr="0028294B">
        <w:rPr>
          <w:rFonts w:cs="Arial"/>
          <w:szCs w:val="20"/>
        </w:rPr>
        <w:t xml:space="preserve">Ensure the ACT’s water utility does not increase the risk of harm to people experiencing family violence, or further perpetuate harm caused by people using utility debt as a tool of violence and coercion. </w:t>
      </w:r>
      <w:r w:rsidRPr="0028294B">
        <w:rPr>
          <w:rFonts w:cs="Arial"/>
          <w:szCs w:val="20"/>
        </w:rPr>
        <w:t xml:space="preserve">In the absence of a harm centric consumer protection code in the ACT the ICRC should </w:t>
      </w:r>
      <w:r w:rsidRPr="0028294B">
        <w:rPr>
          <w:rFonts w:cs="Arial"/>
          <w:szCs w:val="20"/>
        </w:rPr>
        <w:t>specify minimum assistance measures</w:t>
      </w:r>
      <w:r w:rsidRPr="0028294B">
        <w:rPr>
          <w:rFonts w:cs="Arial"/>
          <w:szCs w:val="20"/>
        </w:rPr>
        <w:t xml:space="preserve"> such as disconnection bans, to protect people affected by family violence.  </w:t>
      </w:r>
    </w:p>
    <w:p w14:paraId="20B6EA76" w14:textId="77777777" w:rsidR="00690422" w:rsidRPr="00690422" w:rsidRDefault="00690422" w:rsidP="00690422">
      <w:pPr>
        <w:pStyle w:val="ListParagraph"/>
        <w:spacing w:after="0"/>
        <w:jc w:val="both"/>
        <w:rPr>
          <w:rFonts w:cs="Arial"/>
          <w:szCs w:val="20"/>
        </w:rPr>
      </w:pPr>
    </w:p>
    <w:p w14:paraId="686E3CF8" w14:textId="3A9B2D51" w:rsidR="00690422" w:rsidRPr="00690422" w:rsidRDefault="00690422" w:rsidP="00690422">
      <w:pPr>
        <w:pStyle w:val="ListParagraph"/>
        <w:numPr>
          <w:ilvl w:val="0"/>
          <w:numId w:val="1"/>
        </w:numPr>
        <w:spacing w:after="0"/>
        <w:jc w:val="both"/>
        <w:rPr>
          <w:rFonts w:cs="Arial"/>
          <w:szCs w:val="20"/>
        </w:rPr>
      </w:pPr>
      <w:r w:rsidRPr="00281435">
        <w:t xml:space="preserve">Ensure the rights of renters to utility services are adequately protected </w:t>
      </w:r>
      <w:r>
        <w:t>(</w:t>
      </w:r>
      <w:r>
        <w:t xml:space="preserve">pending the </w:t>
      </w:r>
      <w:r w:rsidR="0028294B">
        <w:t>adoption</w:t>
      </w:r>
      <w:r>
        <w:t xml:space="preserve"> of</w:t>
      </w:r>
      <w:r>
        <w:t xml:space="preserve"> a harm centric </w:t>
      </w:r>
      <w:r w:rsidR="0028294B">
        <w:t xml:space="preserve">consumer protection </w:t>
      </w:r>
      <w:r>
        <w:t xml:space="preserve">approach) </w:t>
      </w:r>
      <w:r w:rsidRPr="00281435">
        <w:t>by introduc</w:t>
      </w:r>
      <w:r>
        <w:t>ing</w:t>
      </w:r>
      <w:r w:rsidRPr="00281435">
        <w:t xml:space="preserve"> renter specific measures and ensuring the applicability of protections currently provided for in the Code to renters</w:t>
      </w:r>
      <w:r>
        <w:t>.</w:t>
      </w:r>
      <w:r>
        <w:t xml:space="preserve"> </w:t>
      </w:r>
      <w:r w:rsidRPr="00281435">
        <w:t xml:space="preserve"> </w:t>
      </w:r>
    </w:p>
    <w:p w14:paraId="149DC86A" w14:textId="77777777" w:rsidR="005C4AD4" w:rsidRPr="005C4AD4" w:rsidRDefault="005C4AD4" w:rsidP="005C4AD4">
      <w:pPr>
        <w:spacing w:after="0"/>
        <w:jc w:val="both"/>
      </w:pPr>
    </w:p>
    <w:p w14:paraId="41BD5475" w14:textId="241A6D04" w:rsidR="00F02EDF" w:rsidRDefault="00F02EDF" w:rsidP="00D401DF">
      <w:pPr>
        <w:pStyle w:val="ListParagraph"/>
        <w:numPr>
          <w:ilvl w:val="0"/>
          <w:numId w:val="1"/>
        </w:numPr>
        <w:spacing w:after="0"/>
        <w:jc w:val="both"/>
        <w:rPr>
          <w:rFonts w:cs="Arial"/>
          <w:szCs w:val="20"/>
        </w:rPr>
      </w:pPr>
      <w:r w:rsidRPr="00B26F1C">
        <w:rPr>
          <w:rFonts w:cs="Arial"/>
          <w:szCs w:val="20"/>
        </w:rPr>
        <w:t xml:space="preserve">Introduce penalties for failure to give effect to valid delegations of authority to deal with </w:t>
      </w:r>
      <w:r w:rsidRPr="00B26F1C">
        <w:rPr>
          <w:rFonts w:cs="Arial"/>
          <w:szCs w:val="20"/>
        </w:rPr>
        <w:t xml:space="preserve">utility </w:t>
      </w:r>
      <w:r w:rsidRPr="00B26F1C">
        <w:rPr>
          <w:rFonts w:cs="Arial"/>
          <w:szCs w:val="20"/>
        </w:rPr>
        <w:t xml:space="preserve">account related matters. </w:t>
      </w:r>
      <w:r w:rsidR="005C4AD4" w:rsidRPr="00163E0B">
        <w:rPr>
          <w:rFonts w:cs="Arial"/>
          <w:szCs w:val="20"/>
        </w:rPr>
        <w:t>This will</w:t>
      </w:r>
      <w:r w:rsidR="005C4AD4">
        <w:rPr>
          <w:rFonts w:cs="Arial"/>
          <w:szCs w:val="20"/>
        </w:rPr>
        <w:t xml:space="preserve"> help</w:t>
      </w:r>
      <w:r w:rsidR="005C4AD4" w:rsidRPr="00163E0B">
        <w:rPr>
          <w:rFonts w:cs="Arial"/>
          <w:szCs w:val="20"/>
        </w:rPr>
        <w:t xml:space="preserve"> ensure vulnerable energy consumers are not pressured into </w:t>
      </w:r>
      <w:r w:rsidR="005C4AD4">
        <w:rPr>
          <w:rFonts w:cs="Arial"/>
          <w:szCs w:val="20"/>
        </w:rPr>
        <w:t>ill-suited payment plans and other obligations.</w:t>
      </w:r>
    </w:p>
    <w:p w14:paraId="585026D8" w14:textId="265A765F" w:rsidR="00D401DF" w:rsidRPr="00F42004" w:rsidRDefault="00D401DF" w:rsidP="00F42004">
      <w:pPr>
        <w:spacing w:after="0"/>
        <w:jc w:val="both"/>
        <w:rPr>
          <w:rFonts w:cs="Arial"/>
          <w:szCs w:val="20"/>
        </w:rPr>
      </w:pPr>
    </w:p>
    <w:p w14:paraId="22C20A12" w14:textId="2FC45D96" w:rsidR="00F02EDF" w:rsidRDefault="00690422" w:rsidP="000A0F1D">
      <w:pPr>
        <w:pStyle w:val="ListParagraph"/>
        <w:numPr>
          <w:ilvl w:val="0"/>
          <w:numId w:val="1"/>
        </w:numPr>
        <w:jc w:val="both"/>
      </w:pPr>
      <w:r>
        <w:t>Take in to account the</w:t>
      </w:r>
      <w:r w:rsidR="00F02EDF" w:rsidRPr="000A0F1D">
        <w:t xml:space="preserve"> </w:t>
      </w:r>
      <w:r w:rsidR="00F02EDF" w:rsidRPr="000A0F1D">
        <w:t xml:space="preserve">lack of certainty on when protections such as a consumer duty of care will </w:t>
      </w:r>
      <w:r w:rsidR="00F02EDF" w:rsidRPr="000A0F1D">
        <w:t xml:space="preserve">introduced through the </w:t>
      </w:r>
      <w:r>
        <w:t>National Energy Customer Protection Framework</w:t>
      </w:r>
      <w:r w:rsidR="00F02EDF" w:rsidRPr="000A0F1D">
        <w:t xml:space="preserve">, and the scope and content of any protections which may be delivered by </w:t>
      </w:r>
      <w:r w:rsidR="000A0F1D" w:rsidRPr="000A0F1D">
        <w:t xml:space="preserve">progressing </w:t>
      </w:r>
      <w:r w:rsidR="000A0F1D" w:rsidRPr="000A0F1D">
        <w:t>all possible measures necessary for the protection of ACT utility consumers</w:t>
      </w:r>
      <w:r w:rsidR="000A0F1D" w:rsidRPr="000A0F1D">
        <w:t xml:space="preserve"> and within the scope of the review d</w:t>
      </w:r>
      <w:r w:rsidR="000A0F1D" w:rsidRPr="000A0F1D">
        <w:t>uring the current code review process</w:t>
      </w:r>
      <w:r w:rsidR="00C02535">
        <w:t>.</w:t>
      </w:r>
    </w:p>
    <w:p w14:paraId="4838327D" w14:textId="77777777" w:rsidR="005C4AD4" w:rsidRPr="005B3D8E" w:rsidRDefault="005C4AD4" w:rsidP="005C4AD4">
      <w:pPr>
        <w:pStyle w:val="ListParagraph"/>
      </w:pPr>
    </w:p>
    <w:p w14:paraId="2F816A52" w14:textId="51152F7B" w:rsidR="005C4AD4" w:rsidRPr="00690422" w:rsidRDefault="005C4AD4" w:rsidP="005C4AD4">
      <w:pPr>
        <w:pStyle w:val="ListParagraph"/>
        <w:numPr>
          <w:ilvl w:val="0"/>
          <w:numId w:val="1"/>
        </w:numPr>
        <w:spacing w:after="0"/>
        <w:jc w:val="both"/>
        <w:rPr>
          <w:rFonts w:cs="Arial"/>
          <w:szCs w:val="20"/>
        </w:rPr>
      </w:pPr>
      <w:r w:rsidRPr="00690422">
        <w:t xml:space="preserve">Pursue development of a single door </w:t>
      </w:r>
      <w:r w:rsidRPr="00690422">
        <w:rPr>
          <w:rFonts w:cs="Arial"/>
          <w:szCs w:val="20"/>
        </w:rPr>
        <w:t xml:space="preserve">mechanism to ensure </w:t>
      </w:r>
      <w:r w:rsidRPr="00690422">
        <w:rPr>
          <w:rFonts w:cs="Arial"/>
          <w:szCs w:val="20"/>
        </w:rPr>
        <w:t xml:space="preserve">energy </w:t>
      </w:r>
      <w:r w:rsidRPr="00690422">
        <w:rPr>
          <w:rFonts w:cs="Arial"/>
          <w:szCs w:val="20"/>
        </w:rPr>
        <w:t xml:space="preserve">consumer protection failures identified through one complaints pathway is picked up and addressed by all relevant enforcement bodies to reduce burden on consumers. </w:t>
      </w:r>
    </w:p>
    <w:p w14:paraId="505E467E" w14:textId="77777777" w:rsidR="005C4AD4" w:rsidRPr="00690422" w:rsidRDefault="005C4AD4" w:rsidP="005C4AD4">
      <w:pPr>
        <w:spacing w:after="0"/>
        <w:jc w:val="both"/>
        <w:rPr>
          <w:rFonts w:cs="Arial"/>
          <w:szCs w:val="20"/>
        </w:rPr>
      </w:pPr>
    </w:p>
    <w:p w14:paraId="66117EBE" w14:textId="35490EB2" w:rsidR="005C4AD4" w:rsidRPr="00690422" w:rsidRDefault="005C4AD4" w:rsidP="005C4AD4">
      <w:pPr>
        <w:pStyle w:val="ListParagraph"/>
        <w:numPr>
          <w:ilvl w:val="0"/>
          <w:numId w:val="1"/>
        </w:numPr>
        <w:spacing w:after="0"/>
        <w:jc w:val="both"/>
        <w:rPr>
          <w:rFonts w:cs="Arial"/>
          <w:szCs w:val="20"/>
        </w:rPr>
      </w:pPr>
      <w:r w:rsidRPr="00690422">
        <w:rPr>
          <w:rFonts w:cs="Arial"/>
          <w:szCs w:val="20"/>
        </w:rPr>
        <w:t>Introduce additional disconnection protections for customers with smart meters to prevent remote disconnections without adequate safeguards.</w:t>
      </w:r>
    </w:p>
    <w:p w14:paraId="22CB6396" w14:textId="77777777" w:rsidR="005C4AD4" w:rsidRPr="00690422" w:rsidRDefault="005C4AD4" w:rsidP="005C4AD4">
      <w:pPr>
        <w:pStyle w:val="ListParagraph"/>
      </w:pPr>
    </w:p>
    <w:p w14:paraId="20B807BF" w14:textId="52DE212F" w:rsidR="009378A0" w:rsidRPr="009B5C51" w:rsidRDefault="005C4AD4" w:rsidP="00812BF2">
      <w:pPr>
        <w:pStyle w:val="ListParagraph"/>
        <w:numPr>
          <w:ilvl w:val="0"/>
          <w:numId w:val="1"/>
        </w:numPr>
        <w:spacing w:after="0"/>
        <w:jc w:val="both"/>
        <w:rPr>
          <w:rFonts w:cs="Arial"/>
          <w:szCs w:val="20"/>
        </w:rPr>
      </w:pPr>
      <w:r w:rsidRPr="00690422">
        <w:t>Identify measures required to protect ACT gas consumers during the gas network decommissioning process and begin work to progress these measures via the consumer protection code and other relevant instruments</w:t>
      </w:r>
      <w:r w:rsidR="00C02535" w:rsidRPr="00690422">
        <w:t>.</w:t>
      </w:r>
    </w:p>
    <w:p w14:paraId="3B5AA275" w14:textId="77777777" w:rsidR="00C02535" w:rsidRDefault="00C02535" w:rsidP="009378A0">
      <w:pPr>
        <w:jc w:val="both"/>
        <w:rPr>
          <w:rFonts w:cs="Arial"/>
          <w:szCs w:val="20"/>
        </w:rPr>
      </w:pPr>
    </w:p>
    <w:p w14:paraId="213D94E4" w14:textId="63F4FD1C" w:rsidR="00A220AF" w:rsidRDefault="00A220AF" w:rsidP="00A220AF">
      <w:pPr>
        <w:rPr>
          <w:rFonts w:eastAsiaTheme="minorHAnsi"/>
          <w:lang w:val="en-US" w:eastAsia="en-US"/>
        </w:rPr>
      </w:pPr>
      <w:r w:rsidRPr="00F00747">
        <w:rPr>
          <w:rFonts w:eastAsiaTheme="minorHAnsi"/>
          <w:lang w:val="en-US" w:eastAsia="en-US"/>
        </w:rPr>
        <w:lastRenderedPageBreak/>
        <w:t xml:space="preserve">Yours </w:t>
      </w:r>
      <w:r w:rsidR="005B3D8E">
        <w:rPr>
          <w:rFonts w:eastAsiaTheme="minorHAnsi"/>
          <w:lang w:val="en-US" w:eastAsia="en-US"/>
        </w:rPr>
        <w:t>S</w:t>
      </w:r>
      <w:r w:rsidRPr="00F00747">
        <w:rPr>
          <w:rFonts w:eastAsiaTheme="minorHAnsi"/>
          <w:lang w:val="en-US" w:eastAsia="en-US"/>
        </w:rPr>
        <w:t>incerely</w:t>
      </w:r>
      <w:r w:rsidR="0028294B">
        <w:rPr>
          <w:rFonts w:eastAsiaTheme="minorHAnsi"/>
          <w:lang w:val="en-US" w:eastAsia="en-US"/>
        </w:rPr>
        <w:t>,</w:t>
      </w:r>
    </w:p>
    <w:p w14:paraId="51659C2B" w14:textId="0AC2895B" w:rsidR="00690422" w:rsidRPr="003D6644" w:rsidRDefault="0028294B" w:rsidP="00A220AF">
      <w:pPr>
        <w:jc w:val="both"/>
        <w:rPr>
          <w:rFonts w:eastAsia="Arial" w:cs="Arial"/>
          <w:szCs w:val="20"/>
        </w:rPr>
      </w:pPr>
      <w:r>
        <w:rPr>
          <w:noProof/>
        </w:rPr>
        <w:drawing>
          <wp:inline distT="0" distB="0" distL="0" distR="0" wp14:anchorId="35367819" wp14:editId="05AA23F6">
            <wp:extent cx="1714286" cy="380952"/>
            <wp:effectExtent l="0" t="0" r="635" b="635"/>
            <wp:docPr id="806101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668881" name="Picture 2049668881"/>
                    <pic:cNvPicPr/>
                  </pic:nvPicPr>
                  <pic:blipFill>
                    <a:blip r:embed="rId11">
                      <a:extLst>
                        <a:ext uri="{28A0092B-C50C-407E-A947-70E740481C1C}">
                          <a14:useLocalDpi xmlns:a14="http://schemas.microsoft.com/office/drawing/2010/main" val="0"/>
                        </a:ext>
                      </a:extLst>
                    </a:blip>
                    <a:stretch>
                      <a:fillRect/>
                    </a:stretch>
                  </pic:blipFill>
                  <pic:spPr>
                    <a:xfrm>
                      <a:off x="0" y="0"/>
                      <a:ext cx="1714286" cy="380952"/>
                    </a:xfrm>
                    <a:prstGeom prst="rect">
                      <a:avLst/>
                    </a:prstGeom>
                  </pic:spPr>
                </pic:pic>
              </a:graphicData>
            </a:graphic>
          </wp:inline>
        </w:drawing>
      </w:r>
    </w:p>
    <w:p w14:paraId="03AF6056" w14:textId="641C274C" w:rsidR="005B3D8E" w:rsidRDefault="00A220AF" w:rsidP="00AC29BA">
      <w:r w:rsidRPr="16A3173D">
        <w:rPr>
          <w:lang w:eastAsia="en-US"/>
        </w:rPr>
        <w:t>Dr</w:t>
      </w:r>
      <w:r w:rsidR="0028294B">
        <w:rPr>
          <w:lang w:eastAsia="en-US"/>
        </w:rPr>
        <w:t>.</w:t>
      </w:r>
      <w:r w:rsidRPr="16A3173D">
        <w:rPr>
          <w:lang w:eastAsia="en-US"/>
        </w:rPr>
        <w:t xml:space="preserve"> Devin Bowles</w:t>
      </w:r>
      <w:r>
        <w:br/>
      </w:r>
      <w:r w:rsidRPr="16A3173D">
        <w:rPr>
          <w:lang w:val="en-US" w:eastAsia="en-US"/>
        </w:rPr>
        <w:t>Chief Executive Officer</w:t>
      </w:r>
      <w:r>
        <w:br/>
      </w:r>
      <w:r w:rsidRPr="16A3173D">
        <w:rPr>
          <w:lang w:val="en-US" w:eastAsia="en-US"/>
        </w:rPr>
        <w:t>ACT Council of Social Service</w:t>
      </w:r>
      <w:r>
        <w:br/>
      </w:r>
    </w:p>
    <w:p w14:paraId="2277D609" w14:textId="77777777" w:rsidR="00690422" w:rsidRDefault="00690422" w:rsidP="00AC29BA"/>
    <w:p w14:paraId="53706F19" w14:textId="141C8CD1" w:rsidR="00AC29BA" w:rsidRPr="005B3D8E" w:rsidRDefault="00AC29BA" w:rsidP="00AC29BA">
      <w:r w:rsidRPr="00F00747">
        <w:rPr>
          <w:rFonts w:eastAsiaTheme="minorHAnsi"/>
          <w:lang w:val="en-US" w:eastAsia="en-US"/>
        </w:rPr>
        <w:t>Yours sincerely</w:t>
      </w:r>
      <w:r w:rsidR="00B26F1C">
        <w:rPr>
          <w:rFonts w:eastAsiaTheme="minorHAnsi"/>
          <w:lang w:val="en-US" w:eastAsia="en-US"/>
        </w:rPr>
        <w:t>,</w:t>
      </w:r>
    </w:p>
    <w:p w14:paraId="4F2ECCC4" w14:textId="3E5ED380" w:rsidR="005B3D8E" w:rsidRPr="003D6644" w:rsidRDefault="005B3D8E" w:rsidP="00AC29BA">
      <w:pPr>
        <w:jc w:val="both"/>
        <w:rPr>
          <w:rFonts w:eastAsia="Arial" w:cs="Arial"/>
          <w:szCs w:val="20"/>
        </w:rPr>
      </w:pPr>
      <w:r>
        <w:rPr>
          <w:rFonts w:eastAsia="Arial" w:cs="Arial"/>
          <w:noProof/>
          <w:szCs w:val="20"/>
        </w:rPr>
        <w:drawing>
          <wp:inline distT="0" distB="0" distL="0" distR="0" wp14:anchorId="2C89759D" wp14:editId="7B972665">
            <wp:extent cx="1751152" cy="384668"/>
            <wp:effectExtent l="0" t="0" r="1905" b="0"/>
            <wp:docPr id="10292414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241456" name="Picture 1029241456"/>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59635" cy="386531"/>
                    </a:xfrm>
                    <a:prstGeom prst="rect">
                      <a:avLst/>
                    </a:prstGeom>
                  </pic:spPr>
                </pic:pic>
              </a:graphicData>
            </a:graphic>
          </wp:inline>
        </w:drawing>
      </w:r>
      <w:r>
        <w:rPr>
          <w:rFonts w:eastAsia="Arial" w:cs="Arial"/>
          <w:szCs w:val="20"/>
        </w:rPr>
        <w:t>,</w:t>
      </w:r>
    </w:p>
    <w:p w14:paraId="71779D95" w14:textId="32020F95" w:rsidR="001A795E" w:rsidRPr="001A795E" w:rsidRDefault="00AC29BA" w:rsidP="001A795E">
      <w:r>
        <w:rPr>
          <w:lang w:eastAsia="en-US"/>
        </w:rPr>
        <w:t>Aoife Berenger</w:t>
      </w:r>
      <w:r>
        <w:rPr>
          <w:lang w:eastAsia="en-US"/>
        </w:rPr>
        <w:br/>
        <w:t xml:space="preserve">Chief Operating Officer </w:t>
      </w:r>
      <w:r w:rsidR="005B3D8E">
        <w:rPr>
          <w:lang w:eastAsia="en-US"/>
        </w:rPr>
        <w:br/>
      </w:r>
      <w:r>
        <w:rPr>
          <w:lang w:eastAsia="en-US"/>
        </w:rPr>
        <w:t xml:space="preserve">Care </w:t>
      </w:r>
      <w:r>
        <w:br/>
      </w:r>
      <w:r w:rsidR="00B26F1C">
        <w:rPr>
          <w:noProof/>
        </w:rPr>
        <w:drawing>
          <wp:inline distT="0" distB="0" distL="0" distR="0" wp14:anchorId="5964EE74" wp14:editId="3E165B34">
            <wp:extent cx="978195" cy="691585"/>
            <wp:effectExtent l="0" t="0" r="0" b="0"/>
            <wp:docPr id="267934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934462" name="Picture 267934462"/>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92651" cy="701806"/>
                    </a:xfrm>
                    <a:prstGeom prst="rect">
                      <a:avLst/>
                    </a:prstGeom>
                  </pic:spPr>
                </pic:pic>
              </a:graphicData>
            </a:graphic>
          </wp:inline>
        </w:drawing>
      </w:r>
    </w:p>
    <w:sectPr w:rsidR="001A795E" w:rsidRPr="001A795E" w:rsidSect="00690422">
      <w:headerReference w:type="default" r:id="rId14"/>
      <w:footerReference w:type="even" r:id="rId15"/>
      <w:footerReference w:type="default" r:id="rId16"/>
      <w:headerReference w:type="first" r:id="rId17"/>
      <w:footerReference w:type="first" r:id="rId18"/>
      <w:pgSz w:w="11900" w:h="16840"/>
      <w:pgMar w:top="3515" w:right="851" w:bottom="2438" w:left="851" w:header="62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0502D7C" w14:textId="77777777" w:rsidR="0045208D" w:rsidRDefault="0045208D" w:rsidP="00B50635">
      <w:pPr>
        <w:spacing w:after="0" w:line="240" w:lineRule="auto"/>
      </w:pPr>
      <w:r>
        <w:separator/>
      </w:r>
    </w:p>
  </w:endnote>
  <w:endnote w:type="continuationSeparator" w:id="0">
    <w:p w14:paraId="18782366" w14:textId="77777777" w:rsidR="0045208D" w:rsidRDefault="0045208D" w:rsidP="00B5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Inter">
    <w:altName w:val="Calibri"/>
    <w:panose1 w:val="020B0604020202020204"/>
    <w:charset w:val="00"/>
    <w:family w:val="swiss"/>
    <w:pitch w:val="variable"/>
    <w:sig w:usb0="E00002FF" w:usb1="1200A1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27862821"/>
      <w:docPartObj>
        <w:docPartGallery w:val="Page Numbers (Bottom of Page)"/>
        <w:docPartUnique/>
      </w:docPartObj>
    </w:sdtPr>
    <w:sdtContent>
      <w:p w14:paraId="4476E073" w14:textId="324A2602" w:rsidR="00B77E46" w:rsidRDefault="00B77E46" w:rsidP="00205F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EA9B8D4" w14:textId="77777777" w:rsidR="00B77E46" w:rsidRDefault="00B77E46" w:rsidP="00B77E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36174255"/>
      <w:docPartObj>
        <w:docPartGallery w:val="Page Numbers (Bottom of Page)"/>
        <w:docPartUnique/>
      </w:docPartObj>
    </w:sdtPr>
    <w:sdtEndPr>
      <w:rPr>
        <w:rStyle w:val="PageNumber"/>
        <w:sz w:val="19"/>
        <w:szCs w:val="19"/>
      </w:rPr>
    </w:sdtEndPr>
    <w:sdtContent>
      <w:p w14:paraId="61A0F085" w14:textId="23818245" w:rsidR="00B77E46" w:rsidRPr="00B77E46" w:rsidRDefault="00B77E46" w:rsidP="00205F32">
        <w:pPr>
          <w:pStyle w:val="Footer"/>
          <w:framePr w:wrap="none" w:vAnchor="text" w:hAnchor="margin" w:xAlign="right" w:y="1"/>
          <w:rPr>
            <w:rStyle w:val="PageNumber"/>
            <w:sz w:val="19"/>
            <w:szCs w:val="19"/>
          </w:rPr>
        </w:pPr>
        <w:r w:rsidRPr="00B77E46">
          <w:rPr>
            <w:rStyle w:val="PageNumber"/>
            <w:sz w:val="19"/>
            <w:szCs w:val="19"/>
          </w:rPr>
          <w:fldChar w:fldCharType="begin"/>
        </w:r>
        <w:r w:rsidRPr="00B77E46">
          <w:rPr>
            <w:rStyle w:val="PageNumber"/>
            <w:sz w:val="19"/>
            <w:szCs w:val="19"/>
          </w:rPr>
          <w:instrText xml:space="preserve"> PAGE </w:instrText>
        </w:r>
        <w:r w:rsidRPr="00B77E46">
          <w:rPr>
            <w:rStyle w:val="PageNumber"/>
            <w:sz w:val="19"/>
            <w:szCs w:val="19"/>
          </w:rPr>
          <w:fldChar w:fldCharType="separate"/>
        </w:r>
        <w:r w:rsidRPr="00B77E46">
          <w:rPr>
            <w:rStyle w:val="PageNumber"/>
            <w:noProof/>
            <w:sz w:val="19"/>
            <w:szCs w:val="19"/>
          </w:rPr>
          <w:t>2</w:t>
        </w:r>
        <w:r w:rsidRPr="00B77E46">
          <w:rPr>
            <w:rStyle w:val="PageNumber"/>
            <w:sz w:val="19"/>
            <w:szCs w:val="19"/>
          </w:rPr>
          <w:fldChar w:fldCharType="end"/>
        </w:r>
      </w:p>
    </w:sdtContent>
  </w:sdt>
  <w:p w14:paraId="0F29AAFF" w14:textId="60DAF0F0" w:rsidR="00EA37B8" w:rsidRDefault="00B77E46" w:rsidP="00B77E46">
    <w:pPr>
      <w:pStyle w:val="Footer"/>
      <w:ind w:right="360"/>
    </w:pPr>
    <w:r w:rsidRPr="00B77E46">
      <w:rPr>
        <w:rFonts w:cs="Arial"/>
        <w:color w:val="211D1E"/>
        <w:sz w:val="19"/>
        <w:szCs w:val="19"/>
      </w:rPr>
      <w:t>ABN 81 818 839 988</w:t>
    </w:r>
    <w:r w:rsidR="00EA37B8">
      <w:rPr>
        <w:noProof/>
      </w:rPr>
      <w:drawing>
        <wp:anchor distT="0" distB="0" distL="114300" distR="114300" simplePos="0" relativeHeight="251658242" behindDoc="1" locked="0" layoutInCell="1" allowOverlap="1" wp14:anchorId="7BAF4A65" wp14:editId="6F7F2BFD">
          <wp:simplePos x="0" y="0"/>
          <wp:positionH relativeFrom="column">
            <wp:posOffset>-560556</wp:posOffset>
          </wp:positionH>
          <wp:positionV relativeFrom="paragraph">
            <wp:posOffset>-2109087</wp:posOffset>
          </wp:positionV>
          <wp:extent cx="7584142" cy="2688842"/>
          <wp:effectExtent l="0" t="0" r="0" b="3810"/>
          <wp:wrapNone/>
          <wp:docPr id="219598203" name="Picture 219598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85564" cy="2689346"/>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sz w:val="19"/>
        <w:szCs w:val="19"/>
      </w:rPr>
      <w:id w:val="-1083987545"/>
      <w:docPartObj>
        <w:docPartGallery w:val="Page Numbers (Bottom of Page)"/>
        <w:docPartUnique/>
      </w:docPartObj>
    </w:sdtPr>
    <w:sdtContent>
      <w:p w14:paraId="4488826C" w14:textId="482A6CA5" w:rsidR="00B77E46" w:rsidRPr="00B77E46" w:rsidRDefault="00B77E46" w:rsidP="00205F32">
        <w:pPr>
          <w:pStyle w:val="Footer"/>
          <w:framePr w:wrap="none" w:vAnchor="text" w:hAnchor="margin" w:xAlign="right" w:y="1"/>
          <w:rPr>
            <w:rStyle w:val="PageNumber"/>
            <w:sz w:val="19"/>
            <w:szCs w:val="19"/>
          </w:rPr>
        </w:pPr>
        <w:r w:rsidRPr="00B77E46">
          <w:rPr>
            <w:rStyle w:val="PageNumber"/>
            <w:sz w:val="19"/>
            <w:szCs w:val="19"/>
          </w:rPr>
          <w:fldChar w:fldCharType="begin"/>
        </w:r>
        <w:r w:rsidRPr="00B77E46">
          <w:rPr>
            <w:rStyle w:val="PageNumber"/>
            <w:sz w:val="19"/>
            <w:szCs w:val="19"/>
          </w:rPr>
          <w:instrText xml:space="preserve"> PAGE </w:instrText>
        </w:r>
        <w:r w:rsidRPr="00B77E46">
          <w:rPr>
            <w:rStyle w:val="PageNumber"/>
            <w:sz w:val="19"/>
            <w:szCs w:val="19"/>
          </w:rPr>
          <w:fldChar w:fldCharType="separate"/>
        </w:r>
        <w:r w:rsidRPr="00B77E46">
          <w:rPr>
            <w:rStyle w:val="PageNumber"/>
            <w:noProof/>
            <w:sz w:val="19"/>
            <w:szCs w:val="19"/>
          </w:rPr>
          <w:t>1</w:t>
        </w:r>
        <w:r w:rsidRPr="00B77E46">
          <w:rPr>
            <w:rStyle w:val="PageNumber"/>
            <w:sz w:val="19"/>
            <w:szCs w:val="19"/>
          </w:rPr>
          <w:fldChar w:fldCharType="end"/>
        </w:r>
      </w:p>
    </w:sdtContent>
  </w:sdt>
  <w:p w14:paraId="3C9648F3" w14:textId="4B514B2C" w:rsidR="00EA37B8" w:rsidRPr="00B77E46" w:rsidRDefault="00B77E46" w:rsidP="00B77E46">
    <w:pPr>
      <w:pStyle w:val="Pa1"/>
      <w:spacing w:after="120" w:line="200" w:lineRule="atLeast"/>
      <w:rPr>
        <w:rFonts w:ascii="Arial" w:hAnsi="Arial" w:cs="Arial"/>
        <w:color w:val="211D1E"/>
        <w:sz w:val="19"/>
        <w:szCs w:val="19"/>
      </w:rPr>
    </w:pPr>
    <w:r w:rsidRPr="00B77E46">
      <w:rPr>
        <w:noProof/>
        <w:sz w:val="19"/>
        <w:szCs w:val="19"/>
      </w:rPr>
      <w:drawing>
        <wp:anchor distT="0" distB="0" distL="114300" distR="114300" simplePos="0" relativeHeight="251658241" behindDoc="1" locked="0" layoutInCell="1" allowOverlap="1" wp14:anchorId="6AA6C172" wp14:editId="622385DB">
          <wp:simplePos x="0" y="0"/>
          <wp:positionH relativeFrom="column">
            <wp:posOffset>-535305</wp:posOffset>
          </wp:positionH>
          <wp:positionV relativeFrom="paragraph">
            <wp:posOffset>-2025131</wp:posOffset>
          </wp:positionV>
          <wp:extent cx="7547610" cy="2675890"/>
          <wp:effectExtent l="0" t="0" r="0" b="3810"/>
          <wp:wrapNone/>
          <wp:docPr id="909840002" name="Picture 90984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7547610" cy="2675890"/>
                  </a:xfrm>
                  <a:prstGeom prst="rect">
                    <a:avLst/>
                  </a:prstGeom>
                </pic:spPr>
              </pic:pic>
            </a:graphicData>
          </a:graphic>
          <wp14:sizeRelH relativeFrom="page">
            <wp14:pctWidth>0</wp14:pctWidth>
          </wp14:sizeRelH>
          <wp14:sizeRelV relativeFrom="page">
            <wp14:pctHeight>0</wp14:pctHeight>
          </wp14:sizeRelV>
        </wp:anchor>
      </w:drawing>
    </w:r>
    <w:r w:rsidRPr="00B77E46">
      <w:rPr>
        <w:rFonts w:ascii="Arial" w:hAnsi="Arial" w:cs="Arial"/>
        <w:color w:val="211D1E"/>
        <w:sz w:val="19"/>
        <w:szCs w:val="19"/>
      </w:rPr>
      <w:t>ABN 81 818 839 988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6DE091B" w14:textId="77777777" w:rsidR="0045208D" w:rsidRDefault="0045208D" w:rsidP="00B50635">
      <w:pPr>
        <w:spacing w:after="0" w:line="240" w:lineRule="auto"/>
      </w:pPr>
      <w:r>
        <w:separator/>
      </w:r>
    </w:p>
  </w:footnote>
  <w:footnote w:type="continuationSeparator" w:id="0">
    <w:p w14:paraId="5E7F8317" w14:textId="77777777" w:rsidR="0045208D" w:rsidRDefault="0045208D" w:rsidP="00B506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1AB7DC" w14:textId="18A1782E" w:rsidR="00B50635" w:rsidRDefault="008F38A0" w:rsidP="00B50635">
    <w:pPr>
      <w:pStyle w:val="Header"/>
      <w:tabs>
        <w:tab w:val="clear" w:pos="4513"/>
        <w:tab w:val="clear" w:pos="9026"/>
        <w:tab w:val="left" w:pos="2096"/>
      </w:tabs>
    </w:pPr>
    <w:r>
      <w:rPr>
        <w:noProof/>
      </w:rPr>
      <w:drawing>
        <wp:anchor distT="0" distB="0" distL="114300" distR="114300" simplePos="0" relativeHeight="251658244" behindDoc="0" locked="0" layoutInCell="1" allowOverlap="1" wp14:anchorId="058C3BA8" wp14:editId="6AE09EDC">
          <wp:simplePos x="0" y="0"/>
          <wp:positionH relativeFrom="column">
            <wp:posOffset>0</wp:posOffset>
          </wp:positionH>
          <wp:positionV relativeFrom="paragraph">
            <wp:posOffset>179510</wp:posOffset>
          </wp:positionV>
          <wp:extent cx="1682750" cy="894080"/>
          <wp:effectExtent l="0" t="0" r="6350" b="0"/>
          <wp:wrapSquare wrapText="bothSides"/>
          <wp:docPr id="1711687258" name="Picture 1711687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8779" t="13141" r="8942" b="14470"/>
                  <a:stretch/>
                </pic:blipFill>
                <pic:spPr bwMode="auto">
                  <a:xfrm>
                    <a:off x="0" y="0"/>
                    <a:ext cx="1682750" cy="894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BFCB70" w14:textId="0878D7D9" w:rsidR="00B50635" w:rsidRDefault="00B77E46">
    <w:pPr>
      <w:pStyle w:val="Header"/>
    </w:pPr>
    <w:r w:rsidRPr="00B31509">
      <w:rPr>
        <w:noProof/>
      </w:rPr>
      <mc:AlternateContent>
        <mc:Choice Requires="wps">
          <w:drawing>
            <wp:anchor distT="0" distB="0" distL="114300" distR="114300" simplePos="0" relativeHeight="251658240" behindDoc="0" locked="0" layoutInCell="1" allowOverlap="1" wp14:anchorId="44191C09" wp14:editId="057584C9">
              <wp:simplePos x="0" y="0"/>
              <wp:positionH relativeFrom="column">
                <wp:posOffset>5028565</wp:posOffset>
              </wp:positionH>
              <wp:positionV relativeFrom="paragraph">
                <wp:posOffset>231429</wp:posOffset>
              </wp:positionV>
              <wp:extent cx="1655465" cy="988291"/>
              <wp:effectExtent l="0" t="0" r="8255" b="2540"/>
              <wp:wrapNone/>
              <wp:docPr id="9" name="Text Box 9"/>
              <wp:cNvGraphicFramePr/>
              <a:graphic xmlns:a="http://schemas.openxmlformats.org/drawingml/2006/main">
                <a:graphicData uri="http://schemas.microsoft.com/office/word/2010/wordprocessingShape">
                  <wps:wsp>
                    <wps:cNvSpPr txBox="1"/>
                    <wps:spPr>
                      <a:xfrm>
                        <a:off x="0" y="0"/>
                        <a:ext cx="1655465" cy="988291"/>
                      </a:xfrm>
                      <a:prstGeom prst="rect">
                        <a:avLst/>
                      </a:prstGeom>
                      <a:noFill/>
                      <a:ln w="6350">
                        <a:noFill/>
                      </a:ln>
                    </wps:spPr>
                    <wps:txbx>
                      <w:txbxContent>
                        <w:p w14:paraId="3659B31A" w14:textId="15DDE10F" w:rsidR="001B0D65" w:rsidRPr="00B77E46" w:rsidRDefault="001B0D65" w:rsidP="00B77E46">
                          <w:pPr>
                            <w:pStyle w:val="Pa1"/>
                            <w:spacing w:after="120" w:line="200" w:lineRule="atLeast"/>
                            <w:rPr>
                              <w:rStyle w:val="A1"/>
                              <w:rFonts w:ascii="Arial" w:hAnsi="Arial" w:cs="Arial"/>
                              <w:sz w:val="20"/>
                              <w:szCs w:val="20"/>
                            </w:rPr>
                          </w:pPr>
                          <w:r w:rsidRPr="00B77E46">
                            <w:rPr>
                              <w:rStyle w:val="A1"/>
                              <w:rFonts w:ascii="Arial" w:hAnsi="Arial" w:cs="Arial"/>
                              <w:sz w:val="20"/>
                              <w:szCs w:val="20"/>
                            </w:rPr>
                            <w:t>1/6 Gritten St</w:t>
                          </w:r>
                          <w:r w:rsidRPr="00B77E46">
                            <w:rPr>
                              <w:rStyle w:val="A1"/>
                              <w:rFonts w:ascii="Arial" w:hAnsi="Arial" w:cs="Arial"/>
                              <w:sz w:val="20"/>
                              <w:szCs w:val="20"/>
                            </w:rPr>
                            <w:br/>
                            <w:t>Weston ACT 2611</w:t>
                          </w:r>
                        </w:p>
                        <w:p w14:paraId="0EB959CE" w14:textId="482C6F3B" w:rsidR="00B50635" w:rsidRPr="00B77E46" w:rsidRDefault="00B5063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02 62</w:t>
                          </w:r>
                          <w:r w:rsidR="001B0D65" w:rsidRPr="00B77E46">
                            <w:rPr>
                              <w:rStyle w:val="A1"/>
                              <w:rFonts w:ascii="Arial" w:hAnsi="Arial" w:cs="Arial"/>
                              <w:sz w:val="20"/>
                              <w:szCs w:val="20"/>
                            </w:rPr>
                            <w:t>02</w:t>
                          </w:r>
                          <w:r w:rsidRPr="00B77E46">
                            <w:rPr>
                              <w:rStyle w:val="A1"/>
                              <w:rFonts w:ascii="Arial" w:hAnsi="Arial" w:cs="Arial"/>
                              <w:sz w:val="20"/>
                              <w:szCs w:val="20"/>
                            </w:rPr>
                            <w:t xml:space="preserve"> </w:t>
                          </w:r>
                          <w:r w:rsidR="001B0D65" w:rsidRPr="00B77E46">
                            <w:rPr>
                              <w:rStyle w:val="A1"/>
                              <w:rFonts w:ascii="Arial" w:hAnsi="Arial" w:cs="Arial"/>
                              <w:sz w:val="20"/>
                              <w:szCs w:val="20"/>
                            </w:rPr>
                            <w:t>7200</w:t>
                          </w:r>
                          <w:r w:rsidRPr="00B77E46">
                            <w:rPr>
                              <w:rStyle w:val="A1"/>
                              <w:rFonts w:ascii="Arial" w:hAnsi="Arial" w:cs="Arial"/>
                              <w:sz w:val="20"/>
                              <w:szCs w:val="20"/>
                            </w:rPr>
                            <w:br/>
                          </w:r>
                          <w:r w:rsidR="001B0D65" w:rsidRPr="00B77E46">
                            <w:rPr>
                              <w:rStyle w:val="A1"/>
                              <w:rFonts w:ascii="Arial" w:hAnsi="Arial" w:cs="Arial"/>
                              <w:sz w:val="20"/>
                              <w:szCs w:val="20"/>
                            </w:rPr>
                            <w:t>actcoss</w:t>
                          </w:r>
                          <w:r w:rsidRPr="00B77E46">
                            <w:rPr>
                              <w:rStyle w:val="A1"/>
                              <w:rFonts w:ascii="Arial" w:hAnsi="Arial" w:cs="Arial"/>
                              <w:sz w:val="20"/>
                              <w:szCs w:val="20"/>
                            </w:rPr>
                            <w:t>@</w:t>
                          </w:r>
                          <w:r w:rsidR="001B0D65" w:rsidRPr="00B77E46">
                            <w:rPr>
                              <w:rStyle w:val="A1"/>
                              <w:rFonts w:ascii="Arial" w:hAnsi="Arial" w:cs="Arial"/>
                              <w:sz w:val="20"/>
                              <w:szCs w:val="20"/>
                            </w:rPr>
                            <w:t>actcoss.org.au</w:t>
                          </w:r>
                        </w:p>
                        <w:p w14:paraId="41447DAC" w14:textId="41A6DB46" w:rsidR="00B50635" w:rsidRPr="00B77E46" w:rsidRDefault="001B0D6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actcoss.org</w:t>
                          </w:r>
                          <w:r w:rsidR="00B50635" w:rsidRPr="00B77E46">
                            <w:rPr>
                              <w:rStyle w:val="A1"/>
                              <w:rFonts w:ascii="Arial" w:hAnsi="Arial" w:cs="Arial"/>
                              <w:sz w:val="20"/>
                              <w:szCs w:val="20"/>
                            </w:rPr>
                            <w:t>.au</w:t>
                          </w:r>
                          <w:r w:rsidR="00B77E46" w:rsidRPr="00B77E46">
                            <w:rPr>
                              <w:rStyle w:val="A1"/>
                              <w:rFonts w:ascii="Arial" w:hAnsi="Arial" w:cs="Arial"/>
                              <w:sz w:val="20"/>
                              <w:szCs w:val="20"/>
                            </w:rPr>
                            <w:br/>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191C09" id="_x0000_t202" coordsize="21600,21600" o:spt="202" path="m,l,21600r21600,l21600,xe">
              <v:stroke joinstyle="miter"/>
              <v:path gradientshapeok="t" o:connecttype="rect"/>
            </v:shapetype>
            <v:shape id="Text Box 9" o:spid="_x0000_s1026" type="#_x0000_t202" style="position:absolute;margin-left:395.95pt;margin-top:18.2pt;width:130.35pt;height:7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" filled="f" stroked="f" strokeweight=".5pt">
              <v:textbox inset="0,0,0,0">
                <w:txbxContent>
                  <w:p w14:paraId="3659B31A" w14:textId="15DDE10F" w:rsidR="001B0D65" w:rsidRPr="00B77E46" w:rsidRDefault="001B0D65" w:rsidP="00B77E46">
                    <w:pPr>
                      <w:pStyle w:val="Pa1"/>
                      <w:spacing w:after="120" w:line="200" w:lineRule="atLeast"/>
                      <w:rPr>
                        <w:rStyle w:val="A1"/>
                        <w:rFonts w:ascii="Arial" w:hAnsi="Arial" w:cs="Arial"/>
                        <w:sz w:val="20"/>
                        <w:szCs w:val="20"/>
                      </w:rPr>
                    </w:pPr>
                    <w:r w:rsidRPr="00B77E46">
                      <w:rPr>
                        <w:rStyle w:val="A1"/>
                        <w:rFonts w:ascii="Arial" w:hAnsi="Arial" w:cs="Arial"/>
                        <w:sz w:val="20"/>
                        <w:szCs w:val="20"/>
                      </w:rPr>
                      <w:t>1/6 Gritten St</w:t>
                    </w:r>
                    <w:r w:rsidRPr="00B77E46">
                      <w:rPr>
                        <w:rStyle w:val="A1"/>
                        <w:rFonts w:ascii="Arial" w:hAnsi="Arial" w:cs="Arial"/>
                        <w:sz w:val="20"/>
                        <w:szCs w:val="20"/>
                      </w:rPr>
                      <w:br/>
                      <w:t>Weston ACT 2611</w:t>
                    </w:r>
                  </w:p>
                  <w:p w14:paraId="0EB959CE" w14:textId="482C6F3B" w:rsidR="00B50635" w:rsidRPr="00B77E46" w:rsidRDefault="00B5063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02 62</w:t>
                    </w:r>
                    <w:r w:rsidR="001B0D65" w:rsidRPr="00B77E46">
                      <w:rPr>
                        <w:rStyle w:val="A1"/>
                        <w:rFonts w:ascii="Arial" w:hAnsi="Arial" w:cs="Arial"/>
                        <w:sz w:val="20"/>
                        <w:szCs w:val="20"/>
                      </w:rPr>
                      <w:t>02</w:t>
                    </w:r>
                    <w:r w:rsidRPr="00B77E46">
                      <w:rPr>
                        <w:rStyle w:val="A1"/>
                        <w:rFonts w:ascii="Arial" w:hAnsi="Arial" w:cs="Arial"/>
                        <w:sz w:val="20"/>
                        <w:szCs w:val="20"/>
                      </w:rPr>
                      <w:t xml:space="preserve"> </w:t>
                    </w:r>
                    <w:r w:rsidR="001B0D65" w:rsidRPr="00B77E46">
                      <w:rPr>
                        <w:rStyle w:val="A1"/>
                        <w:rFonts w:ascii="Arial" w:hAnsi="Arial" w:cs="Arial"/>
                        <w:sz w:val="20"/>
                        <w:szCs w:val="20"/>
                      </w:rPr>
                      <w:t>7200</w:t>
                    </w:r>
                    <w:r w:rsidRPr="00B77E46">
                      <w:rPr>
                        <w:rStyle w:val="A1"/>
                        <w:rFonts w:ascii="Arial" w:hAnsi="Arial" w:cs="Arial"/>
                        <w:sz w:val="20"/>
                        <w:szCs w:val="20"/>
                      </w:rPr>
                      <w:br/>
                    </w:r>
                    <w:r w:rsidR="001B0D65" w:rsidRPr="00B77E46">
                      <w:rPr>
                        <w:rStyle w:val="A1"/>
                        <w:rFonts w:ascii="Arial" w:hAnsi="Arial" w:cs="Arial"/>
                        <w:sz w:val="20"/>
                        <w:szCs w:val="20"/>
                      </w:rPr>
                      <w:t>actcoss</w:t>
                    </w:r>
                    <w:r w:rsidRPr="00B77E46">
                      <w:rPr>
                        <w:rStyle w:val="A1"/>
                        <w:rFonts w:ascii="Arial" w:hAnsi="Arial" w:cs="Arial"/>
                        <w:sz w:val="20"/>
                        <w:szCs w:val="20"/>
                      </w:rPr>
                      <w:t>@</w:t>
                    </w:r>
                    <w:r w:rsidR="001B0D65" w:rsidRPr="00B77E46">
                      <w:rPr>
                        <w:rStyle w:val="A1"/>
                        <w:rFonts w:ascii="Arial" w:hAnsi="Arial" w:cs="Arial"/>
                        <w:sz w:val="20"/>
                        <w:szCs w:val="20"/>
                      </w:rPr>
                      <w:t>actcoss.org.au</w:t>
                    </w:r>
                  </w:p>
                  <w:p w14:paraId="41447DAC" w14:textId="41A6DB46" w:rsidR="00B50635" w:rsidRPr="00B77E46" w:rsidRDefault="001B0D65" w:rsidP="00B77E46">
                    <w:pPr>
                      <w:pStyle w:val="Pa1"/>
                      <w:spacing w:after="120" w:line="200" w:lineRule="atLeast"/>
                      <w:rPr>
                        <w:rFonts w:ascii="Arial" w:hAnsi="Arial" w:cs="Arial"/>
                        <w:color w:val="211D1E"/>
                        <w:sz w:val="20"/>
                        <w:szCs w:val="20"/>
                      </w:rPr>
                    </w:pPr>
                    <w:r w:rsidRPr="00B77E46">
                      <w:rPr>
                        <w:rStyle w:val="A1"/>
                        <w:rFonts w:ascii="Arial" w:hAnsi="Arial" w:cs="Arial"/>
                        <w:sz w:val="20"/>
                        <w:szCs w:val="20"/>
                      </w:rPr>
                      <w:t>actcoss.org</w:t>
                    </w:r>
                    <w:r w:rsidR="00B50635" w:rsidRPr="00B77E46">
                      <w:rPr>
                        <w:rStyle w:val="A1"/>
                        <w:rFonts w:ascii="Arial" w:hAnsi="Arial" w:cs="Arial"/>
                        <w:sz w:val="20"/>
                        <w:szCs w:val="20"/>
                      </w:rPr>
                      <w:t>.au</w:t>
                    </w:r>
                    <w:r w:rsidR="00B77E46" w:rsidRPr="00B77E46">
                      <w:rPr>
                        <w:rStyle w:val="A1"/>
                        <w:rFonts w:ascii="Arial" w:hAnsi="Arial" w:cs="Arial"/>
                        <w:sz w:val="20"/>
                        <w:szCs w:val="20"/>
                      </w:rPr>
                      <w:br/>
                    </w:r>
                  </w:p>
                </w:txbxContent>
              </v:textbox>
            </v:shape>
          </w:pict>
        </mc:Fallback>
      </mc:AlternateContent>
    </w:r>
    <w:r w:rsidR="008F38A0">
      <w:rPr>
        <w:noProof/>
      </w:rPr>
      <w:drawing>
        <wp:anchor distT="0" distB="0" distL="114300" distR="114300" simplePos="0" relativeHeight="251658243" behindDoc="0" locked="0" layoutInCell="1" allowOverlap="1" wp14:anchorId="31356925" wp14:editId="324A2DAF">
          <wp:simplePos x="0" y="0"/>
          <wp:positionH relativeFrom="column">
            <wp:posOffset>0</wp:posOffset>
          </wp:positionH>
          <wp:positionV relativeFrom="paragraph">
            <wp:posOffset>157480</wp:posOffset>
          </wp:positionV>
          <wp:extent cx="1682750" cy="894080"/>
          <wp:effectExtent l="0" t="0" r="6350" b="0"/>
          <wp:wrapSquare wrapText="bothSides"/>
          <wp:docPr id="1746870233" name="Picture 174687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1">
                    <a:extLst>
                      <a:ext uri="{28A0092B-C50C-407E-A947-70E740481C1C}">
                        <a14:useLocalDpi xmlns:a14="http://schemas.microsoft.com/office/drawing/2010/main" val="0"/>
                      </a:ext>
                    </a:extLst>
                  </a:blip>
                  <a:srcRect l="8779" t="13141" r="8942" b="14470"/>
                  <a:stretch/>
                </pic:blipFill>
                <pic:spPr bwMode="auto">
                  <a:xfrm>
                    <a:off x="0" y="0"/>
                    <a:ext cx="1682750" cy="8940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E580951"/>
    <w:multiLevelType w:val="hybridMultilevel"/>
    <w:tmpl w:val="077096F2"/>
    <w:lvl w:ilvl="0" w:tplc="01989A40">
      <w:start w:val="20"/>
      <w:numFmt w:val="bullet"/>
      <w:lvlText w:val=""/>
      <w:lvlJc w:val="left"/>
      <w:pPr>
        <w:ind w:left="720" w:hanging="360"/>
      </w:pPr>
      <w:rPr>
        <w:rFonts w:ascii="Symbol" w:eastAsiaTheme="minorEastAsia"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643103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6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635"/>
    <w:rsid w:val="000046EE"/>
    <w:rsid w:val="000821E3"/>
    <w:rsid w:val="00086AA5"/>
    <w:rsid w:val="00097AB9"/>
    <w:rsid w:val="000A0F1D"/>
    <w:rsid w:val="000F2A1B"/>
    <w:rsid w:val="000F3656"/>
    <w:rsid w:val="001323A1"/>
    <w:rsid w:val="00146AC3"/>
    <w:rsid w:val="00167DA2"/>
    <w:rsid w:val="00184088"/>
    <w:rsid w:val="001926D2"/>
    <w:rsid w:val="001A795E"/>
    <w:rsid w:val="001B0D65"/>
    <w:rsid w:val="001E1DF3"/>
    <w:rsid w:val="002211D7"/>
    <w:rsid w:val="0027340F"/>
    <w:rsid w:val="00281435"/>
    <w:rsid w:val="0028294B"/>
    <w:rsid w:val="002A209F"/>
    <w:rsid w:val="002E30D6"/>
    <w:rsid w:val="00301306"/>
    <w:rsid w:val="003060B4"/>
    <w:rsid w:val="00341DF3"/>
    <w:rsid w:val="00365DBC"/>
    <w:rsid w:val="00396B14"/>
    <w:rsid w:val="003E5C9E"/>
    <w:rsid w:val="004237D7"/>
    <w:rsid w:val="004448C9"/>
    <w:rsid w:val="0045208D"/>
    <w:rsid w:val="00457790"/>
    <w:rsid w:val="004852D1"/>
    <w:rsid w:val="004D3FD2"/>
    <w:rsid w:val="004E07EF"/>
    <w:rsid w:val="004E6D99"/>
    <w:rsid w:val="005111AF"/>
    <w:rsid w:val="00577BF4"/>
    <w:rsid w:val="005B3D8E"/>
    <w:rsid w:val="005C4AD4"/>
    <w:rsid w:val="005D4DE9"/>
    <w:rsid w:val="005F47F9"/>
    <w:rsid w:val="00604DC2"/>
    <w:rsid w:val="00621E13"/>
    <w:rsid w:val="006759C4"/>
    <w:rsid w:val="00690422"/>
    <w:rsid w:val="006A127B"/>
    <w:rsid w:val="007561A3"/>
    <w:rsid w:val="00765080"/>
    <w:rsid w:val="00767268"/>
    <w:rsid w:val="00767D12"/>
    <w:rsid w:val="00771095"/>
    <w:rsid w:val="0077158B"/>
    <w:rsid w:val="007E5F89"/>
    <w:rsid w:val="0080087A"/>
    <w:rsid w:val="00812BF2"/>
    <w:rsid w:val="00823DE0"/>
    <w:rsid w:val="0088316F"/>
    <w:rsid w:val="008D6861"/>
    <w:rsid w:val="008F38A0"/>
    <w:rsid w:val="009378A0"/>
    <w:rsid w:val="009713FE"/>
    <w:rsid w:val="0097403D"/>
    <w:rsid w:val="009B5C51"/>
    <w:rsid w:val="00A220AF"/>
    <w:rsid w:val="00A4698F"/>
    <w:rsid w:val="00A8438B"/>
    <w:rsid w:val="00AC1996"/>
    <w:rsid w:val="00AC29BA"/>
    <w:rsid w:val="00B26F1C"/>
    <w:rsid w:val="00B50635"/>
    <w:rsid w:val="00B51CB2"/>
    <w:rsid w:val="00B71ACB"/>
    <w:rsid w:val="00B77E46"/>
    <w:rsid w:val="00B92BA8"/>
    <w:rsid w:val="00BA4D56"/>
    <w:rsid w:val="00BE173F"/>
    <w:rsid w:val="00C02535"/>
    <w:rsid w:val="00C50228"/>
    <w:rsid w:val="00C667A4"/>
    <w:rsid w:val="00C77D7D"/>
    <w:rsid w:val="00C846C2"/>
    <w:rsid w:val="00CD4B44"/>
    <w:rsid w:val="00D2570C"/>
    <w:rsid w:val="00D401DF"/>
    <w:rsid w:val="00D83B3B"/>
    <w:rsid w:val="00D90DA3"/>
    <w:rsid w:val="00E1298E"/>
    <w:rsid w:val="00E16D26"/>
    <w:rsid w:val="00E22AEB"/>
    <w:rsid w:val="00E33AEF"/>
    <w:rsid w:val="00E35978"/>
    <w:rsid w:val="00E84C76"/>
    <w:rsid w:val="00E92BE4"/>
    <w:rsid w:val="00EA37B8"/>
    <w:rsid w:val="00ED693C"/>
    <w:rsid w:val="00EF167A"/>
    <w:rsid w:val="00F018FF"/>
    <w:rsid w:val="00F02EDF"/>
    <w:rsid w:val="00F251B7"/>
    <w:rsid w:val="00F42004"/>
    <w:rsid w:val="00F5060C"/>
    <w:rsid w:val="00F9543D"/>
    <w:rsid w:val="00F96261"/>
    <w:rsid w:val="00FB52D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72870"/>
  <w15:chartTrackingRefBased/>
  <w15:docId w15:val="{20A1E7EC-D5CE-2649-93CB-ED3E7730F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Times New Roman (Body CS)"/>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4B44"/>
    <w:pPr>
      <w:spacing w:after="200" w:line="276" w:lineRule="auto"/>
    </w:pPr>
    <w:rPr>
      <w:rFonts w:eastAsiaTheme="minorEastAsia" w:cstheme="minorBidi"/>
      <w:color w:val="000000" w:themeColor="text1"/>
      <w:sz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0635"/>
    <w:rPr>
      <w:rFonts w:eastAsiaTheme="minorEastAsia" w:cstheme="minorBidi"/>
      <w:color w:val="000000" w:themeColor="text1"/>
      <w:sz w:val="20"/>
      <w:lang w:eastAsia="en-GB"/>
    </w:rPr>
  </w:style>
  <w:style w:type="paragraph" w:styleId="Footer">
    <w:name w:val="footer"/>
    <w:basedOn w:val="Normal"/>
    <w:link w:val="FooterChar"/>
    <w:uiPriority w:val="99"/>
    <w:unhideWhenUsed/>
    <w:rsid w:val="00B5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0635"/>
    <w:rPr>
      <w:rFonts w:eastAsiaTheme="minorEastAsia" w:cstheme="minorBidi"/>
      <w:color w:val="000000" w:themeColor="text1"/>
      <w:sz w:val="20"/>
      <w:lang w:eastAsia="en-GB"/>
    </w:rPr>
  </w:style>
  <w:style w:type="paragraph" w:customStyle="1" w:styleId="Pa1">
    <w:name w:val="Pa1"/>
    <w:basedOn w:val="Normal"/>
    <w:next w:val="Normal"/>
    <w:uiPriority w:val="99"/>
    <w:rsid w:val="00B50635"/>
    <w:pPr>
      <w:autoSpaceDE w:val="0"/>
      <w:autoSpaceDN w:val="0"/>
      <w:adjustRightInd w:val="0"/>
      <w:spacing w:after="0" w:line="241" w:lineRule="atLeast"/>
    </w:pPr>
    <w:rPr>
      <w:rFonts w:ascii="Inter" w:eastAsiaTheme="minorHAnsi" w:hAnsi="Inter"/>
      <w:color w:val="auto"/>
      <w:sz w:val="24"/>
      <w:lang w:val="en-GB" w:eastAsia="en-US"/>
    </w:rPr>
  </w:style>
  <w:style w:type="character" w:customStyle="1" w:styleId="A1">
    <w:name w:val="A1"/>
    <w:uiPriority w:val="99"/>
    <w:rsid w:val="00B50635"/>
    <w:rPr>
      <w:rFonts w:cs="Inter"/>
      <w:color w:val="211D1E"/>
      <w:sz w:val="17"/>
      <w:szCs w:val="17"/>
    </w:rPr>
  </w:style>
  <w:style w:type="character" w:styleId="PageNumber">
    <w:name w:val="page number"/>
    <w:basedOn w:val="DefaultParagraphFont"/>
    <w:uiPriority w:val="99"/>
    <w:semiHidden/>
    <w:unhideWhenUsed/>
    <w:rsid w:val="00B77E46"/>
  </w:style>
  <w:style w:type="paragraph" w:styleId="ListParagraph">
    <w:name w:val="List Paragraph"/>
    <w:basedOn w:val="Normal"/>
    <w:uiPriority w:val="34"/>
    <w:qFormat/>
    <w:rsid w:val="009378A0"/>
    <w:pPr>
      <w:ind w:left="720"/>
      <w:contextualSpacing/>
    </w:pPr>
  </w:style>
  <w:style w:type="character" w:styleId="Hyperlink">
    <w:name w:val="Hyperlink"/>
    <w:basedOn w:val="DefaultParagraphFont"/>
    <w:uiPriority w:val="99"/>
    <w:unhideWhenUsed/>
    <w:rsid w:val="00A220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51941801">
      <w:bodyDiv w:val="1"/>
      <w:marLeft w:val="0"/>
      <w:marRight w:val="0"/>
      <w:marTop w:val="0"/>
      <w:marBottom w:val="0"/>
      <w:divBdr>
        <w:top w:val="none" w:sz="0" w:space="0" w:color="auto"/>
        <w:left w:val="none" w:sz="0" w:space="0" w:color="auto"/>
        <w:bottom w:val="none" w:sz="0" w:space="0" w:color="auto"/>
        <w:right w:val="none" w:sz="0" w:space="0" w:color="auto"/>
      </w:divBdr>
    </w:div>
    <w:div w:id="1609384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393A2617EF7DB41893826E3ECAAB324" ma:contentTypeVersion="18" ma:contentTypeDescription="Create a new document." ma:contentTypeScope="" ma:versionID="ec8d3433106f785db509d69776db2a3f">
  <xsd:schema xmlns:xsd="http://www.w3.org/2001/XMLSchema" xmlns:xs="http://www.w3.org/2001/XMLSchema" xmlns:p="http://schemas.microsoft.com/office/2006/metadata/properties" xmlns:ns2="32918964-d11d-4bda-ba04-9b8184f6a173" xmlns:ns3="ef2741e4-cc31-428c-aca2-d2da616e4ed0" targetNamespace="http://schemas.microsoft.com/office/2006/metadata/properties" ma:root="true" ma:fieldsID="afc1c3dc6f83d4b8e0ee6ef9c9f0d246" ns2:_="" ns3:_="">
    <xsd:import namespace="32918964-d11d-4bda-ba04-9b8184f6a173"/>
    <xsd:import namespace="ef2741e4-cc31-428c-aca2-d2da616e4ed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3:SharedWithUsers" minOccurs="0"/>
                <xsd:element ref="ns3:SharedWithDetails"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918964-d11d-4bda-ba04-9b8184f6a1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c8a2a78-f552-4495-aed7-c4dd8b0f31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2741e4-cc31-428c-aca2-d2da616e4ed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a9ae16-53fa-4810-8be8-89ac02ee10f6}" ma:internalName="TaxCatchAll" ma:showField="CatchAllData" ma:web="ef2741e4-cc31-428c-aca2-d2da616e4e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f2741e4-cc31-428c-aca2-d2da616e4ed0" xsi:nil="true"/>
    <lcf76f155ced4ddcb4097134ff3c332f xmlns="32918964-d11d-4bda-ba04-9b8184f6a173">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FEDA7-97E5-4BAF-9890-6D9B8C22E870}">
  <ds:schemaRefs>
    <ds:schemaRef ds:uri="http://schemas.microsoft.com/sharepoint/v3/contenttype/forms"/>
  </ds:schemaRefs>
</ds:datastoreItem>
</file>

<file path=customXml/itemProps2.xml><?xml version="1.0" encoding="utf-8"?>
<ds:datastoreItem xmlns:ds="http://schemas.openxmlformats.org/officeDocument/2006/customXml" ds:itemID="{9EF06F09-FC53-49A7-BECE-752EDE734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2918964-d11d-4bda-ba04-9b8184f6a173"/>
    <ds:schemaRef ds:uri="ef2741e4-cc31-428c-aca2-d2da616e4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E9DDA6-19D8-4F63-ADFF-0F2B71BCCE4F}">
  <ds:schemaRefs>
    <ds:schemaRef ds:uri="http://schemas.microsoft.com/office/2006/metadata/properties"/>
    <ds:schemaRef ds:uri="http://schemas.microsoft.com/office/infopath/2007/PartnerControls"/>
    <ds:schemaRef ds:uri="ef2741e4-cc31-428c-aca2-d2da616e4ed0"/>
    <ds:schemaRef ds:uri="32918964-d11d-4bda-ba04-9b8184f6a173"/>
  </ds:schemaRefs>
</ds:datastoreItem>
</file>

<file path=customXml/itemProps4.xml><?xml version="1.0" encoding="utf-8"?>
<ds:datastoreItem xmlns:ds="http://schemas.openxmlformats.org/officeDocument/2006/customXml" ds:itemID="{6A8059F1-FFFD-A746-977D-CB80A36707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787</Words>
  <Characters>4521</Characters>
  <Application>Microsoft Office Word</Application>
  <DocSecurity>0</DocSecurity>
  <Lines>90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Castro</dc:creator>
  <cp:keywords/>
  <dc:description/>
  <cp:lastModifiedBy>Jana Farook</cp:lastModifiedBy>
  <cp:revision>3</cp:revision>
  <cp:lastPrinted>2026-07-23T06:06:00Z</cp:lastPrinted>
  <dcterms:created xsi:type="dcterms:W3CDTF">2026-07-23T06:06:00Z</dcterms:created>
  <dcterms:modified xsi:type="dcterms:W3CDTF">2026-07-23T06:06:00Z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0x010100A393A2617EF7DB41893826E3ECAAB324</vt:lpwstr>
  </property>
  <property fmtid="{D5CDD505-2E9C-101B-9397-08002B2CF9AE}" pid="3" name="MediaServiceImageTags">
    <vt:lpwstr/>
  </property>
</Properties>
</file>